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FE" w:rsidRDefault="007B0EFE" w:rsidP="00DB642B">
      <w:pPr>
        <w:tabs>
          <w:tab w:val="left" w:pos="993"/>
        </w:tabs>
        <w:spacing w:line="276" w:lineRule="auto"/>
        <w:ind w:left="993" w:right="-7" w:hanging="993"/>
        <w:rPr>
          <w:rFonts w:cs="Arial"/>
        </w:rPr>
      </w:pPr>
    </w:p>
    <w:p w:rsidR="006A3ED9" w:rsidRPr="00DB642B" w:rsidRDefault="006A3ED9" w:rsidP="00DB642B">
      <w:pPr>
        <w:tabs>
          <w:tab w:val="left" w:pos="993"/>
        </w:tabs>
        <w:spacing w:line="276" w:lineRule="auto"/>
        <w:ind w:left="993" w:right="-7" w:hanging="993"/>
        <w:rPr>
          <w:rFonts w:cs="Arial"/>
        </w:rPr>
      </w:pPr>
    </w:p>
    <w:p w:rsidR="005A3208" w:rsidRPr="00DB642B" w:rsidRDefault="00252578" w:rsidP="00DB642B">
      <w:pPr>
        <w:tabs>
          <w:tab w:val="left" w:pos="993"/>
        </w:tabs>
        <w:spacing w:line="276" w:lineRule="auto"/>
        <w:ind w:left="993" w:right="-7" w:hanging="993"/>
        <w:rPr>
          <w:rFonts w:cs="Arial"/>
        </w:rPr>
      </w:pPr>
      <w:r w:rsidRPr="00DB642B">
        <w:rPr>
          <w:rFonts w:cs="Arial"/>
        </w:rPr>
        <w:t>Številka:</w:t>
      </w:r>
      <w:r w:rsidRPr="00DB642B">
        <w:rPr>
          <w:rFonts w:cs="Arial"/>
        </w:rPr>
        <w:tab/>
        <w:t>35105-</w:t>
      </w:r>
      <w:r w:rsidR="00AD6736" w:rsidRPr="00DB642B">
        <w:rPr>
          <w:rFonts w:cs="Arial"/>
        </w:rPr>
        <w:t>17</w:t>
      </w:r>
      <w:r w:rsidRPr="00DB642B">
        <w:rPr>
          <w:rFonts w:cs="Arial"/>
        </w:rPr>
        <w:t>/20</w:t>
      </w:r>
      <w:r w:rsidR="00B374DA" w:rsidRPr="00DB642B">
        <w:rPr>
          <w:rFonts w:cs="Arial"/>
        </w:rPr>
        <w:t>20</w:t>
      </w:r>
      <w:r w:rsidR="00C6253A" w:rsidRPr="00DB642B">
        <w:rPr>
          <w:rFonts w:cs="Arial"/>
        </w:rPr>
        <w:t>-2550</w:t>
      </w:r>
      <w:r w:rsidR="00AD6736" w:rsidRPr="00DB642B">
        <w:rPr>
          <w:rFonts w:cs="Arial"/>
        </w:rPr>
        <w:t>/</w:t>
      </w:r>
      <w:r w:rsidR="00FD4D76" w:rsidRPr="00DB642B">
        <w:rPr>
          <w:rFonts w:cs="Arial"/>
        </w:rPr>
        <w:t>54</w:t>
      </w:r>
    </w:p>
    <w:p w:rsidR="00252578" w:rsidRPr="00DB642B" w:rsidRDefault="00252578" w:rsidP="00DB642B">
      <w:pPr>
        <w:tabs>
          <w:tab w:val="left" w:pos="993"/>
        </w:tabs>
        <w:spacing w:line="276" w:lineRule="auto"/>
        <w:ind w:left="993" w:right="-7" w:hanging="993"/>
        <w:rPr>
          <w:rFonts w:cs="Arial"/>
        </w:rPr>
      </w:pPr>
      <w:r w:rsidRPr="00DB642B">
        <w:rPr>
          <w:rFonts w:cs="Arial"/>
        </w:rPr>
        <w:t>Datum:</w:t>
      </w:r>
      <w:r w:rsidRPr="00DB642B">
        <w:rPr>
          <w:rFonts w:cs="Arial"/>
        </w:rPr>
        <w:tab/>
      </w:r>
      <w:r w:rsidR="00FD4D76" w:rsidRPr="00DB642B">
        <w:rPr>
          <w:rFonts w:cs="Arial"/>
        </w:rPr>
        <w:t>6. 8</w:t>
      </w:r>
      <w:r w:rsidR="00B9120D" w:rsidRPr="00DB642B">
        <w:rPr>
          <w:rFonts w:cs="Arial"/>
        </w:rPr>
        <w:t>. 2021</w:t>
      </w:r>
    </w:p>
    <w:p w:rsidR="00252578" w:rsidRPr="00DB642B" w:rsidRDefault="00252578" w:rsidP="00DB642B">
      <w:pPr>
        <w:tabs>
          <w:tab w:val="left" w:pos="993"/>
        </w:tabs>
        <w:spacing w:line="276" w:lineRule="auto"/>
        <w:ind w:left="993" w:right="-7" w:hanging="993"/>
        <w:rPr>
          <w:rFonts w:cs="Arial"/>
        </w:rPr>
      </w:pPr>
      <w:proofErr w:type="spellStart"/>
      <w:r w:rsidRPr="00DB642B">
        <w:rPr>
          <w:rFonts w:cs="Arial"/>
        </w:rPr>
        <w:t>Dato</w:t>
      </w:r>
      <w:proofErr w:type="spellEnd"/>
      <w:r w:rsidRPr="00DB642B">
        <w:rPr>
          <w:rFonts w:cs="Arial"/>
        </w:rPr>
        <w:t>:</w:t>
      </w:r>
      <w:r w:rsidRPr="00DB642B">
        <w:rPr>
          <w:rFonts w:cs="Arial"/>
        </w:rPr>
        <w:tab/>
      </w:r>
      <w:r w:rsidR="00FD65A3" w:rsidRPr="00DB642B">
        <w:rPr>
          <w:rFonts w:cs="Arial"/>
        </w:rPr>
        <w:fldChar w:fldCharType="begin"/>
      </w:r>
      <w:r w:rsidR="00FD65A3" w:rsidRPr="00DB642B">
        <w:rPr>
          <w:rFonts w:cs="Arial"/>
        </w:rPr>
        <w:instrText xml:space="preserve"> FILENAME \* Lower \* MERGEFORMAT </w:instrText>
      </w:r>
      <w:r w:rsidR="00FD65A3" w:rsidRPr="00DB642B">
        <w:rPr>
          <w:rFonts w:cs="Arial"/>
        </w:rPr>
        <w:fldChar w:fldCharType="separate"/>
      </w:r>
      <w:r w:rsidR="007D6482" w:rsidRPr="00DB642B">
        <w:rPr>
          <w:rFonts w:cs="Arial"/>
          <w:noProof/>
        </w:rPr>
        <w:t>17_20 stanovanjska soseska pobrežje, gd.docx</w:t>
      </w:r>
      <w:r w:rsidR="00FD65A3" w:rsidRPr="00DB642B">
        <w:rPr>
          <w:rFonts w:cs="Arial"/>
        </w:rPr>
        <w:fldChar w:fldCharType="end"/>
      </w:r>
    </w:p>
    <w:p w:rsidR="00DD3421" w:rsidRPr="00DB642B" w:rsidRDefault="00DD3421" w:rsidP="00DB642B">
      <w:pPr>
        <w:spacing w:line="276" w:lineRule="auto"/>
        <w:ind w:right="-7"/>
        <w:rPr>
          <w:rFonts w:cs="Arial"/>
        </w:rPr>
      </w:pPr>
    </w:p>
    <w:p w:rsidR="00450D8F" w:rsidRPr="00DB642B" w:rsidRDefault="00450D8F" w:rsidP="00DB642B">
      <w:pPr>
        <w:spacing w:line="276" w:lineRule="auto"/>
        <w:ind w:right="-7"/>
        <w:rPr>
          <w:rFonts w:cs="Arial"/>
        </w:rPr>
      </w:pPr>
    </w:p>
    <w:p w:rsidR="00DB2AEB" w:rsidRPr="00DB642B" w:rsidRDefault="00DB2AEB" w:rsidP="00DB642B">
      <w:pPr>
        <w:spacing w:line="276" w:lineRule="auto"/>
        <w:ind w:right="-7"/>
        <w:rPr>
          <w:rFonts w:cs="Arial"/>
        </w:rPr>
      </w:pPr>
    </w:p>
    <w:p w:rsidR="00C37116" w:rsidRPr="00DB642B" w:rsidRDefault="00AC2403" w:rsidP="00DB642B">
      <w:pPr>
        <w:spacing w:line="276" w:lineRule="auto"/>
        <w:ind w:right="-7"/>
        <w:rPr>
          <w:rFonts w:cs="Arial"/>
        </w:rPr>
      </w:pPr>
      <w:r w:rsidRPr="00DB642B">
        <w:rPr>
          <w:rFonts w:cs="Arial"/>
          <w:color w:val="000000"/>
        </w:rPr>
        <w:t xml:space="preserve">Ministrstvo za okolje in prostor izdaja na podlagi </w:t>
      </w:r>
      <w:proofErr w:type="spellStart"/>
      <w:r w:rsidRPr="00DB642B">
        <w:rPr>
          <w:rFonts w:cs="Arial"/>
          <w:color w:val="000000"/>
        </w:rPr>
        <w:t>38.a</w:t>
      </w:r>
      <w:proofErr w:type="spellEnd"/>
      <w:r w:rsidRPr="00DB642B">
        <w:rPr>
          <w:rFonts w:cs="Arial"/>
          <w:color w:val="000000"/>
        </w:rPr>
        <w:t xml:space="preserve"> člena Zakona o državni upravi (Uradni list RS, št. 113/05 – ZDU-1-UPB4, 126/07-ZUP-E, 48/09, 8/10-ZUP-G, 8/12-ZVRS-F, 21/12, </w:t>
      </w:r>
      <w:hyperlink r:id="rId9" w:history="1">
        <w:r w:rsidRPr="00DB642B">
          <w:rPr>
            <w:rFonts w:cs="Arial"/>
            <w:color w:val="000000"/>
          </w:rPr>
          <w:t>47/13</w:t>
        </w:r>
      </w:hyperlink>
      <w:r w:rsidRPr="00DB642B">
        <w:rPr>
          <w:rFonts w:cs="Arial"/>
          <w:color w:val="000000"/>
        </w:rPr>
        <w:t xml:space="preserve">, </w:t>
      </w:r>
      <w:hyperlink r:id="rId10" w:history="1">
        <w:r w:rsidRPr="00DB642B">
          <w:rPr>
            <w:rFonts w:cs="Arial"/>
            <w:color w:val="000000"/>
          </w:rPr>
          <w:t>12/14</w:t>
        </w:r>
      </w:hyperlink>
      <w:r w:rsidRPr="00DB642B">
        <w:rPr>
          <w:rFonts w:cs="Arial"/>
          <w:color w:val="000000"/>
        </w:rPr>
        <w:t xml:space="preserve">, 90/14, 51/16) in drugega odstavka 7. člena </w:t>
      </w:r>
      <w:r w:rsidR="00FD4D76" w:rsidRPr="00DB642B">
        <w:rPr>
          <w:rFonts w:cs="Arial"/>
          <w:color w:val="000000"/>
        </w:rPr>
        <w:t xml:space="preserve">Gradbenega zakona (Uradni list RS, št. 61/17, 72/17 – </w:t>
      </w:r>
      <w:proofErr w:type="spellStart"/>
      <w:r w:rsidR="00FD4D76" w:rsidRPr="00DB642B">
        <w:rPr>
          <w:rFonts w:cs="Arial"/>
          <w:color w:val="000000"/>
        </w:rPr>
        <w:t>popr</w:t>
      </w:r>
      <w:proofErr w:type="spellEnd"/>
      <w:r w:rsidR="00FD4D76" w:rsidRPr="00DB642B">
        <w:rPr>
          <w:rFonts w:cs="Arial"/>
          <w:color w:val="000000"/>
        </w:rPr>
        <w:t xml:space="preserve">., 65/20 in 15/21 – ZDUOP, v nadaljevanju GZ) </w:t>
      </w:r>
      <w:r w:rsidRPr="00DB642B">
        <w:rPr>
          <w:rFonts w:cs="Arial"/>
        </w:rPr>
        <w:t xml:space="preserve">v </w:t>
      </w:r>
      <w:r w:rsidR="00F274C4" w:rsidRPr="00DB642B">
        <w:rPr>
          <w:rFonts w:cs="Arial"/>
        </w:rPr>
        <w:t xml:space="preserve">integralnem </w:t>
      </w:r>
      <w:r w:rsidRPr="00DB642B">
        <w:rPr>
          <w:rFonts w:cs="Arial"/>
        </w:rPr>
        <w:t>postopku izdaje gradbenega dovoljenja za</w:t>
      </w:r>
      <w:r w:rsidR="00AF0399" w:rsidRPr="00DB642B">
        <w:rPr>
          <w:rFonts w:cs="Arial"/>
        </w:rPr>
        <w:t xml:space="preserve"> gradnjo</w:t>
      </w:r>
      <w:r w:rsidR="00AD6736" w:rsidRPr="00DB642B">
        <w:rPr>
          <w:rFonts w:cs="Arial"/>
        </w:rPr>
        <w:t xml:space="preserve"> stanovanjske soseske Pobrežje v Mariboru – etapa I</w:t>
      </w:r>
      <w:r w:rsidR="00AF0399" w:rsidRPr="00DB642B">
        <w:rPr>
          <w:rFonts w:cs="Arial"/>
        </w:rPr>
        <w:t xml:space="preserve">, uvedenem na zahtevo investitorja </w:t>
      </w:r>
      <w:proofErr w:type="spellStart"/>
      <w:r w:rsidR="00AD6736" w:rsidRPr="00DB642B">
        <w:rPr>
          <w:rFonts w:cs="Arial"/>
        </w:rPr>
        <w:t>Anso</w:t>
      </w:r>
      <w:proofErr w:type="spellEnd"/>
      <w:r w:rsidR="00AD6736" w:rsidRPr="00DB642B">
        <w:rPr>
          <w:rFonts w:cs="Arial"/>
        </w:rPr>
        <w:t xml:space="preserve"> gradnje, gradbeništvo, trgovina d.o.o., Topolšica 199b, 3325 Šoštanj</w:t>
      </w:r>
      <w:r w:rsidR="00B374DA" w:rsidRPr="00DB642B">
        <w:rPr>
          <w:rFonts w:cs="Arial"/>
        </w:rPr>
        <w:t xml:space="preserve">, ki ga po pooblastilu zastopa </w:t>
      </w:r>
      <w:proofErr w:type="spellStart"/>
      <w:r w:rsidR="0033381B" w:rsidRPr="00DB642B">
        <w:rPr>
          <w:rFonts w:cs="Arial"/>
        </w:rPr>
        <w:t>Sokpro</w:t>
      </w:r>
      <w:proofErr w:type="spellEnd"/>
      <w:r w:rsidR="0033381B" w:rsidRPr="00DB642B">
        <w:rPr>
          <w:rFonts w:cs="Arial"/>
        </w:rPr>
        <w:t xml:space="preserve"> d.o.o., </w:t>
      </w:r>
      <w:r w:rsidR="00303F36" w:rsidRPr="00DB642B">
        <w:rPr>
          <w:rFonts w:cs="Arial"/>
        </w:rPr>
        <w:t>Gorišnica 56, 2272 Gorišnica</w:t>
      </w:r>
      <w:r w:rsidR="00AF0399" w:rsidRPr="00DB642B">
        <w:rPr>
          <w:rFonts w:cs="Arial"/>
        </w:rPr>
        <w:t xml:space="preserve">, </w:t>
      </w:r>
      <w:r w:rsidR="00C37116" w:rsidRPr="00DB642B">
        <w:rPr>
          <w:rFonts w:cs="Arial"/>
        </w:rPr>
        <w:t>naslednje</w:t>
      </w:r>
    </w:p>
    <w:p w:rsidR="00252578" w:rsidRPr="00DB642B" w:rsidRDefault="00252578" w:rsidP="00DB642B">
      <w:pPr>
        <w:spacing w:line="276" w:lineRule="auto"/>
        <w:ind w:right="-7"/>
        <w:rPr>
          <w:rFonts w:cs="Arial"/>
        </w:rPr>
      </w:pPr>
    </w:p>
    <w:p w:rsidR="003932BD" w:rsidRPr="00DB642B" w:rsidRDefault="003932BD" w:rsidP="00DB642B">
      <w:pPr>
        <w:spacing w:line="276" w:lineRule="auto"/>
        <w:ind w:right="-7"/>
        <w:rPr>
          <w:rFonts w:cs="Arial"/>
        </w:rPr>
      </w:pPr>
    </w:p>
    <w:p w:rsidR="00590583" w:rsidRPr="00DB642B" w:rsidRDefault="00590583" w:rsidP="00DB642B">
      <w:pPr>
        <w:spacing w:line="276" w:lineRule="auto"/>
        <w:ind w:right="-7"/>
        <w:rPr>
          <w:rFonts w:cs="Arial"/>
        </w:rPr>
      </w:pPr>
    </w:p>
    <w:p w:rsidR="00252578" w:rsidRPr="00DB642B" w:rsidRDefault="00252578" w:rsidP="00DB642B">
      <w:pPr>
        <w:pStyle w:val="Naslov"/>
        <w:spacing w:line="276" w:lineRule="auto"/>
        <w:rPr>
          <w:rFonts w:cs="Arial"/>
        </w:rPr>
      </w:pPr>
      <w:r w:rsidRPr="00DB642B">
        <w:rPr>
          <w:rFonts w:cs="Arial"/>
        </w:rPr>
        <w:t>GRADBENO</w:t>
      </w:r>
      <w:r w:rsidR="00C071F5" w:rsidRPr="00DB642B">
        <w:rPr>
          <w:rFonts w:cs="Arial"/>
        </w:rPr>
        <w:t xml:space="preserve"> </w:t>
      </w:r>
      <w:r w:rsidRPr="00DB642B">
        <w:rPr>
          <w:rFonts w:cs="Arial"/>
        </w:rPr>
        <w:t>DOVOLJENJE</w:t>
      </w:r>
    </w:p>
    <w:p w:rsidR="00252578" w:rsidRPr="00DB642B" w:rsidRDefault="00252578" w:rsidP="00DB642B">
      <w:pPr>
        <w:spacing w:line="276" w:lineRule="auto"/>
        <w:ind w:right="-7"/>
        <w:rPr>
          <w:rFonts w:cs="Arial"/>
        </w:rPr>
      </w:pPr>
    </w:p>
    <w:p w:rsidR="003932BD" w:rsidRPr="00DB642B" w:rsidRDefault="003932BD" w:rsidP="00DB642B">
      <w:pPr>
        <w:spacing w:line="276" w:lineRule="auto"/>
        <w:ind w:right="-7"/>
        <w:rPr>
          <w:rFonts w:cs="Arial"/>
        </w:rPr>
      </w:pPr>
    </w:p>
    <w:p w:rsidR="00252578" w:rsidRPr="00DB642B" w:rsidRDefault="00252578" w:rsidP="00DB642B">
      <w:pPr>
        <w:spacing w:line="276" w:lineRule="auto"/>
        <w:ind w:right="-7"/>
        <w:rPr>
          <w:rFonts w:cs="Arial"/>
        </w:rPr>
      </w:pPr>
    </w:p>
    <w:p w:rsidR="00AD6736" w:rsidRPr="00DB642B" w:rsidRDefault="00B32EB3" w:rsidP="00DB642B">
      <w:pPr>
        <w:pStyle w:val="NatevanjeIIIIII"/>
        <w:spacing w:line="276" w:lineRule="auto"/>
        <w:rPr>
          <w:rFonts w:cs="Arial"/>
        </w:rPr>
      </w:pPr>
      <w:r w:rsidRPr="00DB642B">
        <w:rPr>
          <w:rFonts w:cs="Arial"/>
        </w:rPr>
        <w:t>Investitorju</w:t>
      </w:r>
      <w:r w:rsidRPr="00DB642B">
        <w:rPr>
          <w:rFonts w:cs="Arial"/>
          <w:kern w:val="32"/>
        </w:rPr>
        <w:t xml:space="preserve"> </w:t>
      </w:r>
      <w:proofErr w:type="spellStart"/>
      <w:r w:rsidR="00AD6736" w:rsidRPr="00DB642B">
        <w:rPr>
          <w:rFonts w:cs="Arial"/>
          <w:b/>
        </w:rPr>
        <w:t>Anso</w:t>
      </w:r>
      <w:proofErr w:type="spellEnd"/>
      <w:r w:rsidR="00AD6736" w:rsidRPr="00DB642B">
        <w:rPr>
          <w:rFonts w:cs="Arial"/>
          <w:b/>
        </w:rPr>
        <w:t xml:space="preserve"> gradnje, gradbeništvo, trgovina d.o.o., Topolšica 199b, 3325 Šoštanj</w:t>
      </w:r>
      <w:r w:rsidR="009F07C9" w:rsidRPr="00DB642B">
        <w:rPr>
          <w:rFonts w:cs="Arial"/>
        </w:rPr>
        <w:t>,</w:t>
      </w:r>
      <w:r w:rsidR="009F07C9" w:rsidRPr="00DB642B">
        <w:rPr>
          <w:rFonts w:cs="Arial"/>
          <w:kern w:val="32"/>
        </w:rPr>
        <w:t xml:space="preserve"> </w:t>
      </w:r>
      <w:r w:rsidRPr="00DB642B">
        <w:rPr>
          <w:rFonts w:cs="Arial"/>
          <w:kern w:val="32"/>
        </w:rPr>
        <w:t xml:space="preserve">se </w:t>
      </w:r>
      <w:r w:rsidR="00C85418" w:rsidRPr="00DB642B">
        <w:rPr>
          <w:rFonts w:cs="Arial"/>
          <w:kern w:val="32"/>
        </w:rPr>
        <w:t xml:space="preserve">v integralnem postopku </w:t>
      </w:r>
      <w:r w:rsidRPr="00DB642B">
        <w:rPr>
          <w:rFonts w:cs="Arial"/>
          <w:kern w:val="32"/>
        </w:rPr>
        <w:t>izda gradbeno dovoljenje</w:t>
      </w:r>
      <w:r w:rsidR="00C85418" w:rsidRPr="00DB642B">
        <w:rPr>
          <w:rFonts w:cs="Arial"/>
          <w:kern w:val="32"/>
        </w:rPr>
        <w:t xml:space="preserve"> </w:t>
      </w:r>
      <w:r w:rsidRPr="00DB642B">
        <w:rPr>
          <w:rFonts w:cs="Arial"/>
          <w:kern w:val="32"/>
        </w:rPr>
        <w:t xml:space="preserve">za </w:t>
      </w:r>
      <w:r w:rsidR="00AD6736" w:rsidRPr="00DB642B">
        <w:rPr>
          <w:rFonts w:cs="Arial"/>
          <w:b/>
        </w:rPr>
        <w:t>gradnjo stanovanjske soseske Pobrežje v Mariboru – etapa I</w:t>
      </w:r>
      <w:r w:rsidR="00B374DA" w:rsidRPr="00DB642B">
        <w:rPr>
          <w:rFonts w:cs="Arial"/>
        </w:rPr>
        <w:t xml:space="preserve"> </w:t>
      </w:r>
      <w:r w:rsidRPr="00DB642B">
        <w:rPr>
          <w:rFonts w:cs="Arial"/>
          <w:kern w:val="32"/>
        </w:rPr>
        <w:t>na zemljišč</w:t>
      </w:r>
      <w:r w:rsidR="00B374DA" w:rsidRPr="00DB642B">
        <w:rPr>
          <w:rFonts w:cs="Arial"/>
          <w:kern w:val="32"/>
        </w:rPr>
        <w:t>ih</w:t>
      </w:r>
      <w:r w:rsidRPr="00DB642B">
        <w:rPr>
          <w:rFonts w:cs="Arial"/>
          <w:kern w:val="32"/>
        </w:rPr>
        <w:t xml:space="preserve"> </w:t>
      </w:r>
      <w:proofErr w:type="spellStart"/>
      <w:r w:rsidRPr="00DB642B">
        <w:rPr>
          <w:rFonts w:cs="Arial"/>
        </w:rPr>
        <w:t>parc</w:t>
      </w:r>
      <w:proofErr w:type="spellEnd"/>
      <w:r w:rsidRPr="00DB642B">
        <w:rPr>
          <w:rFonts w:cs="Arial"/>
        </w:rPr>
        <w:t>. št.</w:t>
      </w:r>
    </w:p>
    <w:p w:rsidR="00AD6736" w:rsidRPr="00DB642B" w:rsidRDefault="00AD6736" w:rsidP="00DB642B">
      <w:pPr>
        <w:spacing w:line="276" w:lineRule="auto"/>
        <w:ind w:right="-7"/>
        <w:rPr>
          <w:rFonts w:cs="Arial"/>
        </w:rPr>
      </w:pPr>
    </w:p>
    <w:p w:rsidR="00572D84" w:rsidRPr="00DB642B" w:rsidRDefault="00572D84" w:rsidP="00DB642B">
      <w:pPr>
        <w:spacing w:line="276" w:lineRule="auto"/>
        <w:ind w:right="-7"/>
        <w:rPr>
          <w:rFonts w:cs="Arial"/>
        </w:rPr>
      </w:pPr>
      <w:r w:rsidRPr="00DB642B">
        <w:rPr>
          <w:rFonts w:cs="Arial"/>
        </w:rPr>
        <w:t xml:space="preserve">10/25, 10/26, 10/27, 10/30, 10/31, 10/32, 10/33, 10/36, 10/37, 1019/10, 1019/11, 1019/12, 1019/13, 1019/14, 1019/16, </w:t>
      </w:r>
      <w:r w:rsidR="00887F0B" w:rsidRPr="00DB642B">
        <w:rPr>
          <w:rFonts w:cs="Arial"/>
        </w:rPr>
        <w:t xml:space="preserve">1019/24, </w:t>
      </w:r>
      <w:r w:rsidRPr="00DB642B">
        <w:rPr>
          <w:rFonts w:cs="Arial"/>
        </w:rPr>
        <w:t>1019/29, 1019/31, 1026/11, 1026/12, 1026/13, 1026/15, 1026/17, vse k.o. Pobrežje (681).</w:t>
      </w:r>
    </w:p>
    <w:p w:rsidR="00A60FA1" w:rsidRPr="00DB642B" w:rsidRDefault="00A60FA1" w:rsidP="00DB642B">
      <w:pPr>
        <w:spacing w:line="276" w:lineRule="auto"/>
        <w:ind w:right="-7"/>
        <w:rPr>
          <w:rFonts w:cs="Arial"/>
        </w:rPr>
      </w:pPr>
    </w:p>
    <w:p w:rsidR="00A60FA1" w:rsidRPr="00DB642B" w:rsidRDefault="00887F0B" w:rsidP="00DB642B">
      <w:pPr>
        <w:spacing w:line="276" w:lineRule="auto"/>
        <w:ind w:right="-7"/>
        <w:rPr>
          <w:rFonts w:cs="Arial"/>
        </w:rPr>
      </w:pPr>
      <w:r w:rsidRPr="00DB642B">
        <w:rPr>
          <w:rFonts w:cs="Arial"/>
        </w:rPr>
        <w:t>ter</w:t>
      </w:r>
      <w:r w:rsidR="00A60FA1" w:rsidRPr="00DB642B">
        <w:rPr>
          <w:rFonts w:cs="Arial"/>
        </w:rPr>
        <w:t xml:space="preserve"> dodatna zemljišča pri priključkih na infrastrukturo:</w:t>
      </w:r>
    </w:p>
    <w:p w:rsidR="00A60FA1" w:rsidRPr="00DB642B" w:rsidRDefault="00887F0B" w:rsidP="00DB642B">
      <w:pPr>
        <w:spacing w:line="276" w:lineRule="auto"/>
        <w:rPr>
          <w:rFonts w:cs="Arial"/>
          <w:color w:val="FF0000"/>
        </w:rPr>
      </w:pPr>
      <w:r w:rsidRPr="00DB642B">
        <w:rPr>
          <w:rFonts w:cs="Arial"/>
        </w:rPr>
        <w:t xml:space="preserve">10/28, 10/29, 10/38, 10/39, 10/41, </w:t>
      </w:r>
      <w:r w:rsidR="00A60FA1" w:rsidRPr="00DB642B">
        <w:rPr>
          <w:rFonts w:cs="Arial"/>
        </w:rPr>
        <w:t xml:space="preserve">1016/1, </w:t>
      </w:r>
      <w:r w:rsidR="00197825" w:rsidRPr="00DB642B">
        <w:rPr>
          <w:rFonts w:cs="Arial"/>
        </w:rPr>
        <w:t xml:space="preserve">1019/19, </w:t>
      </w:r>
      <w:r w:rsidR="00A60FA1" w:rsidRPr="00DB642B">
        <w:rPr>
          <w:rFonts w:cs="Arial"/>
        </w:rPr>
        <w:t xml:space="preserve">1019/30, 1019/32, </w:t>
      </w:r>
      <w:r w:rsidRPr="00DB642B">
        <w:rPr>
          <w:rFonts w:cs="Arial"/>
        </w:rPr>
        <w:t xml:space="preserve">1019/34, </w:t>
      </w:r>
      <w:r w:rsidR="00A60FA1" w:rsidRPr="00DB642B">
        <w:rPr>
          <w:rFonts w:cs="Arial"/>
        </w:rPr>
        <w:t>2977/13, 3165/1, 3165/6, vse k.o. Pobrežje (681).</w:t>
      </w:r>
      <w:r w:rsidR="003B5670" w:rsidRPr="00DB642B">
        <w:rPr>
          <w:rFonts w:cs="Arial"/>
        </w:rPr>
        <w:t xml:space="preserve"> </w:t>
      </w:r>
    </w:p>
    <w:p w:rsidR="00A60FA1" w:rsidRPr="00DB642B" w:rsidRDefault="00A60FA1" w:rsidP="00DB642B">
      <w:pPr>
        <w:spacing w:line="276" w:lineRule="auto"/>
        <w:ind w:right="-7"/>
        <w:rPr>
          <w:rFonts w:cs="Arial"/>
        </w:rPr>
      </w:pPr>
    </w:p>
    <w:p w:rsidR="00252578" w:rsidRPr="00DB642B" w:rsidRDefault="00252578" w:rsidP="00DB642B">
      <w:pPr>
        <w:pStyle w:val="NatevanjeIIIIII"/>
        <w:spacing w:line="276" w:lineRule="auto"/>
        <w:rPr>
          <w:rFonts w:cs="Arial"/>
        </w:rPr>
      </w:pPr>
      <w:r w:rsidRPr="00DB642B">
        <w:rPr>
          <w:rFonts w:cs="Arial"/>
        </w:rPr>
        <w:t>Gradnja</w:t>
      </w:r>
      <w:r w:rsidR="00C071F5" w:rsidRPr="00DB642B">
        <w:rPr>
          <w:rFonts w:cs="Arial"/>
        </w:rPr>
        <w:t xml:space="preserve"> </w:t>
      </w:r>
      <w:r w:rsidRPr="00DB642B">
        <w:rPr>
          <w:rFonts w:cs="Arial"/>
        </w:rPr>
        <w:t>po</w:t>
      </w:r>
      <w:r w:rsidR="00C071F5" w:rsidRPr="00DB642B">
        <w:rPr>
          <w:rFonts w:cs="Arial"/>
        </w:rPr>
        <w:t xml:space="preserve"> </w:t>
      </w:r>
      <w:r w:rsidRPr="00DB642B">
        <w:rPr>
          <w:rFonts w:cs="Arial"/>
        </w:rPr>
        <w:t>tem</w:t>
      </w:r>
      <w:r w:rsidR="00C071F5" w:rsidRPr="00DB642B">
        <w:rPr>
          <w:rFonts w:cs="Arial"/>
        </w:rPr>
        <w:t xml:space="preserve"> </w:t>
      </w:r>
      <w:r w:rsidRPr="00DB642B">
        <w:rPr>
          <w:rFonts w:cs="Arial"/>
          <w:kern w:val="32"/>
        </w:rPr>
        <w:t>gradbenem</w:t>
      </w:r>
      <w:r w:rsidR="00C071F5" w:rsidRPr="00DB642B">
        <w:rPr>
          <w:rFonts w:cs="Arial"/>
        </w:rPr>
        <w:t xml:space="preserve"> </w:t>
      </w:r>
      <w:r w:rsidRPr="00DB642B">
        <w:rPr>
          <w:rFonts w:cs="Arial"/>
        </w:rPr>
        <w:t>dovoljenju</w:t>
      </w:r>
      <w:r w:rsidR="00C071F5" w:rsidRPr="00DB642B">
        <w:rPr>
          <w:rFonts w:cs="Arial"/>
        </w:rPr>
        <w:t xml:space="preserve"> </w:t>
      </w:r>
      <w:r w:rsidRPr="00DB642B">
        <w:rPr>
          <w:rFonts w:cs="Arial"/>
        </w:rPr>
        <w:t>obsega:</w:t>
      </w:r>
    </w:p>
    <w:p w:rsidR="00DD73D8" w:rsidRPr="00DB642B" w:rsidRDefault="00DD73D8" w:rsidP="00DB642B">
      <w:pPr>
        <w:spacing w:line="276" w:lineRule="auto"/>
        <w:ind w:right="-7"/>
        <w:rPr>
          <w:rFonts w:cs="Arial"/>
        </w:rPr>
      </w:pPr>
    </w:p>
    <w:p w:rsidR="009D73F2" w:rsidRPr="00DB642B" w:rsidRDefault="009D73F2" w:rsidP="00DB642B">
      <w:pPr>
        <w:spacing w:line="276" w:lineRule="auto"/>
        <w:ind w:right="-7"/>
        <w:rPr>
          <w:rFonts w:cs="Arial"/>
        </w:rPr>
      </w:pPr>
      <w:r w:rsidRPr="00DB642B">
        <w:rPr>
          <w:rFonts w:cs="Arial"/>
        </w:rPr>
        <w:t>Splošno</w:t>
      </w: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2835"/>
      </w:tblGrid>
      <w:tr w:rsidR="009E2558" w:rsidRPr="00DB642B" w:rsidTr="005602A4">
        <w:tc>
          <w:tcPr>
            <w:tcW w:w="9032" w:type="dxa"/>
            <w:gridSpan w:val="3"/>
          </w:tcPr>
          <w:p w:rsidR="009E2558" w:rsidRPr="00DB642B" w:rsidRDefault="009E2558" w:rsidP="00DB642B">
            <w:pPr>
              <w:pStyle w:val="Zamik1"/>
              <w:spacing w:line="276" w:lineRule="auto"/>
              <w:jc w:val="both"/>
              <w:rPr>
                <w:rFonts w:cs="Arial"/>
              </w:rPr>
            </w:pPr>
            <w:r w:rsidRPr="00DB642B">
              <w:rPr>
                <w:rFonts w:cs="Arial"/>
              </w:rPr>
              <w:t>gradnja garažnih stavb 1, 2</w:t>
            </w:r>
          </w:p>
          <w:p w:rsidR="009E2558" w:rsidRPr="00DB642B" w:rsidRDefault="009E2558" w:rsidP="00DB642B">
            <w:pPr>
              <w:pStyle w:val="Zamik1"/>
              <w:spacing w:line="276" w:lineRule="auto"/>
              <w:jc w:val="both"/>
              <w:rPr>
                <w:rFonts w:cs="Arial"/>
              </w:rPr>
            </w:pPr>
            <w:r w:rsidRPr="00DB642B">
              <w:rPr>
                <w:rFonts w:cs="Arial"/>
              </w:rPr>
              <w:t>gradnja trgovsko poslovno gostinsko stanovanjskih objektov G, F</w:t>
            </w:r>
          </w:p>
          <w:p w:rsidR="009E2558" w:rsidRPr="00DB642B" w:rsidRDefault="009E2558" w:rsidP="00DB642B">
            <w:pPr>
              <w:pStyle w:val="Zamik1"/>
              <w:spacing w:line="276" w:lineRule="auto"/>
              <w:jc w:val="both"/>
              <w:rPr>
                <w:rFonts w:cs="Arial"/>
              </w:rPr>
            </w:pPr>
            <w:r w:rsidRPr="00DB642B">
              <w:rPr>
                <w:rFonts w:cs="Arial"/>
              </w:rPr>
              <w:t>gradnja stanovanjskih objektov B1, B2, C1, C2, D2</w:t>
            </w:r>
          </w:p>
          <w:p w:rsidR="00E77BED" w:rsidRPr="00DB642B" w:rsidRDefault="00E77BED" w:rsidP="00DB642B">
            <w:pPr>
              <w:pStyle w:val="Zamik1"/>
              <w:spacing w:line="276" w:lineRule="auto"/>
              <w:jc w:val="both"/>
              <w:rPr>
                <w:rFonts w:cs="Arial"/>
              </w:rPr>
            </w:pPr>
            <w:r w:rsidRPr="00DB642B">
              <w:rPr>
                <w:rFonts w:cs="Arial"/>
              </w:rPr>
              <w:t>gradnja cest A, C</w:t>
            </w:r>
          </w:p>
          <w:p w:rsidR="00E77BED" w:rsidRPr="00DB642B" w:rsidRDefault="00E77BED" w:rsidP="00DB642B">
            <w:pPr>
              <w:pStyle w:val="Zamik1"/>
              <w:spacing w:line="276" w:lineRule="auto"/>
              <w:jc w:val="both"/>
              <w:rPr>
                <w:rFonts w:cs="Arial"/>
              </w:rPr>
            </w:pPr>
            <w:r w:rsidRPr="00DB642B">
              <w:rPr>
                <w:rFonts w:cs="Arial"/>
              </w:rPr>
              <w:t>gradnja komunalne in energetske infrastrukture ter elektronskega omrežja</w:t>
            </w:r>
          </w:p>
          <w:p w:rsidR="00E77BED" w:rsidRPr="00DB642B" w:rsidRDefault="00E77BED" w:rsidP="00DB642B">
            <w:pPr>
              <w:pStyle w:val="Zamik1"/>
              <w:spacing w:line="276" w:lineRule="auto"/>
              <w:jc w:val="both"/>
              <w:rPr>
                <w:rFonts w:cs="Arial"/>
              </w:rPr>
            </w:pPr>
            <w:r w:rsidRPr="00DB642B">
              <w:rPr>
                <w:rFonts w:cs="Arial"/>
              </w:rPr>
              <w:t>zunanja in prometna ureditev</w:t>
            </w:r>
          </w:p>
        </w:tc>
      </w:tr>
      <w:tr w:rsidR="005B3166" w:rsidRPr="00DB642B" w:rsidTr="005B3166">
        <w:tc>
          <w:tcPr>
            <w:tcW w:w="3646" w:type="dxa"/>
          </w:tcPr>
          <w:p w:rsidR="005B3166" w:rsidRPr="00DB642B" w:rsidRDefault="005B3166" w:rsidP="00DB642B">
            <w:pPr>
              <w:pStyle w:val="Zamik1"/>
              <w:spacing w:line="276" w:lineRule="auto"/>
              <w:jc w:val="both"/>
              <w:rPr>
                <w:rFonts w:cs="Arial"/>
              </w:rPr>
            </w:pPr>
            <w:r w:rsidRPr="00DB642B">
              <w:rPr>
                <w:rFonts w:cs="Arial"/>
              </w:rPr>
              <w:t>zazidan</w:t>
            </w:r>
            <w:r w:rsidR="009E2558" w:rsidRPr="00DB642B">
              <w:rPr>
                <w:rFonts w:cs="Arial"/>
              </w:rPr>
              <w:t>e</w:t>
            </w:r>
            <w:r w:rsidRPr="00DB642B">
              <w:rPr>
                <w:rFonts w:cs="Arial"/>
              </w:rPr>
              <w:t xml:space="preserve"> površin</w:t>
            </w:r>
            <w:r w:rsidR="009E2558" w:rsidRPr="00DB642B">
              <w:rPr>
                <w:rFonts w:cs="Arial"/>
              </w:rPr>
              <w:t>e</w:t>
            </w:r>
          </w:p>
        </w:tc>
        <w:tc>
          <w:tcPr>
            <w:tcW w:w="2551" w:type="dxa"/>
          </w:tcPr>
          <w:p w:rsidR="005B3166" w:rsidRPr="00DB642B" w:rsidRDefault="005B3166" w:rsidP="00DB642B">
            <w:pPr>
              <w:spacing w:line="276" w:lineRule="auto"/>
              <w:rPr>
                <w:rFonts w:cs="Arial"/>
              </w:rPr>
            </w:pPr>
            <w:r w:rsidRPr="00DB642B">
              <w:rPr>
                <w:rFonts w:cs="Arial"/>
              </w:rPr>
              <w:t>5.543,6 m2</w:t>
            </w:r>
          </w:p>
        </w:tc>
        <w:tc>
          <w:tcPr>
            <w:tcW w:w="2835" w:type="dxa"/>
          </w:tcPr>
          <w:p w:rsidR="005B3166" w:rsidRPr="00DB642B" w:rsidRDefault="005B3166" w:rsidP="00DB642B">
            <w:pPr>
              <w:spacing w:line="276" w:lineRule="auto"/>
              <w:rPr>
                <w:rFonts w:cs="Arial"/>
                <w:lang w:val="de-DE" w:eastAsia="de-DE"/>
              </w:rPr>
            </w:pPr>
          </w:p>
        </w:tc>
      </w:tr>
      <w:tr w:rsidR="005B3166" w:rsidRPr="00DB642B" w:rsidTr="005B3166">
        <w:tc>
          <w:tcPr>
            <w:tcW w:w="3646" w:type="dxa"/>
          </w:tcPr>
          <w:p w:rsidR="005B3166" w:rsidRPr="00DB642B" w:rsidRDefault="005B3166" w:rsidP="00DB642B">
            <w:pPr>
              <w:pStyle w:val="Zamik1"/>
              <w:spacing w:line="276" w:lineRule="auto"/>
              <w:jc w:val="both"/>
              <w:rPr>
                <w:rFonts w:cs="Arial"/>
              </w:rPr>
            </w:pPr>
            <w:r w:rsidRPr="00DB642B">
              <w:rPr>
                <w:rFonts w:cs="Arial"/>
              </w:rPr>
              <w:t>tlakovane odprte bivalne površine</w:t>
            </w:r>
          </w:p>
        </w:tc>
        <w:tc>
          <w:tcPr>
            <w:tcW w:w="2551" w:type="dxa"/>
          </w:tcPr>
          <w:p w:rsidR="005B3166" w:rsidRPr="00DB642B" w:rsidRDefault="005B3166" w:rsidP="00DB642B">
            <w:pPr>
              <w:spacing w:line="276" w:lineRule="auto"/>
              <w:rPr>
                <w:rFonts w:cs="Arial"/>
              </w:rPr>
            </w:pPr>
            <w:r w:rsidRPr="00DB642B">
              <w:rPr>
                <w:rFonts w:cs="Arial"/>
              </w:rPr>
              <w:t>4.180,4</w:t>
            </w:r>
          </w:p>
        </w:tc>
        <w:tc>
          <w:tcPr>
            <w:tcW w:w="2835" w:type="dxa"/>
          </w:tcPr>
          <w:p w:rsidR="005B3166" w:rsidRPr="00DB642B" w:rsidRDefault="005B3166" w:rsidP="00DB642B">
            <w:pPr>
              <w:spacing w:line="276" w:lineRule="auto"/>
              <w:rPr>
                <w:rFonts w:cs="Arial"/>
              </w:rPr>
            </w:pPr>
          </w:p>
        </w:tc>
      </w:tr>
      <w:tr w:rsidR="005B3166" w:rsidRPr="00DB642B" w:rsidTr="005B3166">
        <w:tc>
          <w:tcPr>
            <w:tcW w:w="3646" w:type="dxa"/>
          </w:tcPr>
          <w:p w:rsidR="005B3166" w:rsidRPr="00DB642B" w:rsidRDefault="005B3166" w:rsidP="00DB642B">
            <w:pPr>
              <w:pStyle w:val="Zamik1"/>
              <w:spacing w:line="276" w:lineRule="auto"/>
              <w:jc w:val="both"/>
              <w:rPr>
                <w:rFonts w:cs="Arial"/>
              </w:rPr>
            </w:pPr>
            <w:r w:rsidRPr="00DB642B">
              <w:rPr>
                <w:rFonts w:cs="Arial"/>
              </w:rPr>
              <w:lastRenderedPageBreak/>
              <w:t>tlakovane prometne in funkcionalne</w:t>
            </w:r>
          </w:p>
        </w:tc>
        <w:tc>
          <w:tcPr>
            <w:tcW w:w="2551" w:type="dxa"/>
          </w:tcPr>
          <w:p w:rsidR="005B3166" w:rsidRPr="00DB642B" w:rsidRDefault="005B3166" w:rsidP="00DB642B">
            <w:pPr>
              <w:spacing w:line="276" w:lineRule="auto"/>
              <w:rPr>
                <w:rFonts w:cs="Arial"/>
              </w:rPr>
            </w:pPr>
            <w:r w:rsidRPr="00DB642B">
              <w:rPr>
                <w:rFonts w:cs="Arial"/>
              </w:rPr>
              <w:t>5.769,5 m2</w:t>
            </w:r>
          </w:p>
        </w:tc>
        <w:tc>
          <w:tcPr>
            <w:tcW w:w="2835" w:type="dxa"/>
          </w:tcPr>
          <w:p w:rsidR="005B3166" w:rsidRPr="00DB642B" w:rsidRDefault="005B3166" w:rsidP="00DB642B">
            <w:pPr>
              <w:spacing w:line="276" w:lineRule="auto"/>
              <w:rPr>
                <w:rFonts w:cs="Arial"/>
              </w:rPr>
            </w:pPr>
          </w:p>
        </w:tc>
      </w:tr>
      <w:tr w:rsidR="005B3166" w:rsidRPr="00DB642B" w:rsidTr="005B3166">
        <w:tc>
          <w:tcPr>
            <w:tcW w:w="3646" w:type="dxa"/>
          </w:tcPr>
          <w:p w:rsidR="005B3166" w:rsidRPr="00DB642B" w:rsidRDefault="005B3166" w:rsidP="00DB642B">
            <w:pPr>
              <w:pStyle w:val="Zamik1"/>
              <w:spacing w:line="276" w:lineRule="auto"/>
              <w:jc w:val="both"/>
              <w:rPr>
                <w:rFonts w:cs="Arial"/>
              </w:rPr>
            </w:pPr>
            <w:r w:rsidRPr="00DB642B">
              <w:rPr>
                <w:rFonts w:cs="Arial"/>
              </w:rPr>
              <w:t>zelene površine</w:t>
            </w:r>
          </w:p>
        </w:tc>
        <w:tc>
          <w:tcPr>
            <w:tcW w:w="2551" w:type="dxa"/>
          </w:tcPr>
          <w:p w:rsidR="005B3166" w:rsidRPr="00DB642B" w:rsidRDefault="005B3166" w:rsidP="00DB642B">
            <w:pPr>
              <w:spacing w:line="276" w:lineRule="auto"/>
              <w:rPr>
                <w:rFonts w:cs="Arial"/>
              </w:rPr>
            </w:pPr>
            <w:r w:rsidRPr="00DB642B">
              <w:rPr>
                <w:rFonts w:cs="Arial"/>
              </w:rPr>
              <w:t>9.337,4 m2</w:t>
            </w:r>
          </w:p>
        </w:tc>
        <w:tc>
          <w:tcPr>
            <w:tcW w:w="2835" w:type="dxa"/>
          </w:tcPr>
          <w:p w:rsidR="005B3166" w:rsidRPr="00DB642B" w:rsidRDefault="005B3166" w:rsidP="00DB642B">
            <w:pPr>
              <w:spacing w:line="276" w:lineRule="auto"/>
              <w:rPr>
                <w:rFonts w:cs="Arial"/>
              </w:rPr>
            </w:pPr>
          </w:p>
        </w:tc>
      </w:tr>
      <w:tr w:rsidR="005B3166" w:rsidRPr="00DB642B" w:rsidTr="005B3166">
        <w:tc>
          <w:tcPr>
            <w:tcW w:w="3646" w:type="dxa"/>
          </w:tcPr>
          <w:p w:rsidR="005B3166" w:rsidRPr="00DB642B" w:rsidRDefault="005B3166" w:rsidP="00DB642B">
            <w:pPr>
              <w:pStyle w:val="Zamik1"/>
              <w:spacing w:line="276" w:lineRule="auto"/>
              <w:jc w:val="both"/>
              <w:rPr>
                <w:rFonts w:cs="Arial"/>
              </w:rPr>
            </w:pPr>
            <w:r w:rsidRPr="00DB642B">
              <w:rPr>
                <w:rFonts w:cs="Arial"/>
              </w:rPr>
              <w:t>velikost gradbene parcele</w:t>
            </w:r>
          </w:p>
        </w:tc>
        <w:tc>
          <w:tcPr>
            <w:tcW w:w="2551" w:type="dxa"/>
          </w:tcPr>
          <w:p w:rsidR="005B3166" w:rsidRPr="00DB642B" w:rsidRDefault="005B3166" w:rsidP="00DB642B">
            <w:pPr>
              <w:spacing w:line="276" w:lineRule="auto"/>
              <w:rPr>
                <w:rFonts w:cs="Arial"/>
              </w:rPr>
            </w:pPr>
            <w:r w:rsidRPr="00DB642B">
              <w:rPr>
                <w:rFonts w:cs="Arial"/>
              </w:rPr>
              <w:t>24.831,0 m2</w:t>
            </w:r>
          </w:p>
        </w:tc>
        <w:tc>
          <w:tcPr>
            <w:tcW w:w="2835" w:type="dxa"/>
          </w:tcPr>
          <w:p w:rsidR="005B3166" w:rsidRPr="00DB642B" w:rsidRDefault="005B3166" w:rsidP="00DB642B">
            <w:pPr>
              <w:spacing w:line="276" w:lineRule="auto"/>
              <w:rPr>
                <w:rFonts w:cs="Arial"/>
              </w:rPr>
            </w:pPr>
          </w:p>
        </w:tc>
      </w:tr>
      <w:tr w:rsidR="00D50196" w:rsidRPr="00DB642B" w:rsidTr="00E725C5">
        <w:tc>
          <w:tcPr>
            <w:tcW w:w="3646" w:type="dxa"/>
          </w:tcPr>
          <w:p w:rsidR="00D50196" w:rsidRPr="00DB642B" w:rsidRDefault="00D50196" w:rsidP="00DB642B">
            <w:pPr>
              <w:pStyle w:val="Zamik1"/>
              <w:spacing w:line="276" w:lineRule="auto"/>
              <w:jc w:val="both"/>
              <w:rPr>
                <w:rFonts w:cs="Arial"/>
              </w:rPr>
            </w:pPr>
            <w:r w:rsidRPr="00DB642B">
              <w:rPr>
                <w:rFonts w:cs="Arial"/>
              </w:rPr>
              <w:t>število stanovanjskih enot</w:t>
            </w:r>
          </w:p>
        </w:tc>
        <w:tc>
          <w:tcPr>
            <w:tcW w:w="5386" w:type="dxa"/>
            <w:gridSpan w:val="2"/>
          </w:tcPr>
          <w:p w:rsidR="00D50196" w:rsidRPr="00DB642B" w:rsidRDefault="00D50196" w:rsidP="00DB642B">
            <w:pPr>
              <w:spacing w:line="276" w:lineRule="auto"/>
              <w:rPr>
                <w:rFonts w:cs="Arial"/>
              </w:rPr>
            </w:pPr>
            <w:r w:rsidRPr="00DB642B">
              <w:rPr>
                <w:rFonts w:cs="Arial"/>
              </w:rPr>
              <w:t>538</w:t>
            </w:r>
          </w:p>
        </w:tc>
      </w:tr>
      <w:tr w:rsidR="00D50196" w:rsidRPr="00DB642B" w:rsidTr="005B3166">
        <w:tc>
          <w:tcPr>
            <w:tcW w:w="3646" w:type="dxa"/>
          </w:tcPr>
          <w:p w:rsidR="00D50196" w:rsidRPr="00DB642B" w:rsidRDefault="00D50196"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D50196" w:rsidRPr="00DB642B" w:rsidRDefault="00D50196" w:rsidP="00DB642B">
            <w:pPr>
              <w:spacing w:line="276" w:lineRule="auto"/>
              <w:rPr>
                <w:rFonts w:cs="Arial"/>
              </w:rPr>
            </w:pPr>
            <w:r w:rsidRPr="00DB642B">
              <w:rPr>
                <w:rFonts w:cs="Arial"/>
              </w:rPr>
              <w:t>33.165,5 m2</w:t>
            </w:r>
          </w:p>
        </w:tc>
        <w:tc>
          <w:tcPr>
            <w:tcW w:w="2835" w:type="dxa"/>
          </w:tcPr>
          <w:p w:rsidR="00D50196" w:rsidRPr="00DB642B" w:rsidRDefault="00D50196" w:rsidP="00DB642B">
            <w:pPr>
              <w:spacing w:line="276" w:lineRule="auto"/>
              <w:rPr>
                <w:rFonts w:cs="Arial"/>
              </w:rPr>
            </w:pPr>
          </w:p>
        </w:tc>
      </w:tr>
      <w:tr w:rsidR="00791B83" w:rsidRPr="00DB642B" w:rsidTr="00E725C5">
        <w:tc>
          <w:tcPr>
            <w:tcW w:w="3646" w:type="dxa"/>
          </w:tcPr>
          <w:p w:rsidR="00791B83" w:rsidRPr="00DB642B" w:rsidRDefault="00791B83" w:rsidP="00DB642B">
            <w:pPr>
              <w:pStyle w:val="Zamik1"/>
              <w:spacing w:line="276" w:lineRule="auto"/>
              <w:jc w:val="both"/>
              <w:rPr>
                <w:rFonts w:cs="Arial"/>
              </w:rPr>
            </w:pPr>
            <w:r w:rsidRPr="00DB642B">
              <w:rPr>
                <w:rFonts w:cs="Arial"/>
              </w:rPr>
              <w:t>površina poslovnih prostorov</w:t>
            </w:r>
          </w:p>
        </w:tc>
        <w:tc>
          <w:tcPr>
            <w:tcW w:w="2551" w:type="dxa"/>
          </w:tcPr>
          <w:p w:rsidR="00791B83" w:rsidRPr="00DB642B" w:rsidRDefault="00791B83" w:rsidP="00DB642B">
            <w:pPr>
              <w:spacing w:line="276" w:lineRule="auto"/>
              <w:rPr>
                <w:rFonts w:cs="Arial"/>
              </w:rPr>
            </w:pPr>
            <w:r w:rsidRPr="00DB642B">
              <w:rPr>
                <w:rFonts w:cs="Arial"/>
              </w:rPr>
              <w:t>1588 m2</w:t>
            </w:r>
          </w:p>
        </w:tc>
        <w:tc>
          <w:tcPr>
            <w:tcW w:w="2835" w:type="dxa"/>
          </w:tcPr>
          <w:p w:rsidR="00791B83" w:rsidRPr="00DB642B" w:rsidRDefault="00791B83" w:rsidP="00DB642B">
            <w:pPr>
              <w:spacing w:line="276" w:lineRule="auto"/>
              <w:rPr>
                <w:rFonts w:cs="Arial"/>
              </w:rPr>
            </w:pPr>
          </w:p>
        </w:tc>
      </w:tr>
      <w:tr w:rsidR="00D50196" w:rsidRPr="00DB642B" w:rsidTr="00E725C5">
        <w:tc>
          <w:tcPr>
            <w:tcW w:w="3646" w:type="dxa"/>
          </w:tcPr>
          <w:p w:rsidR="00D50196" w:rsidRPr="00DB642B" w:rsidRDefault="00D50196" w:rsidP="00DB642B">
            <w:pPr>
              <w:pStyle w:val="Zamik1"/>
              <w:spacing w:line="276" w:lineRule="auto"/>
              <w:jc w:val="both"/>
              <w:rPr>
                <w:rFonts w:cs="Arial"/>
              </w:rPr>
            </w:pPr>
            <w:r w:rsidRPr="00DB642B">
              <w:rPr>
                <w:rFonts w:cs="Arial"/>
              </w:rPr>
              <w:t>število parkirnih mest</w:t>
            </w:r>
          </w:p>
        </w:tc>
        <w:tc>
          <w:tcPr>
            <w:tcW w:w="5386" w:type="dxa"/>
            <w:gridSpan w:val="2"/>
          </w:tcPr>
          <w:p w:rsidR="00D50196" w:rsidRPr="00DB642B" w:rsidRDefault="00D50196" w:rsidP="00DB642B">
            <w:pPr>
              <w:spacing w:line="276" w:lineRule="auto"/>
              <w:rPr>
                <w:rFonts w:cs="Arial"/>
              </w:rPr>
            </w:pPr>
            <w:r w:rsidRPr="00DB642B">
              <w:rPr>
                <w:rFonts w:cs="Arial"/>
              </w:rPr>
              <w:t>945</w:t>
            </w:r>
            <w:r w:rsidR="001B1A1C" w:rsidRPr="00DB642B">
              <w:rPr>
                <w:rFonts w:cs="Arial"/>
              </w:rPr>
              <w:t xml:space="preserve"> (</w:t>
            </w:r>
            <w:r w:rsidRPr="00DB642B">
              <w:rPr>
                <w:rFonts w:cs="Arial"/>
              </w:rPr>
              <w:t xml:space="preserve">810 v </w:t>
            </w:r>
            <w:r w:rsidR="001B1A1C" w:rsidRPr="00DB642B">
              <w:rPr>
                <w:rFonts w:cs="Arial"/>
              </w:rPr>
              <w:t xml:space="preserve">dveh </w:t>
            </w:r>
            <w:r w:rsidRPr="00DB642B">
              <w:rPr>
                <w:rFonts w:cs="Arial"/>
              </w:rPr>
              <w:t>podzemnih garažah</w:t>
            </w:r>
            <w:r w:rsidR="001B1A1C" w:rsidRPr="00DB642B">
              <w:rPr>
                <w:rFonts w:cs="Arial"/>
              </w:rPr>
              <w:t>,</w:t>
            </w:r>
            <w:r w:rsidRPr="00DB642B">
              <w:rPr>
                <w:rFonts w:cs="Arial"/>
              </w:rPr>
              <w:t xml:space="preserve"> 134 na zunanjih parkirnih površinah </w:t>
            </w:r>
          </w:p>
        </w:tc>
      </w:tr>
      <w:tr w:rsidR="00931AFA" w:rsidRPr="00DB642B" w:rsidTr="00931AFA">
        <w:tc>
          <w:tcPr>
            <w:tcW w:w="3646" w:type="dxa"/>
          </w:tcPr>
          <w:p w:rsidR="00931AFA" w:rsidRPr="00DB642B" w:rsidRDefault="00931AFA" w:rsidP="00DB642B">
            <w:pPr>
              <w:pStyle w:val="Zamik1"/>
              <w:spacing w:line="276" w:lineRule="auto"/>
              <w:jc w:val="both"/>
              <w:rPr>
                <w:rFonts w:cs="Arial"/>
              </w:rPr>
            </w:pPr>
            <w:r w:rsidRPr="00DB642B">
              <w:rPr>
                <w:rFonts w:cs="Arial"/>
              </w:rPr>
              <w:t>zagotavljanje minimalne komunalne oskrbe</w:t>
            </w:r>
          </w:p>
        </w:tc>
        <w:tc>
          <w:tcPr>
            <w:tcW w:w="5386" w:type="dxa"/>
            <w:gridSpan w:val="2"/>
          </w:tcPr>
          <w:p w:rsidR="00931AFA" w:rsidRPr="00DB642B" w:rsidRDefault="00931AFA" w:rsidP="00DB642B">
            <w:pPr>
              <w:spacing w:line="276" w:lineRule="auto"/>
              <w:rPr>
                <w:rFonts w:cs="Arial"/>
              </w:rPr>
            </w:pPr>
            <w:r w:rsidRPr="00DB642B">
              <w:rPr>
                <w:rFonts w:cs="Arial"/>
              </w:rPr>
              <w:t xml:space="preserve">cesti A in C s cestnima priključkoma na Šolsko ulico in Čufarjevo cesto, elektro kabelska kanalizacija s priključevanjem na obstoječo TP T525 Šolska ulica, odvajanje fekalnih voda s priključevanjem na obstoječi </w:t>
            </w:r>
            <w:proofErr w:type="spellStart"/>
            <w:r w:rsidRPr="00DB642B">
              <w:rPr>
                <w:rFonts w:cs="Arial"/>
              </w:rPr>
              <w:t>kolektor</w:t>
            </w:r>
            <w:proofErr w:type="spellEnd"/>
            <w:r w:rsidRPr="00DB642B">
              <w:rPr>
                <w:rFonts w:cs="Arial"/>
              </w:rPr>
              <w:t xml:space="preserve"> v Čufarjevi cesti, odvajanje padavinskih voda v ponikovalnice, priključevanje na vodovod ob Čufarjevi cesti</w:t>
            </w:r>
          </w:p>
        </w:tc>
      </w:tr>
      <w:tr w:rsidR="00931AFA" w:rsidRPr="00DB642B" w:rsidTr="00931AFA">
        <w:tc>
          <w:tcPr>
            <w:tcW w:w="3646" w:type="dxa"/>
          </w:tcPr>
          <w:p w:rsidR="00931AFA" w:rsidRPr="00DB642B" w:rsidRDefault="00F14232" w:rsidP="00DB642B">
            <w:pPr>
              <w:pStyle w:val="Zamik1"/>
              <w:spacing w:line="276" w:lineRule="auto"/>
              <w:jc w:val="both"/>
              <w:rPr>
                <w:rFonts w:cs="Arial"/>
              </w:rPr>
            </w:pPr>
            <w:r w:rsidRPr="00DB642B">
              <w:rPr>
                <w:rFonts w:cs="Arial"/>
              </w:rPr>
              <w:t>ogrevanje stavb</w:t>
            </w:r>
          </w:p>
        </w:tc>
        <w:tc>
          <w:tcPr>
            <w:tcW w:w="5386" w:type="dxa"/>
            <w:gridSpan w:val="2"/>
          </w:tcPr>
          <w:p w:rsidR="00931AFA" w:rsidRPr="00DB642B" w:rsidRDefault="00F14232" w:rsidP="00DB642B">
            <w:pPr>
              <w:spacing w:line="276" w:lineRule="auto"/>
              <w:rPr>
                <w:rFonts w:cs="Arial"/>
              </w:rPr>
            </w:pPr>
            <w:r w:rsidRPr="00DB642B">
              <w:rPr>
                <w:rFonts w:cs="Arial"/>
              </w:rPr>
              <w:t>toplotne črpalke voda-voda</w:t>
            </w:r>
          </w:p>
        </w:tc>
      </w:tr>
    </w:tbl>
    <w:p w:rsidR="005B3166" w:rsidRPr="00DB642B" w:rsidRDefault="005B3166" w:rsidP="00DB642B">
      <w:pPr>
        <w:spacing w:line="276" w:lineRule="auto"/>
        <w:ind w:right="-7"/>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2835"/>
      </w:tblGrid>
      <w:tr w:rsidR="00F3612C" w:rsidRPr="00DB642B" w:rsidTr="00F3612C">
        <w:tc>
          <w:tcPr>
            <w:tcW w:w="9032" w:type="dxa"/>
            <w:gridSpan w:val="3"/>
          </w:tcPr>
          <w:p w:rsidR="00F3612C" w:rsidRPr="00DB642B" w:rsidRDefault="00F3612C" w:rsidP="00DB642B">
            <w:pPr>
              <w:pStyle w:val="Naslov1"/>
              <w:spacing w:line="276" w:lineRule="auto"/>
              <w:rPr>
                <w:rFonts w:cs="Arial"/>
              </w:rPr>
            </w:pPr>
            <w:r w:rsidRPr="00DB642B">
              <w:rPr>
                <w:rFonts w:cs="Arial"/>
              </w:rPr>
              <w:t>Stavbe</w:t>
            </w:r>
          </w:p>
        </w:tc>
      </w:tr>
      <w:tr w:rsidR="00056B83" w:rsidRPr="00DB642B" w:rsidTr="00056B83">
        <w:tc>
          <w:tcPr>
            <w:tcW w:w="9032" w:type="dxa"/>
            <w:gridSpan w:val="3"/>
          </w:tcPr>
          <w:p w:rsidR="00056B83" w:rsidRPr="00DB642B" w:rsidRDefault="00F3612C" w:rsidP="00DB642B">
            <w:pPr>
              <w:pStyle w:val="Naslov2"/>
              <w:spacing w:line="276" w:lineRule="auto"/>
              <w:rPr>
                <w:rFonts w:cs="Arial"/>
              </w:rPr>
            </w:pPr>
            <w:r w:rsidRPr="00DB642B">
              <w:rPr>
                <w:rFonts w:cs="Arial"/>
              </w:rPr>
              <w:t>Garaža 1</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2"/>
          </w:tcPr>
          <w:p w:rsidR="00056B83" w:rsidRPr="00DB642B" w:rsidRDefault="00056B83" w:rsidP="00DB642B">
            <w:pPr>
              <w:spacing w:line="276" w:lineRule="auto"/>
              <w:rPr>
                <w:rFonts w:cs="Arial"/>
              </w:rPr>
            </w:pPr>
            <w:r w:rsidRPr="00DB642B">
              <w:rPr>
                <w:rFonts w:cs="Arial"/>
              </w:rPr>
              <w:t>novogradnja garažne stavbe pod objektoma G , F</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2"/>
          </w:tcPr>
          <w:p w:rsidR="00056B83" w:rsidRPr="00DB642B" w:rsidRDefault="00056B83" w:rsidP="00DB642B">
            <w:pPr>
              <w:spacing w:line="276" w:lineRule="auto"/>
              <w:rPr>
                <w:rFonts w:cs="Arial"/>
              </w:rPr>
            </w:pPr>
            <w:r w:rsidRPr="00DB642B">
              <w:rPr>
                <w:rFonts w:cs="Arial"/>
              </w:rPr>
              <w:t>10/30, 10/25, 10/31, 10/32</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2"/>
          </w:tcPr>
          <w:p w:rsidR="00056B83" w:rsidRPr="00DB642B" w:rsidRDefault="00056B83" w:rsidP="00DB642B">
            <w:pPr>
              <w:spacing w:line="276" w:lineRule="auto"/>
              <w:rPr>
                <w:rFonts w:cs="Arial"/>
              </w:rPr>
            </w:pPr>
            <w:r w:rsidRPr="00DB642B">
              <w:rPr>
                <w:rFonts w:cs="Arial"/>
              </w:rPr>
              <w:t>Pobrežje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2"/>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2"/>
          </w:tcPr>
          <w:p w:rsidR="00056B83" w:rsidRPr="00DB642B" w:rsidRDefault="00056B83" w:rsidP="00DB642B">
            <w:pPr>
              <w:spacing w:line="276" w:lineRule="auto"/>
              <w:rPr>
                <w:rFonts w:cs="Arial"/>
              </w:rPr>
            </w:pPr>
            <w:r w:rsidRPr="00DB642B">
              <w:rPr>
                <w:rFonts w:cs="Arial"/>
              </w:rPr>
              <w:t>zahteven</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2551" w:type="dxa"/>
          </w:tcPr>
          <w:p w:rsidR="00056B83" w:rsidRPr="00DB642B" w:rsidRDefault="00056B83" w:rsidP="00DB642B">
            <w:pPr>
              <w:spacing w:line="276" w:lineRule="auto"/>
              <w:rPr>
                <w:rFonts w:cs="Arial"/>
              </w:rPr>
            </w:pPr>
            <w:r w:rsidRPr="00DB642B">
              <w:rPr>
                <w:rFonts w:cs="Arial"/>
              </w:rPr>
              <w:t>12420 garažne stavbe</w:t>
            </w:r>
          </w:p>
        </w:tc>
        <w:tc>
          <w:tcPr>
            <w:tcW w:w="2835" w:type="dxa"/>
          </w:tcPr>
          <w:p w:rsidR="00056B83" w:rsidRPr="00DB642B" w:rsidRDefault="00056B83" w:rsidP="00DB642B">
            <w:pPr>
              <w:spacing w:line="276" w:lineRule="auto"/>
              <w:rPr>
                <w:rFonts w:cs="Arial"/>
              </w:rPr>
            </w:pPr>
            <w:r w:rsidRPr="00DB642B">
              <w:rPr>
                <w:rFonts w:cs="Arial"/>
              </w:rPr>
              <w:t>delež 100%</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rPr>
                <w:rFonts w:cs="Arial"/>
              </w:rPr>
            </w:pPr>
            <w:r w:rsidRPr="00DB642B">
              <w:rPr>
                <w:rFonts w:cs="Arial"/>
                <w:lang w:val="de-DE" w:eastAsia="de-DE"/>
              </w:rPr>
              <w:t>31,5 m x 179,3 m</w:t>
            </w:r>
          </w:p>
        </w:tc>
        <w:tc>
          <w:tcPr>
            <w:tcW w:w="2835" w:type="dxa"/>
          </w:tcPr>
          <w:p w:rsidR="00056B83" w:rsidRPr="00DB642B" w:rsidRDefault="00056B83" w:rsidP="00DB642B">
            <w:pPr>
              <w:spacing w:line="276" w:lineRule="auto"/>
              <w:rPr>
                <w:rFonts w:cs="Arial"/>
                <w:lang w:val="de-DE" w:eastAsia="de-DE"/>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864"/>
              <w:rPr>
                <w:rFonts w:cs="Arial"/>
              </w:rPr>
            </w:pPr>
            <w:r w:rsidRPr="00DB642B">
              <w:rPr>
                <w:rFonts w:cs="Arial"/>
              </w:rPr>
              <w:t>262,7 m</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1027"/>
              <w:rPr>
                <w:rFonts w:cs="Arial"/>
              </w:rPr>
            </w:pPr>
            <w:r w:rsidRPr="00DB642B">
              <w:rPr>
                <w:rFonts w:cs="Arial"/>
              </w:rPr>
              <w:t>0,0 m</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864"/>
              <w:rPr>
                <w:rFonts w:cs="Arial"/>
              </w:rPr>
            </w:pPr>
            <w:r w:rsidRPr="00DB642B">
              <w:rPr>
                <w:rFonts w:cs="Arial"/>
              </w:rPr>
              <w:t>256,4 m</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027"/>
              <w:rPr>
                <w:rFonts w:cs="Arial"/>
              </w:rPr>
            </w:pPr>
            <w:r w:rsidRPr="00DB642B">
              <w:rPr>
                <w:rFonts w:cs="Arial"/>
              </w:rPr>
              <w:t>6,3 m</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696"/>
              <w:rPr>
                <w:rFonts w:cs="Arial"/>
              </w:rPr>
            </w:pPr>
            <w:r w:rsidRPr="00DB642B">
              <w:rPr>
                <w:rFonts w:cs="Arial"/>
              </w:rPr>
              <w:t>9.501,4 m2</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619"/>
              <w:rPr>
                <w:rFonts w:cs="Arial"/>
              </w:rPr>
            </w:pPr>
            <w:r w:rsidRPr="00DB642B">
              <w:rPr>
                <w:rFonts w:cs="Arial"/>
              </w:rPr>
              <w:t>10.551,4 m2</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614"/>
              <w:rPr>
                <w:rFonts w:cs="Arial"/>
              </w:rPr>
            </w:pPr>
            <w:r w:rsidRPr="00DB642B">
              <w:rPr>
                <w:rFonts w:cs="Arial"/>
              </w:rPr>
              <w:t>36.930,0 m3</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ind w:left="1363"/>
              <w:rPr>
                <w:rFonts w:cs="Arial"/>
              </w:rPr>
            </w:pPr>
            <w:r w:rsidRPr="00DB642B">
              <w:rPr>
                <w:rFonts w:cs="Arial"/>
              </w:rPr>
              <w:t>2k</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ind w:left="1306"/>
              <w:rPr>
                <w:rFonts w:cs="Arial"/>
              </w:rPr>
            </w:pPr>
            <w:r w:rsidRPr="00DB642B">
              <w:rPr>
                <w:rFonts w:cs="Arial"/>
              </w:rPr>
              <w:t>267</w:t>
            </w:r>
          </w:p>
        </w:tc>
        <w:tc>
          <w:tcPr>
            <w:tcW w:w="2835" w:type="dxa"/>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pohodna ravna streha</w:t>
            </w:r>
          </w:p>
        </w:tc>
        <w:tc>
          <w:tcPr>
            <w:tcW w:w="2835" w:type="dxa"/>
          </w:tcPr>
          <w:p w:rsidR="00056B83" w:rsidRPr="00DB642B" w:rsidRDefault="00056B83" w:rsidP="00DB642B">
            <w:pPr>
              <w:spacing w:line="276" w:lineRule="auto"/>
              <w:rPr>
                <w:rFonts w:cs="Arial"/>
              </w:rPr>
            </w:pPr>
          </w:p>
        </w:tc>
      </w:tr>
      <w:tr w:rsidR="00BE5FD3" w:rsidRPr="00DB642B" w:rsidTr="0033381B">
        <w:tc>
          <w:tcPr>
            <w:tcW w:w="9032" w:type="dxa"/>
            <w:gridSpan w:val="3"/>
          </w:tcPr>
          <w:p w:rsidR="00BE5FD3" w:rsidRPr="00DB642B" w:rsidRDefault="00BE5FD3" w:rsidP="00DB642B">
            <w:pPr>
              <w:pStyle w:val="Zamik1"/>
              <w:spacing w:line="276" w:lineRule="auto"/>
              <w:jc w:val="both"/>
              <w:rPr>
                <w:rFonts w:cs="Arial"/>
              </w:rPr>
            </w:pPr>
            <w:r w:rsidRPr="00DB642B">
              <w:rPr>
                <w:rFonts w:cs="Arial"/>
              </w:rPr>
              <w:t>uvoza po klančini na JV strani objekta G in JV strani objekta F</w:t>
            </w:r>
          </w:p>
          <w:p w:rsidR="00DF177B" w:rsidRPr="00DB642B" w:rsidRDefault="00DF177B" w:rsidP="00DB642B">
            <w:pPr>
              <w:pStyle w:val="Zamik1"/>
              <w:spacing w:line="276" w:lineRule="auto"/>
              <w:jc w:val="both"/>
              <w:rPr>
                <w:rFonts w:cs="Arial"/>
              </w:rPr>
            </w:pPr>
            <w:r w:rsidRPr="00DB642B">
              <w:rPr>
                <w:rFonts w:cs="Arial"/>
              </w:rPr>
              <w:t>dostopi do garaže preko komunikacijskih jeder objektov G in F ali preko dveh zunanjih požarnih stopnišč</w:t>
            </w:r>
          </w:p>
          <w:p w:rsidR="00DF177B" w:rsidRPr="00DB642B" w:rsidRDefault="00DF177B" w:rsidP="00DB642B">
            <w:pPr>
              <w:pStyle w:val="Zamik1"/>
              <w:spacing w:line="276" w:lineRule="auto"/>
              <w:jc w:val="both"/>
              <w:rPr>
                <w:rFonts w:cs="Arial"/>
              </w:rPr>
            </w:pPr>
            <w:r w:rsidRPr="00DB642B">
              <w:rPr>
                <w:rFonts w:cs="Arial"/>
              </w:rPr>
              <w:t>v K2 poleg parkirišč še skladišča za trgovske dejavnosti, v K1 še shrambe, kotlovnica in tehnični prostori</w:t>
            </w:r>
          </w:p>
        </w:tc>
      </w:tr>
    </w:tbl>
    <w:p w:rsidR="00056B83" w:rsidRPr="00DB642B" w:rsidRDefault="00056B83" w:rsidP="00DB642B">
      <w:pPr>
        <w:spacing w:line="276" w:lineRule="auto"/>
        <w:rPr>
          <w:rFonts w:cs="Arial"/>
        </w:rPr>
      </w:pPr>
    </w:p>
    <w:p w:rsidR="00BE5FD3" w:rsidRPr="00DB642B" w:rsidRDefault="00BE5FD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851"/>
        <w:gridCol w:w="1984"/>
      </w:tblGrid>
      <w:tr w:rsidR="00056B83" w:rsidRPr="00DB642B" w:rsidTr="00056B83">
        <w:tc>
          <w:tcPr>
            <w:tcW w:w="9032" w:type="dxa"/>
            <w:gridSpan w:val="4"/>
          </w:tcPr>
          <w:p w:rsidR="00056B83" w:rsidRPr="00DB642B" w:rsidRDefault="00F3612C" w:rsidP="00DB642B">
            <w:pPr>
              <w:pStyle w:val="Naslov2"/>
              <w:spacing w:line="276" w:lineRule="auto"/>
              <w:rPr>
                <w:rFonts w:cs="Arial"/>
              </w:rPr>
            </w:pPr>
            <w:r w:rsidRPr="00DB642B">
              <w:rPr>
                <w:rFonts w:cs="Arial"/>
              </w:rPr>
              <w:t>Garaža 2</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garažne stavbe pod objekti B1, B2, C1, C2, D2</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FD4D76" w:rsidP="00DB642B">
            <w:pPr>
              <w:spacing w:line="276" w:lineRule="auto"/>
              <w:rPr>
                <w:rFonts w:cs="Arial"/>
              </w:rPr>
            </w:pPr>
            <w:r w:rsidRPr="00DB642B">
              <w:rPr>
                <w:rFonts w:cs="Arial"/>
              </w:rPr>
              <w:t xml:space="preserve">10/26, </w:t>
            </w:r>
            <w:r w:rsidR="00056B83" w:rsidRPr="00DB642B">
              <w:rPr>
                <w:rFonts w:cs="Arial"/>
              </w:rPr>
              <w:t>10/27, 1019/11, 1019</w:t>
            </w:r>
            <w:r w:rsidRPr="00DB642B">
              <w:rPr>
                <w:rFonts w:cs="Arial"/>
              </w:rPr>
              <w:t xml:space="preserve">/12, 1019/13, 1019/14, </w:t>
            </w:r>
            <w:r w:rsidRPr="00DB642B">
              <w:rPr>
                <w:rFonts w:cs="Arial"/>
              </w:rPr>
              <w:lastRenderedPageBreak/>
              <w:t xml:space="preserve">1019/16, </w:t>
            </w:r>
            <w:r w:rsidR="00056B83" w:rsidRPr="00DB642B">
              <w:rPr>
                <w:rFonts w:cs="Arial"/>
              </w:rPr>
              <w:t>1026/15,</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lastRenderedPageBreak/>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402" w:type="dxa"/>
            <w:gridSpan w:val="2"/>
          </w:tcPr>
          <w:p w:rsidR="00056B83" w:rsidRPr="00DB642B" w:rsidRDefault="00056B83" w:rsidP="00DB642B">
            <w:pPr>
              <w:spacing w:line="276" w:lineRule="auto"/>
              <w:rPr>
                <w:rFonts w:cs="Arial"/>
              </w:rPr>
            </w:pPr>
            <w:r w:rsidRPr="00DB642B">
              <w:rPr>
                <w:rFonts w:cs="Arial"/>
              </w:rPr>
              <w:t>12420 garažne stavbe</w:t>
            </w:r>
          </w:p>
        </w:tc>
        <w:tc>
          <w:tcPr>
            <w:tcW w:w="1984" w:type="dxa"/>
          </w:tcPr>
          <w:p w:rsidR="00056B83" w:rsidRPr="00DB642B" w:rsidRDefault="00056B83" w:rsidP="00DB642B">
            <w:pPr>
              <w:spacing w:line="276" w:lineRule="auto"/>
              <w:rPr>
                <w:rFonts w:cs="Arial"/>
              </w:rPr>
            </w:pPr>
            <w:r w:rsidRPr="00DB642B">
              <w:rPr>
                <w:rFonts w:cs="Arial"/>
              </w:rPr>
              <w:t>100%</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ind w:left="883"/>
              <w:rPr>
                <w:rFonts w:cs="Arial"/>
              </w:rPr>
            </w:pPr>
            <w:r w:rsidRPr="00DB642B">
              <w:rPr>
                <w:rFonts w:cs="Arial"/>
              </w:rPr>
              <w:t>84,9 m x 126,5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883"/>
              <w:rPr>
                <w:rFonts w:cs="Arial"/>
              </w:rPr>
            </w:pPr>
            <w:r w:rsidRPr="00DB642B">
              <w:rPr>
                <w:rFonts w:cs="Arial"/>
              </w:rPr>
              <w:t>262,7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1046"/>
              <w:rPr>
                <w:rFonts w:cs="Arial"/>
              </w:rPr>
            </w:pPr>
            <w:r w:rsidRPr="00DB642B">
              <w:rPr>
                <w:rFonts w:cs="Arial"/>
              </w:rPr>
              <w:t>0,0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883"/>
              <w:rPr>
                <w:rFonts w:cs="Arial"/>
              </w:rPr>
            </w:pPr>
            <w:r w:rsidRPr="00DB642B">
              <w:rPr>
                <w:rFonts w:cs="Arial"/>
              </w:rPr>
              <w:t>256,4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046"/>
              <w:rPr>
                <w:rFonts w:cs="Arial"/>
              </w:rPr>
            </w:pPr>
            <w:r w:rsidRPr="00DB642B">
              <w:rPr>
                <w:rFonts w:cs="Arial"/>
              </w:rPr>
              <w:t>6,3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638"/>
              <w:rPr>
                <w:rFonts w:cs="Arial"/>
              </w:rPr>
            </w:pPr>
            <w:r w:rsidRPr="00DB642B">
              <w:rPr>
                <w:rFonts w:cs="Arial"/>
              </w:rPr>
              <w:t>17.531,0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638"/>
              <w:rPr>
                <w:rFonts w:cs="Arial"/>
              </w:rPr>
            </w:pPr>
            <w:r w:rsidRPr="00DB642B">
              <w:rPr>
                <w:rFonts w:cs="Arial"/>
              </w:rPr>
              <w:t>18.340,9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557"/>
              <w:rPr>
                <w:rFonts w:cs="Arial"/>
              </w:rPr>
            </w:pPr>
            <w:r w:rsidRPr="00DB642B">
              <w:rPr>
                <w:rFonts w:cs="Arial"/>
              </w:rPr>
              <w:t>119.215,9 m3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ind w:left="1363"/>
              <w:rPr>
                <w:rFonts w:cs="Arial"/>
              </w:rPr>
            </w:pPr>
            <w:r w:rsidRPr="00DB642B">
              <w:rPr>
                <w:rFonts w:cs="Arial"/>
              </w:rPr>
              <w:t>2k</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ind w:left="1306"/>
              <w:rPr>
                <w:rFonts w:cs="Arial"/>
              </w:rPr>
            </w:pPr>
            <w:r w:rsidRPr="00DB642B">
              <w:rPr>
                <w:rFonts w:cs="Arial"/>
              </w:rPr>
              <w:t>543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pohodna ravna streha</w:t>
            </w:r>
          </w:p>
        </w:tc>
        <w:tc>
          <w:tcPr>
            <w:tcW w:w="2835" w:type="dxa"/>
            <w:gridSpan w:val="2"/>
          </w:tcPr>
          <w:p w:rsidR="00056B83" w:rsidRPr="00DB642B" w:rsidRDefault="00056B83" w:rsidP="00DB642B">
            <w:pPr>
              <w:spacing w:line="276" w:lineRule="auto"/>
              <w:rPr>
                <w:rFonts w:cs="Arial"/>
              </w:rPr>
            </w:pPr>
          </w:p>
        </w:tc>
      </w:tr>
      <w:tr w:rsidR="004308BA" w:rsidRPr="00DB642B" w:rsidTr="0033381B">
        <w:tc>
          <w:tcPr>
            <w:tcW w:w="9032" w:type="dxa"/>
            <w:gridSpan w:val="4"/>
          </w:tcPr>
          <w:p w:rsidR="004308BA" w:rsidRPr="00DB642B" w:rsidRDefault="004308BA" w:rsidP="00DB642B">
            <w:pPr>
              <w:pStyle w:val="Zamik1"/>
              <w:spacing w:line="276" w:lineRule="auto"/>
              <w:jc w:val="both"/>
              <w:rPr>
                <w:rFonts w:cs="Arial"/>
              </w:rPr>
            </w:pPr>
            <w:r w:rsidRPr="00DB642B">
              <w:rPr>
                <w:rFonts w:cs="Arial"/>
              </w:rPr>
              <w:t>uvoz po klančini na SV strani objekta C1</w:t>
            </w:r>
          </w:p>
          <w:p w:rsidR="004308BA" w:rsidRPr="00DB642B" w:rsidRDefault="004308BA" w:rsidP="00DB642B">
            <w:pPr>
              <w:pStyle w:val="Zamik1"/>
              <w:spacing w:line="276" w:lineRule="auto"/>
              <w:jc w:val="both"/>
              <w:rPr>
                <w:rFonts w:cs="Arial"/>
              </w:rPr>
            </w:pPr>
            <w:r w:rsidRPr="00DB642B">
              <w:rPr>
                <w:rFonts w:cs="Arial"/>
              </w:rPr>
              <w:t xml:space="preserve">dostopi do garaže preko komunikacijskih jeder objektov </w:t>
            </w:r>
            <w:r w:rsidR="00A00CAE" w:rsidRPr="00DB642B">
              <w:rPr>
                <w:rFonts w:cs="Arial"/>
              </w:rPr>
              <w:t>B1, B2, C1, C2, D2</w:t>
            </w:r>
          </w:p>
          <w:p w:rsidR="004308BA" w:rsidRPr="00DB642B" w:rsidRDefault="004308BA" w:rsidP="00DB642B">
            <w:pPr>
              <w:pStyle w:val="Zamik1"/>
              <w:spacing w:line="276" w:lineRule="auto"/>
              <w:jc w:val="both"/>
              <w:rPr>
                <w:rFonts w:cs="Arial"/>
              </w:rPr>
            </w:pPr>
            <w:r w:rsidRPr="00DB642B">
              <w:rPr>
                <w:rFonts w:cs="Arial"/>
              </w:rPr>
              <w:t>v K</w:t>
            </w:r>
            <w:r w:rsidR="00A00CAE" w:rsidRPr="00DB642B">
              <w:rPr>
                <w:rFonts w:cs="Arial"/>
              </w:rPr>
              <w:t>1, K</w:t>
            </w:r>
            <w:r w:rsidRPr="00DB642B">
              <w:rPr>
                <w:rFonts w:cs="Arial"/>
              </w:rPr>
              <w:t>2 poleg parkirišč še shrambe, kotlovnic</w:t>
            </w:r>
            <w:r w:rsidR="00A00CAE" w:rsidRPr="00DB642B">
              <w:rPr>
                <w:rFonts w:cs="Arial"/>
              </w:rPr>
              <w:t>e</w:t>
            </w:r>
            <w:r w:rsidRPr="00DB642B">
              <w:rPr>
                <w:rFonts w:cs="Arial"/>
              </w:rPr>
              <w:t xml:space="preserve"> in tehnični prostori</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851"/>
        <w:gridCol w:w="1984"/>
      </w:tblGrid>
      <w:tr w:rsidR="00056B83" w:rsidRPr="00DB642B" w:rsidTr="00056B83">
        <w:tc>
          <w:tcPr>
            <w:tcW w:w="9032" w:type="dxa"/>
            <w:gridSpan w:val="4"/>
          </w:tcPr>
          <w:p w:rsidR="00056B83" w:rsidRPr="00DB642B" w:rsidRDefault="00F3612C" w:rsidP="00DB642B">
            <w:pPr>
              <w:pStyle w:val="Naslov2"/>
              <w:spacing w:line="276" w:lineRule="auto"/>
              <w:rPr>
                <w:rFonts w:cs="Arial"/>
              </w:rPr>
            </w:pPr>
            <w:r w:rsidRPr="00DB642B">
              <w:rPr>
                <w:rFonts w:cs="Arial"/>
              </w:rPr>
              <w:t>Objekt G</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10/25, 10/30</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402" w:type="dxa"/>
            <w:gridSpan w:val="2"/>
          </w:tcPr>
          <w:p w:rsidR="00056B83" w:rsidRPr="00DB642B" w:rsidRDefault="00056B83" w:rsidP="00DB642B">
            <w:pPr>
              <w:spacing w:line="276" w:lineRule="auto"/>
              <w:rPr>
                <w:rFonts w:cs="Arial"/>
              </w:rPr>
            </w:pPr>
            <w:r w:rsidRPr="00DB642B">
              <w:rPr>
                <w:rFonts w:cs="Arial"/>
              </w:rPr>
              <w:t xml:space="preserve">11220 </w:t>
            </w:r>
            <w:r w:rsidR="00F3612C" w:rsidRPr="00DB642B">
              <w:rPr>
                <w:rFonts w:cs="Arial"/>
              </w:rPr>
              <w:t xml:space="preserve">tri in večstanovanjske </w:t>
            </w:r>
            <w:r w:rsidRPr="00DB642B">
              <w:rPr>
                <w:rFonts w:cs="Arial"/>
              </w:rPr>
              <w:t xml:space="preserve">stavbe </w:t>
            </w:r>
          </w:p>
        </w:tc>
        <w:tc>
          <w:tcPr>
            <w:tcW w:w="1984" w:type="dxa"/>
          </w:tcPr>
          <w:p w:rsidR="00056B83" w:rsidRPr="00DB642B" w:rsidRDefault="00056B83" w:rsidP="00DB642B">
            <w:pPr>
              <w:spacing w:line="276" w:lineRule="auto"/>
              <w:rPr>
                <w:rFonts w:cs="Arial"/>
              </w:rPr>
            </w:pPr>
            <w:r w:rsidRPr="00DB642B">
              <w:rPr>
                <w:rFonts w:cs="Arial"/>
              </w:rPr>
              <w:t>92%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402" w:type="dxa"/>
            <w:gridSpan w:val="2"/>
          </w:tcPr>
          <w:p w:rsidR="00056B83" w:rsidRPr="00DB642B" w:rsidRDefault="00056B83" w:rsidP="00DB642B">
            <w:pPr>
              <w:spacing w:line="276" w:lineRule="auto"/>
              <w:rPr>
                <w:rFonts w:cs="Arial"/>
              </w:rPr>
            </w:pPr>
            <w:r w:rsidRPr="00DB642B">
              <w:rPr>
                <w:rFonts w:cs="Arial"/>
              </w:rPr>
              <w:t xml:space="preserve">12301 trgovske stavbe </w:t>
            </w:r>
          </w:p>
        </w:tc>
        <w:tc>
          <w:tcPr>
            <w:tcW w:w="1984" w:type="dxa"/>
          </w:tcPr>
          <w:p w:rsidR="00056B83" w:rsidRPr="00DB642B" w:rsidRDefault="00056B83" w:rsidP="00DB642B">
            <w:pPr>
              <w:spacing w:line="276" w:lineRule="auto"/>
              <w:rPr>
                <w:rFonts w:cs="Arial"/>
              </w:rPr>
            </w:pPr>
            <w:r w:rsidRPr="00DB642B">
              <w:rPr>
                <w:rFonts w:cs="Arial"/>
              </w:rPr>
              <w:t>4%</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402" w:type="dxa"/>
            <w:gridSpan w:val="2"/>
          </w:tcPr>
          <w:p w:rsidR="00056B83" w:rsidRPr="00DB642B" w:rsidRDefault="00056B83" w:rsidP="00DB642B">
            <w:pPr>
              <w:spacing w:line="276" w:lineRule="auto"/>
              <w:rPr>
                <w:rFonts w:cs="Arial"/>
              </w:rPr>
            </w:pPr>
            <w:r w:rsidRPr="00DB642B">
              <w:rPr>
                <w:rFonts w:cs="Arial"/>
              </w:rPr>
              <w:t xml:space="preserve">12203 druge poslovne stavbe </w:t>
            </w:r>
          </w:p>
        </w:tc>
        <w:tc>
          <w:tcPr>
            <w:tcW w:w="1984" w:type="dxa"/>
          </w:tcPr>
          <w:p w:rsidR="00056B83" w:rsidRPr="00DB642B" w:rsidRDefault="00056B83" w:rsidP="00DB642B">
            <w:pPr>
              <w:spacing w:line="276" w:lineRule="auto"/>
              <w:rPr>
                <w:rFonts w:cs="Arial"/>
              </w:rPr>
            </w:pPr>
            <w:r w:rsidRPr="00DB642B">
              <w:rPr>
                <w:rFonts w:cs="Arial"/>
              </w:rPr>
              <w:t>4%</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rPr>
                <w:rFonts w:cs="Arial"/>
              </w:rPr>
            </w:pPr>
            <w:r w:rsidRPr="00DB642B">
              <w:rPr>
                <w:rFonts w:cs="Arial"/>
                <w:bCs/>
              </w:rPr>
              <w:t xml:space="preserve">16,4 m </w:t>
            </w:r>
            <w:r w:rsidRPr="00DB642B">
              <w:rPr>
                <w:rFonts w:cs="Arial"/>
              </w:rPr>
              <w:t>x 30,5 m in 27,2 m x 29,1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1402"/>
              <w:rPr>
                <w:rFonts w:cs="Arial"/>
              </w:rPr>
            </w:pPr>
            <w:r w:rsidRPr="00DB642B">
              <w:rPr>
                <w:rFonts w:cs="Arial"/>
              </w:rPr>
              <w:t>304,5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1402"/>
              <w:rPr>
                <w:rFonts w:cs="Arial"/>
              </w:rPr>
            </w:pPr>
            <w:r w:rsidRPr="00DB642B">
              <w:rPr>
                <w:rFonts w:cs="Arial"/>
              </w:rPr>
              <w:t>262,7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1402"/>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483"/>
              <w:rPr>
                <w:rFonts w:cs="Arial"/>
              </w:rPr>
            </w:pPr>
            <w:r w:rsidRPr="00DB642B">
              <w:rPr>
                <w:rFonts w:cs="Arial"/>
              </w:rPr>
              <w:t>41,6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1157"/>
              <w:rPr>
                <w:rFonts w:cs="Arial"/>
              </w:rPr>
            </w:pPr>
            <w:r w:rsidRPr="00DB642B">
              <w:rPr>
                <w:rFonts w:cs="Arial"/>
              </w:rPr>
              <w:t>1.292,03m2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1234"/>
              <w:rPr>
                <w:rFonts w:cs="Arial"/>
              </w:rPr>
            </w:pPr>
            <w:r w:rsidRPr="00DB642B">
              <w:rPr>
                <w:rFonts w:cs="Arial"/>
              </w:rPr>
              <w:t>8.250,5 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1157"/>
              <w:rPr>
                <w:rFonts w:cs="Arial"/>
              </w:rPr>
            </w:pPr>
            <w:r w:rsidRPr="00DB642B">
              <w:rPr>
                <w:rFonts w:cs="Arial"/>
              </w:rPr>
              <w:t>10.489,0 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1152"/>
              <w:rPr>
                <w:rFonts w:cs="Arial"/>
              </w:rPr>
            </w:pPr>
            <w:r w:rsidRPr="00DB642B">
              <w:rPr>
                <w:rFonts w:cs="Arial"/>
              </w:rPr>
              <w:t>31.109,4 m3</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 xml:space="preserve">132 </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delno p+12, delno p+4</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264</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76</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993"/>
        <w:gridCol w:w="1842"/>
      </w:tblGrid>
      <w:tr w:rsidR="00056B83" w:rsidRPr="00DB642B" w:rsidTr="00056B83">
        <w:tc>
          <w:tcPr>
            <w:tcW w:w="9032" w:type="dxa"/>
            <w:gridSpan w:val="4"/>
          </w:tcPr>
          <w:p w:rsidR="00056B83" w:rsidRPr="00DB642B" w:rsidRDefault="00F3612C" w:rsidP="00DB642B">
            <w:pPr>
              <w:pStyle w:val="Naslov2"/>
              <w:spacing w:line="276" w:lineRule="auto"/>
              <w:rPr>
                <w:rFonts w:cs="Arial"/>
              </w:rPr>
            </w:pPr>
            <w:r w:rsidRPr="00DB642B">
              <w:rPr>
                <w:rFonts w:cs="Arial"/>
              </w:rPr>
              <w:t>Objekt F</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10/31</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11220 </w:t>
            </w:r>
            <w:r w:rsidR="00F3612C" w:rsidRPr="00DB642B">
              <w:rPr>
                <w:rFonts w:cs="Arial"/>
              </w:rPr>
              <w:t xml:space="preserve">tri in večstanovanjske </w:t>
            </w:r>
            <w:r w:rsidRPr="00DB642B">
              <w:rPr>
                <w:rFonts w:cs="Arial"/>
              </w:rPr>
              <w:t xml:space="preserve">stavbe </w:t>
            </w:r>
          </w:p>
        </w:tc>
        <w:tc>
          <w:tcPr>
            <w:tcW w:w="1842" w:type="dxa"/>
          </w:tcPr>
          <w:p w:rsidR="00056B83" w:rsidRPr="00DB642B" w:rsidRDefault="00056B83" w:rsidP="00DB642B">
            <w:pPr>
              <w:spacing w:line="276" w:lineRule="auto"/>
              <w:rPr>
                <w:rFonts w:cs="Arial"/>
              </w:rPr>
            </w:pPr>
            <w:r w:rsidRPr="00DB642B">
              <w:rPr>
                <w:rFonts w:cs="Arial"/>
              </w:rPr>
              <w:t>92%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12301 trgovske stavbe </w:t>
            </w:r>
          </w:p>
        </w:tc>
        <w:tc>
          <w:tcPr>
            <w:tcW w:w="1842" w:type="dxa"/>
          </w:tcPr>
          <w:p w:rsidR="00056B83" w:rsidRPr="00DB642B" w:rsidRDefault="00056B83" w:rsidP="00DB642B">
            <w:pPr>
              <w:spacing w:line="276" w:lineRule="auto"/>
              <w:rPr>
                <w:rFonts w:cs="Arial"/>
              </w:rPr>
            </w:pPr>
            <w:r w:rsidRPr="00DB642B">
              <w:rPr>
                <w:rFonts w:cs="Arial"/>
              </w:rPr>
              <w:t>4%</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12203 druge poslovne stavbe </w:t>
            </w:r>
          </w:p>
        </w:tc>
        <w:tc>
          <w:tcPr>
            <w:tcW w:w="1842" w:type="dxa"/>
          </w:tcPr>
          <w:p w:rsidR="00056B83" w:rsidRPr="00DB642B" w:rsidRDefault="00056B83" w:rsidP="00DB642B">
            <w:pPr>
              <w:spacing w:line="276" w:lineRule="auto"/>
              <w:rPr>
                <w:rFonts w:cs="Arial"/>
              </w:rPr>
            </w:pPr>
            <w:r w:rsidRPr="00DB642B">
              <w:rPr>
                <w:rFonts w:cs="Arial"/>
              </w:rPr>
              <w:t>4%</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rPr>
                <w:rFonts w:cs="Arial"/>
              </w:rPr>
            </w:pPr>
            <w:r w:rsidRPr="00DB642B">
              <w:rPr>
                <w:rFonts w:cs="Arial"/>
                <w:bCs/>
              </w:rPr>
              <w:t>56,0 m x 17, 0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1402"/>
              <w:rPr>
                <w:rFonts w:cs="Arial"/>
              </w:rPr>
            </w:pPr>
            <w:r w:rsidRPr="00DB642B">
              <w:rPr>
                <w:rFonts w:cs="Arial"/>
              </w:rPr>
              <w:t>285,7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1402"/>
              <w:rPr>
                <w:rFonts w:cs="Arial"/>
              </w:rPr>
            </w:pPr>
            <w:r w:rsidRPr="00DB642B">
              <w:rPr>
                <w:rFonts w:cs="Arial"/>
              </w:rPr>
              <w:t>262,7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1402"/>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483"/>
              <w:rPr>
                <w:rFonts w:cs="Arial"/>
              </w:rPr>
            </w:pPr>
            <w:r w:rsidRPr="00DB642B">
              <w:rPr>
                <w:rFonts w:cs="Arial"/>
              </w:rPr>
              <w:t>22,8 m</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1157"/>
              <w:rPr>
                <w:rFonts w:cs="Arial"/>
              </w:rPr>
            </w:pPr>
            <w:r w:rsidRPr="00DB642B">
              <w:rPr>
                <w:rFonts w:cs="Arial"/>
              </w:rPr>
              <w:t>952 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1234"/>
              <w:rPr>
                <w:rFonts w:cs="Arial"/>
              </w:rPr>
            </w:pPr>
            <w:r w:rsidRPr="00DB642B">
              <w:rPr>
                <w:rFonts w:cs="Arial"/>
              </w:rPr>
              <w:t>6.449,8 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1157"/>
              <w:rPr>
                <w:rFonts w:cs="Arial"/>
              </w:rPr>
            </w:pPr>
            <w:r w:rsidRPr="00DB642B">
              <w:rPr>
                <w:rFonts w:cs="Arial"/>
              </w:rPr>
              <w:t>6.664,0 m2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1152"/>
              <w:rPr>
                <w:rFonts w:cs="Arial"/>
              </w:rPr>
            </w:pPr>
            <w:r w:rsidRPr="00DB642B">
              <w:rPr>
                <w:rFonts w:cs="Arial"/>
              </w:rPr>
              <w:t>21.391,44 m3</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72</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p+6</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156</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76</w:t>
            </w:r>
          </w:p>
        </w:tc>
        <w:tc>
          <w:tcPr>
            <w:tcW w:w="2835" w:type="dxa"/>
            <w:gridSpan w:val="2"/>
          </w:tcPr>
          <w:p w:rsidR="00056B83" w:rsidRPr="00DB642B" w:rsidRDefault="00056B83" w:rsidP="00DB642B">
            <w:pPr>
              <w:spacing w:line="276" w:lineRule="auto"/>
              <w:rPr>
                <w:rFonts w:cs="Arial"/>
              </w:rPr>
            </w:pP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1A4F28">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993"/>
        <w:gridCol w:w="1842"/>
      </w:tblGrid>
      <w:tr w:rsidR="00056B83" w:rsidRPr="00DB642B" w:rsidTr="00056B83">
        <w:tc>
          <w:tcPr>
            <w:tcW w:w="9032" w:type="dxa"/>
            <w:gridSpan w:val="4"/>
          </w:tcPr>
          <w:p w:rsidR="00056B83" w:rsidRPr="00DB642B" w:rsidRDefault="00776B25" w:rsidP="00DB642B">
            <w:pPr>
              <w:pStyle w:val="Naslov2"/>
              <w:spacing w:line="276" w:lineRule="auto"/>
              <w:rPr>
                <w:rFonts w:cs="Arial"/>
              </w:rPr>
            </w:pPr>
            <w:r w:rsidRPr="00DB642B">
              <w:rPr>
                <w:rFonts w:cs="Arial"/>
              </w:rPr>
              <w:t>Objekt B1</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10/26, 1019/11</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11220 </w:t>
            </w:r>
            <w:r w:rsidR="00F3612C" w:rsidRPr="00DB642B">
              <w:rPr>
                <w:rFonts w:cs="Arial"/>
              </w:rPr>
              <w:t xml:space="preserve">tri in večstanovanjske </w:t>
            </w:r>
            <w:r w:rsidRPr="00DB642B">
              <w:rPr>
                <w:rFonts w:cs="Arial"/>
              </w:rPr>
              <w:t>stavbe</w:t>
            </w:r>
          </w:p>
        </w:tc>
        <w:tc>
          <w:tcPr>
            <w:tcW w:w="1842" w:type="dxa"/>
          </w:tcPr>
          <w:p w:rsidR="00056B83" w:rsidRPr="00DB642B" w:rsidRDefault="00056B83" w:rsidP="00DB642B">
            <w:pPr>
              <w:spacing w:line="276" w:lineRule="auto"/>
              <w:rPr>
                <w:rFonts w:cs="Arial"/>
              </w:rPr>
            </w:pPr>
            <w:r w:rsidRPr="00DB642B">
              <w:rPr>
                <w:rFonts w:cs="Arial"/>
              </w:rPr>
              <w:t>100 %</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rPr>
                <w:rFonts w:cs="Arial"/>
              </w:rPr>
            </w:pPr>
            <w:r w:rsidRPr="00DB642B">
              <w:rPr>
                <w:rFonts w:cs="Arial"/>
                <w:bCs/>
              </w:rPr>
              <w:t>33,0 m x 17,0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1402"/>
              <w:rPr>
                <w:rFonts w:cs="Arial"/>
              </w:rPr>
            </w:pPr>
            <w:r w:rsidRPr="00DB642B">
              <w:rPr>
                <w:rFonts w:cs="Arial"/>
              </w:rPr>
              <w:t>288,5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1402"/>
              <w:rPr>
                <w:rFonts w:cs="Arial"/>
              </w:rPr>
            </w:pPr>
            <w:r w:rsidRPr="00DB642B">
              <w:rPr>
                <w:rFonts w:cs="Arial"/>
              </w:rPr>
              <w:t>262,7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1402"/>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483"/>
              <w:rPr>
                <w:rFonts w:cs="Arial"/>
              </w:rPr>
            </w:pPr>
            <w:r w:rsidRPr="00DB642B">
              <w:rPr>
                <w:rFonts w:cs="Arial"/>
              </w:rPr>
              <w:t>25,6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1157"/>
              <w:rPr>
                <w:rFonts w:cs="Arial"/>
              </w:rPr>
            </w:pPr>
            <w:r w:rsidRPr="00DB642B">
              <w:rPr>
                <w:rFonts w:cs="Arial"/>
              </w:rPr>
              <w:t>561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1234"/>
              <w:rPr>
                <w:rFonts w:cs="Arial"/>
              </w:rPr>
            </w:pPr>
            <w:r w:rsidRPr="00DB642B">
              <w:rPr>
                <w:rFonts w:cs="Arial"/>
              </w:rPr>
              <w:t>3.633,7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1157"/>
              <w:rPr>
                <w:rFonts w:cs="Arial"/>
              </w:rPr>
            </w:pPr>
            <w:r w:rsidRPr="00DB642B">
              <w:rPr>
                <w:rFonts w:cs="Arial"/>
              </w:rPr>
              <w:t>4.488,0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1152"/>
              <w:rPr>
                <w:rFonts w:cs="Arial"/>
              </w:rPr>
            </w:pPr>
            <w:r w:rsidRPr="00DB642B">
              <w:rPr>
                <w:rFonts w:cs="Arial"/>
              </w:rPr>
              <w:t>14.743,1 m3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63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p+7</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lastRenderedPageBreak/>
              <w:t>število ležišč</w:t>
            </w:r>
          </w:p>
        </w:tc>
        <w:tc>
          <w:tcPr>
            <w:tcW w:w="2551" w:type="dxa"/>
          </w:tcPr>
          <w:p w:rsidR="00056B83" w:rsidRPr="00DB642B" w:rsidRDefault="00056B83" w:rsidP="00DB642B">
            <w:pPr>
              <w:spacing w:line="276" w:lineRule="auto"/>
              <w:rPr>
                <w:rFonts w:cs="Arial"/>
              </w:rPr>
            </w:pPr>
            <w:r w:rsidRPr="00DB642B">
              <w:rPr>
                <w:rFonts w:cs="Arial"/>
              </w:rPr>
              <w:t>134</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59</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993"/>
        <w:gridCol w:w="1842"/>
      </w:tblGrid>
      <w:tr w:rsidR="00056B83" w:rsidRPr="00DB642B" w:rsidTr="00056B83">
        <w:tc>
          <w:tcPr>
            <w:tcW w:w="9032" w:type="dxa"/>
            <w:gridSpan w:val="4"/>
          </w:tcPr>
          <w:p w:rsidR="00056B83" w:rsidRPr="00DB642B" w:rsidRDefault="00776B25" w:rsidP="00DB642B">
            <w:pPr>
              <w:pStyle w:val="Naslov2"/>
              <w:spacing w:line="276" w:lineRule="auto"/>
              <w:rPr>
                <w:rFonts w:cs="Arial"/>
              </w:rPr>
            </w:pPr>
            <w:r w:rsidRPr="00DB642B">
              <w:rPr>
                <w:rFonts w:cs="Arial"/>
              </w:rPr>
              <w:t>Objekt B2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imenovanje objekta</w:t>
            </w:r>
          </w:p>
        </w:tc>
        <w:tc>
          <w:tcPr>
            <w:tcW w:w="5386" w:type="dxa"/>
            <w:gridSpan w:val="3"/>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w:t>
            </w:r>
            <w:r w:rsidR="003D3608" w:rsidRPr="00DB642B">
              <w:rPr>
                <w:rFonts w:cs="Arial"/>
              </w:rPr>
              <w:t>vb</w:t>
            </w:r>
            <w:r w:rsidRPr="00DB642B">
              <w:rPr>
                <w:rFonts w:cs="Arial"/>
              </w:rPr>
              <w:t>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1019/11, 1019/12, 1019/13, 1026/12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11220 </w:t>
            </w:r>
            <w:r w:rsidR="00F3612C" w:rsidRPr="00DB642B">
              <w:rPr>
                <w:rFonts w:cs="Arial"/>
              </w:rPr>
              <w:t xml:space="preserve">tri in večstanovanjske </w:t>
            </w:r>
            <w:r w:rsidRPr="00DB642B">
              <w:rPr>
                <w:rFonts w:cs="Arial"/>
              </w:rPr>
              <w:t>stavbe</w:t>
            </w:r>
          </w:p>
        </w:tc>
        <w:tc>
          <w:tcPr>
            <w:tcW w:w="1842" w:type="dxa"/>
          </w:tcPr>
          <w:p w:rsidR="00056B83" w:rsidRPr="00DB642B" w:rsidRDefault="00056B83" w:rsidP="00DB642B">
            <w:pPr>
              <w:spacing w:line="276" w:lineRule="auto"/>
              <w:rPr>
                <w:rFonts w:cs="Arial"/>
              </w:rPr>
            </w:pPr>
            <w:r w:rsidRPr="00DB642B">
              <w:rPr>
                <w:rFonts w:cs="Arial"/>
              </w:rPr>
              <w:t>100 %</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vAlign w:val="center"/>
          </w:tcPr>
          <w:p w:rsidR="00056B83" w:rsidRPr="00DB642B" w:rsidRDefault="00056B83" w:rsidP="00DB642B">
            <w:pPr>
              <w:spacing w:line="276" w:lineRule="auto"/>
              <w:rPr>
                <w:rFonts w:cs="Arial"/>
              </w:rPr>
            </w:pPr>
            <w:r w:rsidRPr="00DB642B">
              <w:rPr>
                <w:rFonts w:cs="Arial"/>
              </w:rPr>
              <w:t>32,3 m x 17,0 m in 26,0 m x 17,0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974"/>
              <w:rPr>
                <w:rFonts w:cs="Arial"/>
              </w:rPr>
            </w:pPr>
            <w:r w:rsidRPr="00DB642B">
              <w:rPr>
                <w:rFonts w:cs="Arial"/>
              </w:rPr>
              <w:t>288,5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974"/>
              <w:rPr>
                <w:rFonts w:cs="Arial"/>
              </w:rPr>
            </w:pPr>
            <w:r w:rsidRPr="00DB642B">
              <w:rPr>
                <w:rFonts w:cs="Arial"/>
              </w:rPr>
              <w:t>262,7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974"/>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056"/>
              <w:rPr>
                <w:rFonts w:cs="Arial"/>
              </w:rPr>
            </w:pPr>
            <w:r w:rsidRPr="00DB642B">
              <w:rPr>
                <w:rFonts w:cs="Arial"/>
              </w:rPr>
              <w:t>25,6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1051"/>
              <w:rPr>
                <w:rFonts w:cs="Arial"/>
              </w:rPr>
            </w:pPr>
            <w:r w:rsidRPr="00DB642B">
              <w:rPr>
                <w:rFonts w:cs="Arial"/>
              </w:rPr>
              <w:t>981m2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806"/>
              <w:rPr>
                <w:rFonts w:cs="Arial"/>
              </w:rPr>
            </w:pPr>
            <w:r w:rsidRPr="00DB642B">
              <w:rPr>
                <w:rFonts w:cs="Arial"/>
              </w:rPr>
              <w:t>6.320,1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806"/>
              <w:rPr>
                <w:rFonts w:cs="Arial"/>
              </w:rPr>
            </w:pPr>
            <w:r w:rsidRPr="00DB642B">
              <w:rPr>
                <w:rFonts w:cs="Arial"/>
              </w:rPr>
              <w:t>7.918,7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725"/>
              <w:rPr>
                <w:rFonts w:cs="Arial"/>
              </w:rPr>
            </w:pPr>
            <w:r w:rsidRPr="00DB642B">
              <w:rPr>
                <w:rFonts w:cs="Arial"/>
              </w:rPr>
              <w:t>26.010,8 m3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103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p+7</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214</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993"/>
        <w:gridCol w:w="1842"/>
      </w:tblGrid>
      <w:tr w:rsidR="00056B83" w:rsidRPr="00DB642B" w:rsidTr="00056B83">
        <w:tc>
          <w:tcPr>
            <w:tcW w:w="9032" w:type="dxa"/>
            <w:gridSpan w:val="4"/>
          </w:tcPr>
          <w:p w:rsidR="00056B83" w:rsidRPr="00DB642B" w:rsidRDefault="00776B25" w:rsidP="00DB642B">
            <w:pPr>
              <w:pStyle w:val="Naslov2"/>
              <w:spacing w:line="276" w:lineRule="auto"/>
              <w:rPr>
                <w:rFonts w:cs="Arial"/>
              </w:rPr>
            </w:pPr>
            <w:r w:rsidRPr="00DB642B">
              <w:rPr>
                <w:rFonts w:cs="Arial"/>
              </w:rPr>
              <w:t>Objekt C1</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10/27, 1019/12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 xml:space="preserve">11220 </w:t>
            </w:r>
            <w:r w:rsidR="00F3612C" w:rsidRPr="00DB642B">
              <w:rPr>
                <w:rFonts w:cs="Arial"/>
              </w:rPr>
              <w:t xml:space="preserve">tri in večstanovanjske </w:t>
            </w:r>
            <w:r w:rsidRPr="00DB642B">
              <w:rPr>
                <w:rFonts w:cs="Arial"/>
              </w:rPr>
              <w:t>stavbe</w:t>
            </w:r>
          </w:p>
        </w:tc>
        <w:tc>
          <w:tcPr>
            <w:tcW w:w="1842" w:type="dxa"/>
          </w:tcPr>
          <w:p w:rsidR="00056B83" w:rsidRPr="00DB642B" w:rsidRDefault="00056B83" w:rsidP="00DB642B">
            <w:pPr>
              <w:spacing w:line="276" w:lineRule="auto"/>
              <w:rPr>
                <w:rFonts w:cs="Arial"/>
              </w:rPr>
            </w:pPr>
            <w:r w:rsidRPr="00DB642B">
              <w:rPr>
                <w:rFonts w:cs="Arial"/>
              </w:rPr>
              <w:t>100 %</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vAlign w:val="center"/>
          </w:tcPr>
          <w:p w:rsidR="00056B83" w:rsidRPr="00DB642B" w:rsidRDefault="00056B83" w:rsidP="00DB642B">
            <w:pPr>
              <w:spacing w:line="276" w:lineRule="auto"/>
              <w:rPr>
                <w:rFonts w:cs="Arial"/>
              </w:rPr>
            </w:pPr>
            <w:r w:rsidRPr="00DB642B">
              <w:rPr>
                <w:rFonts w:cs="Arial"/>
              </w:rPr>
              <w:t>53,0 m x 17,0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974"/>
              <w:rPr>
                <w:rFonts w:cs="Arial"/>
              </w:rPr>
            </w:pPr>
            <w:r w:rsidRPr="00DB642B">
              <w:rPr>
                <w:rFonts w:cs="Arial"/>
              </w:rPr>
              <w:t>288,5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974"/>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974"/>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1056"/>
              <w:rPr>
                <w:rFonts w:cs="Arial"/>
              </w:rPr>
            </w:pPr>
            <w:r w:rsidRPr="00DB642B">
              <w:rPr>
                <w:rFonts w:cs="Arial"/>
              </w:rPr>
              <w:t>25,6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1051"/>
              <w:rPr>
                <w:rFonts w:cs="Arial"/>
              </w:rPr>
            </w:pPr>
            <w:r w:rsidRPr="00DB642B">
              <w:rPr>
                <w:rFonts w:cs="Arial"/>
              </w:rPr>
              <w:t>901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806"/>
              <w:rPr>
                <w:rFonts w:cs="Arial"/>
              </w:rPr>
            </w:pPr>
            <w:r w:rsidRPr="00DB642B">
              <w:rPr>
                <w:rFonts w:cs="Arial"/>
              </w:rPr>
              <w:t>5.775,5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806"/>
              <w:rPr>
                <w:rFonts w:cs="Arial"/>
              </w:rPr>
            </w:pPr>
            <w:r w:rsidRPr="00DB642B">
              <w:rPr>
                <w:rFonts w:cs="Arial"/>
              </w:rPr>
              <w:t>7.208,0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lastRenderedPageBreak/>
              <w:t>bruto prostornina</w:t>
            </w:r>
          </w:p>
        </w:tc>
        <w:tc>
          <w:tcPr>
            <w:tcW w:w="2551" w:type="dxa"/>
          </w:tcPr>
          <w:p w:rsidR="00056B83" w:rsidRPr="00DB642B" w:rsidRDefault="00056B83" w:rsidP="00DB642B">
            <w:pPr>
              <w:spacing w:line="276" w:lineRule="auto"/>
              <w:ind w:left="725"/>
              <w:rPr>
                <w:rFonts w:cs="Arial"/>
              </w:rPr>
            </w:pPr>
            <w:r w:rsidRPr="00DB642B">
              <w:rPr>
                <w:rFonts w:cs="Arial"/>
              </w:rPr>
              <w:t>23.678,3 m3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110</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p+7</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220</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62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993"/>
        <w:gridCol w:w="1842"/>
      </w:tblGrid>
      <w:tr w:rsidR="00056B83" w:rsidRPr="00DB642B" w:rsidTr="00056B83">
        <w:tc>
          <w:tcPr>
            <w:tcW w:w="9032" w:type="dxa"/>
            <w:gridSpan w:val="4"/>
          </w:tcPr>
          <w:p w:rsidR="00056B83" w:rsidRPr="00DB642B" w:rsidRDefault="009A0047" w:rsidP="00DB642B">
            <w:pPr>
              <w:pStyle w:val="Naslov2"/>
              <w:spacing w:line="276" w:lineRule="auto"/>
              <w:rPr>
                <w:rFonts w:cs="Arial"/>
              </w:rPr>
            </w:pPr>
            <w:r w:rsidRPr="00DB642B">
              <w:rPr>
                <w:rFonts w:cs="Arial"/>
              </w:rPr>
              <w:t>Objekt C2</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1019/14</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544" w:type="dxa"/>
            <w:gridSpan w:val="2"/>
          </w:tcPr>
          <w:p w:rsidR="00056B83" w:rsidRPr="00DB642B" w:rsidRDefault="00056B83" w:rsidP="00DB642B">
            <w:pPr>
              <w:spacing w:line="276" w:lineRule="auto"/>
              <w:rPr>
                <w:rFonts w:cs="Arial"/>
              </w:rPr>
            </w:pPr>
            <w:r w:rsidRPr="00DB642B">
              <w:rPr>
                <w:rFonts w:cs="Arial"/>
              </w:rPr>
              <w:t>11220 tri in večstanovanjske stavbe</w:t>
            </w:r>
          </w:p>
        </w:tc>
        <w:tc>
          <w:tcPr>
            <w:tcW w:w="1842" w:type="dxa"/>
          </w:tcPr>
          <w:p w:rsidR="00056B83" w:rsidRPr="00DB642B" w:rsidRDefault="00056B83" w:rsidP="00DB642B">
            <w:pPr>
              <w:spacing w:line="276" w:lineRule="auto"/>
              <w:rPr>
                <w:rFonts w:cs="Arial"/>
              </w:rPr>
            </w:pPr>
            <w:r w:rsidRPr="00DB642B">
              <w:rPr>
                <w:rFonts w:cs="Arial"/>
              </w:rPr>
              <w:t>100 %</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ind w:left="446"/>
              <w:rPr>
                <w:rFonts w:cs="Arial"/>
                <w:lang w:eastAsia="fr-FR"/>
              </w:rPr>
            </w:pPr>
            <w:r w:rsidRPr="00DB642B">
              <w:rPr>
                <w:rFonts w:cs="Arial"/>
                <w:lang w:val="fr-FR" w:eastAsia="fr-FR"/>
              </w:rPr>
              <w:t>17,0 m x</w:t>
            </w:r>
            <w:r w:rsidRPr="00DB642B">
              <w:rPr>
                <w:rFonts w:cs="Arial"/>
                <w:lang w:eastAsia="fr-FR"/>
              </w:rPr>
              <w:t xml:space="preserve"> 33,0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653"/>
              <w:rPr>
                <w:rFonts w:cs="Arial"/>
              </w:rPr>
            </w:pPr>
            <w:r w:rsidRPr="00DB642B">
              <w:rPr>
                <w:rFonts w:cs="Arial"/>
              </w:rPr>
              <w:t>282,2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653"/>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653"/>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739"/>
              <w:rPr>
                <w:rFonts w:cs="Arial"/>
              </w:rPr>
            </w:pPr>
            <w:r w:rsidRPr="00DB642B">
              <w:rPr>
                <w:rFonts w:cs="Arial"/>
              </w:rPr>
              <w:t>19,3 m</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566"/>
              <w:rPr>
                <w:rFonts w:cs="Arial"/>
              </w:rPr>
            </w:pPr>
            <w:r w:rsidRPr="00DB642B">
              <w:rPr>
                <w:rFonts w:cs="Arial"/>
              </w:rPr>
              <w:t>561,0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uporabna površina za stanovanja in poslovne dejavnosti</w:t>
            </w:r>
          </w:p>
        </w:tc>
        <w:tc>
          <w:tcPr>
            <w:tcW w:w="2551" w:type="dxa"/>
          </w:tcPr>
          <w:p w:rsidR="00056B83" w:rsidRPr="00DB642B" w:rsidRDefault="00056B83" w:rsidP="00DB642B">
            <w:pPr>
              <w:spacing w:line="276" w:lineRule="auto"/>
              <w:ind w:left="485"/>
              <w:rPr>
                <w:rFonts w:cs="Arial"/>
              </w:rPr>
            </w:pPr>
            <w:r w:rsidRPr="00DB642B">
              <w:rPr>
                <w:rFonts w:cs="Arial"/>
              </w:rPr>
              <w:t>2.735,9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tlorisna površina</w:t>
            </w:r>
          </w:p>
        </w:tc>
        <w:tc>
          <w:tcPr>
            <w:tcW w:w="2551" w:type="dxa"/>
          </w:tcPr>
          <w:p w:rsidR="00056B83" w:rsidRPr="00DB642B" w:rsidRDefault="00056B83" w:rsidP="00DB642B">
            <w:pPr>
              <w:spacing w:line="276" w:lineRule="auto"/>
              <w:ind w:left="485"/>
              <w:rPr>
                <w:rFonts w:cs="Arial"/>
              </w:rPr>
            </w:pPr>
            <w:r w:rsidRPr="00DB642B">
              <w:rPr>
                <w:rFonts w:cs="Arial"/>
              </w:rPr>
              <w:t>3.366,0 m2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370"/>
              <w:rPr>
                <w:rFonts w:cs="Arial"/>
              </w:rPr>
            </w:pPr>
            <w:r w:rsidRPr="00DB642B">
              <w:rPr>
                <w:rFonts w:cs="Arial"/>
              </w:rPr>
              <w:t>11.298,5 m3</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48</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p+5</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102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62</w:t>
            </w:r>
          </w:p>
        </w:tc>
        <w:tc>
          <w:tcPr>
            <w:tcW w:w="2835" w:type="dxa"/>
            <w:gridSpan w:val="2"/>
          </w:tcPr>
          <w:p w:rsidR="00056B83" w:rsidRPr="00DB642B" w:rsidRDefault="00056B83" w:rsidP="00DB642B">
            <w:pPr>
              <w:spacing w:line="276" w:lineRule="auto"/>
              <w:rPr>
                <w:rFonts w:cs="Arial"/>
              </w:rPr>
            </w:pP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F3612C">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2551"/>
        <w:gridCol w:w="851"/>
        <w:gridCol w:w="1984"/>
      </w:tblGrid>
      <w:tr w:rsidR="00056B83" w:rsidRPr="00DB642B" w:rsidTr="00056B83">
        <w:tc>
          <w:tcPr>
            <w:tcW w:w="9032" w:type="dxa"/>
            <w:gridSpan w:val="4"/>
          </w:tcPr>
          <w:p w:rsidR="00056B83" w:rsidRPr="00DB642B" w:rsidRDefault="009A0047" w:rsidP="00DB642B">
            <w:pPr>
              <w:pStyle w:val="Naslov2"/>
              <w:spacing w:line="276" w:lineRule="auto"/>
              <w:rPr>
                <w:rFonts w:cs="Arial"/>
              </w:rPr>
            </w:pPr>
            <w:r w:rsidRPr="00DB642B">
              <w:rPr>
                <w:rFonts w:cs="Arial"/>
              </w:rPr>
              <w:t>Objekt D2</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imenovanje objekta</w:t>
            </w:r>
          </w:p>
        </w:tc>
        <w:tc>
          <w:tcPr>
            <w:tcW w:w="5386" w:type="dxa"/>
            <w:gridSpan w:val="3"/>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gridSpan w:val="3"/>
          </w:tcPr>
          <w:p w:rsidR="00056B83" w:rsidRPr="00DB642B" w:rsidRDefault="00056B83" w:rsidP="00DB642B">
            <w:pPr>
              <w:spacing w:line="276" w:lineRule="auto"/>
              <w:rPr>
                <w:rFonts w:cs="Arial"/>
              </w:rPr>
            </w:pPr>
            <w:r w:rsidRPr="00DB642B">
              <w:rPr>
                <w:rFonts w:cs="Arial"/>
              </w:rPr>
              <w:t>novogradnja stavbe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gridSpan w:val="3"/>
          </w:tcPr>
          <w:p w:rsidR="00056B83" w:rsidRPr="00DB642B" w:rsidRDefault="00056B83" w:rsidP="00DB642B">
            <w:pPr>
              <w:spacing w:line="276" w:lineRule="auto"/>
              <w:rPr>
                <w:rFonts w:cs="Arial"/>
              </w:rPr>
            </w:pPr>
            <w:r w:rsidRPr="00DB642B">
              <w:rPr>
                <w:rFonts w:cs="Arial"/>
              </w:rPr>
              <w:t>1019/16</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gridSpan w:val="3"/>
          </w:tcPr>
          <w:p w:rsidR="00056B83" w:rsidRPr="00DB642B" w:rsidRDefault="00056B83" w:rsidP="00DB642B">
            <w:pPr>
              <w:spacing w:line="276" w:lineRule="auto"/>
              <w:rPr>
                <w:rFonts w:cs="Arial"/>
              </w:rPr>
            </w:pPr>
            <w:r w:rsidRPr="00DB642B">
              <w:rPr>
                <w:rFonts w:cs="Arial"/>
              </w:rPr>
              <w:t>Pobrežje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gridSpan w:val="3"/>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gridSpan w:val="3"/>
          </w:tcPr>
          <w:p w:rsidR="00056B83" w:rsidRPr="00DB642B" w:rsidRDefault="00056B83" w:rsidP="00DB642B">
            <w:pPr>
              <w:spacing w:line="276" w:lineRule="auto"/>
              <w:rPr>
                <w:rFonts w:cs="Arial"/>
              </w:rPr>
            </w:pPr>
            <w:r w:rsidRPr="00DB642B">
              <w:rPr>
                <w:rFonts w:cs="Arial"/>
              </w:rPr>
              <w:t>zahteven</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3402" w:type="dxa"/>
            <w:gridSpan w:val="2"/>
          </w:tcPr>
          <w:p w:rsidR="00056B83" w:rsidRPr="00DB642B" w:rsidRDefault="00056B83" w:rsidP="00DB642B">
            <w:pPr>
              <w:spacing w:line="276" w:lineRule="auto"/>
              <w:rPr>
                <w:rFonts w:cs="Arial"/>
              </w:rPr>
            </w:pPr>
            <w:r w:rsidRPr="00DB642B">
              <w:rPr>
                <w:rFonts w:cs="Arial"/>
              </w:rPr>
              <w:t>11220 tri in večstanovanjske stavbe</w:t>
            </w:r>
          </w:p>
        </w:tc>
        <w:tc>
          <w:tcPr>
            <w:tcW w:w="1984" w:type="dxa"/>
          </w:tcPr>
          <w:p w:rsidR="00056B83" w:rsidRPr="00DB642B" w:rsidRDefault="00056B83" w:rsidP="00DB642B">
            <w:pPr>
              <w:spacing w:line="276" w:lineRule="auto"/>
              <w:rPr>
                <w:rFonts w:cs="Arial"/>
              </w:rPr>
            </w:pPr>
            <w:r w:rsidRPr="00DB642B">
              <w:rPr>
                <w:rFonts w:cs="Arial"/>
              </w:rPr>
              <w:t>100 %</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zunanje mere na stiku z zemljiščem</w:t>
            </w:r>
          </w:p>
        </w:tc>
        <w:tc>
          <w:tcPr>
            <w:tcW w:w="2551" w:type="dxa"/>
          </w:tcPr>
          <w:p w:rsidR="00056B83" w:rsidRPr="00DB642B" w:rsidRDefault="00056B83" w:rsidP="00DB642B">
            <w:pPr>
              <w:spacing w:line="276" w:lineRule="auto"/>
              <w:ind w:left="408"/>
              <w:rPr>
                <w:rFonts w:cs="Arial"/>
                <w:lang w:eastAsia="fr-FR"/>
              </w:rPr>
            </w:pPr>
            <w:r w:rsidRPr="00DB642B">
              <w:rPr>
                <w:rFonts w:cs="Arial"/>
                <w:lang w:val="fr-FR" w:eastAsia="fr-FR"/>
              </w:rPr>
              <w:t>12,0 m x</w:t>
            </w:r>
            <w:r w:rsidRPr="00DB642B">
              <w:rPr>
                <w:rFonts w:cs="Arial"/>
                <w:lang w:eastAsia="fr-FR"/>
              </w:rPr>
              <w:t xml:space="preserve"> 26,0 m</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najvišja višinska kota (n. v.)</w:t>
            </w:r>
          </w:p>
        </w:tc>
        <w:tc>
          <w:tcPr>
            <w:tcW w:w="2551" w:type="dxa"/>
          </w:tcPr>
          <w:p w:rsidR="00056B83" w:rsidRPr="00DB642B" w:rsidRDefault="00056B83" w:rsidP="00DB642B">
            <w:pPr>
              <w:spacing w:line="276" w:lineRule="auto"/>
              <w:ind w:left="614"/>
              <w:rPr>
                <w:rFonts w:cs="Arial"/>
              </w:rPr>
            </w:pPr>
            <w:r w:rsidRPr="00DB642B">
              <w:rPr>
                <w:rFonts w:cs="Arial"/>
              </w:rPr>
              <w:t>279,1 m</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višinska kota pritličja (n. v.)</w:t>
            </w:r>
          </w:p>
        </w:tc>
        <w:tc>
          <w:tcPr>
            <w:tcW w:w="2551" w:type="dxa"/>
          </w:tcPr>
          <w:p w:rsidR="00056B83" w:rsidRPr="00DB642B" w:rsidRDefault="00056B83" w:rsidP="00DB642B">
            <w:pPr>
              <w:spacing w:line="276" w:lineRule="auto"/>
              <w:ind w:left="614"/>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kota tlaka najnižje etaže (n. v.)</w:t>
            </w:r>
          </w:p>
        </w:tc>
        <w:tc>
          <w:tcPr>
            <w:tcW w:w="2551" w:type="dxa"/>
          </w:tcPr>
          <w:p w:rsidR="00056B83" w:rsidRPr="00DB642B" w:rsidRDefault="00056B83" w:rsidP="00DB642B">
            <w:pPr>
              <w:spacing w:line="276" w:lineRule="auto"/>
              <w:ind w:left="614"/>
              <w:rPr>
                <w:rFonts w:cs="Arial"/>
              </w:rPr>
            </w:pPr>
            <w:r w:rsidRPr="00DB642B">
              <w:rPr>
                <w:rFonts w:cs="Arial"/>
              </w:rPr>
              <w:t>262,9 m</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višina</w:t>
            </w:r>
          </w:p>
        </w:tc>
        <w:tc>
          <w:tcPr>
            <w:tcW w:w="2551" w:type="dxa"/>
          </w:tcPr>
          <w:p w:rsidR="00056B83" w:rsidRPr="00DB642B" w:rsidRDefault="00056B83" w:rsidP="00DB642B">
            <w:pPr>
              <w:spacing w:line="276" w:lineRule="auto"/>
              <w:ind w:left="701"/>
              <w:rPr>
                <w:rFonts w:cs="Arial"/>
              </w:rPr>
            </w:pPr>
            <w:r w:rsidRPr="00DB642B">
              <w:rPr>
                <w:rFonts w:cs="Arial"/>
              </w:rPr>
              <w:t>16,2 m</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zazidana površina (m2)</w:t>
            </w:r>
          </w:p>
        </w:tc>
        <w:tc>
          <w:tcPr>
            <w:tcW w:w="2551" w:type="dxa"/>
          </w:tcPr>
          <w:p w:rsidR="00056B83" w:rsidRPr="00DB642B" w:rsidRDefault="00056B83" w:rsidP="00DB642B">
            <w:pPr>
              <w:spacing w:line="276" w:lineRule="auto"/>
              <w:ind w:left="528"/>
              <w:rPr>
                <w:rFonts w:cs="Arial"/>
              </w:rPr>
            </w:pPr>
            <w:r w:rsidRPr="00DB642B">
              <w:rPr>
                <w:rFonts w:cs="Arial"/>
              </w:rPr>
              <w:t>295,6 m2</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uporabna površina za </w:t>
            </w:r>
            <w:r w:rsidRPr="00DB642B">
              <w:rPr>
                <w:rFonts w:cs="Arial"/>
              </w:rPr>
              <w:lastRenderedPageBreak/>
              <w:t>stanovanja in poslovne dejavnosti</w:t>
            </w:r>
          </w:p>
        </w:tc>
        <w:tc>
          <w:tcPr>
            <w:tcW w:w="2551" w:type="dxa"/>
          </w:tcPr>
          <w:p w:rsidR="00056B83" w:rsidRPr="00DB642B" w:rsidRDefault="00056B83" w:rsidP="00DB642B">
            <w:pPr>
              <w:spacing w:line="276" w:lineRule="auto"/>
              <w:ind w:left="451"/>
              <w:rPr>
                <w:rFonts w:cs="Arial"/>
              </w:rPr>
            </w:pPr>
            <w:r w:rsidRPr="00DB642B">
              <w:rPr>
                <w:rFonts w:cs="Arial"/>
              </w:rPr>
              <w:lastRenderedPageBreak/>
              <w:t>1 183,7 m2</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lastRenderedPageBreak/>
              <w:t>bruto tlorisna površina</w:t>
            </w:r>
          </w:p>
        </w:tc>
        <w:tc>
          <w:tcPr>
            <w:tcW w:w="2551" w:type="dxa"/>
          </w:tcPr>
          <w:p w:rsidR="00056B83" w:rsidRPr="00DB642B" w:rsidRDefault="00056B83" w:rsidP="00DB642B">
            <w:pPr>
              <w:spacing w:line="276" w:lineRule="auto"/>
              <w:ind w:left="451"/>
              <w:rPr>
                <w:rFonts w:cs="Arial"/>
              </w:rPr>
            </w:pPr>
            <w:r w:rsidRPr="00DB642B">
              <w:rPr>
                <w:rFonts w:cs="Arial"/>
              </w:rPr>
              <w:t>1 543,6 m2</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bruto prostornina</w:t>
            </w:r>
          </w:p>
        </w:tc>
        <w:tc>
          <w:tcPr>
            <w:tcW w:w="2551" w:type="dxa"/>
          </w:tcPr>
          <w:p w:rsidR="00056B83" w:rsidRPr="00DB642B" w:rsidRDefault="00056B83" w:rsidP="00DB642B">
            <w:pPr>
              <w:spacing w:line="276" w:lineRule="auto"/>
              <w:ind w:left="528"/>
              <w:rPr>
                <w:rFonts w:cs="Arial"/>
              </w:rPr>
            </w:pPr>
            <w:r w:rsidRPr="00DB642B">
              <w:rPr>
                <w:rFonts w:cs="Arial"/>
              </w:rPr>
              <w:t>5</w:t>
            </w:r>
            <w:r w:rsidR="00D51958" w:rsidRPr="00DB642B">
              <w:rPr>
                <w:rFonts w:cs="Arial"/>
              </w:rPr>
              <w:t>.</w:t>
            </w:r>
            <w:r w:rsidRPr="00DB642B">
              <w:rPr>
                <w:rFonts w:cs="Arial"/>
              </w:rPr>
              <w:t>25</w:t>
            </w:r>
            <w:r w:rsidR="00D51958" w:rsidRPr="00DB642B">
              <w:rPr>
                <w:rFonts w:cs="Arial"/>
              </w:rPr>
              <w:t>2</w:t>
            </w:r>
            <w:r w:rsidRPr="00DB642B">
              <w:rPr>
                <w:rFonts w:cs="Arial"/>
              </w:rPr>
              <w:t>,9 m3</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število stanovanjskih enot</w:t>
            </w:r>
          </w:p>
        </w:tc>
        <w:tc>
          <w:tcPr>
            <w:tcW w:w="2551" w:type="dxa"/>
          </w:tcPr>
          <w:p w:rsidR="00056B83" w:rsidRPr="00DB642B" w:rsidRDefault="00056B83" w:rsidP="00DB642B">
            <w:pPr>
              <w:spacing w:line="276" w:lineRule="auto"/>
              <w:ind w:left="1152"/>
              <w:rPr>
                <w:rFonts w:cs="Arial"/>
              </w:rPr>
            </w:pPr>
            <w:r w:rsidRPr="00DB642B">
              <w:rPr>
                <w:rFonts w:cs="Arial"/>
              </w:rPr>
              <w:t>10</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proofErr w:type="spellStart"/>
            <w:r w:rsidRPr="00DB642B">
              <w:rPr>
                <w:rFonts w:cs="Arial"/>
              </w:rPr>
              <w:t>etažnost</w:t>
            </w:r>
            <w:proofErr w:type="spellEnd"/>
          </w:p>
        </w:tc>
        <w:tc>
          <w:tcPr>
            <w:tcW w:w="2551" w:type="dxa"/>
          </w:tcPr>
          <w:p w:rsidR="00056B83" w:rsidRPr="00DB642B" w:rsidRDefault="00056B83" w:rsidP="00DB642B">
            <w:pPr>
              <w:spacing w:line="276" w:lineRule="auto"/>
              <w:rPr>
                <w:rFonts w:cs="Arial"/>
              </w:rPr>
            </w:pPr>
            <w:r w:rsidRPr="00DB642B">
              <w:rPr>
                <w:rFonts w:cs="Arial"/>
              </w:rPr>
              <w:t>p+4</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število ležišč</w:t>
            </w:r>
          </w:p>
        </w:tc>
        <w:tc>
          <w:tcPr>
            <w:tcW w:w="2551" w:type="dxa"/>
          </w:tcPr>
          <w:p w:rsidR="00056B83" w:rsidRPr="00DB642B" w:rsidRDefault="00056B83" w:rsidP="00DB642B">
            <w:pPr>
              <w:spacing w:line="276" w:lineRule="auto"/>
              <w:rPr>
                <w:rFonts w:cs="Arial"/>
              </w:rPr>
            </w:pPr>
            <w:r w:rsidRPr="00DB642B">
              <w:rPr>
                <w:rFonts w:cs="Arial"/>
              </w:rPr>
              <w:t>48</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število parkirnih mest</w:t>
            </w:r>
          </w:p>
        </w:tc>
        <w:tc>
          <w:tcPr>
            <w:tcW w:w="2551" w:type="dxa"/>
          </w:tcPr>
          <w:p w:rsidR="00056B83" w:rsidRPr="00DB642B" w:rsidRDefault="00056B83" w:rsidP="00DB642B">
            <w:pPr>
              <w:spacing w:line="276" w:lineRule="auto"/>
              <w:rPr>
                <w:rFonts w:cs="Arial"/>
              </w:rPr>
            </w:pPr>
            <w:r w:rsidRPr="00DB642B">
              <w:rPr>
                <w:rFonts w:cs="Arial"/>
              </w:rPr>
              <w:t>62</w:t>
            </w:r>
          </w:p>
        </w:tc>
        <w:tc>
          <w:tcPr>
            <w:tcW w:w="2835" w:type="dxa"/>
            <w:gridSpan w:val="2"/>
          </w:tcPr>
          <w:p w:rsidR="00056B83" w:rsidRPr="00DB642B" w:rsidRDefault="00056B83" w:rsidP="00DB642B">
            <w:pPr>
              <w:spacing w:line="276" w:lineRule="auto"/>
              <w:rPr>
                <w:rFonts w:cs="Arial"/>
              </w:rPr>
            </w:pP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fasada </w:t>
            </w:r>
          </w:p>
        </w:tc>
        <w:tc>
          <w:tcPr>
            <w:tcW w:w="5386" w:type="dxa"/>
            <w:gridSpan w:val="3"/>
          </w:tcPr>
          <w:p w:rsidR="00056B83" w:rsidRPr="00DB642B" w:rsidRDefault="00056B83" w:rsidP="00DB642B">
            <w:pPr>
              <w:spacing w:line="276" w:lineRule="auto"/>
              <w:rPr>
                <w:rFonts w:cs="Arial"/>
              </w:rPr>
            </w:pPr>
            <w:r w:rsidRPr="00DB642B">
              <w:rPr>
                <w:rFonts w:cs="Arial"/>
              </w:rPr>
              <w:t>bela z barvnimi linijami</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oblika strehe</w:t>
            </w:r>
          </w:p>
        </w:tc>
        <w:tc>
          <w:tcPr>
            <w:tcW w:w="2551" w:type="dxa"/>
          </w:tcPr>
          <w:p w:rsidR="00056B83" w:rsidRPr="00DB642B" w:rsidRDefault="00056B83" w:rsidP="00DB642B">
            <w:pPr>
              <w:spacing w:line="276" w:lineRule="auto"/>
              <w:rPr>
                <w:rFonts w:cs="Arial"/>
              </w:rPr>
            </w:pPr>
            <w:r w:rsidRPr="00DB642B">
              <w:rPr>
                <w:rFonts w:cs="Arial"/>
              </w:rPr>
              <w:t xml:space="preserve">ravna </w:t>
            </w:r>
          </w:p>
        </w:tc>
        <w:tc>
          <w:tcPr>
            <w:tcW w:w="2835" w:type="dxa"/>
            <w:gridSpan w:val="2"/>
          </w:tcPr>
          <w:p w:rsidR="00056B83" w:rsidRPr="00DB642B" w:rsidRDefault="00056B83" w:rsidP="00DB642B">
            <w:pPr>
              <w:spacing w:line="276" w:lineRule="auto"/>
              <w:rPr>
                <w:rFonts w:cs="Arial"/>
              </w:rPr>
            </w:pPr>
            <w:r w:rsidRPr="00DB642B">
              <w:rPr>
                <w:rFonts w:cs="Arial"/>
              </w:rPr>
              <w:t>naklon (v stopinjah) 2</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5386"/>
      </w:tblGrid>
      <w:tr w:rsidR="00B17F5E" w:rsidRPr="00DB642B" w:rsidTr="005B3166">
        <w:tc>
          <w:tcPr>
            <w:tcW w:w="9032" w:type="dxa"/>
            <w:gridSpan w:val="2"/>
          </w:tcPr>
          <w:p w:rsidR="00B17F5E" w:rsidRPr="00DB642B" w:rsidRDefault="00B17F5E" w:rsidP="00DB642B">
            <w:pPr>
              <w:pStyle w:val="Naslov1"/>
              <w:spacing w:line="276" w:lineRule="auto"/>
              <w:rPr>
                <w:rFonts w:cs="Arial"/>
              </w:rPr>
            </w:pPr>
            <w:r w:rsidRPr="00DB642B">
              <w:rPr>
                <w:rFonts w:cs="Arial"/>
              </w:rPr>
              <w:t>Gradbeno inženirski objekti</w:t>
            </w:r>
          </w:p>
        </w:tc>
      </w:tr>
      <w:tr w:rsidR="00056B83" w:rsidRPr="00DB642B" w:rsidTr="00056B83">
        <w:tc>
          <w:tcPr>
            <w:tcW w:w="9032" w:type="dxa"/>
            <w:gridSpan w:val="2"/>
          </w:tcPr>
          <w:p w:rsidR="00056B83" w:rsidRPr="00DB642B" w:rsidRDefault="00B17F5E" w:rsidP="00DB642B">
            <w:pPr>
              <w:pStyle w:val="Naslov2"/>
              <w:spacing w:line="276" w:lineRule="auto"/>
              <w:rPr>
                <w:rFonts w:cs="Arial"/>
              </w:rPr>
            </w:pPr>
            <w:r w:rsidRPr="00DB642B">
              <w:rPr>
                <w:rFonts w:cs="Arial"/>
              </w:rPr>
              <w:t>Ceste A in C</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tcPr>
          <w:p w:rsidR="00056B83" w:rsidRPr="00DB642B" w:rsidRDefault="00056B83" w:rsidP="00DB642B">
            <w:pPr>
              <w:spacing w:line="276" w:lineRule="auto"/>
              <w:rPr>
                <w:rFonts w:cs="Arial"/>
              </w:rPr>
            </w:pPr>
            <w:r w:rsidRPr="00DB642B">
              <w:rPr>
                <w:rFonts w:cs="Arial"/>
              </w:rPr>
              <w:t>gradnja ceste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tcPr>
          <w:p w:rsidR="00056B83" w:rsidRPr="00DB642B" w:rsidRDefault="00056B83" w:rsidP="00DB642B">
            <w:pPr>
              <w:spacing w:line="276" w:lineRule="auto"/>
              <w:rPr>
                <w:rFonts w:cs="Arial"/>
              </w:rPr>
            </w:pPr>
            <w:r w:rsidRPr="00DB642B">
              <w:rPr>
                <w:rFonts w:cs="Arial"/>
              </w:rPr>
              <w:t>1026/12, 1026/11, 1026/13, 1019/29, 1019/11, 10/37, 10/26, 10/25</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tcPr>
          <w:p w:rsidR="00056B83" w:rsidRPr="00DB642B" w:rsidRDefault="00056B83" w:rsidP="00DB642B">
            <w:pPr>
              <w:spacing w:line="276" w:lineRule="auto"/>
              <w:rPr>
                <w:rFonts w:cs="Arial"/>
              </w:rPr>
            </w:pPr>
            <w:r w:rsidRPr="00DB642B">
              <w:rPr>
                <w:rFonts w:cs="Arial"/>
              </w:rPr>
              <w:t>Pobrežje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tcPr>
          <w:p w:rsidR="00056B83" w:rsidRPr="00DB642B" w:rsidRDefault="00056B83" w:rsidP="00DB642B">
            <w:pPr>
              <w:spacing w:line="276" w:lineRule="auto"/>
              <w:rPr>
                <w:rFonts w:cs="Arial"/>
              </w:rPr>
            </w:pPr>
            <w:r w:rsidRPr="00DB642B">
              <w:rPr>
                <w:rFonts w:cs="Arial"/>
              </w:rPr>
              <w:t>manj zahteven</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5386" w:type="dxa"/>
          </w:tcPr>
          <w:p w:rsidR="00056B83" w:rsidRPr="00DB642B" w:rsidRDefault="00056B83" w:rsidP="00DB642B">
            <w:pPr>
              <w:spacing w:line="276" w:lineRule="auto"/>
              <w:rPr>
                <w:rFonts w:cs="Arial"/>
              </w:rPr>
            </w:pPr>
            <w:r w:rsidRPr="00DB642B">
              <w:rPr>
                <w:rFonts w:cs="Arial"/>
              </w:rPr>
              <w:t xml:space="preserve">21121 lokalne ceste in javne poti, </w:t>
            </w:r>
            <w:proofErr w:type="spellStart"/>
            <w:r w:rsidRPr="00DB642B">
              <w:rPr>
                <w:rFonts w:cs="Arial"/>
              </w:rPr>
              <w:t>nekategorizirane</w:t>
            </w:r>
            <w:proofErr w:type="spellEnd"/>
            <w:r w:rsidRPr="00DB642B">
              <w:rPr>
                <w:rFonts w:cs="Arial"/>
              </w:rPr>
              <w:t xml:space="preserve"> ceste in gozdne ceste</w:t>
            </w:r>
          </w:p>
        </w:tc>
      </w:tr>
      <w:tr w:rsidR="00AC4C7C" w:rsidRPr="00DB642B" w:rsidTr="00AC4C7C">
        <w:tc>
          <w:tcPr>
            <w:tcW w:w="3646" w:type="dxa"/>
          </w:tcPr>
          <w:p w:rsidR="00AC4C7C" w:rsidRPr="00DB642B" w:rsidRDefault="00AC4C7C" w:rsidP="00DB642B">
            <w:pPr>
              <w:pStyle w:val="Zamik1"/>
              <w:spacing w:line="276" w:lineRule="auto"/>
              <w:jc w:val="both"/>
              <w:rPr>
                <w:rFonts w:cs="Arial"/>
              </w:rPr>
            </w:pPr>
            <w:r w:rsidRPr="00DB642B">
              <w:rPr>
                <w:rFonts w:cs="Arial"/>
              </w:rPr>
              <w:t>način priključitve na obstoječo infrastrukturo</w:t>
            </w:r>
          </w:p>
        </w:tc>
        <w:tc>
          <w:tcPr>
            <w:tcW w:w="5386" w:type="dxa"/>
          </w:tcPr>
          <w:p w:rsidR="00AC4C7C" w:rsidRPr="00DB642B" w:rsidRDefault="00AC4C7C" w:rsidP="00DB642B">
            <w:pPr>
              <w:spacing w:line="276" w:lineRule="auto"/>
              <w:rPr>
                <w:rFonts w:cs="Arial"/>
              </w:rPr>
            </w:pPr>
            <w:r w:rsidRPr="00DB642B">
              <w:rPr>
                <w:rFonts w:cs="Arial"/>
              </w:rPr>
              <w:t xml:space="preserve">iz </w:t>
            </w:r>
            <w:r w:rsidR="00C77DCB" w:rsidRPr="00DB642B">
              <w:rPr>
                <w:rFonts w:cs="Arial"/>
              </w:rPr>
              <w:t xml:space="preserve">Čufarjeve ceste na zemljišču </w:t>
            </w:r>
            <w:proofErr w:type="spellStart"/>
            <w:r w:rsidR="00C77DCB" w:rsidRPr="00DB642B">
              <w:rPr>
                <w:rFonts w:cs="Arial"/>
              </w:rPr>
              <w:t>parc</w:t>
            </w:r>
            <w:proofErr w:type="spellEnd"/>
            <w:r w:rsidR="00C77DCB" w:rsidRPr="00DB642B">
              <w:rPr>
                <w:rFonts w:cs="Arial"/>
              </w:rPr>
              <w:t xml:space="preserve">. št. </w:t>
            </w:r>
            <w:r w:rsidR="00BD1F19" w:rsidRPr="00DB642B">
              <w:rPr>
                <w:rFonts w:cs="Arial"/>
              </w:rPr>
              <w:t xml:space="preserve">3165/1 k.o. Pobrežje oz. </w:t>
            </w:r>
            <w:r w:rsidRPr="00DB642B">
              <w:rPr>
                <w:rFonts w:cs="Arial"/>
              </w:rPr>
              <w:t>Šolsk</w:t>
            </w:r>
            <w:r w:rsidR="00C77DCB" w:rsidRPr="00DB642B">
              <w:rPr>
                <w:rFonts w:cs="Arial"/>
              </w:rPr>
              <w:t>e</w:t>
            </w:r>
            <w:r w:rsidRPr="00DB642B">
              <w:rPr>
                <w:rFonts w:cs="Arial"/>
              </w:rPr>
              <w:t xml:space="preserve"> ulic</w:t>
            </w:r>
            <w:r w:rsidR="00C77DCB" w:rsidRPr="00DB642B">
              <w:rPr>
                <w:rFonts w:cs="Arial"/>
              </w:rPr>
              <w:t>e</w:t>
            </w:r>
            <w:r w:rsidRPr="00DB642B">
              <w:rPr>
                <w:rFonts w:cs="Arial"/>
              </w:rPr>
              <w:t xml:space="preserve"> na zemljišču </w:t>
            </w:r>
            <w:proofErr w:type="spellStart"/>
            <w:r w:rsidRPr="00DB642B">
              <w:rPr>
                <w:rFonts w:cs="Arial"/>
              </w:rPr>
              <w:t>parc</w:t>
            </w:r>
            <w:proofErr w:type="spellEnd"/>
            <w:r w:rsidRPr="00DB642B">
              <w:rPr>
                <w:rFonts w:cs="Arial"/>
              </w:rPr>
              <w:t>. št. 3017/1 k.o. Pobrežje</w:t>
            </w:r>
          </w:p>
        </w:tc>
      </w:tr>
      <w:tr w:rsidR="00BD1F19" w:rsidRPr="00DB642B" w:rsidTr="005602A4">
        <w:tc>
          <w:tcPr>
            <w:tcW w:w="3646" w:type="dxa"/>
          </w:tcPr>
          <w:p w:rsidR="00BD1F19" w:rsidRPr="00DB642B" w:rsidRDefault="00BD1F19" w:rsidP="00DB642B">
            <w:pPr>
              <w:pStyle w:val="Zamik1"/>
              <w:spacing w:line="276" w:lineRule="auto"/>
              <w:jc w:val="both"/>
              <w:rPr>
                <w:rFonts w:cs="Arial"/>
              </w:rPr>
            </w:pPr>
            <w:r w:rsidRPr="00DB642B">
              <w:rPr>
                <w:rFonts w:cs="Arial"/>
              </w:rPr>
              <w:t>Cesta A</w:t>
            </w:r>
          </w:p>
        </w:tc>
        <w:tc>
          <w:tcPr>
            <w:tcW w:w="5386" w:type="dxa"/>
          </w:tcPr>
          <w:p w:rsidR="00BD1F19" w:rsidRPr="00DB642B" w:rsidRDefault="00BD1F19" w:rsidP="00DB642B">
            <w:pPr>
              <w:spacing w:line="276" w:lineRule="auto"/>
              <w:rPr>
                <w:rFonts w:cs="Arial"/>
              </w:rPr>
            </w:pPr>
            <w:r w:rsidRPr="00DB642B">
              <w:rPr>
                <w:rFonts w:cs="Arial"/>
              </w:rPr>
              <w:t>povezava Šolske ulice in Čufarjeve ceste</w:t>
            </w:r>
            <w:r w:rsidR="006F1AF1" w:rsidRPr="00DB642B">
              <w:rPr>
                <w:rFonts w:cs="Arial"/>
              </w:rPr>
              <w:t>, vozišče 2 x 3,0 m</w:t>
            </w:r>
          </w:p>
        </w:tc>
      </w:tr>
      <w:tr w:rsidR="00C77DCB" w:rsidRPr="00DB642B" w:rsidTr="00C77DCB">
        <w:tc>
          <w:tcPr>
            <w:tcW w:w="3646" w:type="dxa"/>
          </w:tcPr>
          <w:p w:rsidR="00C77DCB" w:rsidRPr="00DB642B" w:rsidRDefault="00BD1F19" w:rsidP="00DB642B">
            <w:pPr>
              <w:pStyle w:val="Zamik1"/>
              <w:spacing w:line="276" w:lineRule="auto"/>
              <w:jc w:val="both"/>
              <w:rPr>
                <w:rFonts w:cs="Arial"/>
              </w:rPr>
            </w:pPr>
            <w:r w:rsidRPr="00DB642B">
              <w:rPr>
                <w:rFonts w:cs="Arial"/>
              </w:rPr>
              <w:t>Cesta C</w:t>
            </w:r>
          </w:p>
        </w:tc>
        <w:tc>
          <w:tcPr>
            <w:tcW w:w="5386" w:type="dxa"/>
          </w:tcPr>
          <w:p w:rsidR="00C77DCB" w:rsidRPr="00DB642B" w:rsidRDefault="00BD1F19" w:rsidP="00DB642B">
            <w:pPr>
              <w:spacing w:line="276" w:lineRule="auto"/>
              <w:rPr>
                <w:rFonts w:cs="Arial"/>
              </w:rPr>
            </w:pPr>
            <w:r w:rsidRPr="00DB642B">
              <w:rPr>
                <w:rFonts w:cs="Arial"/>
              </w:rPr>
              <w:t>navezava na cesto A</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5386"/>
      </w:tblGrid>
      <w:tr w:rsidR="00B17F5E" w:rsidRPr="00DB642B" w:rsidTr="00056B83">
        <w:tc>
          <w:tcPr>
            <w:tcW w:w="9032" w:type="dxa"/>
            <w:gridSpan w:val="2"/>
          </w:tcPr>
          <w:p w:rsidR="00B17F5E" w:rsidRPr="00DB642B" w:rsidRDefault="00B17F5E" w:rsidP="00DB642B">
            <w:pPr>
              <w:pStyle w:val="Naslov2"/>
              <w:spacing w:line="276" w:lineRule="auto"/>
              <w:rPr>
                <w:rFonts w:cs="Arial"/>
              </w:rPr>
            </w:pPr>
            <w:r w:rsidRPr="00DB642B">
              <w:rPr>
                <w:rFonts w:cs="Arial"/>
              </w:rPr>
              <w:t>Vodovod</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kratek opis objekta</w:t>
            </w:r>
          </w:p>
        </w:tc>
        <w:tc>
          <w:tcPr>
            <w:tcW w:w="5386" w:type="dxa"/>
          </w:tcPr>
          <w:p w:rsidR="00B17F5E" w:rsidRPr="00DB642B" w:rsidRDefault="00B17F5E" w:rsidP="00DB642B">
            <w:pPr>
              <w:spacing w:line="276" w:lineRule="auto"/>
              <w:rPr>
                <w:rFonts w:cs="Arial"/>
              </w:rPr>
            </w:pPr>
            <w:r w:rsidRPr="00DB642B">
              <w:rPr>
                <w:rFonts w:cs="Arial"/>
              </w:rPr>
              <w:t>gradnja vodovodnega omrežja</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parcelna številka</w:t>
            </w:r>
          </w:p>
        </w:tc>
        <w:tc>
          <w:tcPr>
            <w:tcW w:w="5386" w:type="dxa"/>
          </w:tcPr>
          <w:p w:rsidR="00B17F5E" w:rsidRPr="00DB642B" w:rsidRDefault="00B17F5E" w:rsidP="00DB642B">
            <w:pPr>
              <w:spacing w:line="276" w:lineRule="auto"/>
              <w:rPr>
                <w:rFonts w:cs="Arial"/>
              </w:rPr>
            </w:pPr>
            <w:r w:rsidRPr="00DB642B">
              <w:rPr>
                <w:rFonts w:cs="Arial"/>
              </w:rPr>
              <w:t>10/26,10/27,1019/11, 1019/12,1019/13, 1019/14,1019/16, 1019/24,1026/15, 1026/12,1026/13</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katastrska občina</w:t>
            </w:r>
          </w:p>
        </w:tc>
        <w:tc>
          <w:tcPr>
            <w:tcW w:w="5386" w:type="dxa"/>
          </w:tcPr>
          <w:p w:rsidR="00B17F5E" w:rsidRPr="00DB642B" w:rsidRDefault="00B17F5E" w:rsidP="00DB642B">
            <w:pPr>
              <w:spacing w:line="276" w:lineRule="auto"/>
              <w:rPr>
                <w:rFonts w:cs="Arial"/>
              </w:rPr>
            </w:pPr>
            <w:r w:rsidRPr="00DB642B">
              <w:rPr>
                <w:rFonts w:cs="Arial"/>
              </w:rPr>
              <w:t>Pobrežje</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vrsta gradnje</w:t>
            </w:r>
          </w:p>
        </w:tc>
        <w:tc>
          <w:tcPr>
            <w:tcW w:w="5386" w:type="dxa"/>
          </w:tcPr>
          <w:p w:rsidR="00B17F5E" w:rsidRPr="00DB642B" w:rsidRDefault="00B17F5E" w:rsidP="00DB642B">
            <w:pPr>
              <w:spacing w:line="276" w:lineRule="auto"/>
              <w:rPr>
                <w:rFonts w:cs="Arial"/>
              </w:rPr>
            </w:pPr>
            <w:r w:rsidRPr="00DB642B">
              <w:rPr>
                <w:rFonts w:cs="Arial"/>
              </w:rPr>
              <w:t>novogradnja - novozgrajen objekt</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zahtevnost objekta</w:t>
            </w:r>
          </w:p>
        </w:tc>
        <w:tc>
          <w:tcPr>
            <w:tcW w:w="5386" w:type="dxa"/>
          </w:tcPr>
          <w:p w:rsidR="00B17F5E" w:rsidRPr="00DB642B" w:rsidRDefault="00B17F5E" w:rsidP="00DB642B">
            <w:pPr>
              <w:spacing w:line="276" w:lineRule="auto"/>
              <w:rPr>
                <w:rFonts w:cs="Arial"/>
              </w:rPr>
            </w:pPr>
            <w:r w:rsidRPr="00DB642B">
              <w:rPr>
                <w:rFonts w:cs="Arial"/>
              </w:rPr>
              <w:t>manj zahteven</w:t>
            </w:r>
          </w:p>
        </w:tc>
      </w:tr>
      <w:tr w:rsidR="00B17F5E" w:rsidRPr="00DB642B" w:rsidTr="00B17F5E">
        <w:tc>
          <w:tcPr>
            <w:tcW w:w="3646" w:type="dxa"/>
          </w:tcPr>
          <w:p w:rsidR="00B17F5E" w:rsidRPr="00DB642B" w:rsidRDefault="00B17F5E"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5386" w:type="dxa"/>
          </w:tcPr>
          <w:p w:rsidR="00B17F5E" w:rsidRPr="00DB642B" w:rsidRDefault="00B17F5E" w:rsidP="00DB642B">
            <w:pPr>
              <w:spacing w:line="276" w:lineRule="auto"/>
              <w:rPr>
                <w:rFonts w:cs="Arial"/>
              </w:rPr>
            </w:pPr>
            <w:r w:rsidRPr="00DB642B">
              <w:rPr>
                <w:rFonts w:cs="Arial"/>
              </w:rPr>
              <w:t>22221 lokalni vodovodi za pitno vodo in cevovodi za tehnološko vodo</w:t>
            </w:r>
          </w:p>
        </w:tc>
      </w:tr>
      <w:tr w:rsidR="00AC4C7C" w:rsidRPr="00DB642B" w:rsidTr="00B17F5E">
        <w:tc>
          <w:tcPr>
            <w:tcW w:w="3646" w:type="dxa"/>
          </w:tcPr>
          <w:p w:rsidR="00AC4C7C" w:rsidRPr="00DB642B" w:rsidRDefault="00AC4C7C" w:rsidP="00DB642B">
            <w:pPr>
              <w:pStyle w:val="Zamik1"/>
              <w:spacing w:line="276" w:lineRule="auto"/>
              <w:jc w:val="both"/>
              <w:rPr>
                <w:rFonts w:cs="Arial"/>
              </w:rPr>
            </w:pPr>
            <w:r w:rsidRPr="00DB642B">
              <w:rPr>
                <w:rFonts w:cs="Arial"/>
              </w:rPr>
              <w:t>način priključitve na obstoječo infrastrukturo</w:t>
            </w:r>
          </w:p>
        </w:tc>
        <w:tc>
          <w:tcPr>
            <w:tcW w:w="5386" w:type="dxa"/>
          </w:tcPr>
          <w:p w:rsidR="00AC4C7C" w:rsidRPr="00DB642B" w:rsidRDefault="00AC4C7C" w:rsidP="00DB642B">
            <w:pPr>
              <w:spacing w:line="276" w:lineRule="auto"/>
              <w:rPr>
                <w:rFonts w:cs="Arial"/>
              </w:rPr>
            </w:pPr>
            <w:r w:rsidRPr="00DB642B">
              <w:rPr>
                <w:rFonts w:cs="Arial"/>
              </w:rPr>
              <w:t xml:space="preserve">nov vodomerni jašek na zemljišču </w:t>
            </w:r>
            <w:proofErr w:type="spellStart"/>
            <w:r w:rsidRPr="00DB642B">
              <w:rPr>
                <w:rFonts w:cs="Arial"/>
              </w:rPr>
              <w:t>parc</w:t>
            </w:r>
            <w:proofErr w:type="spellEnd"/>
            <w:r w:rsidRPr="00DB642B">
              <w:rPr>
                <w:rFonts w:cs="Arial"/>
              </w:rPr>
              <w:t>. št. 3165/6 k.o. Pobrežje</w:t>
            </w:r>
          </w:p>
        </w:tc>
      </w:tr>
      <w:tr w:rsidR="00B13919" w:rsidRPr="00DB642B" w:rsidTr="00E725C5">
        <w:tc>
          <w:tcPr>
            <w:tcW w:w="3646" w:type="dxa"/>
          </w:tcPr>
          <w:p w:rsidR="00B13919" w:rsidRPr="00DB642B" w:rsidRDefault="00B13919" w:rsidP="00DB642B">
            <w:pPr>
              <w:pStyle w:val="Zamik1"/>
              <w:spacing w:line="276" w:lineRule="auto"/>
              <w:jc w:val="both"/>
              <w:rPr>
                <w:rFonts w:cs="Arial"/>
              </w:rPr>
            </w:pPr>
            <w:r w:rsidRPr="00DB642B">
              <w:rPr>
                <w:rFonts w:cs="Arial"/>
              </w:rPr>
              <w:t>odsek »A«</w:t>
            </w:r>
          </w:p>
        </w:tc>
        <w:tc>
          <w:tcPr>
            <w:tcW w:w="5386" w:type="dxa"/>
          </w:tcPr>
          <w:p w:rsidR="00B13919" w:rsidRPr="00DB642B" w:rsidRDefault="00B13919" w:rsidP="00DB642B">
            <w:pPr>
              <w:spacing w:line="276" w:lineRule="auto"/>
              <w:rPr>
                <w:rFonts w:cs="Arial"/>
              </w:rPr>
            </w:pPr>
            <w:r w:rsidRPr="00DB642B">
              <w:rPr>
                <w:rFonts w:cs="Arial"/>
              </w:rPr>
              <w:t>NL DN 100, navezava na obstoječi vodovod LŽ DN200 v vozlišču 1 južno od Čufarjeve ceste, dolžina 190 m,</w:t>
            </w:r>
          </w:p>
        </w:tc>
      </w:tr>
      <w:tr w:rsidR="00B13919" w:rsidRPr="00DB642B" w:rsidTr="00E725C5">
        <w:tc>
          <w:tcPr>
            <w:tcW w:w="3646" w:type="dxa"/>
          </w:tcPr>
          <w:p w:rsidR="00B13919" w:rsidRPr="00DB642B" w:rsidRDefault="00B13919" w:rsidP="00DB642B">
            <w:pPr>
              <w:pStyle w:val="Zamik1"/>
              <w:spacing w:line="276" w:lineRule="auto"/>
              <w:jc w:val="both"/>
              <w:rPr>
                <w:rFonts w:cs="Arial"/>
              </w:rPr>
            </w:pPr>
            <w:r w:rsidRPr="00DB642B">
              <w:rPr>
                <w:rFonts w:cs="Arial"/>
              </w:rPr>
              <w:t>odsek »C«</w:t>
            </w:r>
          </w:p>
        </w:tc>
        <w:tc>
          <w:tcPr>
            <w:tcW w:w="5386" w:type="dxa"/>
          </w:tcPr>
          <w:p w:rsidR="00B13919" w:rsidRPr="00DB642B" w:rsidRDefault="00B13919" w:rsidP="00DB642B">
            <w:pPr>
              <w:spacing w:line="276" w:lineRule="auto"/>
              <w:rPr>
                <w:rFonts w:cs="Arial"/>
              </w:rPr>
            </w:pPr>
            <w:r w:rsidRPr="00DB642B">
              <w:rPr>
                <w:rFonts w:cs="Arial"/>
              </w:rPr>
              <w:t>NL DN 100, navezava na odsek »A« v vozlišču 2, dolžina 210 m,</w:t>
            </w:r>
          </w:p>
        </w:tc>
      </w:tr>
      <w:tr w:rsidR="00B13919" w:rsidRPr="00DB642B" w:rsidTr="00B17F5E">
        <w:tc>
          <w:tcPr>
            <w:tcW w:w="3646" w:type="dxa"/>
          </w:tcPr>
          <w:p w:rsidR="00B13919" w:rsidRPr="00DB642B" w:rsidRDefault="00B13919" w:rsidP="00DB642B">
            <w:pPr>
              <w:pStyle w:val="Zamik1"/>
              <w:spacing w:line="276" w:lineRule="auto"/>
              <w:jc w:val="both"/>
              <w:rPr>
                <w:rFonts w:cs="Arial"/>
              </w:rPr>
            </w:pPr>
            <w:r w:rsidRPr="00DB642B">
              <w:rPr>
                <w:rFonts w:cs="Arial"/>
              </w:rPr>
              <w:t>odsek »D«</w:t>
            </w:r>
          </w:p>
        </w:tc>
        <w:tc>
          <w:tcPr>
            <w:tcW w:w="5386" w:type="dxa"/>
          </w:tcPr>
          <w:p w:rsidR="00B13919" w:rsidRPr="00DB642B" w:rsidRDefault="00B13919" w:rsidP="00DB642B">
            <w:pPr>
              <w:spacing w:line="276" w:lineRule="auto"/>
              <w:rPr>
                <w:rFonts w:cs="Arial"/>
              </w:rPr>
            </w:pPr>
            <w:r w:rsidRPr="00DB642B">
              <w:rPr>
                <w:rFonts w:cs="Arial"/>
              </w:rPr>
              <w:t>NL DN 100, navezava na odsek »B« v vozlišču 6, dolžina 202 m,</w:t>
            </w:r>
          </w:p>
        </w:tc>
      </w:tr>
      <w:tr w:rsidR="00E725C5" w:rsidRPr="00DB642B" w:rsidTr="00B17F5E">
        <w:tc>
          <w:tcPr>
            <w:tcW w:w="3646" w:type="dxa"/>
          </w:tcPr>
          <w:p w:rsidR="00E725C5" w:rsidRPr="00DB642B" w:rsidRDefault="00E725C5" w:rsidP="00DB642B">
            <w:pPr>
              <w:pStyle w:val="Zamik1"/>
              <w:spacing w:line="276" w:lineRule="auto"/>
              <w:jc w:val="both"/>
              <w:rPr>
                <w:rFonts w:cs="Arial"/>
              </w:rPr>
            </w:pPr>
            <w:r w:rsidRPr="00DB642B">
              <w:rPr>
                <w:rFonts w:cs="Arial"/>
              </w:rPr>
              <w:t>ostalo</w:t>
            </w:r>
          </w:p>
        </w:tc>
        <w:tc>
          <w:tcPr>
            <w:tcW w:w="5386" w:type="dxa"/>
          </w:tcPr>
          <w:p w:rsidR="00E725C5" w:rsidRPr="00DB642B" w:rsidRDefault="00E725C5" w:rsidP="00DB642B">
            <w:pPr>
              <w:spacing w:line="276" w:lineRule="auto"/>
              <w:rPr>
                <w:rFonts w:cs="Arial"/>
              </w:rPr>
            </w:pPr>
            <w:r w:rsidRPr="00DB642B">
              <w:rPr>
                <w:rFonts w:cs="Arial"/>
              </w:rPr>
              <w:t>izvedba hišnih priključkov, zunanjega in notranjega hidrantnega omrežja</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5386"/>
      </w:tblGrid>
      <w:tr w:rsidR="00056B83" w:rsidRPr="00DB642B" w:rsidTr="00056B83">
        <w:tc>
          <w:tcPr>
            <w:tcW w:w="9032" w:type="dxa"/>
            <w:gridSpan w:val="2"/>
          </w:tcPr>
          <w:p w:rsidR="00056B83" w:rsidRPr="00DB642B" w:rsidRDefault="00B17F5E" w:rsidP="00DB642B">
            <w:pPr>
              <w:pStyle w:val="Naslov2"/>
              <w:spacing w:line="276" w:lineRule="auto"/>
              <w:rPr>
                <w:rFonts w:cs="Arial"/>
              </w:rPr>
            </w:pPr>
            <w:r w:rsidRPr="00DB642B">
              <w:rPr>
                <w:rFonts w:cs="Arial"/>
              </w:rPr>
              <w:t>Elektrika</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tcPr>
          <w:p w:rsidR="00056B83" w:rsidRPr="00DB642B" w:rsidRDefault="00056B83" w:rsidP="00DB642B">
            <w:pPr>
              <w:spacing w:line="276" w:lineRule="auto"/>
              <w:rPr>
                <w:rFonts w:cs="Arial"/>
              </w:rPr>
            </w:pPr>
            <w:r w:rsidRPr="00DB642B">
              <w:rPr>
                <w:rFonts w:cs="Arial"/>
              </w:rPr>
              <w:t>gradnja elektro omrežja</w:t>
            </w:r>
            <w:r w:rsidR="00E725C5" w:rsidRPr="00DB642B">
              <w:rPr>
                <w:rFonts w:cs="Arial"/>
              </w:rPr>
              <w:t>, kabelske kanalizacije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tcPr>
          <w:p w:rsidR="00056B83" w:rsidRPr="00DB642B" w:rsidRDefault="00056B83" w:rsidP="00DB642B">
            <w:pPr>
              <w:spacing w:line="276" w:lineRule="auto"/>
              <w:rPr>
                <w:rFonts w:cs="Arial"/>
              </w:rPr>
            </w:pPr>
            <w:r w:rsidRPr="00DB642B">
              <w:rPr>
                <w:rFonts w:cs="Arial"/>
              </w:rPr>
              <w:t>1026/17,</w:t>
            </w:r>
            <w:r w:rsidR="00B17F5E" w:rsidRPr="00DB642B">
              <w:rPr>
                <w:rFonts w:cs="Arial"/>
              </w:rPr>
              <w:t xml:space="preserve"> </w:t>
            </w:r>
            <w:r w:rsidRPr="00DB642B">
              <w:rPr>
                <w:rFonts w:cs="Arial"/>
              </w:rPr>
              <w:t>1019/30, 1019/29,</w:t>
            </w:r>
            <w:r w:rsidR="00B17F5E" w:rsidRPr="00DB642B">
              <w:rPr>
                <w:rFonts w:cs="Arial"/>
              </w:rPr>
              <w:t xml:space="preserve"> </w:t>
            </w:r>
            <w:r w:rsidRPr="00DB642B">
              <w:rPr>
                <w:rFonts w:cs="Arial"/>
              </w:rPr>
              <w:t>1019/10,</w:t>
            </w:r>
            <w:r w:rsidR="00B17F5E" w:rsidRPr="00DB642B">
              <w:rPr>
                <w:rFonts w:cs="Arial"/>
              </w:rPr>
              <w:t xml:space="preserve"> </w:t>
            </w:r>
            <w:r w:rsidRPr="00DB642B">
              <w:rPr>
                <w:rFonts w:cs="Arial"/>
              </w:rPr>
              <w:t>10/36, 10/25,</w:t>
            </w:r>
            <w:r w:rsidR="00B17F5E" w:rsidRPr="00DB642B">
              <w:rPr>
                <w:rFonts w:cs="Arial"/>
              </w:rPr>
              <w:t xml:space="preserve"> </w:t>
            </w:r>
            <w:r w:rsidRPr="00DB642B">
              <w:rPr>
                <w:rFonts w:cs="Arial"/>
              </w:rPr>
              <w:t>10/30,</w:t>
            </w:r>
            <w:r w:rsidR="00B17F5E" w:rsidRPr="00DB642B">
              <w:rPr>
                <w:rFonts w:cs="Arial"/>
              </w:rPr>
              <w:t xml:space="preserve"> </w:t>
            </w:r>
            <w:r w:rsidRPr="00DB642B">
              <w:rPr>
                <w:rFonts w:cs="Arial"/>
              </w:rPr>
              <w:t>10/26, 10/27,</w:t>
            </w:r>
            <w:r w:rsidR="00B17F5E" w:rsidRPr="00DB642B">
              <w:rPr>
                <w:rFonts w:cs="Arial"/>
              </w:rPr>
              <w:t xml:space="preserve"> </w:t>
            </w:r>
            <w:r w:rsidRPr="00DB642B">
              <w:rPr>
                <w:rFonts w:cs="Arial"/>
              </w:rPr>
              <w:t>10/31,</w:t>
            </w:r>
            <w:r w:rsidR="00B17F5E" w:rsidRPr="00DB642B">
              <w:rPr>
                <w:rFonts w:cs="Arial"/>
              </w:rPr>
              <w:t xml:space="preserve"> </w:t>
            </w:r>
            <w:r w:rsidRPr="00DB642B">
              <w:rPr>
                <w:rFonts w:cs="Arial"/>
              </w:rPr>
              <w:t>10/32, 10/38,</w:t>
            </w:r>
            <w:r w:rsidR="00B17F5E" w:rsidRPr="00DB642B">
              <w:rPr>
                <w:rFonts w:cs="Arial"/>
              </w:rPr>
              <w:t xml:space="preserve"> </w:t>
            </w:r>
            <w:r w:rsidRPr="00DB642B">
              <w:rPr>
                <w:rFonts w:cs="Arial"/>
              </w:rPr>
              <w:t>10/29,</w:t>
            </w:r>
            <w:r w:rsidR="00B17F5E" w:rsidRPr="00DB642B">
              <w:rPr>
                <w:rFonts w:cs="Arial"/>
              </w:rPr>
              <w:t xml:space="preserve"> </w:t>
            </w:r>
            <w:r w:rsidRPr="00DB642B">
              <w:rPr>
                <w:rFonts w:cs="Arial"/>
              </w:rPr>
              <w:t>10/28, 10/39,</w:t>
            </w:r>
            <w:r w:rsidR="00B17F5E" w:rsidRPr="00DB642B">
              <w:rPr>
                <w:rFonts w:cs="Arial"/>
              </w:rPr>
              <w:t xml:space="preserve"> </w:t>
            </w:r>
            <w:r w:rsidRPr="00DB642B">
              <w:rPr>
                <w:rFonts w:cs="Arial"/>
              </w:rPr>
              <w:lastRenderedPageBreak/>
              <w:t>1019/32,</w:t>
            </w:r>
            <w:r w:rsidR="00B17F5E" w:rsidRPr="00DB642B">
              <w:rPr>
                <w:rFonts w:cs="Arial"/>
              </w:rPr>
              <w:t xml:space="preserve"> </w:t>
            </w:r>
            <w:r w:rsidRPr="00DB642B">
              <w:rPr>
                <w:rFonts w:cs="Arial"/>
              </w:rPr>
              <w:t>1019/31, 1019/16</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lastRenderedPageBreak/>
              <w:t>katastrska občina</w:t>
            </w:r>
          </w:p>
        </w:tc>
        <w:tc>
          <w:tcPr>
            <w:tcW w:w="5386" w:type="dxa"/>
          </w:tcPr>
          <w:p w:rsidR="00056B83" w:rsidRPr="00DB642B" w:rsidRDefault="00056B83" w:rsidP="00DB642B">
            <w:pPr>
              <w:spacing w:line="276" w:lineRule="auto"/>
              <w:rPr>
                <w:rFonts w:cs="Arial"/>
              </w:rPr>
            </w:pPr>
            <w:r w:rsidRPr="00DB642B">
              <w:rPr>
                <w:rFonts w:cs="Arial"/>
              </w:rPr>
              <w:t>Pobrežje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tcPr>
          <w:p w:rsidR="00056B83" w:rsidRPr="00DB642B" w:rsidRDefault="00056B83" w:rsidP="00DB642B">
            <w:pPr>
              <w:spacing w:line="276" w:lineRule="auto"/>
              <w:rPr>
                <w:rFonts w:cs="Arial"/>
              </w:rPr>
            </w:pPr>
            <w:r w:rsidRPr="00DB642B">
              <w:rPr>
                <w:rFonts w:cs="Arial"/>
              </w:rPr>
              <w:t>manj zahteven</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5386" w:type="dxa"/>
          </w:tcPr>
          <w:p w:rsidR="00056B83" w:rsidRPr="00DB642B" w:rsidRDefault="00056B83" w:rsidP="00DB642B">
            <w:pPr>
              <w:spacing w:line="276" w:lineRule="auto"/>
              <w:rPr>
                <w:rFonts w:cs="Arial"/>
              </w:rPr>
            </w:pPr>
            <w:r w:rsidRPr="00DB642B">
              <w:rPr>
                <w:rFonts w:cs="Arial"/>
              </w:rPr>
              <w:t>22241 lokalni (distribucijski) elektroenergetski vodi</w:t>
            </w:r>
          </w:p>
        </w:tc>
      </w:tr>
      <w:tr w:rsidR="00AC4C7C" w:rsidRPr="00DB642B" w:rsidTr="00AC4C7C">
        <w:tc>
          <w:tcPr>
            <w:tcW w:w="3646" w:type="dxa"/>
          </w:tcPr>
          <w:p w:rsidR="00AC4C7C" w:rsidRPr="00DB642B" w:rsidRDefault="00AC4C7C" w:rsidP="00DB642B">
            <w:pPr>
              <w:pStyle w:val="Zamik1"/>
              <w:spacing w:line="276" w:lineRule="auto"/>
              <w:jc w:val="both"/>
              <w:rPr>
                <w:rFonts w:cs="Arial"/>
              </w:rPr>
            </w:pPr>
            <w:r w:rsidRPr="00DB642B">
              <w:rPr>
                <w:rFonts w:cs="Arial"/>
              </w:rPr>
              <w:t>način priključitve na obstoječo infrastrukturo</w:t>
            </w:r>
          </w:p>
        </w:tc>
        <w:tc>
          <w:tcPr>
            <w:tcW w:w="5386" w:type="dxa"/>
          </w:tcPr>
          <w:p w:rsidR="00AC4C7C" w:rsidRPr="00DB642B" w:rsidRDefault="00E725C5" w:rsidP="00DB642B">
            <w:pPr>
              <w:spacing w:line="276" w:lineRule="auto"/>
              <w:rPr>
                <w:rFonts w:cs="Arial"/>
              </w:rPr>
            </w:pPr>
            <w:r w:rsidRPr="00DB642B">
              <w:rPr>
                <w:rFonts w:cs="Arial"/>
              </w:rPr>
              <w:t xml:space="preserve">priključitev na obstoječo TP </w:t>
            </w:r>
            <w:r w:rsidR="00C77DCB" w:rsidRPr="00DB642B">
              <w:rPr>
                <w:rFonts w:cs="Arial"/>
              </w:rPr>
              <w:t xml:space="preserve">T525 Šolska ulica </w:t>
            </w:r>
            <w:r w:rsidRPr="00DB642B">
              <w:rPr>
                <w:rFonts w:cs="Arial"/>
              </w:rPr>
              <w:t>na</w:t>
            </w:r>
            <w:r w:rsidR="00AC4C7C" w:rsidRPr="00DB642B">
              <w:rPr>
                <w:rFonts w:cs="Arial"/>
              </w:rPr>
              <w:t xml:space="preserve"> zemljišču </w:t>
            </w:r>
            <w:proofErr w:type="spellStart"/>
            <w:r w:rsidR="00AC4C7C" w:rsidRPr="00DB642B">
              <w:rPr>
                <w:rFonts w:cs="Arial"/>
              </w:rPr>
              <w:t>parc</w:t>
            </w:r>
            <w:proofErr w:type="spellEnd"/>
            <w:r w:rsidR="00AC4C7C" w:rsidRPr="00DB642B">
              <w:rPr>
                <w:rFonts w:cs="Arial"/>
              </w:rPr>
              <w:t>. št. 10/39 k.o. Pobrežje</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5386"/>
      </w:tblGrid>
      <w:tr w:rsidR="00056B83" w:rsidRPr="00DB642B" w:rsidTr="00056B83">
        <w:tc>
          <w:tcPr>
            <w:tcW w:w="9032" w:type="dxa"/>
            <w:gridSpan w:val="2"/>
          </w:tcPr>
          <w:p w:rsidR="00056B83" w:rsidRPr="00DB642B" w:rsidRDefault="00B17F5E" w:rsidP="00DB642B">
            <w:pPr>
              <w:pStyle w:val="Naslov2"/>
              <w:spacing w:line="276" w:lineRule="auto"/>
              <w:rPr>
                <w:rFonts w:cs="Arial"/>
              </w:rPr>
            </w:pPr>
            <w:r w:rsidRPr="00DB642B">
              <w:rPr>
                <w:rFonts w:cs="Arial"/>
              </w:rPr>
              <w:t xml:space="preserve">Fekalna </w:t>
            </w:r>
            <w:r w:rsidR="00D8787E" w:rsidRPr="00DB642B">
              <w:rPr>
                <w:rFonts w:cs="Arial"/>
              </w:rPr>
              <w:t xml:space="preserve">in meteorna </w:t>
            </w:r>
            <w:r w:rsidRPr="00DB642B">
              <w:rPr>
                <w:rFonts w:cs="Arial"/>
              </w:rPr>
              <w:t>kanalizacija</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tcPr>
          <w:p w:rsidR="00056B83" w:rsidRPr="00DB642B" w:rsidRDefault="00056B83" w:rsidP="00DB642B">
            <w:pPr>
              <w:spacing w:line="276" w:lineRule="auto"/>
              <w:rPr>
                <w:rFonts w:cs="Arial"/>
              </w:rPr>
            </w:pPr>
            <w:r w:rsidRPr="00DB642B">
              <w:rPr>
                <w:rFonts w:cs="Arial"/>
              </w:rPr>
              <w:t xml:space="preserve">gradnja kanalizacije za </w:t>
            </w:r>
            <w:r w:rsidR="00D8787E" w:rsidRPr="00DB642B">
              <w:rPr>
                <w:rFonts w:cs="Arial"/>
              </w:rPr>
              <w:t xml:space="preserve">fekalno in meteorno </w:t>
            </w:r>
            <w:r w:rsidRPr="00DB642B">
              <w:rPr>
                <w:rFonts w:cs="Arial"/>
              </w:rPr>
              <w:t>odpadno vodo</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tcPr>
          <w:p w:rsidR="00056B83" w:rsidRPr="00DB642B" w:rsidRDefault="00D8787E" w:rsidP="00DB642B">
            <w:pPr>
              <w:spacing w:line="276" w:lineRule="auto"/>
              <w:rPr>
                <w:rFonts w:cs="Arial"/>
              </w:rPr>
            </w:pPr>
            <w:r w:rsidRPr="00DB642B">
              <w:rPr>
                <w:rFonts w:cs="Arial"/>
              </w:rPr>
              <w:t>10/25, 10/26, 10/27, 10/30, 10/31, 10/32, 10/36, 10/37, 1019/10, 1019/11, 1019/29, 1019/31, 1026/11, 3165/6,</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tcPr>
          <w:p w:rsidR="00056B83" w:rsidRPr="00DB642B" w:rsidRDefault="00056B83" w:rsidP="00DB642B">
            <w:pPr>
              <w:spacing w:line="276" w:lineRule="auto"/>
              <w:rPr>
                <w:rFonts w:cs="Arial"/>
              </w:rPr>
            </w:pPr>
            <w:r w:rsidRPr="00DB642B">
              <w:rPr>
                <w:rFonts w:cs="Arial"/>
              </w:rPr>
              <w:t>Pobrežje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tcPr>
          <w:p w:rsidR="00056B83" w:rsidRPr="00DB642B" w:rsidRDefault="00056B83" w:rsidP="00DB642B">
            <w:pPr>
              <w:spacing w:line="276" w:lineRule="auto"/>
              <w:rPr>
                <w:rFonts w:cs="Arial"/>
              </w:rPr>
            </w:pPr>
            <w:r w:rsidRPr="00DB642B">
              <w:rPr>
                <w:rFonts w:cs="Arial"/>
              </w:rPr>
              <w:t>manj zahteven</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5386" w:type="dxa"/>
          </w:tcPr>
          <w:p w:rsidR="00056B83" w:rsidRPr="00DB642B" w:rsidRDefault="00D8787E" w:rsidP="00DB642B">
            <w:pPr>
              <w:spacing w:line="276" w:lineRule="auto"/>
              <w:rPr>
                <w:rFonts w:cs="Arial"/>
              </w:rPr>
            </w:pPr>
            <w:r w:rsidRPr="00DB642B">
              <w:rPr>
                <w:rFonts w:cs="Arial"/>
              </w:rPr>
              <w:t>22231 cevovodi za odpadno vodo</w:t>
            </w:r>
          </w:p>
        </w:tc>
      </w:tr>
      <w:tr w:rsidR="008F2976" w:rsidRPr="00DB642B" w:rsidTr="005602A4">
        <w:tc>
          <w:tcPr>
            <w:tcW w:w="3646" w:type="dxa"/>
          </w:tcPr>
          <w:p w:rsidR="008F2976" w:rsidRPr="00DB642B" w:rsidRDefault="008F2976" w:rsidP="00DB642B">
            <w:pPr>
              <w:pStyle w:val="Zamik1"/>
              <w:spacing w:line="276" w:lineRule="auto"/>
              <w:jc w:val="both"/>
              <w:rPr>
                <w:rFonts w:cs="Arial"/>
              </w:rPr>
            </w:pPr>
            <w:r w:rsidRPr="00DB642B">
              <w:rPr>
                <w:rFonts w:cs="Arial"/>
              </w:rPr>
              <w:t xml:space="preserve">način priključitve </w:t>
            </w:r>
            <w:r w:rsidR="00D8787E" w:rsidRPr="00DB642B">
              <w:rPr>
                <w:rFonts w:cs="Arial"/>
              </w:rPr>
              <w:t xml:space="preserve">fekalne kanalizacije </w:t>
            </w:r>
            <w:r w:rsidRPr="00DB642B">
              <w:rPr>
                <w:rFonts w:cs="Arial"/>
              </w:rPr>
              <w:t>na obstoječo infrastrukturo</w:t>
            </w:r>
          </w:p>
        </w:tc>
        <w:tc>
          <w:tcPr>
            <w:tcW w:w="5386" w:type="dxa"/>
          </w:tcPr>
          <w:p w:rsidR="008F2976" w:rsidRPr="00DB642B" w:rsidRDefault="008F2976" w:rsidP="00DB642B">
            <w:pPr>
              <w:spacing w:line="276" w:lineRule="auto"/>
              <w:rPr>
                <w:rFonts w:cs="Arial"/>
              </w:rPr>
            </w:pPr>
            <w:r w:rsidRPr="00DB642B">
              <w:rPr>
                <w:rFonts w:cs="Arial"/>
              </w:rPr>
              <w:t xml:space="preserve">priključevanje kanala A na obstoječi </w:t>
            </w:r>
            <w:proofErr w:type="spellStart"/>
            <w:r w:rsidRPr="00DB642B">
              <w:rPr>
                <w:rFonts w:cs="Arial"/>
              </w:rPr>
              <w:t>kolektor</w:t>
            </w:r>
            <w:proofErr w:type="spellEnd"/>
            <w:r w:rsidRPr="00DB642B">
              <w:rPr>
                <w:rFonts w:cs="Arial"/>
              </w:rPr>
              <w:t xml:space="preserve"> na zemljišču </w:t>
            </w:r>
            <w:proofErr w:type="spellStart"/>
            <w:r w:rsidRPr="00DB642B">
              <w:rPr>
                <w:rFonts w:cs="Arial"/>
              </w:rPr>
              <w:t>parc</w:t>
            </w:r>
            <w:proofErr w:type="spellEnd"/>
            <w:r w:rsidRPr="00DB642B">
              <w:rPr>
                <w:rFonts w:cs="Arial"/>
              </w:rPr>
              <w:t xml:space="preserve">. št. </w:t>
            </w:r>
            <w:r w:rsidR="00C0347F" w:rsidRPr="00DB642B">
              <w:rPr>
                <w:rFonts w:cs="Arial"/>
              </w:rPr>
              <w:t>3165/6, k.o. Pobrežje</w:t>
            </w:r>
          </w:p>
        </w:tc>
      </w:tr>
      <w:tr w:rsidR="00E725C5" w:rsidRPr="00DB642B" w:rsidTr="00E725C5">
        <w:tc>
          <w:tcPr>
            <w:tcW w:w="3646" w:type="dxa"/>
          </w:tcPr>
          <w:p w:rsidR="00E725C5" w:rsidRPr="00DB642B" w:rsidRDefault="00E725C5" w:rsidP="00DB642B">
            <w:pPr>
              <w:pStyle w:val="Zamik1"/>
              <w:spacing w:line="276" w:lineRule="auto"/>
              <w:jc w:val="both"/>
              <w:rPr>
                <w:rFonts w:cs="Arial"/>
              </w:rPr>
            </w:pPr>
            <w:r w:rsidRPr="00DB642B">
              <w:rPr>
                <w:rFonts w:cs="Arial"/>
              </w:rPr>
              <w:t>fekalna kanalizacija veja A</w:t>
            </w:r>
          </w:p>
        </w:tc>
        <w:tc>
          <w:tcPr>
            <w:tcW w:w="5386" w:type="dxa"/>
          </w:tcPr>
          <w:p w:rsidR="00E725C5" w:rsidRPr="00DB642B" w:rsidRDefault="00E725C5" w:rsidP="00DB642B">
            <w:pPr>
              <w:spacing w:line="276" w:lineRule="auto"/>
              <w:rPr>
                <w:rFonts w:cs="Arial"/>
              </w:rPr>
            </w:pPr>
            <w:r w:rsidRPr="00DB642B">
              <w:rPr>
                <w:rFonts w:cs="Arial"/>
              </w:rPr>
              <w:t>priključevanje objektov F, G, C1, D2</w:t>
            </w:r>
            <w:r w:rsidR="00C0347F" w:rsidRPr="00DB642B">
              <w:rPr>
                <w:rFonts w:cs="Arial"/>
              </w:rPr>
              <w:t>, potek kanala po cesti A</w:t>
            </w:r>
          </w:p>
        </w:tc>
      </w:tr>
      <w:tr w:rsidR="00E725C5" w:rsidRPr="00DB642B" w:rsidTr="00E725C5">
        <w:tc>
          <w:tcPr>
            <w:tcW w:w="3646" w:type="dxa"/>
          </w:tcPr>
          <w:p w:rsidR="00E725C5" w:rsidRPr="00DB642B" w:rsidRDefault="00E725C5" w:rsidP="00DB642B">
            <w:pPr>
              <w:pStyle w:val="Zamik1"/>
              <w:spacing w:line="276" w:lineRule="auto"/>
              <w:jc w:val="both"/>
              <w:rPr>
                <w:rFonts w:cs="Arial"/>
              </w:rPr>
            </w:pPr>
            <w:r w:rsidRPr="00DB642B">
              <w:rPr>
                <w:rFonts w:cs="Arial"/>
              </w:rPr>
              <w:t>fekalna kanalizacija veja B</w:t>
            </w:r>
          </w:p>
        </w:tc>
        <w:tc>
          <w:tcPr>
            <w:tcW w:w="5386" w:type="dxa"/>
          </w:tcPr>
          <w:p w:rsidR="00E725C5" w:rsidRPr="00DB642B" w:rsidRDefault="008F2976" w:rsidP="00DB642B">
            <w:pPr>
              <w:spacing w:line="276" w:lineRule="auto"/>
              <w:rPr>
                <w:rFonts w:cs="Arial"/>
              </w:rPr>
            </w:pPr>
            <w:r w:rsidRPr="00DB642B">
              <w:rPr>
                <w:rFonts w:cs="Arial"/>
              </w:rPr>
              <w:t>priključevanje objektov B1, B2, C2</w:t>
            </w:r>
            <w:r w:rsidR="00C0347F" w:rsidRPr="00DB642B">
              <w:rPr>
                <w:rFonts w:cs="Arial"/>
              </w:rPr>
              <w:t>, potek kanala po cesti C s priključevanjem na kanal A</w:t>
            </w:r>
          </w:p>
        </w:tc>
      </w:tr>
      <w:tr w:rsidR="00D8787E" w:rsidRPr="00DB642B" w:rsidTr="005602A4">
        <w:tc>
          <w:tcPr>
            <w:tcW w:w="3646" w:type="dxa"/>
          </w:tcPr>
          <w:p w:rsidR="00D8787E" w:rsidRPr="00DB642B" w:rsidRDefault="00D8787E" w:rsidP="00DB642B">
            <w:pPr>
              <w:pStyle w:val="Zamik1"/>
              <w:spacing w:line="276" w:lineRule="auto"/>
              <w:jc w:val="both"/>
              <w:rPr>
                <w:rFonts w:cs="Arial"/>
              </w:rPr>
            </w:pPr>
            <w:r w:rsidRPr="00DB642B">
              <w:rPr>
                <w:rFonts w:cs="Arial"/>
              </w:rPr>
              <w:t>meteorna kanalizacija veja A</w:t>
            </w:r>
          </w:p>
        </w:tc>
        <w:tc>
          <w:tcPr>
            <w:tcW w:w="5386" w:type="dxa"/>
          </w:tcPr>
          <w:p w:rsidR="00D8787E" w:rsidRPr="00DB642B" w:rsidRDefault="00D8787E" w:rsidP="00DB642B">
            <w:pPr>
              <w:spacing w:line="276" w:lineRule="auto"/>
              <w:rPr>
                <w:rFonts w:cs="Arial"/>
              </w:rPr>
            </w:pPr>
            <w:proofErr w:type="spellStart"/>
            <w:r w:rsidRPr="00DB642B">
              <w:rPr>
                <w:rFonts w:cs="Arial"/>
              </w:rPr>
              <w:t>odvodnja</w:t>
            </w:r>
            <w:proofErr w:type="spellEnd"/>
            <w:r w:rsidRPr="00DB642B">
              <w:rPr>
                <w:rFonts w:cs="Arial"/>
              </w:rPr>
              <w:t xml:space="preserve"> padavinskih voda iz prometnih površin preko zbiralca olj v ponikovalnico 1 na zemljišču </w:t>
            </w:r>
            <w:proofErr w:type="spellStart"/>
            <w:r w:rsidRPr="00DB642B">
              <w:rPr>
                <w:rFonts w:cs="Arial"/>
              </w:rPr>
              <w:t>parc</w:t>
            </w:r>
            <w:proofErr w:type="spellEnd"/>
            <w:r w:rsidRPr="00DB642B">
              <w:rPr>
                <w:rFonts w:cs="Arial"/>
              </w:rPr>
              <w:t>. št. 10/36 k.o. Pobrežje</w:t>
            </w:r>
          </w:p>
        </w:tc>
      </w:tr>
      <w:tr w:rsidR="00ED20EC" w:rsidRPr="00DB642B" w:rsidTr="005602A4">
        <w:tc>
          <w:tcPr>
            <w:tcW w:w="3646" w:type="dxa"/>
          </w:tcPr>
          <w:p w:rsidR="00ED20EC" w:rsidRPr="00DB642B" w:rsidRDefault="00ED20EC" w:rsidP="00DB642B">
            <w:pPr>
              <w:pStyle w:val="Zamik1"/>
              <w:spacing w:line="276" w:lineRule="auto"/>
              <w:jc w:val="both"/>
              <w:rPr>
                <w:rFonts w:cs="Arial"/>
              </w:rPr>
            </w:pPr>
            <w:r w:rsidRPr="00DB642B">
              <w:rPr>
                <w:rFonts w:cs="Arial"/>
              </w:rPr>
              <w:t>meteorna kanalizacija veja B</w:t>
            </w:r>
          </w:p>
        </w:tc>
        <w:tc>
          <w:tcPr>
            <w:tcW w:w="5386" w:type="dxa"/>
          </w:tcPr>
          <w:p w:rsidR="00ED20EC" w:rsidRPr="00DB642B" w:rsidRDefault="00ED20EC" w:rsidP="00DB642B">
            <w:pPr>
              <w:spacing w:line="276" w:lineRule="auto"/>
              <w:rPr>
                <w:rFonts w:cs="Arial"/>
              </w:rPr>
            </w:pPr>
            <w:proofErr w:type="spellStart"/>
            <w:r w:rsidRPr="00DB642B">
              <w:rPr>
                <w:rFonts w:cs="Arial"/>
              </w:rPr>
              <w:t>odvodnja</w:t>
            </w:r>
            <w:proofErr w:type="spellEnd"/>
            <w:r w:rsidRPr="00DB642B">
              <w:rPr>
                <w:rFonts w:cs="Arial"/>
              </w:rPr>
              <w:t xml:space="preserve"> padavinskih voda na območju objekta G v ponikovalnico 2 na zemljišču </w:t>
            </w:r>
            <w:proofErr w:type="spellStart"/>
            <w:r w:rsidRPr="00DB642B">
              <w:rPr>
                <w:rFonts w:cs="Arial"/>
              </w:rPr>
              <w:t>parc</w:t>
            </w:r>
            <w:proofErr w:type="spellEnd"/>
            <w:r w:rsidRPr="00DB642B">
              <w:rPr>
                <w:rFonts w:cs="Arial"/>
              </w:rPr>
              <w:t>. št. 10/30 k.o. Pobrežje</w:t>
            </w:r>
          </w:p>
        </w:tc>
      </w:tr>
      <w:tr w:rsidR="00ED20EC" w:rsidRPr="00DB642B" w:rsidTr="005602A4">
        <w:tc>
          <w:tcPr>
            <w:tcW w:w="3646" w:type="dxa"/>
          </w:tcPr>
          <w:p w:rsidR="00ED20EC" w:rsidRPr="00DB642B" w:rsidRDefault="00ED20EC" w:rsidP="00DB642B">
            <w:pPr>
              <w:pStyle w:val="Zamik1"/>
              <w:spacing w:line="276" w:lineRule="auto"/>
              <w:jc w:val="both"/>
              <w:rPr>
                <w:rFonts w:cs="Arial"/>
              </w:rPr>
            </w:pPr>
            <w:r w:rsidRPr="00DB642B">
              <w:rPr>
                <w:rFonts w:cs="Arial"/>
              </w:rPr>
              <w:t>meteorna kanalizacija veja C</w:t>
            </w:r>
          </w:p>
        </w:tc>
        <w:tc>
          <w:tcPr>
            <w:tcW w:w="5386" w:type="dxa"/>
          </w:tcPr>
          <w:p w:rsidR="00ED20EC" w:rsidRPr="00DB642B" w:rsidRDefault="00ED20EC" w:rsidP="00DB642B">
            <w:pPr>
              <w:spacing w:line="276" w:lineRule="auto"/>
              <w:rPr>
                <w:rFonts w:cs="Arial"/>
              </w:rPr>
            </w:pPr>
            <w:proofErr w:type="spellStart"/>
            <w:r w:rsidRPr="00DB642B">
              <w:rPr>
                <w:rFonts w:cs="Arial"/>
              </w:rPr>
              <w:t>odvodnja</w:t>
            </w:r>
            <w:proofErr w:type="spellEnd"/>
            <w:r w:rsidRPr="00DB642B">
              <w:rPr>
                <w:rFonts w:cs="Arial"/>
              </w:rPr>
              <w:t xml:space="preserve"> padavinskih voda na območju objekta F v ponikovalnico 3 na zemljišču </w:t>
            </w:r>
            <w:proofErr w:type="spellStart"/>
            <w:r w:rsidRPr="00DB642B">
              <w:rPr>
                <w:rFonts w:cs="Arial"/>
              </w:rPr>
              <w:t>parc</w:t>
            </w:r>
            <w:proofErr w:type="spellEnd"/>
            <w:r w:rsidRPr="00DB642B">
              <w:rPr>
                <w:rFonts w:cs="Arial"/>
              </w:rPr>
              <w:t>. št. 1026/12 k.o. Pobrežje</w:t>
            </w:r>
          </w:p>
        </w:tc>
      </w:tr>
      <w:tr w:rsidR="00ED20EC" w:rsidRPr="00DB642B" w:rsidTr="005602A4">
        <w:tc>
          <w:tcPr>
            <w:tcW w:w="3646" w:type="dxa"/>
          </w:tcPr>
          <w:p w:rsidR="00ED20EC" w:rsidRPr="00DB642B" w:rsidRDefault="00ED20EC" w:rsidP="00DB642B">
            <w:pPr>
              <w:pStyle w:val="Zamik1"/>
              <w:spacing w:line="276" w:lineRule="auto"/>
              <w:jc w:val="both"/>
              <w:rPr>
                <w:rFonts w:cs="Arial"/>
              </w:rPr>
            </w:pPr>
            <w:r w:rsidRPr="00DB642B">
              <w:rPr>
                <w:rFonts w:cs="Arial"/>
              </w:rPr>
              <w:t>meteorna kanalizacija veja D</w:t>
            </w:r>
          </w:p>
        </w:tc>
        <w:tc>
          <w:tcPr>
            <w:tcW w:w="5386" w:type="dxa"/>
          </w:tcPr>
          <w:p w:rsidR="00ED20EC" w:rsidRPr="00DB642B" w:rsidRDefault="00ED20EC" w:rsidP="00DB642B">
            <w:pPr>
              <w:spacing w:line="276" w:lineRule="auto"/>
              <w:rPr>
                <w:rFonts w:cs="Arial"/>
              </w:rPr>
            </w:pPr>
            <w:proofErr w:type="spellStart"/>
            <w:r w:rsidRPr="00DB642B">
              <w:rPr>
                <w:rFonts w:cs="Arial"/>
              </w:rPr>
              <w:t>odvodnja</w:t>
            </w:r>
            <w:proofErr w:type="spellEnd"/>
            <w:r w:rsidRPr="00DB642B">
              <w:rPr>
                <w:rFonts w:cs="Arial"/>
              </w:rPr>
              <w:t xml:space="preserve"> padavinskih voda na območju objektov B1, B2 v ponikovalnico 4 na zemljišču </w:t>
            </w:r>
            <w:proofErr w:type="spellStart"/>
            <w:r w:rsidRPr="00DB642B">
              <w:rPr>
                <w:rFonts w:cs="Arial"/>
              </w:rPr>
              <w:t>parc</w:t>
            </w:r>
            <w:proofErr w:type="spellEnd"/>
            <w:r w:rsidRPr="00DB642B">
              <w:rPr>
                <w:rFonts w:cs="Arial"/>
              </w:rPr>
              <w:t>. št. 10/31, 10/30 k.o. Pobrežje</w:t>
            </w:r>
          </w:p>
        </w:tc>
      </w:tr>
      <w:tr w:rsidR="00D8787E" w:rsidRPr="00DB642B" w:rsidTr="00E725C5">
        <w:tc>
          <w:tcPr>
            <w:tcW w:w="3646" w:type="dxa"/>
          </w:tcPr>
          <w:p w:rsidR="00D8787E" w:rsidRPr="00DB642B" w:rsidRDefault="00D8787E" w:rsidP="00DB642B">
            <w:pPr>
              <w:pStyle w:val="Zamik1"/>
              <w:spacing w:line="276" w:lineRule="auto"/>
              <w:jc w:val="both"/>
              <w:rPr>
                <w:rFonts w:cs="Arial"/>
              </w:rPr>
            </w:pPr>
            <w:r w:rsidRPr="00DB642B">
              <w:rPr>
                <w:rFonts w:cs="Arial"/>
              </w:rPr>
              <w:t xml:space="preserve">meteorna kanalizacija veja </w:t>
            </w:r>
            <w:r w:rsidR="00ED20EC" w:rsidRPr="00DB642B">
              <w:rPr>
                <w:rFonts w:cs="Arial"/>
              </w:rPr>
              <w:t>E</w:t>
            </w:r>
          </w:p>
        </w:tc>
        <w:tc>
          <w:tcPr>
            <w:tcW w:w="5386" w:type="dxa"/>
          </w:tcPr>
          <w:p w:rsidR="00D8787E" w:rsidRPr="00DB642B" w:rsidRDefault="00D8787E" w:rsidP="00DB642B">
            <w:pPr>
              <w:spacing w:line="276" w:lineRule="auto"/>
              <w:rPr>
                <w:rFonts w:cs="Arial"/>
              </w:rPr>
            </w:pPr>
            <w:proofErr w:type="spellStart"/>
            <w:r w:rsidRPr="00DB642B">
              <w:rPr>
                <w:rFonts w:cs="Arial"/>
              </w:rPr>
              <w:t>odvodnja</w:t>
            </w:r>
            <w:proofErr w:type="spellEnd"/>
            <w:r w:rsidRPr="00DB642B">
              <w:rPr>
                <w:rFonts w:cs="Arial"/>
              </w:rPr>
              <w:t xml:space="preserve"> padavinskih voda </w:t>
            </w:r>
            <w:r w:rsidR="00ED20EC" w:rsidRPr="00DB642B">
              <w:rPr>
                <w:rFonts w:cs="Arial"/>
              </w:rPr>
              <w:t>na območju objektov C1, C2, D2</w:t>
            </w:r>
            <w:r w:rsidRPr="00DB642B">
              <w:rPr>
                <w:rFonts w:cs="Arial"/>
              </w:rPr>
              <w:t xml:space="preserve"> v ponikovalnico </w:t>
            </w:r>
            <w:r w:rsidR="00ED20EC" w:rsidRPr="00DB642B">
              <w:rPr>
                <w:rFonts w:cs="Arial"/>
              </w:rPr>
              <w:t>5</w:t>
            </w:r>
            <w:r w:rsidRPr="00DB642B">
              <w:rPr>
                <w:rFonts w:cs="Arial"/>
              </w:rPr>
              <w:t xml:space="preserve"> na zemljišču </w:t>
            </w:r>
            <w:proofErr w:type="spellStart"/>
            <w:r w:rsidRPr="00DB642B">
              <w:rPr>
                <w:rFonts w:cs="Arial"/>
              </w:rPr>
              <w:t>parc</w:t>
            </w:r>
            <w:proofErr w:type="spellEnd"/>
            <w:r w:rsidRPr="00DB642B">
              <w:rPr>
                <w:rFonts w:cs="Arial"/>
              </w:rPr>
              <w:t xml:space="preserve">. št. </w:t>
            </w:r>
            <w:r w:rsidR="00ED20EC" w:rsidRPr="00DB642B">
              <w:rPr>
                <w:rFonts w:cs="Arial"/>
              </w:rPr>
              <w:t xml:space="preserve">1019/31 </w:t>
            </w:r>
            <w:r w:rsidRPr="00DB642B">
              <w:rPr>
                <w:rFonts w:cs="Arial"/>
              </w:rPr>
              <w:t>k.o. Pobrežje</w:t>
            </w:r>
          </w:p>
        </w:tc>
      </w:tr>
    </w:tbl>
    <w:p w:rsidR="00056B83" w:rsidRPr="00DB642B" w:rsidRDefault="00056B83" w:rsidP="00DB642B">
      <w:pPr>
        <w:spacing w:line="276" w:lineRule="auto"/>
        <w:rPr>
          <w:rFonts w:cs="Arial"/>
        </w:rPr>
      </w:pPr>
    </w:p>
    <w:tbl>
      <w:tblPr>
        <w:tblW w:w="9032" w:type="dxa"/>
        <w:tblInd w:w="40" w:type="dxa"/>
        <w:tblLayout w:type="fixed"/>
        <w:tblCellMar>
          <w:left w:w="40" w:type="dxa"/>
          <w:right w:w="40" w:type="dxa"/>
        </w:tblCellMar>
        <w:tblLook w:val="0000" w:firstRow="0" w:lastRow="0" w:firstColumn="0" w:lastColumn="0" w:noHBand="0" w:noVBand="0"/>
      </w:tblPr>
      <w:tblGrid>
        <w:gridCol w:w="3646"/>
        <w:gridCol w:w="5386"/>
      </w:tblGrid>
      <w:tr w:rsidR="00056B83" w:rsidRPr="00DB642B" w:rsidTr="00056B83">
        <w:tc>
          <w:tcPr>
            <w:tcW w:w="9032" w:type="dxa"/>
            <w:gridSpan w:val="2"/>
          </w:tcPr>
          <w:p w:rsidR="00056B83" w:rsidRPr="00DB642B" w:rsidRDefault="00B17F5E" w:rsidP="00DB642B">
            <w:pPr>
              <w:pStyle w:val="Naslov2"/>
              <w:spacing w:line="276" w:lineRule="auto"/>
              <w:rPr>
                <w:rFonts w:cs="Arial"/>
              </w:rPr>
            </w:pPr>
            <w:r w:rsidRPr="00DB642B">
              <w:rPr>
                <w:rFonts w:cs="Arial"/>
              </w:rPr>
              <w:t>Telekomunikacije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kratek opis objekta</w:t>
            </w:r>
          </w:p>
        </w:tc>
        <w:tc>
          <w:tcPr>
            <w:tcW w:w="5386" w:type="dxa"/>
          </w:tcPr>
          <w:p w:rsidR="00056B83" w:rsidRPr="00DB642B" w:rsidRDefault="00056B83" w:rsidP="00DB642B">
            <w:pPr>
              <w:spacing w:line="276" w:lineRule="auto"/>
              <w:rPr>
                <w:rFonts w:cs="Arial"/>
              </w:rPr>
            </w:pPr>
            <w:r w:rsidRPr="00DB642B">
              <w:rPr>
                <w:rFonts w:cs="Arial"/>
              </w:rPr>
              <w:t>gradnja telekomunikacijskega omrežja</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parcelna številka</w:t>
            </w:r>
          </w:p>
        </w:tc>
        <w:tc>
          <w:tcPr>
            <w:tcW w:w="5386" w:type="dxa"/>
          </w:tcPr>
          <w:p w:rsidR="00056B83" w:rsidRPr="00DB642B" w:rsidRDefault="00056B83" w:rsidP="00DB642B">
            <w:pPr>
              <w:spacing w:line="276" w:lineRule="auto"/>
              <w:rPr>
                <w:rFonts w:cs="Arial"/>
              </w:rPr>
            </w:pPr>
            <w:r w:rsidRPr="00DB642B">
              <w:rPr>
                <w:rFonts w:cs="Arial"/>
              </w:rPr>
              <w:t>3165/1,10/30,10/32, 10/31, 10/25, 10/28, 10/29, 10/38, 1019/31, 1016/1, 10/27, 10/26, 10/37, 1019/19, 1026/11, 1019/11, 1019/10, 1019/30, 1026/17, 10/41, 2977/13, 1016/24</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katastrska občina</w:t>
            </w:r>
          </w:p>
        </w:tc>
        <w:tc>
          <w:tcPr>
            <w:tcW w:w="5386" w:type="dxa"/>
          </w:tcPr>
          <w:p w:rsidR="00056B83" w:rsidRPr="00DB642B" w:rsidRDefault="00056B83" w:rsidP="00DB642B">
            <w:pPr>
              <w:spacing w:line="276" w:lineRule="auto"/>
              <w:rPr>
                <w:rFonts w:cs="Arial"/>
              </w:rPr>
            </w:pPr>
            <w:r w:rsidRPr="00DB642B">
              <w:rPr>
                <w:rFonts w:cs="Arial"/>
              </w:rPr>
              <w:t>Pobrežje</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vrsta gradnje</w:t>
            </w:r>
          </w:p>
        </w:tc>
        <w:tc>
          <w:tcPr>
            <w:tcW w:w="5386" w:type="dxa"/>
          </w:tcPr>
          <w:p w:rsidR="00056B83" w:rsidRPr="00DB642B" w:rsidRDefault="00056B83" w:rsidP="00DB642B">
            <w:pPr>
              <w:spacing w:line="276" w:lineRule="auto"/>
              <w:rPr>
                <w:rFonts w:cs="Arial"/>
              </w:rPr>
            </w:pPr>
            <w:r w:rsidRPr="00DB642B">
              <w:rPr>
                <w:rFonts w:cs="Arial"/>
              </w:rPr>
              <w:t>novogradnja - novozgrajen objekt</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zahtevnost objekta</w:t>
            </w:r>
          </w:p>
        </w:tc>
        <w:tc>
          <w:tcPr>
            <w:tcW w:w="5386" w:type="dxa"/>
          </w:tcPr>
          <w:p w:rsidR="00056B83" w:rsidRPr="00DB642B" w:rsidRDefault="00056B83" w:rsidP="00DB642B">
            <w:pPr>
              <w:spacing w:line="276" w:lineRule="auto"/>
              <w:rPr>
                <w:rFonts w:cs="Arial"/>
              </w:rPr>
            </w:pPr>
            <w:r w:rsidRPr="00DB642B">
              <w:rPr>
                <w:rFonts w:cs="Arial"/>
              </w:rPr>
              <w:t>manj zahteven</w:t>
            </w:r>
          </w:p>
        </w:tc>
      </w:tr>
      <w:tr w:rsidR="00056B83" w:rsidRPr="00DB642B" w:rsidTr="00B17F5E">
        <w:tc>
          <w:tcPr>
            <w:tcW w:w="3646" w:type="dxa"/>
          </w:tcPr>
          <w:p w:rsidR="00056B83" w:rsidRPr="00DB642B" w:rsidRDefault="00056B83" w:rsidP="00DB642B">
            <w:pPr>
              <w:pStyle w:val="Zamik1"/>
              <w:spacing w:line="276" w:lineRule="auto"/>
              <w:jc w:val="both"/>
              <w:rPr>
                <w:rFonts w:cs="Arial"/>
              </w:rPr>
            </w:pPr>
            <w:r w:rsidRPr="00DB642B">
              <w:rPr>
                <w:rFonts w:cs="Arial"/>
              </w:rPr>
              <w:t xml:space="preserve">klasifikacija po </w:t>
            </w:r>
            <w:r w:rsidR="00AC4C7C" w:rsidRPr="00DB642B">
              <w:rPr>
                <w:rFonts w:cs="Arial"/>
              </w:rPr>
              <w:t>CC-SI</w:t>
            </w:r>
          </w:p>
        </w:tc>
        <w:tc>
          <w:tcPr>
            <w:tcW w:w="5386" w:type="dxa"/>
          </w:tcPr>
          <w:p w:rsidR="00056B83" w:rsidRPr="00DB642B" w:rsidRDefault="00056B83" w:rsidP="00DB642B">
            <w:pPr>
              <w:spacing w:line="276" w:lineRule="auto"/>
              <w:rPr>
                <w:rFonts w:cs="Arial"/>
              </w:rPr>
            </w:pPr>
            <w:r w:rsidRPr="00DB642B">
              <w:rPr>
                <w:rFonts w:cs="Arial"/>
              </w:rPr>
              <w:t>22242 lokalna (</w:t>
            </w:r>
            <w:proofErr w:type="spellStart"/>
            <w:r w:rsidRPr="00DB642B">
              <w:rPr>
                <w:rFonts w:cs="Arial"/>
              </w:rPr>
              <w:t>dostopovna</w:t>
            </w:r>
            <w:proofErr w:type="spellEnd"/>
            <w:r w:rsidRPr="00DB642B">
              <w:rPr>
                <w:rFonts w:cs="Arial"/>
              </w:rPr>
              <w:t>) komunikacijska omrežja</w:t>
            </w:r>
          </w:p>
        </w:tc>
      </w:tr>
      <w:tr w:rsidR="00C77DCB" w:rsidRPr="00DB642B" w:rsidTr="00C77DCB">
        <w:tc>
          <w:tcPr>
            <w:tcW w:w="3646" w:type="dxa"/>
          </w:tcPr>
          <w:p w:rsidR="00C77DCB" w:rsidRPr="00DB642B" w:rsidRDefault="00C77DCB" w:rsidP="00DB642B">
            <w:pPr>
              <w:pStyle w:val="Zamik1"/>
              <w:spacing w:line="276" w:lineRule="auto"/>
              <w:jc w:val="both"/>
              <w:rPr>
                <w:rFonts w:cs="Arial"/>
              </w:rPr>
            </w:pPr>
            <w:r w:rsidRPr="00DB642B">
              <w:rPr>
                <w:rFonts w:cs="Arial"/>
              </w:rPr>
              <w:t>način priključitve na obstoječo infrastrukturo</w:t>
            </w:r>
          </w:p>
        </w:tc>
        <w:tc>
          <w:tcPr>
            <w:tcW w:w="5386" w:type="dxa"/>
          </w:tcPr>
          <w:p w:rsidR="00C77DCB" w:rsidRPr="00DB642B" w:rsidRDefault="00C77DCB" w:rsidP="00DB642B">
            <w:pPr>
              <w:spacing w:line="276" w:lineRule="auto"/>
              <w:rPr>
                <w:rFonts w:cs="Arial"/>
              </w:rPr>
            </w:pPr>
            <w:r w:rsidRPr="00DB642B">
              <w:rPr>
                <w:rFonts w:cs="Arial"/>
              </w:rPr>
              <w:t xml:space="preserve">priključitev na omrežje Telemach v jašku ob Čufarjevi cesti na zemljišču </w:t>
            </w:r>
            <w:proofErr w:type="spellStart"/>
            <w:r w:rsidRPr="00DB642B">
              <w:rPr>
                <w:rFonts w:cs="Arial"/>
              </w:rPr>
              <w:t>parc</w:t>
            </w:r>
            <w:proofErr w:type="spellEnd"/>
            <w:r w:rsidRPr="00DB642B">
              <w:rPr>
                <w:rFonts w:cs="Arial"/>
              </w:rPr>
              <w:t xml:space="preserve">. št. 3165/1 k.o. Pobrežje, priključitev na omrežje Telekom v jašku ob uvozu v bencinski servis na zemljišču </w:t>
            </w:r>
            <w:proofErr w:type="spellStart"/>
            <w:r w:rsidRPr="00DB642B">
              <w:rPr>
                <w:rFonts w:cs="Arial"/>
              </w:rPr>
              <w:t>parc</w:t>
            </w:r>
            <w:proofErr w:type="spellEnd"/>
            <w:r w:rsidRPr="00DB642B">
              <w:rPr>
                <w:rFonts w:cs="Arial"/>
              </w:rPr>
              <w:t>. št. 10/32 k.o. Pobrežje</w:t>
            </w:r>
          </w:p>
        </w:tc>
      </w:tr>
    </w:tbl>
    <w:p w:rsidR="00056B83" w:rsidRPr="00DB642B" w:rsidRDefault="00056B83" w:rsidP="00DB642B">
      <w:pPr>
        <w:spacing w:line="276" w:lineRule="auto"/>
        <w:rPr>
          <w:rFonts w:cs="Arial"/>
        </w:rPr>
      </w:pPr>
    </w:p>
    <w:p w:rsidR="00E725C5" w:rsidRPr="00DB642B" w:rsidRDefault="00E725C5" w:rsidP="00DB642B">
      <w:pPr>
        <w:pStyle w:val="Naslov1"/>
        <w:spacing w:line="276" w:lineRule="auto"/>
        <w:rPr>
          <w:rFonts w:cs="Arial"/>
        </w:rPr>
      </w:pPr>
      <w:r w:rsidRPr="00DB642B">
        <w:rPr>
          <w:rFonts w:cs="Arial"/>
        </w:rPr>
        <w:lastRenderedPageBreak/>
        <w:t>Zunanja ureditev</w:t>
      </w:r>
    </w:p>
    <w:p w:rsidR="005966A6" w:rsidRPr="00DB642B" w:rsidRDefault="005966A6" w:rsidP="00DB642B">
      <w:pPr>
        <w:pStyle w:val="Zamik1"/>
        <w:spacing w:line="276" w:lineRule="auto"/>
        <w:jc w:val="both"/>
        <w:rPr>
          <w:rFonts w:cs="Arial"/>
        </w:rPr>
      </w:pPr>
      <w:r w:rsidRPr="00DB642B">
        <w:rPr>
          <w:rFonts w:cs="Arial"/>
        </w:rPr>
        <w:t>izvedba zunanjih parkirišč med objektoma G in F ter na južni strani cest A in C</w:t>
      </w:r>
    </w:p>
    <w:p w:rsidR="005966A6" w:rsidRPr="00DB642B" w:rsidRDefault="005966A6" w:rsidP="00DB642B">
      <w:pPr>
        <w:pStyle w:val="Zamik1"/>
        <w:spacing w:line="276" w:lineRule="auto"/>
        <w:jc w:val="both"/>
        <w:rPr>
          <w:rFonts w:cs="Arial"/>
        </w:rPr>
      </w:pPr>
      <w:r w:rsidRPr="00DB642B">
        <w:rPr>
          <w:rFonts w:cs="Arial"/>
        </w:rPr>
        <w:t>postavitev kolesarnic pred posameznimi stanovanjskimi objekti z zbirnimi mesti za smeti</w:t>
      </w:r>
    </w:p>
    <w:p w:rsidR="00E725C5" w:rsidRPr="00DB642B" w:rsidRDefault="00E725C5" w:rsidP="00DB642B">
      <w:pPr>
        <w:pStyle w:val="Zamik1"/>
        <w:spacing w:line="276" w:lineRule="auto"/>
        <w:jc w:val="both"/>
        <w:rPr>
          <w:rFonts w:cs="Arial"/>
        </w:rPr>
      </w:pPr>
      <w:r w:rsidRPr="00DB642B">
        <w:rPr>
          <w:rFonts w:cs="Arial"/>
        </w:rPr>
        <w:t>izvedba javne razsvetljave</w:t>
      </w:r>
    </w:p>
    <w:p w:rsidR="006F1AF1" w:rsidRPr="00DB642B" w:rsidRDefault="006F1AF1" w:rsidP="00DB642B">
      <w:pPr>
        <w:pStyle w:val="Zamik1"/>
        <w:spacing w:line="276" w:lineRule="auto"/>
        <w:jc w:val="both"/>
        <w:rPr>
          <w:rFonts w:cs="Arial"/>
        </w:rPr>
      </w:pPr>
      <w:r w:rsidRPr="00DB642B">
        <w:rPr>
          <w:rFonts w:cs="Arial"/>
        </w:rPr>
        <w:t>ureditev interventnih poti znotraj območja gradnje</w:t>
      </w:r>
    </w:p>
    <w:p w:rsidR="005966A6" w:rsidRPr="00DB642B" w:rsidRDefault="005966A6" w:rsidP="00DB642B">
      <w:pPr>
        <w:pStyle w:val="Zamik1"/>
        <w:spacing w:line="276" w:lineRule="auto"/>
        <w:jc w:val="both"/>
        <w:rPr>
          <w:rFonts w:cs="Arial"/>
        </w:rPr>
      </w:pPr>
      <w:r w:rsidRPr="00DB642B">
        <w:rPr>
          <w:rFonts w:cs="Arial"/>
        </w:rPr>
        <w:t>ureditev zelenih površin in urbane opreme</w:t>
      </w:r>
    </w:p>
    <w:p w:rsidR="00E725C5" w:rsidRPr="00DB642B" w:rsidRDefault="00E725C5" w:rsidP="00DB642B">
      <w:pPr>
        <w:spacing w:line="276" w:lineRule="auto"/>
        <w:ind w:right="-7"/>
        <w:rPr>
          <w:rFonts w:cs="Arial"/>
        </w:rPr>
      </w:pPr>
    </w:p>
    <w:p w:rsidR="00252578" w:rsidRPr="00DB642B" w:rsidRDefault="0037077E" w:rsidP="00DB642B">
      <w:pPr>
        <w:pStyle w:val="NatevanjeIIIIII"/>
        <w:spacing w:line="276" w:lineRule="auto"/>
        <w:rPr>
          <w:rFonts w:cs="Arial"/>
        </w:rPr>
      </w:pPr>
      <w:r w:rsidRPr="00DB642B">
        <w:rPr>
          <w:rFonts w:cs="Arial"/>
        </w:rPr>
        <w:t xml:space="preserve">Podrobnejši </w:t>
      </w:r>
      <w:proofErr w:type="spellStart"/>
      <w:r w:rsidRPr="00DB642B">
        <w:rPr>
          <w:rFonts w:cs="Arial"/>
        </w:rPr>
        <w:t>mikrolokacijski</w:t>
      </w:r>
      <w:proofErr w:type="spellEnd"/>
      <w:r w:rsidRPr="00DB642B">
        <w:rPr>
          <w:rFonts w:cs="Arial"/>
        </w:rPr>
        <w:t>, ekološki, tehnični, oblikovalski in okoljevarstveni pogoji obravnavanega posega</w:t>
      </w:r>
      <w:r w:rsidR="00D24661" w:rsidRPr="00DB642B">
        <w:rPr>
          <w:rFonts w:cs="Arial"/>
        </w:rPr>
        <w:t xml:space="preserve">, ki </w:t>
      </w:r>
      <w:r w:rsidRPr="00DB642B">
        <w:rPr>
          <w:rFonts w:cs="Arial"/>
        </w:rPr>
        <w:t xml:space="preserve">so za investitorja obvezujoči, so določeni v </w:t>
      </w:r>
      <w:r w:rsidR="00B17F5E" w:rsidRPr="00DB642B">
        <w:rPr>
          <w:rFonts w:cs="Arial"/>
        </w:rPr>
        <w:t xml:space="preserve">občinskim podrobnim prostorskim načrtom za del območja </w:t>
      </w:r>
      <w:r w:rsidR="00B17F5E" w:rsidRPr="00DB642B">
        <w:rPr>
          <w:rFonts w:cs="Arial"/>
          <w:kern w:val="32"/>
        </w:rPr>
        <w:t>PPE</w:t>
      </w:r>
      <w:r w:rsidR="00B17F5E" w:rsidRPr="00DB642B">
        <w:rPr>
          <w:rFonts w:cs="Arial"/>
        </w:rPr>
        <w:t xml:space="preserve">, Po3-S Po4-KE in Po5-S (območje med Čufarjevo, Šolsko ter Osojnikovo ulico in pokopališčem na Pobrežju) - Medobčinski uradni vestnik, št. 15/08, 25/18 ter </w:t>
      </w:r>
      <w:r w:rsidRPr="00DB642B">
        <w:rPr>
          <w:rFonts w:cs="Arial"/>
        </w:rPr>
        <w:t>dokumentaciji</w:t>
      </w:r>
      <w:r w:rsidR="00D24661" w:rsidRPr="00DB642B">
        <w:rPr>
          <w:rFonts w:cs="Arial"/>
        </w:rPr>
        <w:t xml:space="preserve">, ki </w:t>
      </w:r>
      <w:r w:rsidRPr="00DB642B">
        <w:rPr>
          <w:rFonts w:cs="Arial"/>
        </w:rPr>
        <w:t>je s</w:t>
      </w:r>
      <w:r w:rsidR="00252578" w:rsidRPr="00DB642B">
        <w:rPr>
          <w:rFonts w:cs="Arial"/>
        </w:rPr>
        <w:t>estavni</w:t>
      </w:r>
      <w:r w:rsidR="00C071F5" w:rsidRPr="00DB642B">
        <w:rPr>
          <w:rFonts w:cs="Arial"/>
        </w:rPr>
        <w:t xml:space="preserve"> </w:t>
      </w:r>
      <w:r w:rsidR="00252578" w:rsidRPr="00DB642B">
        <w:rPr>
          <w:rFonts w:cs="Arial"/>
        </w:rPr>
        <w:t>del</w:t>
      </w:r>
      <w:r w:rsidR="00C071F5" w:rsidRPr="00DB642B">
        <w:rPr>
          <w:rFonts w:cs="Arial"/>
        </w:rPr>
        <w:t xml:space="preserve"> </w:t>
      </w:r>
      <w:r w:rsidR="00252578" w:rsidRPr="00DB642B">
        <w:rPr>
          <w:rFonts w:cs="Arial"/>
        </w:rPr>
        <w:t>tega</w:t>
      </w:r>
      <w:r w:rsidR="00C071F5" w:rsidRPr="00DB642B">
        <w:rPr>
          <w:rFonts w:cs="Arial"/>
        </w:rPr>
        <w:t xml:space="preserve"> </w:t>
      </w:r>
      <w:r w:rsidR="00252578" w:rsidRPr="00DB642B">
        <w:rPr>
          <w:rFonts w:cs="Arial"/>
        </w:rPr>
        <w:t>dovoljenja:</w:t>
      </w:r>
    </w:p>
    <w:p w:rsidR="00A35AA2" w:rsidRPr="00DB642B" w:rsidRDefault="00A35AA2" w:rsidP="00DB642B">
      <w:pPr>
        <w:spacing w:line="276" w:lineRule="auto"/>
        <w:ind w:right="-7"/>
        <w:rPr>
          <w:rFonts w:cs="Arial"/>
        </w:rPr>
      </w:pPr>
    </w:p>
    <w:p w:rsidR="00E0303A" w:rsidRPr="00DB642B" w:rsidRDefault="00AC2403" w:rsidP="00DB642B">
      <w:pPr>
        <w:pStyle w:val="NatevanjeABC"/>
        <w:spacing w:line="276" w:lineRule="auto"/>
        <w:rPr>
          <w:rFonts w:cs="Arial"/>
        </w:rPr>
      </w:pPr>
      <w:r w:rsidRPr="00DB642B">
        <w:rPr>
          <w:rFonts w:cs="Arial"/>
          <w:b/>
        </w:rPr>
        <w:t>Projektna dokumentacija</w:t>
      </w:r>
      <w:r w:rsidR="00C071F5" w:rsidRPr="00DB642B">
        <w:rPr>
          <w:rFonts w:cs="Arial"/>
          <w:b/>
        </w:rPr>
        <w:t xml:space="preserve"> </w:t>
      </w:r>
      <w:r w:rsidR="009E20AF" w:rsidRPr="00DB642B">
        <w:rPr>
          <w:rFonts w:cs="Arial"/>
          <w:b/>
        </w:rPr>
        <w:t>za</w:t>
      </w:r>
      <w:r w:rsidR="00C071F5" w:rsidRPr="00DB642B">
        <w:rPr>
          <w:rFonts w:cs="Arial"/>
          <w:b/>
        </w:rPr>
        <w:t xml:space="preserve"> </w:t>
      </w:r>
      <w:r w:rsidR="009E20AF" w:rsidRPr="00DB642B">
        <w:rPr>
          <w:rFonts w:cs="Arial"/>
          <w:b/>
        </w:rPr>
        <w:t>pridobitev</w:t>
      </w:r>
      <w:r w:rsidR="00C071F5" w:rsidRPr="00DB642B">
        <w:rPr>
          <w:rFonts w:cs="Arial"/>
          <w:b/>
        </w:rPr>
        <w:t xml:space="preserve"> </w:t>
      </w:r>
      <w:r w:rsidRPr="00DB642B">
        <w:rPr>
          <w:rFonts w:cs="Arial"/>
          <w:b/>
        </w:rPr>
        <w:t xml:space="preserve">mnenj in </w:t>
      </w:r>
      <w:r w:rsidR="009E20AF" w:rsidRPr="00DB642B">
        <w:rPr>
          <w:rFonts w:cs="Arial"/>
          <w:b/>
        </w:rPr>
        <w:t>gradbenega</w:t>
      </w:r>
      <w:r w:rsidR="00C071F5" w:rsidRPr="00DB642B">
        <w:rPr>
          <w:rFonts w:cs="Arial"/>
          <w:b/>
        </w:rPr>
        <w:t xml:space="preserve"> </w:t>
      </w:r>
      <w:r w:rsidR="009E20AF" w:rsidRPr="00DB642B">
        <w:rPr>
          <w:rFonts w:cs="Arial"/>
          <w:b/>
        </w:rPr>
        <w:t>dovoljenja,</w:t>
      </w:r>
      <w:r w:rsidR="00C071F5" w:rsidRPr="00DB642B">
        <w:rPr>
          <w:rFonts w:cs="Arial"/>
        </w:rPr>
        <w:t xml:space="preserve"> </w:t>
      </w:r>
      <w:r w:rsidR="00E0303A" w:rsidRPr="00DB642B">
        <w:rPr>
          <w:rFonts w:cs="Arial"/>
        </w:rPr>
        <w:t xml:space="preserve">št. projekta </w:t>
      </w:r>
      <w:r w:rsidR="00EE7F70" w:rsidRPr="00DB642B">
        <w:rPr>
          <w:rFonts w:cs="Arial"/>
        </w:rPr>
        <w:t>92-DGD/2019</w:t>
      </w:r>
      <w:r w:rsidR="00DC3BDD" w:rsidRPr="00DB642B">
        <w:rPr>
          <w:rFonts w:cs="Arial"/>
        </w:rPr>
        <w:t xml:space="preserve">, </w:t>
      </w:r>
      <w:r w:rsidR="00B17F5E" w:rsidRPr="00DB642B">
        <w:rPr>
          <w:rFonts w:cs="Arial"/>
        </w:rPr>
        <w:t>december</w:t>
      </w:r>
      <w:r w:rsidR="00DC3BDD" w:rsidRPr="00DB642B">
        <w:rPr>
          <w:rFonts w:cs="Arial"/>
        </w:rPr>
        <w:t xml:space="preserve"> 2020, </w:t>
      </w:r>
      <w:r w:rsidR="00EE7F70" w:rsidRPr="00DB642B">
        <w:rPr>
          <w:rFonts w:cs="Arial"/>
        </w:rPr>
        <w:t>SOKPRO</w:t>
      </w:r>
      <w:r w:rsidR="00DC3BDD" w:rsidRPr="00DB642B">
        <w:rPr>
          <w:rFonts w:cs="Arial"/>
        </w:rPr>
        <w:t xml:space="preserve"> d.o.o., </w:t>
      </w:r>
      <w:r w:rsidR="00EE7F70" w:rsidRPr="00DB642B">
        <w:rPr>
          <w:rFonts w:cs="Arial"/>
        </w:rPr>
        <w:t>Gorišnica</w:t>
      </w:r>
      <w:r w:rsidR="00736E57" w:rsidRPr="00DB642B">
        <w:rPr>
          <w:rFonts w:cs="Arial"/>
        </w:rPr>
        <w:t xml:space="preserve"> (v nadaljevanju DGD)</w:t>
      </w:r>
      <w:r w:rsidRPr="00DB642B">
        <w:rPr>
          <w:rFonts w:cs="Arial"/>
        </w:rPr>
        <w:t>;</w:t>
      </w:r>
    </w:p>
    <w:p w:rsidR="00B252AD" w:rsidRPr="00DB642B" w:rsidRDefault="00B252AD" w:rsidP="00DB642B">
      <w:pPr>
        <w:spacing w:line="276" w:lineRule="auto"/>
        <w:ind w:right="-7"/>
        <w:rPr>
          <w:rFonts w:cs="Arial"/>
        </w:rPr>
      </w:pPr>
    </w:p>
    <w:p w:rsidR="00784E30" w:rsidRPr="00DB642B" w:rsidRDefault="00E52942" w:rsidP="00DB642B">
      <w:pPr>
        <w:pStyle w:val="NatevanjeABC"/>
        <w:spacing w:line="276" w:lineRule="auto"/>
        <w:rPr>
          <w:rFonts w:cs="Arial"/>
        </w:rPr>
      </w:pPr>
      <w:r w:rsidRPr="00DB642B">
        <w:rPr>
          <w:rFonts w:cs="Arial"/>
          <w:b/>
        </w:rPr>
        <w:t>Poročilo o vplivih na okolje</w:t>
      </w:r>
      <w:r w:rsidR="00736E57" w:rsidRPr="00DB642B">
        <w:rPr>
          <w:rFonts w:cs="Arial"/>
        </w:rPr>
        <w:t xml:space="preserve"> </w:t>
      </w:r>
      <w:r w:rsidR="00A12B10" w:rsidRPr="00DB642B">
        <w:rPr>
          <w:rFonts w:cs="Arial"/>
        </w:rPr>
        <w:t xml:space="preserve">št. </w:t>
      </w:r>
      <w:r w:rsidR="00EE7F70" w:rsidRPr="00DB642B">
        <w:rPr>
          <w:rFonts w:cs="Arial"/>
        </w:rPr>
        <w:t>CEVO – 506/2019-Ver</w:t>
      </w:r>
      <w:r w:rsidR="00E55F02" w:rsidRPr="00DB642B">
        <w:rPr>
          <w:rFonts w:cs="Arial"/>
        </w:rPr>
        <w:t>2</w:t>
      </w:r>
      <w:r w:rsidR="00DC3BDD" w:rsidRPr="00DB642B">
        <w:rPr>
          <w:rFonts w:cs="Arial"/>
        </w:rPr>
        <w:t xml:space="preserve"> z dne </w:t>
      </w:r>
      <w:r w:rsidR="00EE7F70" w:rsidRPr="00DB642B">
        <w:rPr>
          <w:rFonts w:cs="Arial"/>
        </w:rPr>
        <w:t>25</w:t>
      </w:r>
      <w:r w:rsidR="00DC3BDD" w:rsidRPr="00DB642B">
        <w:rPr>
          <w:rFonts w:cs="Arial"/>
        </w:rPr>
        <w:t>. 5. 2020,</w:t>
      </w:r>
      <w:r w:rsidR="00EE7F70" w:rsidRPr="00DB642B">
        <w:rPr>
          <w:rFonts w:cs="Arial"/>
        </w:rPr>
        <w:t xml:space="preserve"> dopolnitv</w:t>
      </w:r>
      <w:r w:rsidR="00E55F02" w:rsidRPr="00DB642B">
        <w:rPr>
          <w:rFonts w:cs="Arial"/>
        </w:rPr>
        <w:t>e</w:t>
      </w:r>
      <w:r w:rsidR="00EE7F70" w:rsidRPr="00DB642B">
        <w:rPr>
          <w:rFonts w:cs="Arial"/>
        </w:rPr>
        <w:t xml:space="preserve"> 23. 6. 2020,</w:t>
      </w:r>
      <w:r w:rsidR="00E55F02" w:rsidRPr="00DB642B">
        <w:rPr>
          <w:rFonts w:cs="Arial"/>
        </w:rPr>
        <w:t xml:space="preserve"> september 2020, november 2020,</w:t>
      </w:r>
      <w:r w:rsidR="00DC3BDD" w:rsidRPr="00DB642B">
        <w:rPr>
          <w:rFonts w:cs="Arial"/>
        </w:rPr>
        <w:t xml:space="preserve"> </w:t>
      </w:r>
      <w:r w:rsidR="007611C4" w:rsidRPr="00DB642B">
        <w:rPr>
          <w:rFonts w:cs="Arial"/>
        </w:rPr>
        <w:t xml:space="preserve">Inštitut za varstvo pri delu in varstvo okolja Maribor </w:t>
      </w:r>
      <w:r w:rsidR="00736E57" w:rsidRPr="00DB642B">
        <w:rPr>
          <w:rFonts w:cs="Arial"/>
        </w:rPr>
        <w:t>(v nadaljevanju PVO);</w:t>
      </w:r>
    </w:p>
    <w:p w:rsidR="00DB2AEB" w:rsidRPr="00DB642B" w:rsidRDefault="00DB2AEB" w:rsidP="00DB642B">
      <w:pPr>
        <w:tabs>
          <w:tab w:val="left" w:pos="567"/>
        </w:tabs>
        <w:spacing w:line="276" w:lineRule="auto"/>
        <w:ind w:right="-7"/>
        <w:rPr>
          <w:rFonts w:cs="Arial"/>
        </w:rPr>
      </w:pPr>
    </w:p>
    <w:p w:rsidR="00933298" w:rsidRPr="00DB642B" w:rsidRDefault="0095190E" w:rsidP="00DB642B">
      <w:pPr>
        <w:pStyle w:val="NatevanjeIIIIII"/>
        <w:spacing w:line="276" w:lineRule="auto"/>
        <w:rPr>
          <w:rFonts w:cs="Arial"/>
        </w:rPr>
      </w:pPr>
      <w:r w:rsidRPr="00DB642B">
        <w:rPr>
          <w:rFonts w:cs="Arial"/>
        </w:rPr>
        <w:t xml:space="preserve">Investitor mora pri nadaljnjem projektiranju, med gradnjo in uporabo objekta izpolniti vse pogoje, ki imajo ustrezno pravno podlago in so jih k </w:t>
      </w:r>
      <w:r w:rsidR="00572D96" w:rsidRPr="00DB642B">
        <w:rPr>
          <w:rFonts w:cs="Arial"/>
        </w:rPr>
        <w:t xml:space="preserve">predloženi </w:t>
      </w:r>
      <w:r w:rsidRPr="00DB642B">
        <w:rPr>
          <w:rFonts w:cs="Arial"/>
        </w:rPr>
        <w:t xml:space="preserve">izvedbi gradnje in uporabi objekta iz vidika njihove pristojnosti </w:t>
      </w:r>
      <w:r w:rsidR="00572D96" w:rsidRPr="00DB642B">
        <w:rPr>
          <w:rFonts w:cs="Arial"/>
        </w:rPr>
        <w:t xml:space="preserve">v svojem mnenju k DGD in PVO </w:t>
      </w:r>
      <w:r w:rsidRPr="00DB642B">
        <w:rPr>
          <w:rFonts w:cs="Arial"/>
        </w:rPr>
        <w:t>podali</w:t>
      </w:r>
      <w:r w:rsidR="00572D96" w:rsidRPr="00DB642B">
        <w:rPr>
          <w:rFonts w:cs="Arial"/>
        </w:rPr>
        <w:t xml:space="preserve"> </w:t>
      </w:r>
      <w:r w:rsidR="00933298" w:rsidRPr="00DB642B">
        <w:rPr>
          <w:rFonts w:cs="Arial"/>
        </w:rPr>
        <w:t>pristojni organi in organizacije:</w:t>
      </w:r>
    </w:p>
    <w:p w:rsidR="0029536F" w:rsidRPr="00DB642B" w:rsidRDefault="0029536F" w:rsidP="00DB642B">
      <w:pPr>
        <w:pStyle w:val="Zamik1"/>
        <w:spacing w:line="276" w:lineRule="auto"/>
        <w:jc w:val="both"/>
        <w:rPr>
          <w:rFonts w:cs="Arial"/>
        </w:rPr>
      </w:pPr>
      <w:r w:rsidRPr="00DB642B">
        <w:rPr>
          <w:rFonts w:cs="Arial"/>
        </w:rPr>
        <w:t>mnenja št. št. 35403-10/2020-2 z dne 4. 8. 2020, št. 35403-10/2020-4 z dne 19. 11. 2020 in št. 35403-10/2020-6 z dne 11. 12. 2020, Agencija RS za okolje Urad za varstvo okolja in narave Sektor za presoje vplivov na okolje, Vojkova 1b, 1000 Ljubljana, gp.arso@gov.si</w:t>
      </w:r>
    </w:p>
    <w:p w:rsidR="0029536F" w:rsidRPr="00DB642B" w:rsidRDefault="0029536F" w:rsidP="00DB642B">
      <w:pPr>
        <w:pStyle w:val="Zamik1"/>
        <w:spacing w:line="276" w:lineRule="auto"/>
        <w:jc w:val="both"/>
        <w:rPr>
          <w:rFonts w:cs="Arial"/>
        </w:rPr>
      </w:pPr>
      <w:r w:rsidRPr="00DB642B">
        <w:rPr>
          <w:rFonts w:cs="Arial"/>
        </w:rPr>
        <w:t xml:space="preserve">mnenje 35508-3669/2020-4 z dne 19. 11. 2020, Direkcija RS za vode Sektor območja Drave, Krekova ulica 17, 2000 Maribor, </w:t>
      </w:r>
      <w:hyperlink r:id="rId11" w:history="1">
        <w:r w:rsidRPr="00DB642B">
          <w:rPr>
            <w:rFonts w:cs="Arial"/>
          </w:rPr>
          <w:t>gp.drsv-mb@gov.si</w:t>
        </w:r>
      </w:hyperlink>
    </w:p>
    <w:p w:rsidR="0029536F" w:rsidRPr="00DB642B" w:rsidRDefault="0029536F" w:rsidP="00DB642B">
      <w:pPr>
        <w:pStyle w:val="Zamik1"/>
        <w:spacing w:line="276" w:lineRule="auto"/>
        <w:jc w:val="both"/>
        <w:rPr>
          <w:rFonts w:cs="Arial"/>
        </w:rPr>
      </w:pPr>
      <w:r w:rsidRPr="00DB642B">
        <w:rPr>
          <w:rFonts w:cs="Arial"/>
        </w:rPr>
        <w:t xml:space="preserve">mnenje št. 3511-252/2020-2 z dne 28. 7. 2020, Mestna občina Maribor, Ulica heroja Staneta 1, 2000 Maribor, </w:t>
      </w:r>
      <w:hyperlink r:id="rId12" w:history="1">
        <w:r w:rsidRPr="00DB642B">
          <w:rPr>
            <w:rFonts w:cs="Arial"/>
          </w:rPr>
          <w:t>mestna.obcina@maribor.si</w:t>
        </w:r>
      </w:hyperlink>
    </w:p>
    <w:p w:rsidR="0029536F" w:rsidRPr="00DB642B" w:rsidRDefault="0029536F" w:rsidP="00DB642B">
      <w:pPr>
        <w:pStyle w:val="Zamik1"/>
        <w:spacing w:line="276" w:lineRule="auto"/>
        <w:jc w:val="both"/>
        <w:rPr>
          <w:rFonts w:cs="Arial"/>
        </w:rPr>
      </w:pPr>
      <w:r w:rsidRPr="00DB642B">
        <w:rPr>
          <w:rFonts w:cs="Arial"/>
        </w:rPr>
        <w:t xml:space="preserve">mnenje št. 1163659 84002-270/2020-2) z dne 18. 12. 2019, Elektro Maribor d.d., Vetrinjska ulica 2, 2000 Maribor, </w:t>
      </w:r>
      <w:hyperlink r:id="rId13" w:history="1">
        <w:r w:rsidRPr="00DB642B">
          <w:rPr>
            <w:rFonts w:cs="Arial"/>
          </w:rPr>
          <w:t>info@elektro-maribor.si</w:t>
        </w:r>
      </w:hyperlink>
    </w:p>
    <w:p w:rsidR="0029536F" w:rsidRPr="00DB642B" w:rsidRDefault="0029536F" w:rsidP="00DB642B">
      <w:pPr>
        <w:pStyle w:val="Zamik1"/>
        <w:spacing w:line="276" w:lineRule="auto"/>
        <w:jc w:val="both"/>
        <w:rPr>
          <w:rFonts w:cs="Arial"/>
        </w:rPr>
      </w:pPr>
      <w:r w:rsidRPr="00DB642B">
        <w:rPr>
          <w:rFonts w:cs="Arial"/>
        </w:rPr>
        <w:t xml:space="preserve">mnenje št. 2876 II/4 z dne 25. 2. 2020, Mariborski vodovod d.d., Jadranska 24, 2000 Maribor, </w:t>
      </w:r>
      <w:hyperlink r:id="rId14" w:history="1">
        <w:r w:rsidRPr="00DB642B">
          <w:rPr>
            <w:rFonts w:cs="Arial"/>
          </w:rPr>
          <w:t>info@mb-vodovod.si</w:t>
        </w:r>
      </w:hyperlink>
    </w:p>
    <w:p w:rsidR="0029536F" w:rsidRPr="00DB642B" w:rsidRDefault="0029536F" w:rsidP="00DB642B">
      <w:pPr>
        <w:pStyle w:val="Zamik1"/>
        <w:spacing w:line="276" w:lineRule="auto"/>
        <w:jc w:val="both"/>
        <w:rPr>
          <w:rFonts w:cs="Arial"/>
        </w:rPr>
      </w:pPr>
      <w:r w:rsidRPr="00DB642B">
        <w:rPr>
          <w:rFonts w:cs="Arial"/>
        </w:rPr>
        <w:t xml:space="preserve">mnenje št. 17610202-00121202001240007 z dne 13. 5. 2020, Telekom Slovenije d.d., Titova cesta 38, 2000 Maribor, </w:t>
      </w:r>
      <w:hyperlink r:id="rId15" w:history="1">
        <w:r w:rsidRPr="00DB642B">
          <w:rPr>
            <w:rFonts w:cs="Arial"/>
          </w:rPr>
          <w:t>sprejemna.pisarna@telekom.si</w:t>
        </w:r>
      </w:hyperlink>
    </w:p>
    <w:p w:rsidR="0029536F" w:rsidRPr="00DB642B" w:rsidRDefault="0029536F" w:rsidP="00DB642B">
      <w:pPr>
        <w:pStyle w:val="Zamik1"/>
        <w:spacing w:line="276" w:lineRule="auto"/>
        <w:jc w:val="both"/>
        <w:rPr>
          <w:rFonts w:cs="Arial"/>
        </w:rPr>
      </w:pPr>
      <w:r w:rsidRPr="00DB642B">
        <w:rPr>
          <w:rFonts w:cs="Arial"/>
        </w:rPr>
        <w:t xml:space="preserve">mnenje št. TM-RS-2020-048 z dne 22. 4. 2020, Telemach d. o. o., Brnčičeva ulica 49a, 1231 Ljubljana-Črnuče, </w:t>
      </w:r>
      <w:hyperlink r:id="rId16" w:history="1">
        <w:r w:rsidRPr="00DB642B">
          <w:rPr>
            <w:rFonts w:cs="Arial"/>
          </w:rPr>
          <w:t>info@telemach.si</w:t>
        </w:r>
      </w:hyperlink>
    </w:p>
    <w:p w:rsidR="0029536F" w:rsidRPr="00DB642B" w:rsidRDefault="0029536F" w:rsidP="00DB642B">
      <w:pPr>
        <w:pStyle w:val="Zamik1"/>
        <w:spacing w:line="276" w:lineRule="auto"/>
        <w:jc w:val="both"/>
        <w:rPr>
          <w:rFonts w:cs="Arial"/>
        </w:rPr>
      </w:pPr>
      <w:r w:rsidRPr="00DB642B">
        <w:rPr>
          <w:rFonts w:cs="Arial"/>
        </w:rPr>
        <w:t xml:space="preserve">mnenje št. ODS/SO-36/20-492 z dne 30.4.2020, Plinarna Maribor d.o.o., Plinarniška ulica 9, 2000 Maribor, </w:t>
      </w:r>
      <w:hyperlink r:id="rId17" w:history="1">
        <w:r w:rsidRPr="00DB642B">
          <w:rPr>
            <w:rFonts w:cs="Arial"/>
          </w:rPr>
          <w:t>info@plinarna-maribor.si</w:t>
        </w:r>
      </w:hyperlink>
    </w:p>
    <w:p w:rsidR="0029536F" w:rsidRPr="00DB642B" w:rsidRDefault="0029536F" w:rsidP="00DB642B">
      <w:pPr>
        <w:pStyle w:val="Zamik1"/>
        <w:spacing w:line="276" w:lineRule="auto"/>
        <w:jc w:val="both"/>
        <w:rPr>
          <w:rFonts w:cs="Arial"/>
        </w:rPr>
      </w:pPr>
      <w:r w:rsidRPr="00DB642B">
        <w:rPr>
          <w:rFonts w:cs="Arial"/>
        </w:rPr>
        <w:t xml:space="preserve">mnenje št. </w:t>
      </w:r>
      <w:r w:rsidR="00AF693D" w:rsidRPr="00DB642B">
        <w:rPr>
          <w:rFonts w:cs="Arial"/>
        </w:rPr>
        <w:t xml:space="preserve">2020-MNPD-JR-015 z dne 2. 6. 2020, </w:t>
      </w:r>
      <w:r w:rsidRPr="00DB642B">
        <w:rPr>
          <w:rFonts w:cs="Arial"/>
        </w:rPr>
        <w:t xml:space="preserve">Nigrad d.d., Zagrebška cesta 30, 2000 Maribor, (javna razsvetljava in semaforizacija), </w:t>
      </w:r>
      <w:hyperlink r:id="rId18" w:history="1">
        <w:r w:rsidRPr="00DB642B">
          <w:rPr>
            <w:rFonts w:cs="Arial"/>
          </w:rPr>
          <w:t>info@nigrad.si</w:t>
        </w:r>
      </w:hyperlink>
    </w:p>
    <w:p w:rsidR="0029536F" w:rsidRPr="00DB642B" w:rsidRDefault="0029536F" w:rsidP="00DB642B">
      <w:pPr>
        <w:pStyle w:val="Zamik1"/>
        <w:spacing w:line="276" w:lineRule="auto"/>
        <w:jc w:val="both"/>
        <w:rPr>
          <w:rFonts w:cs="Arial"/>
        </w:rPr>
      </w:pPr>
      <w:r w:rsidRPr="00DB642B">
        <w:rPr>
          <w:rFonts w:cs="Arial"/>
        </w:rPr>
        <w:t xml:space="preserve">mnenje št. </w:t>
      </w:r>
      <w:r w:rsidR="00AF693D" w:rsidRPr="00DB642B">
        <w:rPr>
          <w:rFonts w:cs="Arial"/>
        </w:rPr>
        <w:t xml:space="preserve">2020-MNPD-K-241 z dne 2. 6. 2020, </w:t>
      </w:r>
      <w:r w:rsidRPr="00DB642B">
        <w:rPr>
          <w:rFonts w:cs="Arial"/>
        </w:rPr>
        <w:t xml:space="preserve">Nigrad d.d., Zagrebška cesta 30, 2000 Maribor, (javna kanalizacija), </w:t>
      </w:r>
      <w:hyperlink r:id="rId19" w:history="1">
        <w:r w:rsidRPr="00DB642B">
          <w:rPr>
            <w:rFonts w:cs="Arial"/>
          </w:rPr>
          <w:t>info@nigrad.si</w:t>
        </w:r>
      </w:hyperlink>
    </w:p>
    <w:p w:rsidR="0029536F" w:rsidRPr="00DB642B" w:rsidRDefault="0029536F" w:rsidP="00DB642B">
      <w:pPr>
        <w:pStyle w:val="Zamik1"/>
        <w:spacing w:line="276" w:lineRule="auto"/>
        <w:jc w:val="both"/>
        <w:rPr>
          <w:rFonts w:cs="Arial"/>
        </w:rPr>
      </w:pPr>
      <w:r w:rsidRPr="00DB642B">
        <w:rPr>
          <w:rFonts w:cs="Arial"/>
        </w:rPr>
        <w:t xml:space="preserve">mnenje št. </w:t>
      </w:r>
      <w:r w:rsidR="00AF693D" w:rsidRPr="00DB642B">
        <w:rPr>
          <w:rFonts w:cs="Arial"/>
        </w:rPr>
        <w:t xml:space="preserve">2020-MNPD-C-065 z dne 2. 6. 2020, </w:t>
      </w:r>
      <w:r w:rsidRPr="00DB642B">
        <w:rPr>
          <w:rFonts w:cs="Arial"/>
        </w:rPr>
        <w:t xml:space="preserve">Nigrad d.d., Zagrebška cesta 30, 2000 Maribor, (javne prometne površine), </w:t>
      </w:r>
      <w:hyperlink r:id="rId20" w:history="1">
        <w:r w:rsidRPr="00DB642B">
          <w:rPr>
            <w:rFonts w:cs="Arial"/>
          </w:rPr>
          <w:t>info@nigrad.si</w:t>
        </w:r>
      </w:hyperlink>
    </w:p>
    <w:p w:rsidR="0029536F" w:rsidRPr="00DB642B" w:rsidRDefault="00AF693D" w:rsidP="00DB642B">
      <w:pPr>
        <w:pStyle w:val="Zamik1"/>
        <w:spacing w:line="276" w:lineRule="auto"/>
        <w:jc w:val="both"/>
        <w:rPr>
          <w:rFonts w:cs="Arial"/>
        </w:rPr>
      </w:pPr>
      <w:r w:rsidRPr="00DB642B">
        <w:rPr>
          <w:rFonts w:cs="Arial"/>
        </w:rPr>
        <w:t xml:space="preserve">vodna dovoljenja za neposredno rabo vode za pridobivanje toplote št. </w:t>
      </w:r>
      <w:r w:rsidR="00931AFA" w:rsidRPr="00DB642B">
        <w:rPr>
          <w:rFonts w:cs="Arial"/>
        </w:rPr>
        <w:t xml:space="preserve">35532-50/2020 z dne 19. 8. 2020 (objekt D2), 35532-51/2020 z dne 19. 8. 2020 (objekt C1), 35532-52/2020 z dne 19. 8. 2020 (objekt B1), 35532-53/2020 z dne 19. 8. 2020 (objekt B2), 35532-54/2020 z dne 20. 8. 2020 (objekt C2), </w:t>
      </w:r>
      <w:r w:rsidRPr="00DB642B">
        <w:rPr>
          <w:rFonts w:cs="Arial"/>
        </w:rPr>
        <w:t>35532-55/2020 z dne 20. 8. 2020 (objekt F), 35532-56/2020 z dne 20. 8. 2020 (objekt G),</w:t>
      </w:r>
    </w:p>
    <w:p w:rsidR="00495A6E" w:rsidRPr="00DB642B" w:rsidRDefault="00495A6E" w:rsidP="00DB642B">
      <w:pPr>
        <w:spacing w:line="276" w:lineRule="auto"/>
        <w:ind w:right="-7"/>
        <w:rPr>
          <w:rFonts w:cs="Arial"/>
        </w:rPr>
      </w:pPr>
    </w:p>
    <w:p w:rsidR="009576F0" w:rsidRPr="00DB642B" w:rsidRDefault="009576F0" w:rsidP="00DB642B">
      <w:pPr>
        <w:pStyle w:val="NatevanjeIIIIII"/>
        <w:spacing w:line="276" w:lineRule="auto"/>
        <w:rPr>
          <w:rFonts w:cs="Arial"/>
        </w:rPr>
      </w:pPr>
      <w:r w:rsidRPr="00DB642B">
        <w:rPr>
          <w:rFonts w:cs="Arial"/>
        </w:rPr>
        <w:lastRenderedPageBreak/>
        <w:t xml:space="preserve">Investitor </w:t>
      </w:r>
      <w:r w:rsidR="00572D96" w:rsidRPr="00DB642B">
        <w:rPr>
          <w:rFonts w:cs="Arial"/>
        </w:rPr>
        <w:t>oz. izvajalec je dolžan:</w:t>
      </w:r>
    </w:p>
    <w:p w:rsidR="00572D96" w:rsidRPr="00DB642B" w:rsidRDefault="00572D96" w:rsidP="00DB642B">
      <w:pPr>
        <w:pStyle w:val="Zamik1"/>
        <w:spacing w:line="276" w:lineRule="auto"/>
        <w:ind w:left="397" w:hanging="397"/>
        <w:jc w:val="both"/>
        <w:rPr>
          <w:rFonts w:cs="Arial"/>
        </w:rPr>
      </w:pPr>
      <w:r w:rsidRPr="00DB642B">
        <w:rPr>
          <w:rFonts w:cs="Arial"/>
        </w:rPr>
        <w:t>pred začetkom del obvestiti upravljavce prometne, komunalne, energetske in telekomunikacijske infrastrukture ter skupno z njimi zakoličiti in zaščiti obstoječe infrastrukturne vode,</w:t>
      </w:r>
    </w:p>
    <w:p w:rsidR="00572D96" w:rsidRPr="00DB642B" w:rsidRDefault="00572D96" w:rsidP="00DB642B">
      <w:pPr>
        <w:pStyle w:val="Zamik1"/>
        <w:spacing w:line="276" w:lineRule="auto"/>
        <w:ind w:left="397" w:hanging="397"/>
        <w:jc w:val="both"/>
        <w:rPr>
          <w:rFonts w:cs="Arial"/>
        </w:rPr>
      </w:pPr>
      <w:r w:rsidRPr="00DB642B">
        <w:rPr>
          <w:rFonts w:cs="Arial"/>
        </w:rPr>
        <w:t>zagotoviti zavarovanje gradbišča tako, da bosta zagotovljeni varnost in raba bližnjih objektov in zemljišč,</w:t>
      </w:r>
    </w:p>
    <w:p w:rsidR="00572D96" w:rsidRPr="00DB642B" w:rsidRDefault="00572D96" w:rsidP="00DB642B">
      <w:pPr>
        <w:pStyle w:val="Zamik1"/>
        <w:spacing w:line="276" w:lineRule="auto"/>
        <w:ind w:left="397" w:hanging="397"/>
        <w:jc w:val="both"/>
        <w:rPr>
          <w:rFonts w:cs="Arial"/>
        </w:rPr>
      </w:pPr>
      <w:r w:rsidRPr="00DB642B">
        <w:rPr>
          <w:rFonts w:cs="Arial"/>
        </w:rPr>
        <w:t>promet v času gradnje organizirati tako, da ne bo prihajalo do večjih zastojev na obstoječem cestnem omrežju ter da se prometna varnost zaradi gradnje ne bo poslabšala,</w:t>
      </w:r>
    </w:p>
    <w:p w:rsidR="00572D96" w:rsidRPr="00DB642B" w:rsidRDefault="00572D96" w:rsidP="00DB642B">
      <w:pPr>
        <w:pStyle w:val="Zamik1"/>
        <w:spacing w:line="276" w:lineRule="auto"/>
        <w:ind w:left="397" w:hanging="397"/>
        <w:jc w:val="both"/>
        <w:rPr>
          <w:rFonts w:cs="Arial"/>
        </w:rPr>
      </w:pPr>
      <w:r w:rsidRPr="00DB642B">
        <w:rPr>
          <w:rFonts w:cs="Arial"/>
        </w:rPr>
        <w:t>sprotno kultivirati območje velikih posegov (nasipi, vkopi),</w:t>
      </w:r>
    </w:p>
    <w:p w:rsidR="00572D96" w:rsidRPr="00DB642B" w:rsidRDefault="00572D96" w:rsidP="00DB642B">
      <w:pPr>
        <w:pStyle w:val="Zamik1"/>
        <w:spacing w:line="276" w:lineRule="auto"/>
        <w:ind w:left="397" w:hanging="397"/>
        <w:jc w:val="both"/>
        <w:rPr>
          <w:rFonts w:cs="Arial"/>
        </w:rPr>
      </w:pPr>
      <w:r w:rsidRPr="00DB642B">
        <w:rPr>
          <w:rFonts w:cs="Arial"/>
        </w:rPr>
        <w:t>zagotoviti nemoteno komunalno oskrbo preko vseh obstoječih infrastrukturnih vodov in naprav,</w:t>
      </w:r>
    </w:p>
    <w:p w:rsidR="00572D96" w:rsidRPr="00DB642B" w:rsidRDefault="00572D96" w:rsidP="00DB642B">
      <w:pPr>
        <w:pStyle w:val="Zamik1"/>
        <w:spacing w:line="276" w:lineRule="auto"/>
        <w:ind w:left="397" w:hanging="397"/>
        <w:jc w:val="both"/>
        <w:rPr>
          <w:rFonts w:cs="Arial"/>
        </w:rPr>
      </w:pPr>
      <w:r w:rsidRPr="00DB642B">
        <w:rPr>
          <w:rFonts w:cs="Arial"/>
        </w:rPr>
        <w:t>v času gradnje zagotoviti vse potrebne varnostne ukrepe za preprečitev prekomernega onesnaženja tal, vode in zraka pri transportu, skladiščenju in uporabi škodljivih snovi,</w:t>
      </w:r>
    </w:p>
    <w:p w:rsidR="00572D96" w:rsidRPr="00DB642B" w:rsidRDefault="00572D96" w:rsidP="00DB642B">
      <w:pPr>
        <w:pStyle w:val="Zamik1"/>
        <w:spacing w:line="276" w:lineRule="auto"/>
        <w:ind w:left="397" w:hanging="397"/>
        <w:jc w:val="both"/>
        <w:rPr>
          <w:rFonts w:cs="Arial"/>
        </w:rPr>
      </w:pPr>
      <w:r w:rsidRPr="00DB642B">
        <w:rPr>
          <w:rFonts w:cs="Arial"/>
        </w:rPr>
        <w:t>v primeru nesreče zagotoviti takojšnje usposobljene službe,</w:t>
      </w:r>
    </w:p>
    <w:p w:rsidR="00572D96" w:rsidRPr="00DB642B" w:rsidRDefault="00572D96" w:rsidP="00DB642B">
      <w:pPr>
        <w:pStyle w:val="Zamik1"/>
        <w:spacing w:line="276" w:lineRule="auto"/>
        <w:ind w:left="397" w:hanging="397"/>
        <w:jc w:val="both"/>
        <w:rPr>
          <w:rFonts w:cs="Arial"/>
        </w:rPr>
      </w:pPr>
      <w:r w:rsidRPr="00DB642B">
        <w:rPr>
          <w:rFonts w:cs="Arial"/>
        </w:rPr>
        <w:t>vzdrževati avtohtono vegetacijo, ki je element krajinskega urejanja,</w:t>
      </w:r>
    </w:p>
    <w:p w:rsidR="00572D96" w:rsidRPr="00DB642B" w:rsidRDefault="00572D96" w:rsidP="00DB642B">
      <w:pPr>
        <w:pStyle w:val="Zamik1"/>
        <w:spacing w:line="276" w:lineRule="auto"/>
        <w:ind w:left="397" w:hanging="397"/>
        <w:jc w:val="both"/>
        <w:rPr>
          <w:rFonts w:cs="Arial"/>
        </w:rPr>
      </w:pPr>
      <w:r w:rsidRPr="00DB642B">
        <w:rPr>
          <w:rFonts w:cs="Arial"/>
        </w:rPr>
        <w:t>zagotoviti sanacijo zaradi gradnje poškodovanih objektov, naprav in območij ter okolico objektov,</w:t>
      </w:r>
    </w:p>
    <w:p w:rsidR="00572D96" w:rsidRPr="00DB642B" w:rsidRDefault="00572D96" w:rsidP="00DB642B">
      <w:pPr>
        <w:pStyle w:val="Zamik1"/>
        <w:spacing w:line="276" w:lineRule="auto"/>
        <w:ind w:left="397" w:hanging="397"/>
        <w:jc w:val="both"/>
        <w:rPr>
          <w:rFonts w:cs="Arial"/>
        </w:rPr>
      </w:pPr>
      <w:r w:rsidRPr="00DB642B">
        <w:rPr>
          <w:rFonts w:cs="Arial"/>
        </w:rPr>
        <w:t>sanirati oz. povrniti v prvotno stanje vse poti in ceste, ki bodo zaradi uporabe v času gradnje obj</w:t>
      </w:r>
      <w:r w:rsidR="00C5154E" w:rsidRPr="00DB642B">
        <w:rPr>
          <w:rFonts w:cs="Arial"/>
        </w:rPr>
        <w:t>ekta prekinjene ali poškodovane,</w:t>
      </w:r>
    </w:p>
    <w:p w:rsidR="00C5154E" w:rsidRPr="00DB642B" w:rsidRDefault="00C5154E" w:rsidP="00DB642B">
      <w:pPr>
        <w:pStyle w:val="Zamik1"/>
        <w:spacing w:line="276" w:lineRule="auto"/>
        <w:ind w:left="397" w:hanging="397"/>
        <w:jc w:val="both"/>
        <w:rPr>
          <w:rFonts w:cs="Arial"/>
        </w:rPr>
      </w:pPr>
      <w:r w:rsidRPr="00DB642B">
        <w:rPr>
          <w:rFonts w:cs="Arial"/>
        </w:rPr>
        <w:t>v celotnem času izvajanja vodne pravice (izvedba vrtin ter namestitev in delovanje toplotnih črpalk voda-voda z rabo podzemne vode za pridobivanje toplote za namen ogrevanja objektov) upoštevati vse pogoje iz izdanih Vodnih dovoljenj</w:t>
      </w:r>
      <w:r w:rsidR="00FD4D76" w:rsidRPr="00DB642B">
        <w:rPr>
          <w:rFonts w:cs="Arial"/>
        </w:rPr>
        <w:t>, navedenih v točki IV, izreka tega dovoljenja</w:t>
      </w:r>
      <w:r w:rsidRPr="00DB642B">
        <w:rPr>
          <w:rFonts w:cs="Arial"/>
        </w:rPr>
        <w:t>,</w:t>
      </w:r>
    </w:p>
    <w:p w:rsidR="00C5154E" w:rsidRPr="00DB642B" w:rsidRDefault="00C5154E" w:rsidP="00DB642B">
      <w:pPr>
        <w:pStyle w:val="Zamik1"/>
        <w:spacing w:line="276" w:lineRule="auto"/>
        <w:ind w:left="397" w:hanging="397"/>
        <w:jc w:val="both"/>
        <w:rPr>
          <w:rFonts w:cs="Arial"/>
        </w:rPr>
      </w:pPr>
      <w:r w:rsidRPr="00DB642B">
        <w:rPr>
          <w:rFonts w:cs="Arial"/>
        </w:rPr>
        <w:t>zagotoviti vse potrebne varnostne ukrepe in tako organizacijo na gradbišču, da bo preprečeno onesnaženje okolja in voda, ki bi nastalo zaradi transporta, skladiščenja in uporabe tekočih goriv in drugih nevarnih snovi, oz. v primeru nezgod zagotoviti takojšnje ukrepanje usposobljenih delavcev. Vsa začasna skladišča in pretakališča goriv, olj in maziv ter drugih nevarnih snovi morajo biti zaščitena pred možnostjo izliva v tla in v vodotoke,</w:t>
      </w:r>
    </w:p>
    <w:p w:rsidR="00C5154E" w:rsidRPr="00DB642B" w:rsidRDefault="00C5154E" w:rsidP="00DB642B">
      <w:pPr>
        <w:pStyle w:val="Zamik1"/>
        <w:spacing w:line="276" w:lineRule="auto"/>
        <w:ind w:left="397" w:hanging="397"/>
        <w:jc w:val="both"/>
        <w:rPr>
          <w:rFonts w:cs="Arial"/>
        </w:rPr>
      </w:pPr>
      <w:r w:rsidRPr="00DB642B">
        <w:rPr>
          <w:rFonts w:cs="Arial"/>
        </w:rPr>
        <w:t>po končani gradnji odstraniti vse za potrebe gradnje postavljene provizorije in odstraniti vse ostanke začasnih deponij. Vse z gradnjo prizadete površine je treba krajinsko ustrezno urediti.</w:t>
      </w:r>
    </w:p>
    <w:p w:rsidR="00572D96" w:rsidRPr="00DB642B" w:rsidRDefault="00572D96" w:rsidP="00DB642B">
      <w:pPr>
        <w:spacing w:line="276" w:lineRule="auto"/>
        <w:rPr>
          <w:rFonts w:cs="Arial"/>
        </w:rPr>
      </w:pPr>
    </w:p>
    <w:p w:rsidR="0095190E" w:rsidRPr="00DB642B" w:rsidRDefault="0095190E" w:rsidP="00DB642B">
      <w:pPr>
        <w:pStyle w:val="NatevanjeIIIIII"/>
        <w:spacing w:line="276" w:lineRule="auto"/>
        <w:rPr>
          <w:rFonts w:cs="Arial"/>
        </w:rPr>
      </w:pPr>
      <w:r w:rsidRPr="00DB642B">
        <w:rPr>
          <w:rFonts w:cs="Arial"/>
        </w:rPr>
        <w:t xml:space="preserve">Pred pridobitvijo uporabnega dovoljenja je treba izvesti rekonstrukcijo Šolske ulice od Čufarjeve ulice do Ulice </w:t>
      </w:r>
      <w:proofErr w:type="spellStart"/>
      <w:r w:rsidRPr="00DB642B">
        <w:rPr>
          <w:rFonts w:cs="Arial"/>
        </w:rPr>
        <w:t>Goce</w:t>
      </w:r>
      <w:proofErr w:type="spellEnd"/>
      <w:r w:rsidRPr="00DB642B">
        <w:rPr>
          <w:rFonts w:cs="Arial"/>
        </w:rPr>
        <w:t xml:space="preserve"> </w:t>
      </w:r>
      <w:proofErr w:type="spellStart"/>
      <w:r w:rsidRPr="00DB642B">
        <w:rPr>
          <w:rFonts w:cs="Arial"/>
        </w:rPr>
        <w:t>Delčeva</w:t>
      </w:r>
      <w:proofErr w:type="spellEnd"/>
      <w:r w:rsidRPr="00DB642B">
        <w:rPr>
          <w:rFonts w:cs="Arial"/>
        </w:rPr>
        <w:t xml:space="preserve"> v skladu z določbami 15. člena Občinskega podrobnega prostorskega načrta za del območja PPE, Po3-S Po4-KE in Po5-S (območje med Čufarjevo, Šolsko ter Osojnikovo ulico in pokopališčem na Pobrežju</w:t>
      </w:r>
      <w:r w:rsidR="00C6253A" w:rsidRPr="00DB642B">
        <w:rPr>
          <w:rFonts w:cs="Arial"/>
        </w:rPr>
        <w:t>)</w:t>
      </w:r>
      <w:r w:rsidRPr="00DB642B">
        <w:rPr>
          <w:rFonts w:cs="Arial"/>
        </w:rPr>
        <w:t>.</w:t>
      </w:r>
    </w:p>
    <w:p w:rsidR="0095190E" w:rsidRPr="00DB642B" w:rsidRDefault="0095190E" w:rsidP="00DB642B">
      <w:pPr>
        <w:spacing w:line="276" w:lineRule="auto"/>
        <w:ind w:right="-7"/>
        <w:rPr>
          <w:rFonts w:cs="Arial"/>
        </w:rPr>
      </w:pPr>
    </w:p>
    <w:p w:rsidR="00954B84" w:rsidRPr="00DB642B" w:rsidRDefault="00954B84" w:rsidP="00DB642B">
      <w:pPr>
        <w:pStyle w:val="NatevanjeIIIIII"/>
        <w:spacing w:line="276" w:lineRule="auto"/>
        <w:rPr>
          <w:rFonts w:cs="Arial"/>
        </w:rPr>
      </w:pPr>
      <w:r w:rsidRPr="00DB642B">
        <w:rPr>
          <w:rFonts w:cs="Arial"/>
        </w:rPr>
        <w:t xml:space="preserve">Za predmetno gradnjo je bila izvedena presoja vplivov na okolje na zemljiščih s </w:t>
      </w:r>
      <w:proofErr w:type="spellStart"/>
      <w:r w:rsidRPr="00DB642B">
        <w:rPr>
          <w:rFonts w:cs="Arial"/>
        </w:rPr>
        <w:t>parc</w:t>
      </w:r>
      <w:proofErr w:type="spellEnd"/>
      <w:r w:rsidRPr="00DB642B">
        <w:rPr>
          <w:rFonts w:cs="Arial"/>
        </w:rPr>
        <w:t xml:space="preserve">. št. </w:t>
      </w:r>
      <w:r w:rsidR="00C5154E" w:rsidRPr="00DB642B">
        <w:rPr>
          <w:rFonts w:cs="Arial"/>
        </w:rPr>
        <w:t xml:space="preserve">10/25, 10/26, 10/27, 10/28, 10/29, 10/30, 10/31, 10/32, 10/33, 10/36, 10/37, 10/38, 10/39, 10/41, 1016/1, 1019/10, 1019/11, 1019/12, 1019/13, 1019/14, 1019/16, 1019/19, 1019/24, 1019/29, 1019/30, 1019/31, 1019/32, 1019/34, 1026/11, 1026/12, 1026/13, 1026/15, 1026/17, 2977/13, 3165/1 in 3165/6, vse k.o. Pobrežje (681), </w:t>
      </w:r>
      <w:r w:rsidRPr="00DB642B">
        <w:rPr>
          <w:rFonts w:cs="Arial"/>
        </w:rPr>
        <w:t>iz katere izhaja, da nameravana gradnja nima pomembnejših škodljivih vplivov na okolje. Investitor (nosilec nameravanega posega) mora z namenom preprečitve, zmanjšanja ali odprave škodljivih vplivov na okolje, pri vseh fazah gradnje, uporabi in odstranitvi objekta, poleg zakonsko predpisanih, upoštevati naslednje ukrepe in pogoje:</w:t>
      </w:r>
    </w:p>
    <w:p w:rsidR="00954B84" w:rsidRPr="00DB642B" w:rsidRDefault="00954B84" w:rsidP="00DB642B">
      <w:pPr>
        <w:tabs>
          <w:tab w:val="left" w:pos="567"/>
          <w:tab w:val="left" w:pos="9214"/>
        </w:tabs>
        <w:spacing w:line="276" w:lineRule="auto"/>
        <w:rPr>
          <w:rFonts w:cs="Arial"/>
        </w:rPr>
      </w:pPr>
    </w:p>
    <w:p w:rsidR="00954B84" w:rsidRPr="00DB642B" w:rsidRDefault="00954B84" w:rsidP="00DB642B">
      <w:pPr>
        <w:numPr>
          <w:ilvl w:val="0"/>
          <w:numId w:val="2"/>
        </w:numPr>
        <w:spacing w:line="276" w:lineRule="auto"/>
        <w:ind w:left="567" w:right="-7" w:hanging="567"/>
        <w:rPr>
          <w:rFonts w:cs="Arial"/>
        </w:rPr>
      </w:pPr>
      <w:r w:rsidRPr="00DB642B">
        <w:rPr>
          <w:rFonts w:cs="Arial"/>
        </w:rPr>
        <w:t xml:space="preserve">Varstvo zraka v času </w:t>
      </w:r>
      <w:r w:rsidR="0027008E" w:rsidRPr="00DB642B">
        <w:rPr>
          <w:rFonts w:cs="Arial"/>
        </w:rPr>
        <w:t>gradnje</w:t>
      </w:r>
      <w:r w:rsidRPr="00DB642B">
        <w:rPr>
          <w:rFonts w:cs="Arial"/>
        </w:rPr>
        <w:t>:</w:t>
      </w:r>
    </w:p>
    <w:p w:rsidR="00892750" w:rsidRPr="00DB642B" w:rsidRDefault="00892750" w:rsidP="00DB642B">
      <w:pPr>
        <w:pStyle w:val="Zamik1"/>
        <w:spacing w:line="276" w:lineRule="auto"/>
        <w:jc w:val="both"/>
        <w:rPr>
          <w:rFonts w:cs="Arial"/>
        </w:rPr>
      </w:pPr>
      <w:r w:rsidRPr="00DB642B">
        <w:rPr>
          <w:rFonts w:cs="Arial"/>
        </w:rPr>
        <w:t>v primeru razglašene čezmerne onesnaženosti z delci PM10 je potrebno prekiniti</w:t>
      </w:r>
      <w:r w:rsidR="00784E30" w:rsidRPr="00DB642B">
        <w:rPr>
          <w:rFonts w:cs="Arial"/>
        </w:rPr>
        <w:t xml:space="preserve"> </w:t>
      </w:r>
      <w:r w:rsidRPr="00DB642B">
        <w:rPr>
          <w:rFonts w:cs="Arial"/>
        </w:rPr>
        <w:t>z izvajanjem dejavnosti na prostem, ki povzročajo razpršene emisije prahu;</w:t>
      </w:r>
    </w:p>
    <w:p w:rsidR="00892750" w:rsidRPr="00DB642B" w:rsidRDefault="00892750" w:rsidP="00DB642B">
      <w:pPr>
        <w:pStyle w:val="Zamik1"/>
        <w:spacing w:line="276" w:lineRule="auto"/>
        <w:jc w:val="both"/>
        <w:rPr>
          <w:rFonts w:cs="Arial"/>
        </w:rPr>
      </w:pPr>
      <w:r w:rsidRPr="00DB642B">
        <w:rPr>
          <w:rFonts w:cs="Arial"/>
        </w:rPr>
        <w:t>gradbeni stroji in tovorna vozila na gradbišču morajo v primeru postanka ali parkiranja za več kot tri minute izklopiti motor in ne smejo obratovati v t.i. prostem teku;</w:t>
      </w:r>
    </w:p>
    <w:p w:rsidR="00892750" w:rsidRPr="00DB642B" w:rsidRDefault="00892750" w:rsidP="00DB642B">
      <w:pPr>
        <w:pStyle w:val="Zamik1"/>
        <w:spacing w:line="276" w:lineRule="auto"/>
        <w:jc w:val="both"/>
        <w:rPr>
          <w:rFonts w:cs="Arial"/>
        </w:rPr>
      </w:pPr>
      <w:r w:rsidRPr="00DB642B">
        <w:rPr>
          <w:rFonts w:cs="Arial"/>
        </w:rPr>
        <w:t>na gradbišču in ob vsakem gradbenem transportu se morajo uporabljati le tehnično brezhibni stroji in vozila, večja servisno vzdrževalna dela na gradbenih strojih se morajo izvajati izven območja gradbišča, v ustrezno opremljeni servisni delavnici;</w:t>
      </w:r>
    </w:p>
    <w:p w:rsidR="00892750" w:rsidRPr="00DB642B" w:rsidRDefault="00892750" w:rsidP="00DB642B">
      <w:pPr>
        <w:pStyle w:val="Zamik1"/>
        <w:spacing w:line="276" w:lineRule="auto"/>
        <w:jc w:val="both"/>
        <w:rPr>
          <w:rFonts w:cs="Arial"/>
        </w:rPr>
      </w:pPr>
      <w:r w:rsidRPr="00DB642B">
        <w:rPr>
          <w:rFonts w:cs="Arial"/>
        </w:rPr>
        <w:t xml:space="preserve">v primeru, da se med izvajanjem izkopov naleti na neznano snov (embalaža, odpadke, ki vsebujejo azbest, ipd.) ali pa se opazi onesnaženost z mineralnimi olji, je treba strojni izkop nemudoma prekiniti, nato pa odpadke ali onesnaženo zemljino na ustrezen način izkopati in </w:t>
      </w:r>
      <w:r w:rsidRPr="00DB642B">
        <w:rPr>
          <w:rFonts w:cs="Arial"/>
        </w:rPr>
        <w:lastRenderedPageBreak/>
        <w:t>shraniti v nepropustne zaprte posode ter jih oddati pooblaščenemu zbiralcu ali izvajalcu obdelave tovrstnih odpadkov;</w:t>
      </w:r>
    </w:p>
    <w:p w:rsidR="00892750" w:rsidRPr="00DB642B" w:rsidRDefault="00892750" w:rsidP="00DB642B">
      <w:pPr>
        <w:pStyle w:val="Zamik1"/>
        <w:spacing w:line="276" w:lineRule="auto"/>
        <w:jc w:val="both"/>
        <w:rPr>
          <w:rFonts w:cs="Arial"/>
        </w:rPr>
      </w:pPr>
      <w:r w:rsidRPr="00DB642B">
        <w:rPr>
          <w:rFonts w:cs="Arial"/>
        </w:rPr>
        <w:t>v času intenzivnih gradbenih del je potrebno v načrtu organizacije ureditve gradbišča določiti, da bo na izvozu iz gradbišča s priključkom na Šolsko ulico zagotovljena cisterna ali avtomatska avtopralnica s sistemom za čiščenje pnevmatik in podvozja tovornih vozil pred vstopom na javno cestno omrežje. Območje med avtopralnico in navezavo na javno cesto mora biti asfaltirano;</w:t>
      </w:r>
    </w:p>
    <w:p w:rsidR="00892750" w:rsidRPr="00DB642B" w:rsidRDefault="00892750" w:rsidP="00DB642B">
      <w:pPr>
        <w:pStyle w:val="Zamik1"/>
        <w:spacing w:line="276" w:lineRule="auto"/>
        <w:jc w:val="both"/>
        <w:rPr>
          <w:rFonts w:cs="Arial"/>
        </w:rPr>
      </w:pPr>
      <w:r w:rsidRPr="00DB642B">
        <w:rPr>
          <w:rFonts w:cs="Arial"/>
        </w:rPr>
        <w:t>vse deponije zemeljskega izkopa je potrebno sproti zatraviti;</w:t>
      </w:r>
    </w:p>
    <w:p w:rsidR="00892750" w:rsidRPr="00DB642B" w:rsidRDefault="00892750" w:rsidP="00DB642B">
      <w:pPr>
        <w:pStyle w:val="Zamik1"/>
        <w:spacing w:line="276" w:lineRule="auto"/>
        <w:jc w:val="both"/>
        <w:rPr>
          <w:rFonts w:cs="Arial"/>
        </w:rPr>
      </w:pPr>
      <w:r w:rsidRPr="00DB642B">
        <w:rPr>
          <w:rFonts w:cs="Arial"/>
        </w:rPr>
        <w:t>zunanje ureditve okoli objektov je potrebno sproti urediti in zatraviti.</w:t>
      </w:r>
    </w:p>
    <w:p w:rsidR="0027008E" w:rsidRPr="00DB642B" w:rsidRDefault="0027008E" w:rsidP="00DB642B">
      <w:pPr>
        <w:spacing w:line="276" w:lineRule="auto"/>
        <w:ind w:right="-7"/>
        <w:rPr>
          <w:rFonts w:cs="Arial"/>
        </w:rPr>
      </w:pPr>
    </w:p>
    <w:p w:rsidR="00954B84" w:rsidRPr="00DB642B" w:rsidRDefault="00954B84" w:rsidP="00DB642B">
      <w:pPr>
        <w:numPr>
          <w:ilvl w:val="0"/>
          <w:numId w:val="2"/>
        </w:numPr>
        <w:spacing w:line="276" w:lineRule="auto"/>
        <w:ind w:left="567" w:right="-7" w:hanging="567"/>
        <w:rPr>
          <w:rFonts w:cs="Arial"/>
        </w:rPr>
      </w:pPr>
      <w:r w:rsidRPr="00DB642B">
        <w:rPr>
          <w:rFonts w:cs="Arial"/>
        </w:rPr>
        <w:t>Varstvo pred hrupom v času gradnje:</w:t>
      </w:r>
    </w:p>
    <w:p w:rsidR="00954B84" w:rsidRPr="00DB642B" w:rsidRDefault="00954B84" w:rsidP="00DB642B">
      <w:pPr>
        <w:pStyle w:val="Zamik1"/>
        <w:spacing w:line="276" w:lineRule="auto"/>
        <w:jc w:val="both"/>
        <w:rPr>
          <w:rFonts w:cs="Arial"/>
        </w:rPr>
      </w:pPr>
      <w:r w:rsidRPr="00DB642B">
        <w:rPr>
          <w:rFonts w:cs="Arial"/>
        </w:rPr>
        <w:t xml:space="preserve">gradbena </w:t>
      </w:r>
      <w:r w:rsidR="0027008E" w:rsidRPr="00DB642B">
        <w:rPr>
          <w:rFonts w:cs="Arial"/>
        </w:rPr>
        <w:t xml:space="preserve">dela se lahko izvajajo od ponedeljka do petka v dnevnem času med 6. in 18. uro, ter ob sobotah med 6. in </w:t>
      </w:r>
      <w:r w:rsidR="00F1408A" w:rsidRPr="00DB642B">
        <w:rPr>
          <w:rFonts w:cs="Arial"/>
        </w:rPr>
        <w:t>16. uro.</w:t>
      </w:r>
    </w:p>
    <w:p w:rsidR="00F1408A" w:rsidRPr="00DB642B" w:rsidRDefault="00F1408A" w:rsidP="00DB642B">
      <w:pPr>
        <w:spacing w:line="276" w:lineRule="auto"/>
        <w:ind w:right="-7"/>
        <w:rPr>
          <w:rFonts w:cs="Arial"/>
        </w:rPr>
      </w:pPr>
    </w:p>
    <w:p w:rsidR="00954B84" w:rsidRPr="00DB642B" w:rsidRDefault="00954B84" w:rsidP="00DB642B">
      <w:pPr>
        <w:numPr>
          <w:ilvl w:val="0"/>
          <w:numId w:val="2"/>
        </w:numPr>
        <w:spacing w:line="276" w:lineRule="auto"/>
        <w:ind w:left="567" w:right="-7" w:hanging="567"/>
        <w:rPr>
          <w:rFonts w:cs="Arial"/>
        </w:rPr>
      </w:pPr>
      <w:r w:rsidRPr="00DB642B">
        <w:rPr>
          <w:rFonts w:cs="Arial"/>
        </w:rPr>
        <w:t xml:space="preserve">Varstvo </w:t>
      </w:r>
      <w:r w:rsidR="00F1408A" w:rsidRPr="00DB642B">
        <w:rPr>
          <w:rFonts w:cs="Arial"/>
        </w:rPr>
        <w:t xml:space="preserve">podzemnih </w:t>
      </w:r>
      <w:r w:rsidRPr="00DB642B">
        <w:rPr>
          <w:rFonts w:cs="Arial"/>
        </w:rPr>
        <w:t xml:space="preserve">voda v času </w:t>
      </w:r>
      <w:r w:rsidR="00F1408A" w:rsidRPr="00DB642B">
        <w:rPr>
          <w:rFonts w:cs="Arial"/>
        </w:rPr>
        <w:t>gradnje</w:t>
      </w:r>
      <w:r w:rsidRPr="00DB642B">
        <w:rPr>
          <w:rFonts w:cs="Arial"/>
        </w:rPr>
        <w:t>:</w:t>
      </w:r>
    </w:p>
    <w:p w:rsidR="00892750" w:rsidRPr="00DB642B" w:rsidRDefault="00892750" w:rsidP="00DB642B">
      <w:pPr>
        <w:pStyle w:val="Zamik1"/>
        <w:spacing w:line="276" w:lineRule="auto"/>
        <w:jc w:val="both"/>
        <w:rPr>
          <w:rFonts w:cs="Arial"/>
        </w:rPr>
      </w:pPr>
      <w:r w:rsidRPr="00DB642B">
        <w:rPr>
          <w:rFonts w:cs="Arial"/>
        </w:rPr>
        <w:t>prostor za oskrbo strojev in naprav z gorivom (pretakanje goriva) in oljem na gradbišču se mora urediti tako, da je pri morebitnem razlitju goriva ali olja omogočen zajem in onemogočen izliv v tla z uporabo ustreznih lovilnih posod;</w:t>
      </w:r>
    </w:p>
    <w:p w:rsidR="00892750" w:rsidRPr="00DB642B" w:rsidRDefault="00892750" w:rsidP="00DB642B">
      <w:pPr>
        <w:pStyle w:val="Zamik1"/>
        <w:spacing w:line="276" w:lineRule="auto"/>
        <w:jc w:val="both"/>
        <w:rPr>
          <w:rFonts w:cs="Arial"/>
        </w:rPr>
      </w:pPr>
      <w:r w:rsidRPr="00DB642B">
        <w:rPr>
          <w:rFonts w:cs="Arial"/>
        </w:rPr>
        <w:t>za omejitev in zajem nevarnih snovi morajo biti na gradbišču, na vnaprej določenih mestih, zagotovljena absorpcijska sredstva in neprepustne posode za shranjevanje;</w:t>
      </w:r>
    </w:p>
    <w:p w:rsidR="00892750" w:rsidRPr="00DB642B" w:rsidRDefault="00892750" w:rsidP="00DB642B">
      <w:pPr>
        <w:pStyle w:val="Zamik1"/>
        <w:spacing w:line="276" w:lineRule="auto"/>
        <w:jc w:val="both"/>
        <w:rPr>
          <w:rFonts w:cs="Arial"/>
        </w:rPr>
      </w:pPr>
      <w:r w:rsidRPr="00DB642B">
        <w:rPr>
          <w:rFonts w:cs="Arial"/>
        </w:rPr>
        <w:t>delavci na gradbišču morajo biti poučeni o nevarnosti izlitja goriva, motornega olja ali drugih nevarnih snovi v tla in o postopkih ravnanja v takšnih primerih;</w:t>
      </w:r>
    </w:p>
    <w:p w:rsidR="00892750" w:rsidRPr="00DB642B" w:rsidRDefault="00892750" w:rsidP="00DB642B">
      <w:pPr>
        <w:pStyle w:val="Zamik1"/>
        <w:spacing w:line="276" w:lineRule="auto"/>
        <w:jc w:val="both"/>
        <w:rPr>
          <w:rFonts w:cs="Arial"/>
        </w:rPr>
      </w:pPr>
      <w:r w:rsidRPr="00DB642B">
        <w:rPr>
          <w:rFonts w:cs="Arial"/>
        </w:rPr>
        <w:t>v celoti je treba upoštevati ukrepe varovanja količine in kakovosti podzemnih voda iz PVO;</w:t>
      </w:r>
    </w:p>
    <w:p w:rsidR="00F1408A" w:rsidRPr="00DB642B" w:rsidRDefault="00F1408A" w:rsidP="00DB642B">
      <w:pPr>
        <w:spacing w:line="276" w:lineRule="auto"/>
        <w:rPr>
          <w:rFonts w:cs="Arial"/>
        </w:rPr>
      </w:pPr>
    </w:p>
    <w:p w:rsidR="008347A0" w:rsidRPr="00DB642B" w:rsidRDefault="008347A0" w:rsidP="00DB642B">
      <w:pPr>
        <w:pStyle w:val="NatevanjeIIIIII"/>
        <w:spacing w:line="276" w:lineRule="auto"/>
        <w:rPr>
          <w:rFonts w:cs="Arial"/>
          <w:shd w:val="clear" w:color="auto" w:fill="FFFFFF"/>
        </w:rPr>
      </w:pPr>
      <w:r w:rsidRPr="00DB642B">
        <w:rPr>
          <w:rFonts w:cs="Arial"/>
        </w:rPr>
        <w:t xml:space="preserve">Investitor mora na gradbišču, ki je vir hrupa, zagotoviti </w:t>
      </w:r>
      <w:r w:rsidRPr="00DB642B">
        <w:rPr>
          <w:rFonts w:cs="Arial"/>
          <w:shd w:val="clear" w:color="auto" w:fill="FFFFFF"/>
        </w:rPr>
        <w:t>izvajanje lastnega ocenjevanja hrupa v skladu s predpisom, ki ureja prvo ocenjevanje in obratovalni monitoring za vire hrupa ter o pogojih za njegovo izvajanje</w:t>
      </w:r>
      <w:r w:rsidR="00C5154E" w:rsidRPr="00DB642B">
        <w:rPr>
          <w:rFonts w:cs="Arial"/>
          <w:shd w:val="clear" w:color="auto" w:fill="FFFFFF"/>
        </w:rPr>
        <w:t>.</w:t>
      </w:r>
      <w:r w:rsidRPr="00DB642B">
        <w:rPr>
          <w:rFonts w:cs="Arial"/>
          <w:shd w:val="clear" w:color="auto" w:fill="FFFFFF"/>
        </w:rPr>
        <w:t xml:space="preserve"> </w:t>
      </w:r>
    </w:p>
    <w:p w:rsidR="00C5154E" w:rsidRPr="00DB642B" w:rsidRDefault="00C5154E" w:rsidP="00DB642B">
      <w:pPr>
        <w:spacing w:line="276" w:lineRule="auto"/>
        <w:rPr>
          <w:rFonts w:cs="Arial"/>
        </w:rPr>
      </w:pPr>
    </w:p>
    <w:p w:rsidR="00562B17" w:rsidRPr="00DB642B" w:rsidRDefault="008347A0" w:rsidP="00DB642B">
      <w:pPr>
        <w:pStyle w:val="NatevanjeIIIIII"/>
        <w:spacing w:line="276" w:lineRule="auto"/>
        <w:rPr>
          <w:rFonts w:cs="Arial"/>
        </w:rPr>
      </w:pPr>
      <w:r w:rsidRPr="00DB642B">
        <w:rPr>
          <w:rFonts w:cs="Arial"/>
        </w:rPr>
        <w:t xml:space="preserve">Investitor mora </w:t>
      </w:r>
      <w:r w:rsidR="00562B17" w:rsidRPr="00DB642B">
        <w:rPr>
          <w:rFonts w:cs="Arial"/>
        </w:rPr>
        <w:t xml:space="preserve">spremljati učinkovitost izvajanja ukrepov preprečevanja in zmanjševanja emisij delcev iz gradbišča z meritvami kakovosti zunanjega zraka (delci PM10, meteorološki parametri) pri najbližjih občutljivih sprejemnikih </w:t>
      </w:r>
      <w:r w:rsidR="00C5154E" w:rsidRPr="00DB642B">
        <w:rPr>
          <w:rFonts w:cs="Arial"/>
        </w:rPr>
        <w:t>(MM1 – Osojnikova ulica 8, MM2 Osojnikova ulica 10a, MM3 – Osojnikova ulica 12, MM4 – Osojnikova ulica 16, MM6 – Osojnikova ulica 18, MM7 – Čufarjeva cesta 5, MM8 – Čufarjeva cesta 9, MM9 Šolska ulica 44, MM10 – Šolska ulica 5, MM11 – Šolska ulica 32, MM12 –Šolska ulica 30, MM14 –Šolska ulica 17a, MM15 –Šolska ulica 26, MM16 – Šo</w:t>
      </w:r>
      <w:r w:rsidR="00B6284B" w:rsidRPr="00DB642B">
        <w:rPr>
          <w:rFonts w:cs="Arial"/>
        </w:rPr>
        <w:t xml:space="preserve">lska ulica 24, MM17 – Ulica </w:t>
      </w:r>
      <w:proofErr w:type="spellStart"/>
      <w:r w:rsidR="00B6284B" w:rsidRPr="00DB642B">
        <w:rPr>
          <w:rFonts w:cs="Arial"/>
        </w:rPr>
        <w:t>Gocet</w:t>
      </w:r>
      <w:r w:rsidR="00C5154E" w:rsidRPr="00DB642B">
        <w:rPr>
          <w:rFonts w:cs="Arial"/>
        </w:rPr>
        <w:t>a</w:t>
      </w:r>
      <w:proofErr w:type="spellEnd"/>
      <w:r w:rsidR="00C5154E" w:rsidRPr="00DB642B">
        <w:rPr>
          <w:rFonts w:cs="Arial"/>
        </w:rPr>
        <w:t xml:space="preserve"> </w:t>
      </w:r>
      <w:proofErr w:type="spellStart"/>
      <w:r w:rsidR="00C5154E" w:rsidRPr="00DB642B">
        <w:rPr>
          <w:rFonts w:cs="Arial"/>
        </w:rPr>
        <w:t>Delčeva</w:t>
      </w:r>
      <w:proofErr w:type="spellEnd"/>
      <w:r w:rsidR="00C5154E" w:rsidRPr="00DB642B">
        <w:rPr>
          <w:rFonts w:cs="Arial"/>
        </w:rPr>
        <w:t xml:space="preserve"> 2, MM19 – Šolska ulica 22, MM22 – Nazorjeva ulica 1a, MM24 – Šolska ulica 16, MM25 – Šolska ulica 31) </w:t>
      </w:r>
      <w:r w:rsidR="00562B17" w:rsidRPr="00DB642B">
        <w:rPr>
          <w:rFonts w:cs="Arial"/>
        </w:rPr>
        <w:t>s strani pooblaščene organizacije.</w:t>
      </w:r>
    </w:p>
    <w:p w:rsidR="00562B17" w:rsidRPr="00DB642B" w:rsidRDefault="00562B17" w:rsidP="00DB642B">
      <w:pPr>
        <w:spacing w:line="276" w:lineRule="auto"/>
        <w:rPr>
          <w:rFonts w:cs="Arial"/>
        </w:rPr>
      </w:pPr>
    </w:p>
    <w:p w:rsidR="00A26F10" w:rsidRPr="00DB642B" w:rsidRDefault="00A26F10" w:rsidP="00DB642B">
      <w:pPr>
        <w:pStyle w:val="NatevanjeIIIIII"/>
        <w:spacing w:line="276" w:lineRule="auto"/>
        <w:rPr>
          <w:rFonts w:cs="Arial"/>
          <w:b/>
        </w:rPr>
      </w:pPr>
      <w:r w:rsidRPr="00DB642B">
        <w:rPr>
          <w:rFonts w:cs="Arial"/>
        </w:rPr>
        <w:t>To dovoljenje preneha veljati</w:t>
      </w:r>
      <w:r w:rsidR="00D24661" w:rsidRPr="00DB642B">
        <w:rPr>
          <w:rFonts w:cs="Arial"/>
        </w:rPr>
        <w:t xml:space="preserve">, če </w:t>
      </w:r>
      <w:r w:rsidRPr="00DB642B">
        <w:rPr>
          <w:rFonts w:cs="Arial"/>
        </w:rPr>
        <w:t>investitor v roku pet let po njegovi pravnomočnosti ne vloži popolne prijave začetka gradnje.</w:t>
      </w:r>
    </w:p>
    <w:p w:rsidR="00A26F10" w:rsidRPr="00DB642B" w:rsidRDefault="00A26F10" w:rsidP="00DB642B">
      <w:pPr>
        <w:spacing w:line="276" w:lineRule="auto"/>
        <w:ind w:right="-7"/>
        <w:rPr>
          <w:rFonts w:cs="Arial"/>
        </w:rPr>
      </w:pPr>
    </w:p>
    <w:p w:rsidR="00A26F10" w:rsidRPr="00DB642B" w:rsidRDefault="00A26F10" w:rsidP="00DB642B">
      <w:pPr>
        <w:pStyle w:val="NatevanjeIIIIII"/>
        <w:spacing w:line="276" w:lineRule="auto"/>
        <w:rPr>
          <w:rFonts w:cs="Arial"/>
        </w:rPr>
      </w:pPr>
      <w:r w:rsidRPr="00DB642B">
        <w:rPr>
          <w:rFonts w:cs="Arial"/>
        </w:rPr>
        <w:t>Zaradi te gradnje ne smejo biti prizadete pravice in pravne koristi tretjih oseb. Škodo</w:t>
      </w:r>
      <w:r w:rsidR="00D24661" w:rsidRPr="00DB642B">
        <w:rPr>
          <w:rFonts w:cs="Arial"/>
        </w:rPr>
        <w:t xml:space="preserve">, ki </w:t>
      </w:r>
      <w:r w:rsidRPr="00DB642B">
        <w:rPr>
          <w:rFonts w:cs="Arial"/>
        </w:rPr>
        <w:t>bi nastala zaradi kršitev pravic in pravnih koristi teh oseb, trpi investitor.</w:t>
      </w:r>
    </w:p>
    <w:p w:rsidR="00A26F10" w:rsidRPr="00DB642B" w:rsidRDefault="00A26F10" w:rsidP="00DB642B">
      <w:pPr>
        <w:spacing w:line="276" w:lineRule="auto"/>
        <w:ind w:right="-7"/>
        <w:rPr>
          <w:rFonts w:cs="Arial"/>
        </w:rPr>
      </w:pPr>
    </w:p>
    <w:p w:rsidR="00A26F10" w:rsidRPr="00DB642B" w:rsidRDefault="00A26F10" w:rsidP="00DB642B">
      <w:pPr>
        <w:pStyle w:val="NatevanjeIIIIII"/>
        <w:spacing w:line="276" w:lineRule="auto"/>
        <w:rPr>
          <w:rFonts w:cs="Arial"/>
        </w:rPr>
      </w:pPr>
      <w:r w:rsidRPr="00DB642B">
        <w:rPr>
          <w:rFonts w:cs="Arial"/>
        </w:rPr>
        <w:t>Posebni stroški za izdajo tega dovoljenja niso bili zaznamovani.</w:t>
      </w:r>
    </w:p>
    <w:p w:rsidR="00207F73" w:rsidRPr="00DB642B" w:rsidRDefault="00207F73" w:rsidP="00DB642B">
      <w:pPr>
        <w:tabs>
          <w:tab w:val="left" w:pos="284"/>
        </w:tabs>
        <w:spacing w:line="276" w:lineRule="auto"/>
        <w:ind w:right="-7"/>
        <w:rPr>
          <w:rFonts w:cs="Arial"/>
          <w:kern w:val="32"/>
        </w:rPr>
      </w:pPr>
    </w:p>
    <w:p w:rsidR="007179F2" w:rsidRDefault="007179F2">
      <w:pPr>
        <w:spacing w:line="240" w:lineRule="auto"/>
        <w:jc w:val="left"/>
        <w:rPr>
          <w:rFonts w:cs="Arial"/>
          <w:kern w:val="32"/>
        </w:rPr>
      </w:pPr>
      <w:r>
        <w:rPr>
          <w:rFonts w:cs="Arial"/>
          <w:kern w:val="32"/>
        </w:rPr>
        <w:br w:type="page"/>
      </w:r>
    </w:p>
    <w:p w:rsidR="00252578" w:rsidRPr="00DB642B" w:rsidRDefault="00252578" w:rsidP="00DB642B">
      <w:pPr>
        <w:pStyle w:val="Naslov"/>
        <w:spacing w:line="276" w:lineRule="auto"/>
        <w:rPr>
          <w:rFonts w:cs="Arial"/>
        </w:rPr>
      </w:pPr>
      <w:r w:rsidRPr="00DB642B">
        <w:rPr>
          <w:rFonts w:cs="Arial"/>
        </w:rPr>
        <w:lastRenderedPageBreak/>
        <w:t>Obrazložitev:</w:t>
      </w:r>
    </w:p>
    <w:p w:rsidR="00591803" w:rsidRPr="00DB642B" w:rsidRDefault="00591803" w:rsidP="00DB642B">
      <w:pPr>
        <w:spacing w:line="276" w:lineRule="auto"/>
        <w:ind w:right="-7"/>
        <w:rPr>
          <w:rFonts w:cs="Arial"/>
        </w:rPr>
      </w:pPr>
    </w:p>
    <w:p w:rsidR="006B7A7A" w:rsidRDefault="006B7A7A" w:rsidP="00DB642B">
      <w:pPr>
        <w:spacing w:line="276" w:lineRule="auto"/>
        <w:ind w:right="-7"/>
        <w:rPr>
          <w:rFonts w:cs="Arial"/>
        </w:rPr>
      </w:pPr>
    </w:p>
    <w:p w:rsidR="007179F2" w:rsidRPr="00DB642B" w:rsidRDefault="007179F2" w:rsidP="00DB642B">
      <w:pPr>
        <w:spacing w:line="276" w:lineRule="auto"/>
        <w:ind w:right="-7"/>
        <w:rPr>
          <w:rFonts w:cs="Arial"/>
        </w:rPr>
      </w:pPr>
      <w:bookmarkStart w:id="0" w:name="_GoBack"/>
      <w:bookmarkEnd w:id="0"/>
    </w:p>
    <w:p w:rsidR="00D24661" w:rsidRPr="00DB642B" w:rsidRDefault="00303F36" w:rsidP="00DB642B">
      <w:pPr>
        <w:numPr>
          <w:ilvl w:val="0"/>
          <w:numId w:val="6"/>
        </w:numPr>
        <w:tabs>
          <w:tab w:val="left" w:pos="567"/>
        </w:tabs>
        <w:spacing w:line="276" w:lineRule="auto"/>
        <w:ind w:left="0" w:firstLine="0"/>
        <w:rPr>
          <w:rFonts w:cs="Arial"/>
        </w:rPr>
      </w:pPr>
      <w:proofErr w:type="spellStart"/>
      <w:r w:rsidRPr="00DB642B">
        <w:rPr>
          <w:rFonts w:cs="Arial"/>
        </w:rPr>
        <w:t>Žiher</w:t>
      </w:r>
      <w:proofErr w:type="spellEnd"/>
      <w:r w:rsidRPr="00DB642B">
        <w:rPr>
          <w:rFonts w:cs="Arial"/>
        </w:rPr>
        <w:t xml:space="preserve"> projekt d.o.o.</w:t>
      </w:r>
      <w:r w:rsidR="007611C4" w:rsidRPr="00DB642B">
        <w:rPr>
          <w:rFonts w:cs="Arial"/>
        </w:rPr>
        <w:t xml:space="preserve">, </w:t>
      </w:r>
      <w:r w:rsidRPr="00DB642B">
        <w:rPr>
          <w:rFonts w:cs="Arial"/>
          <w:lang w:eastAsia="sl-SI"/>
        </w:rPr>
        <w:t xml:space="preserve">Opekarniška cesta 17a, 2270 Ormož, </w:t>
      </w:r>
      <w:r w:rsidR="00666F25" w:rsidRPr="00DB642B">
        <w:rPr>
          <w:rFonts w:cs="Arial"/>
        </w:rPr>
        <w:t>je po pooblastilu i</w:t>
      </w:r>
      <w:r w:rsidR="00E801E0" w:rsidRPr="00DB642B">
        <w:rPr>
          <w:rFonts w:cs="Arial"/>
        </w:rPr>
        <w:t>nvestitor</w:t>
      </w:r>
      <w:r w:rsidR="00666F25" w:rsidRPr="00DB642B">
        <w:rPr>
          <w:rFonts w:cs="Arial"/>
        </w:rPr>
        <w:t>ja</w:t>
      </w:r>
      <w:r w:rsidR="00E801E0" w:rsidRPr="00DB642B">
        <w:rPr>
          <w:rFonts w:cs="Arial"/>
        </w:rPr>
        <w:t xml:space="preserve"> </w:t>
      </w:r>
      <w:proofErr w:type="spellStart"/>
      <w:r w:rsidR="007611C4" w:rsidRPr="00DB642B">
        <w:rPr>
          <w:rFonts w:cs="Arial"/>
        </w:rPr>
        <w:t>Anso</w:t>
      </w:r>
      <w:proofErr w:type="spellEnd"/>
      <w:r w:rsidR="007611C4" w:rsidRPr="00DB642B">
        <w:rPr>
          <w:rFonts w:cs="Arial"/>
        </w:rPr>
        <w:t xml:space="preserve"> gradnje, gradbeništvo, trgovina d.o.o., Topolšica 199b, 3325 Šoštanj,</w:t>
      </w:r>
      <w:r w:rsidR="00A942B8" w:rsidRPr="00DB642B">
        <w:rPr>
          <w:rFonts w:cs="Arial"/>
        </w:rPr>
        <w:t xml:space="preserve"> dne </w:t>
      </w:r>
      <w:r w:rsidR="007611C4" w:rsidRPr="00DB642B">
        <w:rPr>
          <w:rFonts w:cs="Arial"/>
        </w:rPr>
        <w:t>28. 2</w:t>
      </w:r>
      <w:r w:rsidR="00666F25" w:rsidRPr="00DB642B">
        <w:rPr>
          <w:rFonts w:cs="Arial"/>
        </w:rPr>
        <w:t>. 2020</w:t>
      </w:r>
      <w:r w:rsidR="00A942B8" w:rsidRPr="00DB642B">
        <w:rPr>
          <w:rFonts w:cs="Arial"/>
        </w:rPr>
        <w:t xml:space="preserve"> na Ministrstvo za okolje in prostor podal zahtev</w:t>
      </w:r>
      <w:r w:rsidR="006B7A7A" w:rsidRPr="00DB642B">
        <w:rPr>
          <w:rFonts w:cs="Arial"/>
        </w:rPr>
        <w:t>o</w:t>
      </w:r>
      <w:r w:rsidR="00A942B8" w:rsidRPr="00DB642B">
        <w:rPr>
          <w:rFonts w:cs="Arial"/>
        </w:rPr>
        <w:t xml:space="preserve"> za izdajo gradbenega dovoljenja za gradnjo </w:t>
      </w:r>
      <w:r w:rsidR="007611C4" w:rsidRPr="00DB642B">
        <w:rPr>
          <w:rFonts w:cs="Arial"/>
          <w:lang w:eastAsia="sl-SI"/>
        </w:rPr>
        <w:t>stanovanjske soseske Pobrežje v Mariboru – etapa I</w:t>
      </w:r>
      <w:r w:rsidR="00FD4D76" w:rsidRPr="00DB642B">
        <w:rPr>
          <w:rFonts w:cs="Arial"/>
          <w:lang w:eastAsia="sl-SI"/>
        </w:rPr>
        <w:t xml:space="preserve">. </w:t>
      </w:r>
      <w:r w:rsidR="00724239" w:rsidRPr="00DB642B">
        <w:rPr>
          <w:rFonts w:cs="Arial"/>
        </w:rPr>
        <w:t xml:space="preserve">K vlogi je v skladu </w:t>
      </w:r>
      <w:r w:rsidR="00F0706F" w:rsidRPr="00DB642B">
        <w:rPr>
          <w:rFonts w:cs="Arial"/>
        </w:rPr>
        <w:t>z 51.</w:t>
      </w:r>
      <w:r w:rsidR="00724239" w:rsidRPr="00DB642B">
        <w:rPr>
          <w:rFonts w:cs="Arial"/>
        </w:rPr>
        <w:t xml:space="preserve"> členom GZ pr</w:t>
      </w:r>
      <w:r w:rsidR="009636B1" w:rsidRPr="00DB642B">
        <w:rPr>
          <w:rFonts w:cs="Arial"/>
        </w:rPr>
        <w:t>ilož</w:t>
      </w:r>
      <w:r w:rsidR="00FD4D76" w:rsidRPr="00DB642B">
        <w:rPr>
          <w:rFonts w:cs="Arial"/>
        </w:rPr>
        <w:t>il</w:t>
      </w:r>
      <w:r w:rsidR="009636B1" w:rsidRPr="00DB642B">
        <w:rPr>
          <w:rFonts w:cs="Arial"/>
        </w:rPr>
        <w:t xml:space="preserve"> </w:t>
      </w:r>
      <w:r w:rsidR="00FD4D76" w:rsidRPr="00DB642B">
        <w:rPr>
          <w:rFonts w:cs="Arial"/>
        </w:rPr>
        <w:t>Projektno</w:t>
      </w:r>
      <w:r w:rsidR="00F0706F" w:rsidRPr="00DB642B">
        <w:rPr>
          <w:rFonts w:cs="Arial"/>
        </w:rPr>
        <w:t xml:space="preserve"> d</w:t>
      </w:r>
      <w:r w:rsidR="009636B1" w:rsidRPr="00DB642B">
        <w:rPr>
          <w:rFonts w:cs="Arial"/>
        </w:rPr>
        <w:t>okumentacij</w:t>
      </w:r>
      <w:r w:rsidR="00FD4D76" w:rsidRPr="00DB642B">
        <w:rPr>
          <w:rFonts w:cs="Arial"/>
        </w:rPr>
        <w:t>o</w:t>
      </w:r>
      <w:r w:rsidR="00E801E0" w:rsidRPr="00DB642B">
        <w:rPr>
          <w:rFonts w:cs="Arial"/>
        </w:rPr>
        <w:t xml:space="preserve"> za </w:t>
      </w:r>
      <w:r w:rsidR="007611C4" w:rsidRPr="00DB642B">
        <w:rPr>
          <w:rFonts w:cs="Arial"/>
        </w:rPr>
        <w:t>pridobivanje mnenj in gradbenega dovoljenja (DGD)</w:t>
      </w:r>
      <w:r w:rsidR="00D24661" w:rsidRPr="00DB642B">
        <w:rPr>
          <w:rFonts w:cs="Arial"/>
        </w:rPr>
        <w:t xml:space="preserve">, </w:t>
      </w:r>
      <w:r w:rsidR="00FD4D76" w:rsidRPr="00DB642B">
        <w:rPr>
          <w:rFonts w:cs="Arial"/>
        </w:rPr>
        <w:t>kot navedeno</w:t>
      </w:r>
      <w:r w:rsidR="00724239" w:rsidRPr="00DB642B">
        <w:rPr>
          <w:rFonts w:cs="Arial"/>
        </w:rPr>
        <w:t xml:space="preserve"> v točki </w:t>
      </w:r>
      <w:proofErr w:type="spellStart"/>
      <w:r w:rsidR="00724239" w:rsidRPr="00DB642B">
        <w:rPr>
          <w:rFonts w:cs="Arial"/>
        </w:rPr>
        <w:t>I</w:t>
      </w:r>
      <w:r w:rsidR="007611C4" w:rsidRPr="00DB642B">
        <w:rPr>
          <w:rFonts w:cs="Arial"/>
        </w:rPr>
        <w:t>II</w:t>
      </w:r>
      <w:r w:rsidR="00724239" w:rsidRPr="00DB642B">
        <w:rPr>
          <w:rFonts w:cs="Arial"/>
        </w:rPr>
        <w:t>.</w:t>
      </w:r>
      <w:r w:rsidR="002F0243" w:rsidRPr="00DB642B">
        <w:rPr>
          <w:rFonts w:cs="Arial"/>
        </w:rPr>
        <w:t>A</w:t>
      </w:r>
      <w:proofErr w:type="spellEnd"/>
      <w:r w:rsidR="00724239" w:rsidRPr="00DB642B">
        <w:rPr>
          <w:rFonts w:cs="Arial"/>
        </w:rPr>
        <w:t xml:space="preserve"> izreka tega dovoljenja.</w:t>
      </w:r>
    </w:p>
    <w:p w:rsidR="00724239" w:rsidRPr="00DB642B" w:rsidRDefault="00724239" w:rsidP="00DB642B">
      <w:pPr>
        <w:spacing w:line="276" w:lineRule="auto"/>
        <w:ind w:right="-7"/>
        <w:rPr>
          <w:rFonts w:cs="Arial"/>
          <w:highlight w:val="yellow"/>
        </w:rPr>
      </w:pPr>
    </w:p>
    <w:p w:rsidR="007611C4" w:rsidRPr="00DB642B" w:rsidRDefault="007611C4" w:rsidP="00DB642B">
      <w:pPr>
        <w:spacing w:line="276" w:lineRule="auto"/>
        <w:ind w:right="-7"/>
        <w:rPr>
          <w:rFonts w:cs="Arial"/>
        </w:rPr>
      </w:pPr>
      <w:r w:rsidRPr="00DB642B">
        <w:rPr>
          <w:rFonts w:cs="Arial"/>
        </w:rPr>
        <w:t xml:space="preserve">Dne 8. 6. 2020 je pooblaščenec obvestil upravni organ, da je podjetje </w:t>
      </w:r>
      <w:proofErr w:type="spellStart"/>
      <w:r w:rsidRPr="00DB642B">
        <w:rPr>
          <w:rFonts w:cs="Arial"/>
        </w:rPr>
        <w:t>Žiher</w:t>
      </w:r>
      <w:proofErr w:type="spellEnd"/>
      <w:r w:rsidRPr="00DB642B">
        <w:rPr>
          <w:rFonts w:cs="Arial"/>
        </w:rPr>
        <w:t xml:space="preserve"> projekt d.o.o. z 18. 5. 2020 spremenilo ime in sedež podjetja, ki se sedaj glasi: </w:t>
      </w:r>
      <w:proofErr w:type="spellStart"/>
      <w:r w:rsidRPr="00DB642B">
        <w:rPr>
          <w:rFonts w:cs="Arial"/>
        </w:rPr>
        <w:t>Sokpro</w:t>
      </w:r>
      <w:proofErr w:type="spellEnd"/>
      <w:r w:rsidRPr="00DB642B">
        <w:rPr>
          <w:rFonts w:cs="Arial"/>
        </w:rPr>
        <w:t xml:space="preserve"> d.o.o., Gorišnica 56, 2272 Gorišnica.</w:t>
      </w:r>
    </w:p>
    <w:p w:rsidR="007611C4" w:rsidRPr="00DB642B" w:rsidRDefault="007611C4" w:rsidP="00DB642B">
      <w:pPr>
        <w:spacing w:line="276" w:lineRule="auto"/>
        <w:ind w:right="-7"/>
        <w:rPr>
          <w:rFonts w:cs="Arial"/>
          <w:highlight w:val="yellow"/>
        </w:rPr>
      </w:pPr>
    </w:p>
    <w:p w:rsidR="002F0243" w:rsidRPr="00DB642B" w:rsidRDefault="007611C4" w:rsidP="00DB642B">
      <w:pPr>
        <w:spacing w:line="276" w:lineRule="auto"/>
        <w:ind w:right="-7"/>
        <w:rPr>
          <w:rFonts w:cs="Arial"/>
        </w:rPr>
      </w:pPr>
      <w:r w:rsidRPr="00DB642B">
        <w:rPr>
          <w:rFonts w:cs="Arial"/>
        </w:rPr>
        <w:t>Upravni organ je pooblaščenca investitorja z dopisom št. 35105-17/2020/2 z dne 5. 3. 2020 pozval k dopolnitvi vloge (dokazila o pravici graditi, DGD in PVO). Pooblaščenec</w:t>
      </w:r>
      <w:r w:rsidR="00724239" w:rsidRPr="00DB642B">
        <w:rPr>
          <w:rFonts w:cs="Arial"/>
        </w:rPr>
        <w:t xml:space="preserve"> je vlogo </w:t>
      </w:r>
      <w:r w:rsidRPr="00DB642B">
        <w:rPr>
          <w:rFonts w:cs="Arial"/>
        </w:rPr>
        <w:t xml:space="preserve">dne </w:t>
      </w:r>
      <w:r w:rsidR="002F0243" w:rsidRPr="00DB642B">
        <w:rPr>
          <w:rFonts w:cs="Arial"/>
        </w:rPr>
        <w:t xml:space="preserve">8. 6. 2020 dopolnil s Poročilom o vplivih na okolje, navedenim v točki </w:t>
      </w:r>
      <w:proofErr w:type="spellStart"/>
      <w:r w:rsidR="002F0243" w:rsidRPr="00DB642B">
        <w:rPr>
          <w:rFonts w:cs="Arial"/>
        </w:rPr>
        <w:t>III.</w:t>
      </w:r>
      <w:r w:rsidR="00C6253A" w:rsidRPr="00DB642B">
        <w:rPr>
          <w:rFonts w:cs="Arial"/>
        </w:rPr>
        <w:t>B</w:t>
      </w:r>
      <w:proofErr w:type="spellEnd"/>
      <w:r w:rsidR="002F0243" w:rsidRPr="00DB642B">
        <w:rPr>
          <w:rFonts w:cs="Arial"/>
        </w:rPr>
        <w:t xml:space="preserve"> izreka tega dovoljenja.</w:t>
      </w:r>
    </w:p>
    <w:p w:rsidR="002F0243" w:rsidRPr="00DB642B" w:rsidRDefault="002F0243" w:rsidP="00DB642B">
      <w:pPr>
        <w:spacing w:line="276" w:lineRule="auto"/>
        <w:ind w:right="-7"/>
        <w:rPr>
          <w:rFonts w:cs="Arial"/>
        </w:rPr>
      </w:pPr>
    </w:p>
    <w:p w:rsidR="00784E30" w:rsidRPr="00DB642B" w:rsidRDefault="002F0243" w:rsidP="00DB642B">
      <w:pPr>
        <w:spacing w:line="276" w:lineRule="auto"/>
        <w:ind w:right="-7"/>
        <w:rPr>
          <w:rFonts w:cs="Arial"/>
        </w:rPr>
      </w:pPr>
      <w:r w:rsidRPr="00DB642B">
        <w:rPr>
          <w:rFonts w:cs="Arial"/>
        </w:rPr>
        <w:t xml:space="preserve">Kasneje je investitor vlogo </w:t>
      </w:r>
      <w:r w:rsidR="00724239" w:rsidRPr="00DB642B">
        <w:rPr>
          <w:rFonts w:cs="Arial"/>
        </w:rPr>
        <w:t xml:space="preserve">za izdajo gradbenega dovoljenja </w:t>
      </w:r>
      <w:r w:rsidRPr="00DB642B">
        <w:rPr>
          <w:rFonts w:cs="Arial"/>
        </w:rPr>
        <w:t>še</w:t>
      </w:r>
      <w:r w:rsidR="00724239" w:rsidRPr="00DB642B">
        <w:rPr>
          <w:rFonts w:cs="Arial"/>
        </w:rPr>
        <w:t xml:space="preserve"> večkrat dopolnil, nazadnje dne </w:t>
      </w:r>
      <w:r w:rsidR="00912589" w:rsidRPr="00DB642B">
        <w:rPr>
          <w:rFonts w:cs="Arial"/>
        </w:rPr>
        <w:t xml:space="preserve">2. 8. 2021 </w:t>
      </w:r>
      <w:r w:rsidRPr="00DB642B">
        <w:rPr>
          <w:rFonts w:cs="Arial"/>
        </w:rPr>
        <w:t xml:space="preserve">ko je predložil </w:t>
      </w:r>
      <w:r w:rsidR="00912589" w:rsidRPr="00DB642B">
        <w:rPr>
          <w:rFonts w:cs="Arial"/>
        </w:rPr>
        <w:t xml:space="preserve">potrdilo o plačilu komunalnega prispevka ter manjkajoča </w:t>
      </w:r>
      <w:r w:rsidRPr="00DB642B">
        <w:rPr>
          <w:rFonts w:cs="Arial"/>
        </w:rPr>
        <w:t>dokazila o pravici graditi</w:t>
      </w:r>
      <w:r w:rsidR="00724239" w:rsidRPr="00DB642B">
        <w:rPr>
          <w:rFonts w:cs="Arial"/>
        </w:rPr>
        <w:t>.</w:t>
      </w:r>
    </w:p>
    <w:p w:rsidR="002F0243" w:rsidRPr="00DB642B" w:rsidRDefault="002F0243" w:rsidP="00DB642B">
      <w:pPr>
        <w:spacing w:line="276" w:lineRule="auto"/>
        <w:ind w:right="-7"/>
        <w:rPr>
          <w:rFonts w:cs="Arial"/>
        </w:rPr>
      </w:pPr>
    </w:p>
    <w:p w:rsidR="00152581" w:rsidRPr="00DB642B" w:rsidRDefault="00B32EB3" w:rsidP="00DB642B">
      <w:pPr>
        <w:numPr>
          <w:ilvl w:val="0"/>
          <w:numId w:val="6"/>
        </w:numPr>
        <w:tabs>
          <w:tab w:val="left" w:pos="567"/>
        </w:tabs>
        <w:spacing w:line="276" w:lineRule="auto"/>
        <w:ind w:left="0" w:firstLine="0"/>
        <w:rPr>
          <w:rFonts w:cs="Arial"/>
        </w:rPr>
      </w:pPr>
      <w:r w:rsidRPr="00DB642B">
        <w:rPr>
          <w:rFonts w:cs="Arial"/>
        </w:rPr>
        <w:t>Upravni organ ugotavlja</w:t>
      </w:r>
      <w:r w:rsidR="00D24661" w:rsidRPr="00DB642B">
        <w:rPr>
          <w:rFonts w:cs="Arial"/>
        </w:rPr>
        <w:t xml:space="preserve">, da </w:t>
      </w:r>
      <w:r w:rsidRPr="00DB642B">
        <w:rPr>
          <w:rFonts w:cs="Arial"/>
        </w:rPr>
        <w:t xml:space="preserve">se zahtevek investitorja nanaša na </w:t>
      </w:r>
      <w:r w:rsidR="008C3863" w:rsidRPr="00DB642B">
        <w:rPr>
          <w:rFonts w:cs="Arial"/>
        </w:rPr>
        <w:t xml:space="preserve">novogradnjo </w:t>
      </w:r>
      <w:r w:rsidR="00152581" w:rsidRPr="00DB642B">
        <w:rPr>
          <w:rFonts w:cs="Arial"/>
        </w:rPr>
        <w:t xml:space="preserve">blokovskega naselja, ki obsega skupno kletno garažo pod objektoma G in F, pravokotne oblike tlorisnih dimenzij 31,5 m x 179,3 m, </w:t>
      </w:r>
      <w:proofErr w:type="spellStart"/>
      <w:r w:rsidR="00152581" w:rsidRPr="00DB642B">
        <w:rPr>
          <w:rFonts w:cs="Arial"/>
        </w:rPr>
        <w:t>etažnosti</w:t>
      </w:r>
      <w:proofErr w:type="spellEnd"/>
      <w:r w:rsidR="00152581" w:rsidRPr="00DB642B">
        <w:rPr>
          <w:rFonts w:cs="Arial"/>
        </w:rPr>
        <w:t xml:space="preserve"> 2K; trgovsko, poslovno, gostinsko, stanovanjski objekt G, L oblike z lamelo tlorisnih dimenzij 16,4 m x 30,5 m, </w:t>
      </w:r>
      <w:proofErr w:type="spellStart"/>
      <w:r w:rsidR="00152581" w:rsidRPr="00DB642B">
        <w:rPr>
          <w:rFonts w:cs="Arial"/>
        </w:rPr>
        <w:t>etažnosti</w:t>
      </w:r>
      <w:proofErr w:type="spellEnd"/>
      <w:r w:rsidR="00152581" w:rsidRPr="00DB642B">
        <w:rPr>
          <w:rFonts w:cs="Arial"/>
        </w:rPr>
        <w:t xml:space="preserve"> P+12 in lamelo tlorisnih dimenzij 27,2 m x 29,1 m, </w:t>
      </w:r>
      <w:proofErr w:type="spellStart"/>
      <w:r w:rsidR="00152581" w:rsidRPr="00DB642B">
        <w:rPr>
          <w:rFonts w:cs="Arial"/>
        </w:rPr>
        <w:t>etažnosti</w:t>
      </w:r>
      <w:proofErr w:type="spellEnd"/>
      <w:r w:rsidR="00152581" w:rsidRPr="00DB642B">
        <w:rPr>
          <w:rFonts w:cs="Arial"/>
        </w:rPr>
        <w:t xml:space="preserve"> P+4; trgovsko, poslovno, gostinsko, stanovanjski objekt F, pravokotne oblike, tlorisnih dimenzij 56,0 m x 17,0 m, </w:t>
      </w:r>
      <w:proofErr w:type="spellStart"/>
      <w:r w:rsidR="00152581" w:rsidRPr="00DB642B">
        <w:rPr>
          <w:rFonts w:cs="Arial"/>
        </w:rPr>
        <w:t>etažnosti</w:t>
      </w:r>
      <w:proofErr w:type="spellEnd"/>
      <w:r w:rsidR="00152581" w:rsidRPr="00DB642B">
        <w:rPr>
          <w:rFonts w:cs="Arial"/>
        </w:rPr>
        <w:t xml:space="preserve"> P+6; skupno kletno etažo pod objekti B1, B2, C1, C2, D2, pravokotne oblike tlorisnih dimenzij 84,9 m x 126,5 m, </w:t>
      </w:r>
      <w:proofErr w:type="spellStart"/>
      <w:r w:rsidR="00152581" w:rsidRPr="00DB642B">
        <w:rPr>
          <w:rFonts w:cs="Arial"/>
        </w:rPr>
        <w:t>etažnosti</w:t>
      </w:r>
      <w:proofErr w:type="spellEnd"/>
      <w:r w:rsidR="00152581" w:rsidRPr="00DB642B">
        <w:rPr>
          <w:rFonts w:cs="Arial"/>
        </w:rPr>
        <w:t xml:space="preserve"> 2K; stanovanjski objekt B1, pravokotne oblike, tlorisnih dimenzij 17,0 m x 33,0 m, </w:t>
      </w:r>
      <w:proofErr w:type="spellStart"/>
      <w:r w:rsidR="00152581" w:rsidRPr="00DB642B">
        <w:rPr>
          <w:rFonts w:cs="Arial"/>
        </w:rPr>
        <w:t>etažnosti</w:t>
      </w:r>
      <w:proofErr w:type="spellEnd"/>
      <w:r w:rsidR="00152581" w:rsidRPr="00DB642B">
        <w:rPr>
          <w:rFonts w:cs="Arial"/>
        </w:rPr>
        <w:t xml:space="preserve"> P+7; stanovanjski objekt B2, L oblike z lamelo tlorisnih dimenzij 17,0 m x 26,0 m in lamelo </w:t>
      </w:r>
      <w:proofErr w:type="spellStart"/>
      <w:r w:rsidR="00152581" w:rsidRPr="00DB642B">
        <w:rPr>
          <w:rFonts w:cs="Arial"/>
        </w:rPr>
        <w:t>tlorsnih</w:t>
      </w:r>
      <w:proofErr w:type="spellEnd"/>
      <w:r w:rsidR="00152581" w:rsidRPr="00DB642B">
        <w:rPr>
          <w:rFonts w:cs="Arial"/>
        </w:rPr>
        <w:t xml:space="preserve"> dimenzij 17,0 m x 32,3 m, obe </w:t>
      </w:r>
      <w:proofErr w:type="spellStart"/>
      <w:r w:rsidR="00152581" w:rsidRPr="00DB642B">
        <w:rPr>
          <w:rFonts w:cs="Arial"/>
        </w:rPr>
        <w:t>etažnosti</w:t>
      </w:r>
      <w:proofErr w:type="spellEnd"/>
      <w:r w:rsidR="00152581" w:rsidRPr="00DB642B">
        <w:rPr>
          <w:rFonts w:cs="Arial"/>
        </w:rPr>
        <w:t xml:space="preserve"> P+7; stanovanjski objekt C1, pravokotne oblike, tlorisnih dimenzij 17,0 m x 53,0 m, </w:t>
      </w:r>
      <w:proofErr w:type="spellStart"/>
      <w:r w:rsidR="00152581" w:rsidRPr="00DB642B">
        <w:rPr>
          <w:rFonts w:cs="Arial"/>
        </w:rPr>
        <w:t>etažnosti</w:t>
      </w:r>
      <w:proofErr w:type="spellEnd"/>
      <w:r w:rsidR="00152581" w:rsidRPr="00DB642B">
        <w:rPr>
          <w:rFonts w:cs="Arial"/>
        </w:rPr>
        <w:t xml:space="preserve"> P+7; stanovanjski objekt C2, pravokotne oblike, tlorisnih dimenzij 17,0 m x 33,0 m, </w:t>
      </w:r>
      <w:proofErr w:type="spellStart"/>
      <w:r w:rsidR="00152581" w:rsidRPr="00DB642B">
        <w:rPr>
          <w:rFonts w:cs="Arial"/>
        </w:rPr>
        <w:t>etažnosti</w:t>
      </w:r>
      <w:proofErr w:type="spellEnd"/>
      <w:r w:rsidR="00152581" w:rsidRPr="00DB642B">
        <w:rPr>
          <w:rFonts w:cs="Arial"/>
        </w:rPr>
        <w:t xml:space="preserve"> P+5 ter stanovanjski objekt D2, pravokotne oblike, tlorisnih dimenzij 12,0 m x 26,0 m, </w:t>
      </w:r>
      <w:proofErr w:type="spellStart"/>
      <w:r w:rsidR="00152581" w:rsidRPr="00DB642B">
        <w:rPr>
          <w:rFonts w:cs="Arial"/>
        </w:rPr>
        <w:t>etažnosti</w:t>
      </w:r>
      <w:proofErr w:type="spellEnd"/>
      <w:r w:rsidR="00152581" w:rsidRPr="00DB642B">
        <w:rPr>
          <w:rFonts w:cs="Arial"/>
        </w:rPr>
        <w:t xml:space="preserve"> P+4. Zahtevek investitorja </w:t>
      </w:r>
      <w:r w:rsidR="00FD4D76" w:rsidRPr="00DB642B">
        <w:rPr>
          <w:rFonts w:cs="Arial"/>
        </w:rPr>
        <w:t>obsega</w:t>
      </w:r>
      <w:r w:rsidR="00152581" w:rsidRPr="00DB642B">
        <w:rPr>
          <w:rFonts w:cs="Arial"/>
        </w:rPr>
        <w:t xml:space="preserve"> tudi zunanjo ureditev, ki obsega</w:t>
      </w:r>
      <w:r w:rsidR="008C3863" w:rsidRPr="00DB642B">
        <w:rPr>
          <w:rFonts w:cs="Arial"/>
        </w:rPr>
        <w:t xml:space="preserve"> </w:t>
      </w:r>
      <w:r w:rsidR="00152581" w:rsidRPr="00DB642B">
        <w:rPr>
          <w:rFonts w:cs="Arial"/>
        </w:rPr>
        <w:t>cest</w:t>
      </w:r>
      <w:r w:rsidR="00501501" w:rsidRPr="00DB642B">
        <w:rPr>
          <w:rFonts w:cs="Arial"/>
        </w:rPr>
        <w:t>o</w:t>
      </w:r>
      <w:r w:rsidR="00152581" w:rsidRPr="00DB642B">
        <w:rPr>
          <w:rFonts w:cs="Arial"/>
        </w:rPr>
        <w:t xml:space="preserve"> A kot povezavo med Čufarjevo cesto in Šolsko ulico</w:t>
      </w:r>
      <w:r w:rsidR="00501501" w:rsidRPr="00DB642B">
        <w:rPr>
          <w:rFonts w:cs="Arial"/>
        </w:rPr>
        <w:t xml:space="preserve"> in </w:t>
      </w:r>
      <w:r w:rsidR="00152581" w:rsidRPr="00DB642B">
        <w:rPr>
          <w:rFonts w:cs="Arial"/>
        </w:rPr>
        <w:t>cest</w:t>
      </w:r>
      <w:r w:rsidR="00501501" w:rsidRPr="00DB642B">
        <w:rPr>
          <w:rFonts w:cs="Arial"/>
        </w:rPr>
        <w:t>o</w:t>
      </w:r>
      <w:r w:rsidR="00152581" w:rsidRPr="00DB642B">
        <w:rPr>
          <w:rFonts w:cs="Arial"/>
        </w:rPr>
        <w:t xml:space="preserve"> C za dostop do objektov na Z območju, ureditev 76 PM med objektoma G in F z dvema zunanjima stopniščema za zasilni izhod iz garaže,</w:t>
      </w:r>
      <w:r w:rsidR="00501501" w:rsidRPr="00DB642B">
        <w:rPr>
          <w:rFonts w:cs="Arial"/>
        </w:rPr>
        <w:t xml:space="preserve"> </w:t>
      </w:r>
      <w:r w:rsidR="00152581" w:rsidRPr="00DB642B">
        <w:rPr>
          <w:rFonts w:cs="Arial"/>
        </w:rPr>
        <w:t>ureditev 59 PM J od ceste A in J od ceste C,</w:t>
      </w:r>
      <w:r w:rsidR="00501501" w:rsidRPr="00DB642B">
        <w:rPr>
          <w:rFonts w:cs="Arial"/>
        </w:rPr>
        <w:t xml:space="preserve"> </w:t>
      </w:r>
      <w:r w:rsidR="00152581" w:rsidRPr="00DB642B">
        <w:rPr>
          <w:rFonts w:cs="Arial"/>
        </w:rPr>
        <w:t>kolesarnice z zbirnimi mesti za smeti</w:t>
      </w:r>
      <w:r w:rsidR="00501501" w:rsidRPr="00DB642B">
        <w:rPr>
          <w:rFonts w:cs="Arial"/>
        </w:rPr>
        <w:t xml:space="preserve">, postavitev hidrantov in </w:t>
      </w:r>
      <w:proofErr w:type="spellStart"/>
      <w:r w:rsidR="00501501" w:rsidRPr="00DB642B">
        <w:rPr>
          <w:rFonts w:cs="Arial"/>
        </w:rPr>
        <w:t>zazelenitev</w:t>
      </w:r>
      <w:proofErr w:type="spellEnd"/>
      <w:r w:rsidR="00501501" w:rsidRPr="00DB642B">
        <w:rPr>
          <w:rFonts w:cs="Arial"/>
        </w:rPr>
        <w:t xml:space="preserve"> območja. Zahtevek investitorja </w:t>
      </w:r>
      <w:r w:rsidR="00FD4D76" w:rsidRPr="00DB642B">
        <w:rPr>
          <w:rFonts w:cs="Arial"/>
        </w:rPr>
        <w:t>obsega</w:t>
      </w:r>
      <w:r w:rsidR="00501501" w:rsidRPr="00DB642B">
        <w:rPr>
          <w:rFonts w:cs="Arial"/>
        </w:rPr>
        <w:t xml:space="preserve"> tudi izvedbo priključevanja na go</w:t>
      </w:r>
      <w:r w:rsidR="00FD4D76" w:rsidRPr="00DB642B">
        <w:rPr>
          <w:rFonts w:cs="Arial"/>
        </w:rPr>
        <w:t xml:space="preserve">spodarsko javno infrastrukturo: </w:t>
      </w:r>
      <w:r w:rsidR="00501501" w:rsidRPr="00DB642B">
        <w:rPr>
          <w:rFonts w:cs="Arial"/>
        </w:rPr>
        <w:t>priključevanje na vodovodno omrežje, elektroenergetsko omrežje, fekalno in meteorno kanalizacijo ter kabelsko kanalizacijo.</w:t>
      </w:r>
    </w:p>
    <w:p w:rsidR="001770B6" w:rsidRPr="00DB642B" w:rsidRDefault="001770B6" w:rsidP="00DB642B">
      <w:pPr>
        <w:spacing w:line="276" w:lineRule="auto"/>
        <w:ind w:right="-7"/>
        <w:rPr>
          <w:rFonts w:cs="Arial"/>
        </w:rPr>
      </w:pPr>
    </w:p>
    <w:p w:rsidR="00892750" w:rsidRPr="00DB642B" w:rsidRDefault="00892750" w:rsidP="00DB642B">
      <w:pPr>
        <w:numPr>
          <w:ilvl w:val="0"/>
          <w:numId w:val="6"/>
        </w:numPr>
        <w:tabs>
          <w:tab w:val="left" w:pos="567"/>
        </w:tabs>
        <w:spacing w:line="276" w:lineRule="auto"/>
        <w:ind w:left="0" w:firstLine="0"/>
        <w:rPr>
          <w:rFonts w:cs="Arial"/>
        </w:rPr>
      </w:pPr>
      <w:r w:rsidRPr="00DB642B">
        <w:rPr>
          <w:rFonts w:cs="Arial"/>
        </w:rPr>
        <w:t>Upravni organ ugotavlja, da je nameravani poseg objekt z vplivi na okolje, za katerega je treba izvesti presojo vplivov na okolje. Obveznost presoje se ugotavlja po Uredbi o posegih v okolje, za katere je treba izvesti presojo vplivov na okolje (Uradni list RS, št. 51/14, 57/15</w:t>
      </w:r>
      <w:r w:rsidR="00AC34BE" w:rsidRPr="00DB642B">
        <w:rPr>
          <w:rFonts w:cs="Arial"/>
        </w:rPr>
        <w:t xml:space="preserve">, </w:t>
      </w:r>
      <w:r w:rsidRPr="00DB642B">
        <w:rPr>
          <w:rFonts w:cs="Arial"/>
        </w:rPr>
        <w:t>26/17</w:t>
      </w:r>
      <w:r w:rsidR="00AC34BE" w:rsidRPr="00DB642B">
        <w:rPr>
          <w:rFonts w:cs="Arial"/>
        </w:rPr>
        <w:t xml:space="preserve"> in 105/20</w:t>
      </w:r>
      <w:r w:rsidRPr="00DB642B">
        <w:rPr>
          <w:rFonts w:cs="Arial"/>
        </w:rPr>
        <w:t xml:space="preserve">; v nadaljevanju Uredba o posegih v okolje). Presoja vplivov na okolje je v skladu s točko </w:t>
      </w:r>
      <w:proofErr w:type="spellStart"/>
      <w:r w:rsidRPr="00DB642B">
        <w:rPr>
          <w:rFonts w:cs="Arial"/>
        </w:rPr>
        <w:t>G.II.1</w:t>
      </w:r>
      <w:proofErr w:type="spellEnd"/>
      <w:r w:rsidRPr="00DB642B">
        <w:rPr>
          <w:rFonts w:cs="Arial"/>
        </w:rPr>
        <w:t xml:space="preserve"> priloge 1 Uredbe o posegih v okolje obvezna</w:t>
      </w:r>
      <w:r w:rsidR="00AC34BE" w:rsidRPr="00DB642B">
        <w:rPr>
          <w:rFonts w:cs="Arial"/>
        </w:rPr>
        <w:t>,</w:t>
      </w:r>
      <w:r w:rsidRPr="00DB642B">
        <w:rPr>
          <w:rFonts w:cs="Arial"/>
        </w:rPr>
        <w:t xml:space="preserve"> kadar gre za stavbo, ki presega bruto tlorisno površino 30.000 m² ali nadzemno višino 70 m ali podzemno globino 30 m. Zahtevek investitorja se nanaša na </w:t>
      </w:r>
      <w:r w:rsidR="00AC34BE" w:rsidRPr="00DB642B">
        <w:rPr>
          <w:rFonts w:cs="Arial"/>
        </w:rPr>
        <w:t xml:space="preserve">gradnjo objektov s skupno </w:t>
      </w:r>
      <w:r w:rsidRPr="00DB642B">
        <w:rPr>
          <w:rFonts w:cs="Arial"/>
        </w:rPr>
        <w:t xml:space="preserve">bruto tlorisno površino 64.569,60 m², kar presega prag, določen v točki </w:t>
      </w:r>
      <w:proofErr w:type="spellStart"/>
      <w:r w:rsidRPr="00DB642B">
        <w:rPr>
          <w:rFonts w:cs="Arial"/>
        </w:rPr>
        <w:t>G.II.1</w:t>
      </w:r>
      <w:proofErr w:type="spellEnd"/>
      <w:r w:rsidRPr="00DB642B">
        <w:rPr>
          <w:rFonts w:cs="Arial"/>
        </w:rPr>
        <w:t xml:space="preserve"> priloge 1 Uredbe o posegih v okolje, zato je za takšen poseg potrebno izvesti presojo vplivov na okolje. Postopek se vodi kot integralni postopek v skladu z IV. poglavjem GZ, gradbeno dovoljenje pa združuje odločitev o izpolnjevanju pogojev za izdajo gradbenega dovoljenja in okoljevarstvenega soglasja (1. odstavek 50. člena GZ).</w:t>
      </w:r>
    </w:p>
    <w:p w:rsidR="00B47BF9" w:rsidRPr="00DB642B" w:rsidRDefault="00B47BF9" w:rsidP="00DB642B">
      <w:pPr>
        <w:spacing w:line="276" w:lineRule="auto"/>
        <w:ind w:right="-7"/>
        <w:rPr>
          <w:rFonts w:cs="Arial"/>
        </w:rPr>
      </w:pPr>
    </w:p>
    <w:p w:rsidR="00724239" w:rsidRPr="00DB642B" w:rsidRDefault="00724239" w:rsidP="00DB642B">
      <w:pPr>
        <w:numPr>
          <w:ilvl w:val="0"/>
          <w:numId w:val="6"/>
        </w:numPr>
        <w:tabs>
          <w:tab w:val="left" w:pos="567"/>
        </w:tabs>
        <w:spacing w:line="276" w:lineRule="auto"/>
        <w:ind w:left="0" w:firstLine="0"/>
        <w:rPr>
          <w:rFonts w:cs="Arial"/>
        </w:rPr>
      </w:pPr>
      <w:r w:rsidRPr="00DB642B">
        <w:rPr>
          <w:rFonts w:cs="Arial"/>
        </w:rPr>
        <w:lastRenderedPageBreak/>
        <w:t>Upravni organ je, skladno z določbami 43. člena GZ, v postopku ugotovil:</w:t>
      </w:r>
    </w:p>
    <w:p w:rsidR="00724239" w:rsidRPr="00DB642B" w:rsidRDefault="00724239" w:rsidP="00DB642B">
      <w:pPr>
        <w:spacing w:line="276" w:lineRule="auto"/>
        <w:ind w:right="-7"/>
        <w:rPr>
          <w:rFonts w:cs="Arial"/>
        </w:rPr>
      </w:pPr>
    </w:p>
    <w:p w:rsidR="00984096" w:rsidRPr="00DB642B" w:rsidRDefault="00B32EB3" w:rsidP="00DB642B">
      <w:pPr>
        <w:numPr>
          <w:ilvl w:val="0"/>
          <w:numId w:val="1"/>
        </w:numPr>
        <w:tabs>
          <w:tab w:val="left" w:pos="567"/>
        </w:tabs>
        <w:spacing w:line="276" w:lineRule="auto"/>
        <w:ind w:left="0" w:firstLine="0"/>
        <w:rPr>
          <w:rFonts w:cs="Arial"/>
        </w:rPr>
      </w:pPr>
      <w:r w:rsidRPr="00DB642B">
        <w:rPr>
          <w:rFonts w:cs="Arial"/>
        </w:rPr>
        <w:t>Gradnja je skladna z določbami prostorskega izvedbenega akta v delu</w:t>
      </w:r>
      <w:r w:rsidR="00D24661" w:rsidRPr="00DB642B">
        <w:rPr>
          <w:rFonts w:cs="Arial"/>
        </w:rPr>
        <w:t xml:space="preserve">, ki </w:t>
      </w:r>
      <w:r w:rsidRPr="00DB642B">
        <w:rPr>
          <w:rFonts w:cs="Arial"/>
        </w:rPr>
        <w:t xml:space="preserve">se nanaša na graditev objektov in z določbami predpisov o urejanju prostora. </w:t>
      </w:r>
      <w:r w:rsidR="00984096" w:rsidRPr="00DB642B">
        <w:rPr>
          <w:rFonts w:cs="Arial"/>
        </w:rPr>
        <w:t>Območje predvidene gradnje je del širšega območja, ki se ureja z občinskim podrobnim prostorskim načrtom za del območja PPE, Po3-S Po4-KE in Po5-S (območje med Čufarjevo, Šolsko ter Osojnikovo ulico in pokopališčem na Pobrežju) - Medobčinski uradni vestnik, št. 15/08, 25/18, v nadaljevanju OPPN. V 4. členu OPPN je določeno, da je na območju podrobnega načrta predvidena izgradnja stanovanjske soseske, poslovno stanovanjskih objektov in linijskega parka. V 6. členu OPPN je določeno, da je v predvideni soseski načrtovanih pet sklopov objektov in dva sklopa večjih odprtih površin. Pet sklopov objektov zajema 1 – trgovsko poslovno gostinsko stanovanjsk</w:t>
      </w:r>
      <w:r w:rsidR="00FD4D76" w:rsidRPr="00DB642B">
        <w:rPr>
          <w:rFonts w:cs="Arial"/>
        </w:rPr>
        <w:t>a</w:t>
      </w:r>
      <w:r w:rsidR="00984096" w:rsidRPr="00DB642B">
        <w:rPr>
          <w:rFonts w:cs="Arial"/>
        </w:rPr>
        <w:t xml:space="preserve"> objekta ob Čufarjevi cesti (G, F), 2 – pet individualnih stanovanjskih objektov ali dvojčkov, ki mejijo na novo predvideno Cesto »C« in obstoječo pozidavo ob Osojnikovi ulici (A1-A5), 3 – skupina devetih stanovanjskih blokov v osrednjem delu območja (B1-B3, C1-C5), 4 – štirje stanovanjski bloki ob Šolski ulici(D1-D4) in 5 – dva poslovno gostinska objekta ob Osojnikovi ulici (A,B). V 15. členu OPPN je določeno, da se območje lahko gradi v treh etapah, pri čemer prva etapa zajema severni del območja z izgradnjo objektov G, F, B1, del B2, C1, C2, D1, D2, pri čemer se na južni strani prva etapa zaključi z garažo pod objekti. V tej etapi se izgradi del Šolske ulice (do križišča z Ulico </w:t>
      </w:r>
      <w:proofErr w:type="spellStart"/>
      <w:r w:rsidR="00984096" w:rsidRPr="00DB642B">
        <w:rPr>
          <w:rFonts w:cs="Arial"/>
        </w:rPr>
        <w:t>Goce</w:t>
      </w:r>
      <w:proofErr w:type="spellEnd"/>
      <w:r w:rsidR="00984096" w:rsidRPr="00DB642B">
        <w:rPr>
          <w:rFonts w:cs="Arial"/>
        </w:rPr>
        <w:t xml:space="preserve"> </w:t>
      </w:r>
      <w:proofErr w:type="spellStart"/>
      <w:r w:rsidR="00984096" w:rsidRPr="00DB642B">
        <w:rPr>
          <w:rFonts w:cs="Arial"/>
        </w:rPr>
        <w:t>Delčeva</w:t>
      </w:r>
      <w:proofErr w:type="spellEnd"/>
      <w:r w:rsidR="00984096" w:rsidRPr="00DB642B">
        <w:rPr>
          <w:rFonts w:cs="Arial"/>
        </w:rPr>
        <w:t>), cesta A in del ceste C (do uvoza v garažo) s pripadajočo energetsko in komunalno infrastrukturo ter zunanjimi ureditvami, objekti G, F, B1, del B2, C1, C2, D1, D2 znotraj etape pa se lahko gradijo posamično. Investitorjeva zahteva je skladna z določbami OPPN, saj so predmet zahteve trgovsko poslovno gostinsko stanovanjska objekta ob Čufarjevi cesti (G, F), del skupine devetih stanovanjskih blokov v osrednjem delu območja (B1-B2, C1-C2) ter del skupine štirih stanovanjskih blokov ob Šolski ulici (D2). Investitorjeva zahteva ne obravnava objekta D1 in gradnjo Šolske ulice. V 6. členu je nadalje določeno, da sta v predvideni soseski dva sklopa večjih odprtih površin in sicer 1 – območje z linijskim parkom ob Šolski ulici in 2 – odprte zelene površine z otroškimi igrišči v območju stanovanjskih blokov. Investitorjeva zahteva je skladna z določbami OPPN saj so predmet zahteve odprte zelene površine z otroškimi igrišči v območju stanovanjskih blokov.</w:t>
      </w:r>
      <w:r w:rsidR="00784E30" w:rsidRPr="00DB642B">
        <w:rPr>
          <w:rFonts w:cs="Arial"/>
        </w:rPr>
        <w:t xml:space="preserve"> </w:t>
      </w:r>
      <w:r w:rsidR="00984096" w:rsidRPr="00DB642B">
        <w:rPr>
          <w:rFonts w:cs="Arial"/>
        </w:rPr>
        <w:t>Investitorjeva zahteva je skladna z zahtevami 6. člena glede namenske rabe območja, saj je območje, skladno z zahtevami OPPN namenjeno površinam za stanovanja in dopolnilnim dejavnostim, zelenim površinam, površinam za centralne dejavnosti in površinam za promet. Investitorjeva zahteva je skladna z zahtevami 6. člena glede dopustnih gradenj, saj OPPN v območju med drugim dopušča gradnje novih objektov ter gradnje objektov in naprav za potrebe komunale, energetike, prometa in zvez. Investitorjeva zahteva je skladna z zahtevami 6. člena glede dopustnih objektov, saj OPPN v območju med drugim dovoljuje gradnjo večstanovanjskih objektov, poslovno trgovski</w:t>
      </w:r>
      <w:r w:rsidR="00FD4D76" w:rsidRPr="00DB642B">
        <w:rPr>
          <w:rFonts w:cs="Arial"/>
        </w:rPr>
        <w:t>h</w:t>
      </w:r>
      <w:r w:rsidR="00984096" w:rsidRPr="00DB642B">
        <w:rPr>
          <w:rFonts w:cs="Arial"/>
        </w:rPr>
        <w:t xml:space="preserve"> objekt</w:t>
      </w:r>
      <w:r w:rsidR="00FD4D76" w:rsidRPr="00DB642B">
        <w:rPr>
          <w:rFonts w:cs="Arial"/>
        </w:rPr>
        <w:t>ov</w:t>
      </w:r>
      <w:r w:rsidR="00984096" w:rsidRPr="00DB642B">
        <w:rPr>
          <w:rFonts w:cs="Arial"/>
        </w:rPr>
        <w:t>, gostinsko trgovski</w:t>
      </w:r>
      <w:r w:rsidR="00FD4D76" w:rsidRPr="00DB642B">
        <w:rPr>
          <w:rFonts w:cs="Arial"/>
        </w:rPr>
        <w:t>h objektov</w:t>
      </w:r>
      <w:r w:rsidR="00984096" w:rsidRPr="00DB642B">
        <w:rPr>
          <w:rFonts w:cs="Arial"/>
        </w:rPr>
        <w:t xml:space="preserve"> ter objektov in naprav energetske, komunalne in prometne infrastrukture.</w:t>
      </w:r>
    </w:p>
    <w:p w:rsidR="00984096" w:rsidRPr="00DB642B" w:rsidRDefault="00984096" w:rsidP="00DB642B">
      <w:pPr>
        <w:spacing w:line="276" w:lineRule="auto"/>
        <w:rPr>
          <w:rFonts w:cs="Arial"/>
        </w:rPr>
      </w:pPr>
      <w:r w:rsidRPr="00DB642B">
        <w:rPr>
          <w:rFonts w:cs="Arial"/>
        </w:rPr>
        <w:t>Zahtevek investitorja je skladen z zahtevami 7. člena OPPN, ki določa pogoje in usmeritve za projektiranje in gradnjo. Upravni organ ugotavlja, da so upoštevani regulacijski elementi in gradbena linija, za katero je določeno, da jo objekti ne smejo presegati, lahko pa so od nje odmaknjeni v notranjost. V OPPN je za objekt G določena maksimalna dimenzija 59,6 m x</w:t>
      </w:r>
      <w:r w:rsidR="00784E30" w:rsidRPr="00DB642B">
        <w:rPr>
          <w:rFonts w:cs="Arial"/>
        </w:rPr>
        <w:t xml:space="preserve"> </w:t>
      </w:r>
      <w:r w:rsidRPr="00DB642B">
        <w:rPr>
          <w:rFonts w:cs="Arial"/>
        </w:rPr>
        <w:t xml:space="preserve">33,0 m, </w:t>
      </w:r>
      <w:proofErr w:type="spellStart"/>
      <w:r w:rsidRPr="00DB642B">
        <w:rPr>
          <w:rFonts w:cs="Arial"/>
        </w:rPr>
        <w:t>etažnosti</w:t>
      </w:r>
      <w:proofErr w:type="spellEnd"/>
      <w:r w:rsidRPr="00DB642B">
        <w:rPr>
          <w:rFonts w:cs="Arial"/>
        </w:rPr>
        <w:t xml:space="preserve"> P + 12, s projektno dokumentacijo pa je predviden objekt 59,6 m x 27,8 m, </w:t>
      </w:r>
      <w:proofErr w:type="spellStart"/>
      <w:r w:rsidRPr="00DB642B">
        <w:rPr>
          <w:rFonts w:cs="Arial"/>
        </w:rPr>
        <w:t>etažnosti</w:t>
      </w:r>
      <w:proofErr w:type="spellEnd"/>
      <w:r w:rsidRPr="00DB642B">
        <w:rPr>
          <w:rFonts w:cs="Arial"/>
        </w:rPr>
        <w:t xml:space="preserve"> P+12. Za objekt F je določena maksimalna dimenzija 56,0 m x 17,0 m, </w:t>
      </w:r>
      <w:proofErr w:type="spellStart"/>
      <w:r w:rsidRPr="00DB642B">
        <w:rPr>
          <w:rFonts w:cs="Arial"/>
        </w:rPr>
        <w:t>etažnosti</w:t>
      </w:r>
      <w:proofErr w:type="spellEnd"/>
      <w:r w:rsidRPr="00DB642B">
        <w:rPr>
          <w:rFonts w:cs="Arial"/>
        </w:rPr>
        <w:t xml:space="preserve"> P+6, enaki gabariti so določeni s projektno dokumentacijo. Za objekt B1 je določena maksimalna dimenzija 33,0 m x 17,0 m, </w:t>
      </w:r>
      <w:proofErr w:type="spellStart"/>
      <w:r w:rsidRPr="00DB642B">
        <w:rPr>
          <w:rFonts w:cs="Arial"/>
        </w:rPr>
        <w:t>etažnosti</w:t>
      </w:r>
      <w:proofErr w:type="spellEnd"/>
      <w:r w:rsidRPr="00DB642B">
        <w:rPr>
          <w:rFonts w:cs="Arial"/>
        </w:rPr>
        <w:t xml:space="preserve"> P+7, enaki gabariti so določeni s projektno dokumentacijo. Za objekt B2 je</w:t>
      </w:r>
      <w:r w:rsidR="00DB642B">
        <w:rPr>
          <w:rFonts w:cs="Arial"/>
        </w:rPr>
        <w:t xml:space="preserve"> </w:t>
      </w:r>
      <w:r w:rsidRPr="00DB642B">
        <w:rPr>
          <w:rFonts w:cs="Arial"/>
        </w:rPr>
        <w:t xml:space="preserve">določena maksimalna dimenzija 26,0 m x </w:t>
      </w:r>
      <w:r w:rsidR="00705ED6">
        <w:rPr>
          <w:rFonts w:cs="Arial"/>
        </w:rPr>
        <w:t xml:space="preserve">17 in 17 m x 33 </w:t>
      </w:r>
      <w:r w:rsidR="00705ED6" w:rsidRPr="00705ED6">
        <w:rPr>
          <w:rFonts w:cs="Arial"/>
        </w:rPr>
        <w:t>m</w:t>
      </w:r>
      <w:r w:rsidRPr="00705ED6">
        <w:rPr>
          <w:rFonts w:cs="Arial"/>
        </w:rPr>
        <w:t xml:space="preserve">, </w:t>
      </w:r>
      <w:proofErr w:type="spellStart"/>
      <w:r w:rsidRPr="00705ED6">
        <w:rPr>
          <w:rFonts w:cs="Arial"/>
        </w:rPr>
        <w:t>etažnosti</w:t>
      </w:r>
      <w:proofErr w:type="spellEnd"/>
      <w:r w:rsidRPr="00705ED6">
        <w:rPr>
          <w:rFonts w:cs="Arial"/>
        </w:rPr>
        <w:t xml:space="preserve"> P+7, s projektno dokumentacijo pa je predviden objekt </w:t>
      </w:r>
      <w:r w:rsidR="00705ED6" w:rsidRPr="00705ED6">
        <w:rPr>
          <w:rFonts w:cs="Arial"/>
        </w:rPr>
        <w:t xml:space="preserve">26,0 m x 17,0 m in 17,0 m x </w:t>
      </w:r>
      <w:r w:rsidRPr="00705ED6">
        <w:rPr>
          <w:rFonts w:cs="Arial"/>
        </w:rPr>
        <w:t xml:space="preserve">32,3 m, </w:t>
      </w:r>
      <w:proofErr w:type="spellStart"/>
      <w:r w:rsidRPr="00705ED6">
        <w:rPr>
          <w:rFonts w:cs="Arial"/>
        </w:rPr>
        <w:t>etažnosti</w:t>
      </w:r>
      <w:proofErr w:type="spellEnd"/>
      <w:r w:rsidRPr="00DB642B">
        <w:rPr>
          <w:rFonts w:cs="Arial"/>
        </w:rPr>
        <w:t xml:space="preserve"> P+7. Za objekt C1 je predvidena maksimalna dimenzija 53,0 m x 17,0 m, </w:t>
      </w:r>
      <w:proofErr w:type="spellStart"/>
      <w:r w:rsidRPr="00DB642B">
        <w:rPr>
          <w:rFonts w:cs="Arial"/>
        </w:rPr>
        <w:t>etažnosti</w:t>
      </w:r>
      <w:proofErr w:type="spellEnd"/>
      <w:r w:rsidRPr="00DB642B">
        <w:rPr>
          <w:rFonts w:cs="Arial"/>
        </w:rPr>
        <w:t xml:space="preserve"> P+7, enaki gabariti so določeni s projektno dokumentacijo. Za objekt C2 je predvidena maksimalna dimenzija 17,0 m x 33,0 m, </w:t>
      </w:r>
      <w:proofErr w:type="spellStart"/>
      <w:r w:rsidRPr="00DB642B">
        <w:rPr>
          <w:rFonts w:cs="Arial"/>
        </w:rPr>
        <w:t>etažnosti</w:t>
      </w:r>
      <w:proofErr w:type="spellEnd"/>
      <w:r w:rsidRPr="00DB642B">
        <w:rPr>
          <w:rFonts w:cs="Arial"/>
        </w:rPr>
        <w:t xml:space="preserve"> P+7, enaki gabariti so določeni s projektno dokumentacijo. Upravni organ ugotavlja tudi, da je projektna dokumentacija usklajena tudi z določbami OPPN glede lege in velikosti podzemnih garaž ter uvozov v njih in zasnovami ureditve zelenih površin.</w:t>
      </w:r>
    </w:p>
    <w:p w:rsidR="00984096" w:rsidRPr="00DB642B" w:rsidRDefault="00984096" w:rsidP="00DB642B">
      <w:pPr>
        <w:spacing w:line="276" w:lineRule="auto"/>
        <w:rPr>
          <w:rFonts w:cs="Arial"/>
        </w:rPr>
      </w:pPr>
      <w:r w:rsidRPr="00DB642B">
        <w:rPr>
          <w:rFonts w:cs="Arial"/>
        </w:rPr>
        <w:t>Zahtevek investitorja je skladen z zahtevami 10. člena OPPN, ki določa pogoje za prometno urejanje območja. V projektni dokumentaciji je obdelana ureditev cest A in C ter ureditev skupaj 945 parkirnih mest (97 PM za invalide), ki bodo zagotovljene v dveh podzemnih etažah, na nivoju terena pa med objektoma G in F ter na južni strani cest A in C.</w:t>
      </w:r>
    </w:p>
    <w:p w:rsidR="00984096" w:rsidRPr="00DB642B" w:rsidRDefault="00984096" w:rsidP="00DB642B">
      <w:pPr>
        <w:spacing w:line="276" w:lineRule="auto"/>
        <w:rPr>
          <w:rFonts w:cs="Arial"/>
        </w:rPr>
      </w:pPr>
      <w:r w:rsidRPr="00DB642B">
        <w:rPr>
          <w:rFonts w:cs="Arial"/>
        </w:rPr>
        <w:lastRenderedPageBreak/>
        <w:t>Po pregledu projektne dokumentacije upravni organ nadalje ugotavlja, da je skladna tudi z določbami 14. člena OPPN glede pogojev urejanja komunalne in energetske infrastrukture ter 13. in 14. člena OPPN, ki določata pogoje glede varovanja okolja (priključevanje na javno kanalizacijsko omrežje, zbiranje odpadkov) in ukrepov za varstvo pred naravnimi in drugimi nesrečami (zagotovljeni požarni odmiki, intervencijske poti, hidranti).</w:t>
      </w:r>
    </w:p>
    <w:p w:rsidR="00784E30" w:rsidRPr="00DB642B" w:rsidRDefault="00B32EB3" w:rsidP="00DB642B">
      <w:pPr>
        <w:spacing w:line="276" w:lineRule="auto"/>
        <w:rPr>
          <w:rFonts w:cs="Arial"/>
        </w:rPr>
      </w:pPr>
      <w:r w:rsidRPr="00DB642B">
        <w:rPr>
          <w:rFonts w:cs="Arial"/>
        </w:rPr>
        <w:t xml:space="preserve">K predmetni gradnji je bilo glede skladnosti s prostorskim aktom pridobljeno tudi pozitivno mnenje </w:t>
      </w:r>
      <w:r w:rsidR="004A3B53" w:rsidRPr="00DB642B">
        <w:rPr>
          <w:rFonts w:cs="Arial"/>
        </w:rPr>
        <w:t>Mestne občine Maribor št. 3511-252/2020-2 z dne 28. 7. 2020.</w:t>
      </w:r>
    </w:p>
    <w:p w:rsidR="00794E51" w:rsidRPr="00DB642B" w:rsidRDefault="00794E51" w:rsidP="00DB642B">
      <w:pPr>
        <w:spacing w:line="276" w:lineRule="auto"/>
        <w:ind w:right="-7"/>
        <w:rPr>
          <w:rFonts w:cs="Arial"/>
          <w:highlight w:val="yellow"/>
        </w:rPr>
      </w:pPr>
    </w:p>
    <w:p w:rsidR="00794E51" w:rsidRPr="00DB642B" w:rsidRDefault="00794E51" w:rsidP="00DB642B">
      <w:pPr>
        <w:numPr>
          <w:ilvl w:val="0"/>
          <w:numId w:val="1"/>
        </w:numPr>
        <w:tabs>
          <w:tab w:val="left" w:pos="567"/>
        </w:tabs>
        <w:spacing w:line="276" w:lineRule="auto"/>
        <w:ind w:left="0" w:firstLine="0"/>
        <w:rPr>
          <w:rFonts w:cs="Arial"/>
        </w:rPr>
      </w:pPr>
      <w:r w:rsidRPr="00DB642B">
        <w:rPr>
          <w:rFonts w:cs="Arial"/>
        </w:rPr>
        <w:t>Dokumentacijo za pridobitev gradbenega dovoljenja sta podpisala projektant in vodja projekta</w:t>
      </w:r>
      <w:r w:rsidR="00D24661" w:rsidRPr="00DB642B">
        <w:rPr>
          <w:rFonts w:cs="Arial"/>
        </w:rPr>
        <w:t xml:space="preserve">, ki </w:t>
      </w:r>
      <w:r w:rsidRPr="00DB642B">
        <w:rPr>
          <w:rFonts w:cs="Arial"/>
        </w:rPr>
        <w:t>je bil v času izdelave dokumentacije vpisan v imenik pristojne poklicne zbornice. Sestavni del dokumentacije za pridobitev gradbenega dovoljenja je podpisana izjava projektanta in vodje projekta</w:t>
      </w:r>
      <w:r w:rsidR="00D24661" w:rsidRPr="00DB642B">
        <w:rPr>
          <w:rFonts w:cs="Arial"/>
        </w:rPr>
        <w:t xml:space="preserve">, da </w:t>
      </w:r>
      <w:r w:rsidRPr="00DB642B">
        <w:rPr>
          <w:rFonts w:cs="Arial"/>
        </w:rPr>
        <w:t>so na ravni obdelave dokumentacije za pridobitev gradbenega dovoljenja izpolnjene zahteve iz 15. člena GZ.</w:t>
      </w:r>
    </w:p>
    <w:p w:rsidR="00794E51" w:rsidRPr="00DB642B" w:rsidRDefault="00794E51" w:rsidP="00DB642B">
      <w:pPr>
        <w:spacing w:line="276" w:lineRule="auto"/>
        <w:ind w:right="-7"/>
        <w:rPr>
          <w:rFonts w:cs="Arial"/>
        </w:rPr>
      </w:pPr>
    </w:p>
    <w:p w:rsidR="00794E51" w:rsidRPr="00DB642B" w:rsidRDefault="00794E51" w:rsidP="00DB642B">
      <w:pPr>
        <w:numPr>
          <w:ilvl w:val="0"/>
          <w:numId w:val="1"/>
        </w:numPr>
        <w:tabs>
          <w:tab w:val="left" w:pos="567"/>
        </w:tabs>
        <w:spacing w:line="276" w:lineRule="auto"/>
        <w:ind w:left="0" w:firstLine="0"/>
        <w:rPr>
          <w:rFonts w:cs="Arial"/>
        </w:rPr>
      </w:pPr>
      <w:r w:rsidRPr="00DB642B">
        <w:rPr>
          <w:rFonts w:cs="Arial"/>
        </w:rPr>
        <w:t>Nameravana gradnja je skladna s predpisi</w:t>
      </w:r>
      <w:r w:rsidR="00D24661" w:rsidRPr="00DB642B">
        <w:rPr>
          <w:rFonts w:cs="Arial"/>
        </w:rPr>
        <w:t xml:space="preserve">, ki </w:t>
      </w:r>
      <w:r w:rsidR="00736E57" w:rsidRPr="00DB642B">
        <w:rPr>
          <w:rFonts w:cs="Arial"/>
        </w:rPr>
        <w:t>so podlaga za izdajo mnenj</w:t>
      </w:r>
      <w:r w:rsidRPr="00DB642B">
        <w:rPr>
          <w:rFonts w:cs="Arial"/>
        </w:rPr>
        <w:t xml:space="preserve">. Upravni organ na podlagi vpogleda v DGD, </w:t>
      </w:r>
      <w:r w:rsidR="005404C4" w:rsidRPr="00DB642B">
        <w:rPr>
          <w:rFonts w:cs="Arial"/>
        </w:rPr>
        <w:t xml:space="preserve">PVO, </w:t>
      </w:r>
      <w:r w:rsidRPr="00DB642B">
        <w:rPr>
          <w:rFonts w:cs="Arial"/>
        </w:rPr>
        <w:t>Prostorski informacijski sistem in pridobljena mnenja v zvezi s tem ugotavlja:</w:t>
      </w:r>
    </w:p>
    <w:p w:rsidR="00794E51" w:rsidRPr="00DB642B" w:rsidRDefault="00794E51" w:rsidP="00DB642B">
      <w:pPr>
        <w:spacing w:line="276" w:lineRule="auto"/>
        <w:ind w:right="-7"/>
        <w:rPr>
          <w:rFonts w:cs="Arial"/>
        </w:rPr>
      </w:pPr>
    </w:p>
    <w:p w:rsidR="00303F36" w:rsidRPr="00DB642B" w:rsidRDefault="00303F36" w:rsidP="00DB642B">
      <w:pPr>
        <w:numPr>
          <w:ilvl w:val="1"/>
          <w:numId w:val="1"/>
        </w:numPr>
        <w:tabs>
          <w:tab w:val="left" w:pos="567"/>
        </w:tabs>
        <w:spacing w:line="276" w:lineRule="auto"/>
        <w:ind w:left="0" w:right="-7" w:firstLine="0"/>
        <w:rPr>
          <w:rFonts w:cs="Arial"/>
        </w:rPr>
      </w:pPr>
      <w:r w:rsidRPr="00DB642B">
        <w:rPr>
          <w:rFonts w:cs="Arial"/>
        </w:rPr>
        <w:t xml:space="preserve">Iz mnenj, ki so navedena v točki IV.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točki </w:t>
      </w:r>
      <w:r w:rsidR="00B6284B" w:rsidRPr="00DB642B">
        <w:rPr>
          <w:rFonts w:cs="Arial"/>
        </w:rPr>
        <w:t>I</w:t>
      </w:r>
      <w:r w:rsidRPr="00DB642B">
        <w:rPr>
          <w:rFonts w:cs="Arial"/>
        </w:rPr>
        <w:t>V. izreka tega dovoljenja.</w:t>
      </w:r>
      <w:r w:rsidR="00B6284B" w:rsidRPr="00DB642B">
        <w:rPr>
          <w:rFonts w:cs="Arial"/>
        </w:rPr>
        <w:t xml:space="preserve"> V zvezi s tem je upravni organ v točki V. izreka tega dovoljenja določil pogoje iz mnenja Direkcije RS za vode glede izdanih vodnih dovoljenj, organizacijo gradbišča ter ravnanja po končani gradnji.</w:t>
      </w:r>
    </w:p>
    <w:p w:rsidR="00B6284B" w:rsidRPr="00DB642B" w:rsidRDefault="00B6284B" w:rsidP="00DB642B">
      <w:pPr>
        <w:tabs>
          <w:tab w:val="left" w:pos="567"/>
        </w:tabs>
        <w:spacing w:line="276" w:lineRule="auto"/>
        <w:ind w:right="-7"/>
        <w:rPr>
          <w:rFonts w:cs="Arial"/>
        </w:rPr>
      </w:pPr>
    </w:p>
    <w:p w:rsidR="00BC4008" w:rsidRPr="00DB642B" w:rsidRDefault="007411C5" w:rsidP="00DB642B">
      <w:pPr>
        <w:numPr>
          <w:ilvl w:val="1"/>
          <w:numId w:val="1"/>
        </w:numPr>
        <w:tabs>
          <w:tab w:val="left" w:pos="567"/>
        </w:tabs>
        <w:spacing w:line="276" w:lineRule="auto"/>
        <w:ind w:left="0" w:right="-7" w:firstLine="0"/>
        <w:rPr>
          <w:rFonts w:cs="Arial"/>
        </w:rPr>
      </w:pPr>
      <w:r w:rsidRPr="00DB642B">
        <w:rPr>
          <w:rFonts w:cs="Arial"/>
        </w:rPr>
        <w:t>Ugotovitve v zvezi s področji</w:t>
      </w:r>
      <w:r w:rsidR="00D24661" w:rsidRPr="00DB642B">
        <w:rPr>
          <w:rFonts w:cs="Arial"/>
        </w:rPr>
        <w:t xml:space="preserve">, ki </w:t>
      </w:r>
      <w:r w:rsidRPr="00DB642B">
        <w:rPr>
          <w:rFonts w:cs="Arial"/>
        </w:rPr>
        <w:t xml:space="preserve">so tudi predmet presoje vplivov na okolje </w:t>
      </w:r>
      <w:r w:rsidR="0074511E" w:rsidRPr="00DB642B">
        <w:rPr>
          <w:rFonts w:cs="Arial"/>
        </w:rPr>
        <w:t xml:space="preserve">v integralnem postopku, </w:t>
      </w:r>
      <w:r w:rsidRPr="00DB642B">
        <w:rPr>
          <w:rFonts w:cs="Arial"/>
        </w:rPr>
        <w:t>so podane v točki 9.</w:t>
      </w:r>
    </w:p>
    <w:p w:rsidR="00BC4008" w:rsidRPr="00DB642B" w:rsidRDefault="00BC4008" w:rsidP="00DB642B">
      <w:pPr>
        <w:spacing w:line="276" w:lineRule="auto"/>
        <w:ind w:right="-7"/>
        <w:rPr>
          <w:rFonts w:cs="Arial"/>
        </w:rPr>
      </w:pPr>
    </w:p>
    <w:p w:rsidR="00794E51" w:rsidRPr="00DB642B" w:rsidRDefault="00794E51" w:rsidP="00DB642B">
      <w:pPr>
        <w:numPr>
          <w:ilvl w:val="1"/>
          <w:numId w:val="1"/>
        </w:numPr>
        <w:tabs>
          <w:tab w:val="left" w:pos="567"/>
        </w:tabs>
        <w:spacing w:line="276" w:lineRule="auto"/>
        <w:ind w:left="0" w:right="-7" w:firstLine="0"/>
        <w:rPr>
          <w:rFonts w:cs="Arial"/>
        </w:rPr>
      </w:pPr>
      <w:r w:rsidRPr="00DB642B">
        <w:rPr>
          <w:rFonts w:cs="Arial"/>
        </w:rPr>
        <w:t xml:space="preserve">K predmetni gradnji so bila pridobljena </w:t>
      </w:r>
      <w:r w:rsidR="0067399E" w:rsidRPr="00DB642B">
        <w:rPr>
          <w:rFonts w:cs="Arial"/>
        </w:rPr>
        <w:t>mnenja</w:t>
      </w:r>
      <w:r w:rsidRPr="00DB642B">
        <w:rPr>
          <w:rFonts w:cs="Arial"/>
        </w:rPr>
        <w:t xml:space="preserve"> upravljavcev vodov gospodarske javne infrastrukture, na katere je predvidena priključitev predmetne gradnje ali njihova prestavitev ter upravljavcev vodov gospodarske javne infrastrukture, katerih varovalni pasovi se nahajajo v območju predmetne gradnje (</w:t>
      </w:r>
      <w:r w:rsidR="005602A4" w:rsidRPr="00DB642B">
        <w:rPr>
          <w:rFonts w:cs="Arial"/>
        </w:rPr>
        <w:t xml:space="preserve">Elektro Maribor d.d., Mariborski vodovod d.d., Telekom Slovenije d.d., Telemach </w:t>
      </w:r>
      <w:proofErr w:type="spellStart"/>
      <w:r w:rsidR="005602A4" w:rsidRPr="00DB642B">
        <w:rPr>
          <w:rFonts w:cs="Arial"/>
        </w:rPr>
        <w:t>d.o.o</w:t>
      </w:r>
      <w:proofErr w:type="spellEnd"/>
      <w:r w:rsidR="005602A4" w:rsidRPr="00DB642B">
        <w:rPr>
          <w:rFonts w:cs="Arial"/>
        </w:rPr>
        <w:t>, Plinarna Maribor d.o.o., Nigrad d.d.</w:t>
      </w:r>
      <w:r w:rsidR="0067399E" w:rsidRPr="00DB642B">
        <w:rPr>
          <w:rFonts w:cs="Arial"/>
        </w:rPr>
        <w:t>)</w:t>
      </w:r>
      <w:r w:rsidRPr="00DB642B">
        <w:rPr>
          <w:rFonts w:cs="Arial"/>
        </w:rPr>
        <w:t xml:space="preserve">. Iz </w:t>
      </w:r>
      <w:r w:rsidR="0067399E" w:rsidRPr="00DB642B">
        <w:rPr>
          <w:rFonts w:cs="Arial"/>
        </w:rPr>
        <w:t>mnenj</w:t>
      </w:r>
      <w:r w:rsidR="00D24661" w:rsidRPr="00DB642B">
        <w:rPr>
          <w:rFonts w:cs="Arial"/>
        </w:rPr>
        <w:t xml:space="preserve">, ki </w:t>
      </w:r>
      <w:r w:rsidR="00542B4C" w:rsidRPr="00DB642B">
        <w:rPr>
          <w:rFonts w:cs="Arial"/>
        </w:rPr>
        <w:t xml:space="preserve">so navedena v </w:t>
      </w:r>
      <w:r w:rsidR="005602A4" w:rsidRPr="00DB642B">
        <w:rPr>
          <w:rFonts w:cs="Arial"/>
        </w:rPr>
        <w:t>I</w:t>
      </w:r>
      <w:r w:rsidR="00542B4C" w:rsidRPr="00DB642B">
        <w:rPr>
          <w:rFonts w:cs="Arial"/>
        </w:rPr>
        <w:t>V</w:t>
      </w:r>
      <w:r w:rsidRPr="00DB642B">
        <w:rPr>
          <w:rFonts w:cs="Arial"/>
        </w:rPr>
        <w:t>. točki izreka tega dovoljenja izhaja</w:t>
      </w:r>
      <w:r w:rsidR="00D24661" w:rsidRPr="00DB642B">
        <w:rPr>
          <w:rFonts w:cs="Arial"/>
        </w:rPr>
        <w:t xml:space="preserve">, da </w:t>
      </w:r>
      <w:r w:rsidRPr="00DB642B">
        <w:rPr>
          <w:rFonts w:cs="Arial"/>
        </w:rPr>
        <w:t>ni zadržkov za izdajo tega dovoljenja z vidika predpisov</w:t>
      </w:r>
      <w:r w:rsidR="0067399E" w:rsidRPr="00DB642B">
        <w:rPr>
          <w:rFonts w:cs="Arial"/>
        </w:rPr>
        <w:t xml:space="preserve"> mnenjedajalcev</w:t>
      </w:r>
      <w:r w:rsidR="00D24661" w:rsidRPr="00DB642B">
        <w:rPr>
          <w:rFonts w:cs="Arial"/>
        </w:rPr>
        <w:t xml:space="preserve">, ki </w:t>
      </w:r>
      <w:r w:rsidR="00572D96" w:rsidRPr="00DB642B">
        <w:rPr>
          <w:rFonts w:cs="Arial"/>
        </w:rPr>
        <w:t>so podlaga za njihovo izdajo.</w:t>
      </w:r>
    </w:p>
    <w:p w:rsidR="00091E27" w:rsidRPr="00DB642B" w:rsidRDefault="00091E27" w:rsidP="00DB642B">
      <w:pPr>
        <w:spacing w:line="276" w:lineRule="auto"/>
        <w:ind w:right="-7"/>
        <w:rPr>
          <w:rFonts w:cs="Arial"/>
        </w:rPr>
      </w:pPr>
    </w:p>
    <w:p w:rsidR="00794E51" w:rsidRPr="00DB642B" w:rsidRDefault="00794E51" w:rsidP="00DB642B">
      <w:pPr>
        <w:numPr>
          <w:ilvl w:val="0"/>
          <w:numId w:val="1"/>
        </w:numPr>
        <w:tabs>
          <w:tab w:val="left" w:pos="567"/>
        </w:tabs>
        <w:spacing w:line="276" w:lineRule="auto"/>
        <w:ind w:left="0" w:firstLine="0"/>
        <w:rPr>
          <w:rFonts w:cs="Arial"/>
        </w:rPr>
      </w:pPr>
      <w:r w:rsidRPr="00DB642B">
        <w:rPr>
          <w:rFonts w:cs="Arial"/>
        </w:rPr>
        <w:t>Iz dokumentacije za pridobitev gradbenega dovoljenja izhaja</w:t>
      </w:r>
      <w:r w:rsidR="00D24661" w:rsidRPr="00DB642B">
        <w:rPr>
          <w:rFonts w:cs="Arial"/>
        </w:rPr>
        <w:t xml:space="preserve">, da </w:t>
      </w:r>
      <w:r w:rsidRPr="00DB642B">
        <w:rPr>
          <w:rFonts w:cs="Arial"/>
        </w:rPr>
        <w:t>bo zagotovljena minimalna komunalna oskrba objekta</w:t>
      </w:r>
      <w:r w:rsidR="00D24661" w:rsidRPr="00DB642B">
        <w:rPr>
          <w:rFonts w:cs="Arial"/>
        </w:rPr>
        <w:t xml:space="preserve">, ki </w:t>
      </w:r>
      <w:r w:rsidRPr="00DB642B">
        <w:rPr>
          <w:rFonts w:cs="Arial"/>
        </w:rPr>
        <w:t xml:space="preserve">v konkretnem primeru </w:t>
      </w:r>
      <w:r w:rsidR="00F316D6" w:rsidRPr="00DB642B">
        <w:rPr>
          <w:rFonts w:cs="Arial"/>
        </w:rPr>
        <w:t>vključuje oskrbo s pitno vodo, električno energijo, odvajanje odpadnih voda in dostop do javne ceste</w:t>
      </w:r>
      <w:r w:rsidRPr="00DB642B">
        <w:rPr>
          <w:rFonts w:cs="Arial"/>
        </w:rPr>
        <w:t>.</w:t>
      </w:r>
    </w:p>
    <w:p w:rsidR="00794E51" w:rsidRPr="00DB642B" w:rsidRDefault="00794E51" w:rsidP="00DB642B">
      <w:pPr>
        <w:spacing w:line="276" w:lineRule="auto"/>
        <w:ind w:right="-7"/>
        <w:rPr>
          <w:rFonts w:cs="Arial"/>
          <w:highlight w:val="yellow"/>
        </w:rPr>
      </w:pPr>
    </w:p>
    <w:p w:rsidR="008D5D4D" w:rsidRPr="00DB642B" w:rsidRDefault="00794E51" w:rsidP="00DB642B">
      <w:pPr>
        <w:numPr>
          <w:ilvl w:val="0"/>
          <w:numId w:val="1"/>
        </w:numPr>
        <w:tabs>
          <w:tab w:val="left" w:pos="567"/>
        </w:tabs>
        <w:spacing w:line="276" w:lineRule="auto"/>
        <w:ind w:left="0" w:firstLine="0"/>
        <w:rPr>
          <w:rFonts w:cs="Arial"/>
        </w:rPr>
      </w:pPr>
      <w:r w:rsidRPr="00DB642B">
        <w:rPr>
          <w:rFonts w:cs="Arial"/>
        </w:rPr>
        <w:t>Za predmetno gradnjo ni treba izvesti presoje sprejemljivosti v skladu s predpisi</w:t>
      </w:r>
      <w:r w:rsidR="00D24661" w:rsidRPr="00DB642B">
        <w:rPr>
          <w:rFonts w:cs="Arial"/>
        </w:rPr>
        <w:t xml:space="preserve">, ki </w:t>
      </w:r>
      <w:r w:rsidRPr="00DB642B">
        <w:rPr>
          <w:rFonts w:cs="Arial"/>
        </w:rPr>
        <w:t>urejajo ohranjanje narave</w:t>
      </w:r>
      <w:r w:rsidR="008D5D4D" w:rsidRPr="00DB642B">
        <w:rPr>
          <w:rFonts w:cs="Arial"/>
        </w:rPr>
        <w:t>. Podrobnejša obrazložitev v zvezi s tem je podana v na</w:t>
      </w:r>
      <w:r w:rsidR="00BC4008" w:rsidRPr="00DB642B">
        <w:rPr>
          <w:rFonts w:cs="Arial"/>
        </w:rPr>
        <w:t>daljevanju (9. točka).</w:t>
      </w:r>
    </w:p>
    <w:p w:rsidR="00B6284B" w:rsidRPr="00DB642B" w:rsidRDefault="00B6284B" w:rsidP="00DB642B">
      <w:pPr>
        <w:tabs>
          <w:tab w:val="left" w:pos="567"/>
        </w:tabs>
        <w:spacing w:line="276" w:lineRule="auto"/>
        <w:rPr>
          <w:rFonts w:cs="Arial"/>
        </w:rPr>
      </w:pPr>
    </w:p>
    <w:p w:rsidR="00794E51" w:rsidRPr="00DB642B" w:rsidRDefault="00794E51" w:rsidP="00DB642B">
      <w:pPr>
        <w:numPr>
          <w:ilvl w:val="0"/>
          <w:numId w:val="1"/>
        </w:numPr>
        <w:tabs>
          <w:tab w:val="left" w:pos="567"/>
        </w:tabs>
        <w:spacing w:line="276" w:lineRule="auto"/>
        <w:ind w:left="0" w:right="-7" w:firstLine="0"/>
        <w:rPr>
          <w:rFonts w:cs="Arial"/>
        </w:rPr>
      </w:pPr>
      <w:r w:rsidRPr="00DB642B">
        <w:rPr>
          <w:rFonts w:cs="Arial"/>
        </w:rPr>
        <w:t xml:space="preserve">Investitor je v zemljiški knjigi </w:t>
      </w:r>
      <w:r w:rsidR="007D1606" w:rsidRPr="00DB642B">
        <w:rPr>
          <w:rFonts w:cs="Arial"/>
        </w:rPr>
        <w:t xml:space="preserve">pri vseh zemljiščih, navedenih v izreku tega gradbenega dovoljenja, </w:t>
      </w:r>
      <w:r w:rsidRPr="00DB642B">
        <w:rPr>
          <w:rFonts w:cs="Arial"/>
        </w:rPr>
        <w:t xml:space="preserve">vpisan kot lastnik </w:t>
      </w:r>
      <w:r w:rsidR="00FD4D76" w:rsidRPr="00DB642B">
        <w:rPr>
          <w:rFonts w:cs="Arial"/>
        </w:rPr>
        <w:t>ali imetnik druge stvarne pravice</w:t>
      </w:r>
      <w:r w:rsidR="007D1606" w:rsidRPr="00DB642B">
        <w:rPr>
          <w:rFonts w:cs="Arial"/>
        </w:rPr>
        <w:t xml:space="preserve">. S tem je investitor izkazal pravico graditi v skladu s 3. točko drugega odstavka 35. člena GZ in je izpolnjen pogoj za izdajo gradbenega dovoljenja iz 6. točke prvega odstavka 43. člena GZ. </w:t>
      </w:r>
    </w:p>
    <w:p w:rsidR="007D1606" w:rsidRPr="00DB642B" w:rsidRDefault="007D1606" w:rsidP="00DB642B">
      <w:pPr>
        <w:pStyle w:val="Odstavekseznama"/>
        <w:spacing w:line="276" w:lineRule="auto"/>
        <w:rPr>
          <w:rFonts w:cs="Arial"/>
          <w:highlight w:val="yellow"/>
        </w:rPr>
      </w:pPr>
    </w:p>
    <w:p w:rsidR="00794E51" w:rsidRPr="00DB642B" w:rsidRDefault="00794E51" w:rsidP="00DB642B">
      <w:pPr>
        <w:numPr>
          <w:ilvl w:val="0"/>
          <w:numId w:val="1"/>
        </w:numPr>
        <w:tabs>
          <w:tab w:val="left" w:pos="567"/>
        </w:tabs>
        <w:spacing w:line="276" w:lineRule="auto"/>
        <w:ind w:left="0" w:firstLine="0"/>
        <w:rPr>
          <w:rFonts w:cs="Arial"/>
        </w:rPr>
      </w:pPr>
      <w:r w:rsidRPr="00DB642B">
        <w:rPr>
          <w:rFonts w:cs="Arial"/>
        </w:rPr>
        <w:t xml:space="preserve">Zahtevek investitorja se nanaša na gradnjo novega objekta in ne spada med posege, za katerega se plačuje nadomestilo za degradacijo in uzurpacijo prostora. </w:t>
      </w:r>
      <w:r w:rsidR="00C23563" w:rsidRPr="00DB642B">
        <w:rPr>
          <w:rFonts w:cs="Arial"/>
        </w:rPr>
        <w:t>Investitor je plačal nadomestilo zaradi spremembe kmetijskega zemljišča, ki ga je upravni organ odmeril z odločbo št. 35114-1/2021-2550/1 z dne 2</w:t>
      </w:r>
      <w:r w:rsidR="00797B12" w:rsidRPr="00DB642B">
        <w:rPr>
          <w:rFonts w:cs="Arial"/>
        </w:rPr>
        <w:t>9</w:t>
      </w:r>
      <w:r w:rsidR="00C23563" w:rsidRPr="00DB642B">
        <w:rPr>
          <w:rFonts w:cs="Arial"/>
        </w:rPr>
        <w:t xml:space="preserve">. 1. 2021, kar izhaja iz predloženega </w:t>
      </w:r>
      <w:r w:rsidR="00B63320" w:rsidRPr="00DB642B">
        <w:rPr>
          <w:rFonts w:cs="Arial"/>
        </w:rPr>
        <w:t>pregleda prometa</w:t>
      </w:r>
      <w:r w:rsidR="00C23563" w:rsidRPr="00DB642B">
        <w:rPr>
          <w:rFonts w:cs="Arial"/>
        </w:rPr>
        <w:t xml:space="preserve"> z dne </w:t>
      </w:r>
      <w:r w:rsidR="00B63320" w:rsidRPr="00DB642B">
        <w:rPr>
          <w:rFonts w:cs="Arial"/>
        </w:rPr>
        <w:t>5.</w:t>
      </w:r>
      <w:r w:rsidR="00C6253A" w:rsidRPr="00DB642B">
        <w:rPr>
          <w:rFonts w:cs="Arial"/>
        </w:rPr>
        <w:t> </w:t>
      </w:r>
      <w:r w:rsidR="00B63320" w:rsidRPr="00DB642B">
        <w:rPr>
          <w:rFonts w:cs="Arial"/>
        </w:rPr>
        <w:t>2.</w:t>
      </w:r>
      <w:r w:rsidR="00C6253A" w:rsidRPr="00DB642B">
        <w:rPr>
          <w:rFonts w:cs="Arial"/>
        </w:rPr>
        <w:t> </w:t>
      </w:r>
      <w:r w:rsidR="00B63320" w:rsidRPr="00DB642B">
        <w:rPr>
          <w:rFonts w:cs="Arial"/>
        </w:rPr>
        <w:t>2021</w:t>
      </w:r>
      <w:r w:rsidR="00C6253A" w:rsidRPr="00DB642B">
        <w:rPr>
          <w:rFonts w:cs="Arial"/>
        </w:rPr>
        <w:t>.</w:t>
      </w:r>
    </w:p>
    <w:p w:rsidR="00794E51" w:rsidRPr="00DB642B" w:rsidRDefault="00794E51" w:rsidP="00DB642B">
      <w:pPr>
        <w:spacing w:line="276" w:lineRule="auto"/>
        <w:ind w:right="-7"/>
        <w:rPr>
          <w:rFonts w:cs="Arial"/>
        </w:rPr>
      </w:pPr>
    </w:p>
    <w:p w:rsidR="00724239" w:rsidRPr="00DB642B" w:rsidRDefault="00794E51" w:rsidP="00DB642B">
      <w:pPr>
        <w:numPr>
          <w:ilvl w:val="0"/>
          <w:numId w:val="1"/>
        </w:numPr>
        <w:tabs>
          <w:tab w:val="left" w:pos="567"/>
        </w:tabs>
        <w:spacing w:line="276" w:lineRule="auto"/>
        <w:ind w:left="0" w:right="-7" w:firstLine="0"/>
        <w:rPr>
          <w:rFonts w:cs="Arial"/>
        </w:rPr>
      </w:pPr>
      <w:r w:rsidRPr="00DB642B">
        <w:rPr>
          <w:rFonts w:cs="Arial"/>
        </w:rPr>
        <w:lastRenderedPageBreak/>
        <w:t>Investitor je plačal komunalni prispevek</w:t>
      </w:r>
      <w:r w:rsidR="00D24661" w:rsidRPr="00DB642B">
        <w:rPr>
          <w:rFonts w:cs="Arial"/>
        </w:rPr>
        <w:t xml:space="preserve">, ki </w:t>
      </w:r>
      <w:r w:rsidRPr="00DB642B">
        <w:rPr>
          <w:rFonts w:cs="Arial"/>
        </w:rPr>
        <w:t xml:space="preserve">ga je je dne </w:t>
      </w:r>
      <w:r w:rsidR="00784E30" w:rsidRPr="00DB642B">
        <w:rPr>
          <w:rFonts w:cs="Arial"/>
        </w:rPr>
        <w:t xml:space="preserve">27. 7. 2021 </w:t>
      </w:r>
      <w:r w:rsidRPr="00DB642B">
        <w:rPr>
          <w:rFonts w:cs="Arial"/>
        </w:rPr>
        <w:t xml:space="preserve">z odločbo št. </w:t>
      </w:r>
      <w:r w:rsidR="00784E30" w:rsidRPr="00DB642B">
        <w:rPr>
          <w:rFonts w:cs="Arial"/>
        </w:rPr>
        <w:t>422-562/2021-4</w:t>
      </w:r>
      <w:r w:rsidRPr="00DB642B">
        <w:rPr>
          <w:rFonts w:cs="Arial"/>
        </w:rPr>
        <w:t xml:space="preserve"> odmerila </w:t>
      </w:r>
      <w:r w:rsidR="00F316D6" w:rsidRPr="00DB642B">
        <w:rPr>
          <w:rFonts w:cs="Arial"/>
        </w:rPr>
        <w:t xml:space="preserve">Mestna občina </w:t>
      </w:r>
      <w:r w:rsidR="00E9046E" w:rsidRPr="00DB642B">
        <w:rPr>
          <w:rFonts w:cs="Arial"/>
        </w:rPr>
        <w:t>Maribor</w:t>
      </w:r>
      <w:r w:rsidRPr="00DB642B">
        <w:rPr>
          <w:rFonts w:cs="Arial"/>
        </w:rPr>
        <w:t xml:space="preserve">, kar izhaja iz predloženega </w:t>
      </w:r>
      <w:r w:rsidR="00B63320" w:rsidRPr="00DB642B">
        <w:rPr>
          <w:rFonts w:cs="Arial"/>
        </w:rPr>
        <w:t xml:space="preserve">pregleda prometa </w:t>
      </w:r>
      <w:r w:rsidRPr="00DB642B">
        <w:rPr>
          <w:rFonts w:cs="Arial"/>
        </w:rPr>
        <w:t xml:space="preserve">plačil z dne </w:t>
      </w:r>
      <w:r w:rsidR="00784E30" w:rsidRPr="00DB642B">
        <w:rPr>
          <w:rFonts w:cs="Arial"/>
        </w:rPr>
        <w:t>27. 7. 2021</w:t>
      </w:r>
      <w:r w:rsidR="00B63320" w:rsidRPr="00DB642B">
        <w:rPr>
          <w:rFonts w:cs="Arial"/>
        </w:rPr>
        <w:t>.</w:t>
      </w:r>
    </w:p>
    <w:p w:rsidR="00B63320" w:rsidRPr="00DB642B" w:rsidRDefault="00B63320" w:rsidP="00DB642B">
      <w:pPr>
        <w:pStyle w:val="Odstavekseznama"/>
        <w:spacing w:line="276" w:lineRule="auto"/>
        <w:rPr>
          <w:rFonts w:cs="Arial"/>
        </w:rPr>
      </w:pPr>
    </w:p>
    <w:p w:rsidR="00784E30" w:rsidRPr="00DB642B" w:rsidRDefault="007411C5" w:rsidP="00DB642B">
      <w:pPr>
        <w:numPr>
          <w:ilvl w:val="0"/>
          <w:numId w:val="1"/>
        </w:numPr>
        <w:tabs>
          <w:tab w:val="left" w:pos="567"/>
        </w:tabs>
        <w:spacing w:line="276" w:lineRule="auto"/>
        <w:ind w:left="0" w:firstLine="0"/>
        <w:rPr>
          <w:rFonts w:cs="Arial"/>
        </w:rPr>
      </w:pPr>
      <w:r w:rsidRPr="00DB642B">
        <w:rPr>
          <w:rFonts w:cs="Arial"/>
        </w:rPr>
        <w:t>V postopku presoje vplivov na okolje</w:t>
      </w:r>
      <w:r w:rsidR="00D24661" w:rsidRPr="00DB642B">
        <w:rPr>
          <w:rFonts w:cs="Arial"/>
        </w:rPr>
        <w:t xml:space="preserve">, ki </w:t>
      </w:r>
      <w:r w:rsidR="0074511E" w:rsidRPr="00DB642B">
        <w:rPr>
          <w:rFonts w:cs="Arial"/>
        </w:rPr>
        <w:t>je bil izveden v tem integralnem postopku,</w:t>
      </w:r>
      <w:r w:rsidRPr="00DB642B">
        <w:rPr>
          <w:rFonts w:cs="Arial"/>
        </w:rPr>
        <w:t xml:space="preserve"> je upravni organ ugotavljal in ocenil dolgoročne, kratkoročne, posredne ali neposredne vpli</w:t>
      </w:r>
      <w:r w:rsidR="008920B7" w:rsidRPr="00DB642B">
        <w:rPr>
          <w:rFonts w:cs="Arial"/>
        </w:rPr>
        <w:t>ve nameravanega posega v okolje</w:t>
      </w:r>
      <w:r w:rsidRPr="00DB642B">
        <w:rPr>
          <w:rFonts w:cs="Arial"/>
        </w:rPr>
        <w:t xml:space="preserve"> na človeka, tla, vodo, zrak, biotsko raznovrstnost in naravne vrednote, podnebje in krajino, pa tudi na človekovo nepremično premoženje, kulturno dediščino, ter njihova medsebojna razmerja.</w:t>
      </w:r>
    </w:p>
    <w:p w:rsidR="00892750" w:rsidRPr="00DB642B" w:rsidRDefault="00892750" w:rsidP="00DB642B">
      <w:pPr>
        <w:spacing w:line="276" w:lineRule="auto"/>
        <w:rPr>
          <w:rFonts w:cs="Arial"/>
        </w:rPr>
      </w:pPr>
    </w:p>
    <w:p w:rsidR="00892750" w:rsidRPr="00DB642B" w:rsidRDefault="00892750" w:rsidP="00DB642B">
      <w:pPr>
        <w:tabs>
          <w:tab w:val="left" w:pos="567"/>
        </w:tabs>
        <w:spacing w:line="276" w:lineRule="auto"/>
        <w:rPr>
          <w:rFonts w:cs="Arial"/>
        </w:rPr>
      </w:pPr>
      <w:r w:rsidRPr="00DB642B">
        <w:rPr>
          <w:rFonts w:cs="Arial"/>
        </w:rPr>
        <w:t>Upravni organ je z dopisom št. 35105-</w:t>
      </w:r>
      <w:r w:rsidR="00BB698B" w:rsidRPr="00DB642B">
        <w:rPr>
          <w:rFonts w:cs="Arial"/>
        </w:rPr>
        <w:t>17</w:t>
      </w:r>
      <w:r w:rsidRPr="00DB642B">
        <w:rPr>
          <w:rFonts w:cs="Arial"/>
        </w:rPr>
        <w:t>/20</w:t>
      </w:r>
      <w:r w:rsidR="00BB698B" w:rsidRPr="00DB642B">
        <w:rPr>
          <w:rFonts w:cs="Arial"/>
        </w:rPr>
        <w:t>20/9</w:t>
      </w:r>
      <w:r w:rsidRPr="00DB642B">
        <w:rPr>
          <w:rFonts w:cs="Arial"/>
        </w:rPr>
        <w:t xml:space="preserve"> z dne </w:t>
      </w:r>
      <w:r w:rsidR="00BB698B" w:rsidRPr="00DB642B">
        <w:rPr>
          <w:rFonts w:cs="Arial"/>
        </w:rPr>
        <w:t>6</w:t>
      </w:r>
      <w:r w:rsidRPr="00DB642B">
        <w:rPr>
          <w:rFonts w:cs="Arial"/>
        </w:rPr>
        <w:t xml:space="preserve">. </w:t>
      </w:r>
      <w:r w:rsidR="00BB698B" w:rsidRPr="00DB642B">
        <w:rPr>
          <w:rFonts w:cs="Arial"/>
        </w:rPr>
        <w:t>7</w:t>
      </w:r>
      <w:r w:rsidRPr="00DB642B">
        <w:rPr>
          <w:rFonts w:cs="Arial"/>
        </w:rPr>
        <w:t>. 20</w:t>
      </w:r>
      <w:r w:rsidR="00BB698B" w:rsidRPr="00DB642B">
        <w:rPr>
          <w:rFonts w:cs="Arial"/>
        </w:rPr>
        <w:t xml:space="preserve">20 zaprosil Agencijo RS za okolje in Direkcijo RS za vode </w:t>
      </w:r>
      <w:r w:rsidRPr="00DB642B">
        <w:rPr>
          <w:rFonts w:cs="Arial"/>
        </w:rPr>
        <w:t xml:space="preserve">za mnenje o sprejemljivosti nameravane gradnje z vidika njenih pristojnosti in morebitne pogoje, ki se nanašajo na izvedbo gradnje in uporabo objekta. Na podlagi mnenja Agencije RS za okolje št. </w:t>
      </w:r>
      <w:r w:rsidR="00DB7BA2" w:rsidRPr="00DB642B">
        <w:rPr>
          <w:rFonts w:cs="Arial"/>
        </w:rPr>
        <w:t xml:space="preserve">35403-10/2020-2 z dne 4. 8. 2020, je </w:t>
      </w:r>
      <w:r w:rsidRPr="00DB642B">
        <w:rPr>
          <w:rFonts w:cs="Arial"/>
        </w:rPr>
        <w:t xml:space="preserve">upravni organ pozval investitorja (dopis št. </w:t>
      </w:r>
      <w:r w:rsidR="00DB7BA2" w:rsidRPr="00DB642B">
        <w:rPr>
          <w:rFonts w:cs="Arial"/>
        </w:rPr>
        <w:t xml:space="preserve">35105-17/2020/17 </w:t>
      </w:r>
      <w:r w:rsidRPr="00DB642B">
        <w:rPr>
          <w:rFonts w:cs="Arial"/>
        </w:rPr>
        <w:t>z dne 2</w:t>
      </w:r>
      <w:r w:rsidR="00DB7BA2" w:rsidRPr="00DB642B">
        <w:rPr>
          <w:rFonts w:cs="Arial"/>
        </w:rPr>
        <w:t>0</w:t>
      </w:r>
      <w:r w:rsidRPr="00DB642B">
        <w:rPr>
          <w:rFonts w:cs="Arial"/>
        </w:rPr>
        <w:t xml:space="preserve">. </w:t>
      </w:r>
      <w:r w:rsidR="00DB7BA2" w:rsidRPr="00DB642B">
        <w:rPr>
          <w:rFonts w:cs="Arial"/>
        </w:rPr>
        <w:t>8</w:t>
      </w:r>
      <w:r w:rsidRPr="00DB642B">
        <w:rPr>
          <w:rFonts w:cs="Arial"/>
        </w:rPr>
        <w:t>. 20</w:t>
      </w:r>
      <w:r w:rsidR="00DB7BA2" w:rsidRPr="00DB642B">
        <w:rPr>
          <w:rFonts w:cs="Arial"/>
        </w:rPr>
        <w:t>20</w:t>
      </w:r>
      <w:r w:rsidRPr="00DB642B">
        <w:rPr>
          <w:rFonts w:cs="Arial"/>
        </w:rPr>
        <w:t xml:space="preserve">) k dopolnitvi PVO. </w:t>
      </w:r>
      <w:r w:rsidR="00665F51" w:rsidRPr="00DB642B">
        <w:rPr>
          <w:rFonts w:cs="Arial"/>
        </w:rPr>
        <w:t>Dne 31.</w:t>
      </w:r>
      <w:r w:rsidR="001F423D" w:rsidRPr="00DB642B">
        <w:rPr>
          <w:rFonts w:cs="Arial"/>
        </w:rPr>
        <w:t xml:space="preserve"> </w:t>
      </w:r>
      <w:r w:rsidR="00665F51" w:rsidRPr="00DB642B">
        <w:rPr>
          <w:rFonts w:cs="Arial"/>
        </w:rPr>
        <w:t>8.</w:t>
      </w:r>
      <w:r w:rsidR="001F423D" w:rsidRPr="00DB642B">
        <w:rPr>
          <w:rFonts w:cs="Arial"/>
        </w:rPr>
        <w:t xml:space="preserve"> </w:t>
      </w:r>
      <w:r w:rsidR="00665F51" w:rsidRPr="00DB642B">
        <w:rPr>
          <w:rFonts w:cs="Arial"/>
        </w:rPr>
        <w:t xml:space="preserve">2020 je upravni organ prejel še dopis št. 35508-3609/2020-3 Direkcije RS za vode s pozivom k dopolnitvi DGD in PVO. </w:t>
      </w:r>
      <w:r w:rsidRPr="00DB642B">
        <w:rPr>
          <w:rFonts w:cs="Arial"/>
        </w:rPr>
        <w:t>Pooblaščenec investitorja je upravnemu organu dne</w:t>
      </w:r>
      <w:r w:rsidR="00665F51" w:rsidRPr="00DB642B">
        <w:rPr>
          <w:rFonts w:cs="Arial"/>
        </w:rPr>
        <w:t xml:space="preserve"> 19. 10. 2020</w:t>
      </w:r>
      <w:r w:rsidRPr="00DB642B">
        <w:rPr>
          <w:rFonts w:cs="Arial"/>
        </w:rPr>
        <w:t xml:space="preserve"> predložil pojasnila in dopolnjena DGD in PVO, zato je upravni organ z dopisom št. 35105-</w:t>
      </w:r>
      <w:r w:rsidR="00665F51" w:rsidRPr="00DB642B">
        <w:rPr>
          <w:rFonts w:cs="Arial"/>
        </w:rPr>
        <w:t>17/2020/25</w:t>
      </w:r>
      <w:r w:rsidRPr="00DB642B">
        <w:rPr>
          <w:rFonts w:cs="Arial"/>
        </w:rPr>
        <w:t xml:space="preserve"> z dne </w:t>
      </w:r>
      <w:r w:rsidR="00665F51" w:rsidRPr="00DB642B">
        <w:rPr>
          <w:rFonts w:cs="Arial"/>
        </w:rPr>
        <w:t>23. 10. 2020</w:t>
      </w:r>
      <w:r w:rsidRPr="00DB642B">
        <w:rPr>
          <w:rFonts w:cs="Arial"/>
        </w:rPr>
        <w:t xml:space="preserve"> ponovno zaprosil za mnenje Agencijo RS za okolje in </w:t>
      </w:r>
      <w:r w:rsidR="00665F51" w:rsidRPr="00DB642B">
        <w:rPr>
          <w:rFonts w:cs="Arial"/>
        </w:rPr>
        <w:t>Direkcij</w:t>
      </w:r>
      <w:r w:rsidR="007D1606" w:rsidRPr="00DB642B">
        <w:rPr>
          <w:rFonts w:cs="Arial"/>
        </w:rPr>
        <w:t>o</w:t>
      </w:r>
      <w:r w:rsidR="00665F51" w:rsidRPr="00DB642B">
        <w:rPr>
          <w:rFonts w:cs="Arial"/>
        </w:rPr>
        <w:t xml:space="preserve"> RS za vode ter </w:t>
      </w:r>
      <w:r w:rsidRPr="00DB642B">
        <w:rPr>
          <w:rFonts w:cs="Arial"/>
        </w:rPr>
        <w:t>ji</w:t>
      </w:r>
      <w:r w:rsidR="00665F51" w:rsidRPr="00DB642B">
        <w:rPr>
          <w:rFonts w:cs="Arial"/>
        </w:rPr>
        <w:t>ma</w:t>
      </w:r>
      <w:r w:rsidRPr="00DB642B">
        <w:rPr>
          <w:rFonts w:cs="Arial"/>
        </w:rPr>
        <w:t xml:space="preserve"> posredoval navedeno gradivo. Agencija RS za okolje je dne </w:t>
      </w:r>
      <w:r w:rsidR="00EA38A0" w:rsidRPr="00DB642B">
        <w:rPr>
          <w:rFonts w:cs="Arial"/>
        </w:rPr>
        <w:t>19. 11. 2020</w:t>
      </w:r>
      <w:r w:rsidRPr="00DB642B">
        <w:rPr>
          <w:rFonts w:cs="Arial"/>
        </w:rPr>
        <w:t xml:space="preserve"> podala ponovno mnenje št. 35403-</w:t>
      </w:r>
      <w:r w:rsidR="00EA38A0" w:rsidRPr="00DB642B">
        <w:rPr>
          <w:rFonts w:cs="Arial"/>
        </w:rPr>
        <w:t>10/2020-4</w:t>
      </w:r>
      <w:r w:rsidRPr="00DB642B">
        <w:rPr>
          <w:rFonts w:cs="Arial"/>
        </w:rPr>
        <w:t xml:space="preserve">, na podlagi katerega je upravni organ ponovno pozval investitorja (dopis št. </w:t>
      </w:r>
      <w:r w:rsidR="00EA38A0" w:rsidRPr="00DB642B">
        <w:rPr>
          <w:rFonts w:cs="Arial"/>
          <w:lang w:eastAsia="sl-SI"/>
        </w:rPr>
        <w:t>35105-17/2020/30 z dne 23. 11. 2020</w:t>
      </w:r>
      <w:r w:rsidRPr="00DB642B">
        <w:rPr>
          <w:rFonts w:cs="Arial"/>
        </w:rPr>
        <w:t xml:space="preserve">) k dopolnitvi PVO. </w:t>
      </w:r>
      <w:r w:rsidR="007D1606" w:rsidRPr="00DB642B">
        <w:rPr>
          <w:rFonts w:cs="Arial"/>
        </w:rPr>
        <w:t>U</w:t>
      </w:r>
      <w:r w:rsidR="00EA38A0" w:rsidRPr="00DB642B">
        <w:rPr>
          <w:rFonts w:cs="Arial"/>
        </w:rPr>
        <w:t xml:space="preserve">pravni organ </w:t>
      </w:r>
      <w:r w:rsidR="007D1606" w:rsidRPr="00DB642B">
        <w:rPr>
          <w:rFonts w:cs="Arial"/>
        </w:rPr>
        <w:t xml:space="preserve">je </w:t>
      </w:r>
      <w:r w:rsidR="00EA38A0" w:rsidRPr="00DB642B">
        <w:rPr>
          <w:rFonts w:cs="Arial"/>
        </w:rPr>
        <w:t>prejel še mnenje št. 35508-3669/2020-4 z dne 19. 11. 2020,</w:t>
      </w:r>
      <w:r w:rsidR="00784E30" w:rsidRPr="00DB642B">
        <w:rPr>
          <w:rFonts w:cs="Arial"/>
        </w:rPr>
        <w:t xml:space="preserve"> </w:t>
      </w:r>
      <w:r w:rsidR="00EA38A0" w:rsidRPr="00DB642B">
        <w:rPr>
          <w:rFonts w:cs="Arial"/>
        </w:rPr>
        <w:t xml:space="preserve">Direkcije RS za vode. </w:t>
      </w:r>
      <w:r w:rsidRPr="00DB642B">
        <w:rPr>
          <w:rFonts w:cs="Arial"/>
        </w:rPr>
        <w:t xml:space="preserve">Investitor je dne </w:t>
      </w:r>
      <w:r w:rsidR="00EA38A0" w:rsidRPr="00DB642B">
        <w:rPr>
          <w:rFonts w:cs="Arial"/>
        </w:rPr>
        <w:t>25. 11. 2020</w:t>
      </w:r>
      <w:r w:rsidRPr="00DB642B">
        <w:rPr>
          <w:rFonts w:cs="Arial"/>
        </w:rPr>
        <w:t xml:space="preserve"> predložil dopolnjen PVO, ki ga je upravni organ </w:t>
      </w:r>
      <w:r w:rsidR="00EA38A0" w:rsidRPr="00DB642B">
        <w:rPr>
          <w:rFonts w:cs="Arial"/>
        </w:rPr>
        <w:t xml:space="preserve">istega dne </w:t>
      </w:r>
      <w:r w:rsidRPr="00DB642B">
        <w:rPr>
          <w:rFonts w:cs="Arial"/>
        </w:rPr>
        <w:t xml:space="preserve">z dopisom št. </w:t>
      </w:r>
      <w:r w:rsidR="00EA38A0" w:rsidRPr="00DB642B">
        <w:rPr>
          <w:rFonts w:cs="Arial"/>
        </w:rPr>
        <w:t xml:space="preserve">35105-17/2020/32 </w:t>
      </w:r>
      <w:r w:rsidRPr="00DB642B">
        <w:rPr>
          <w:rFonts w:cs="Arial"/>
        </w:rPr>
        <w:t xml:space="preserve">posredoval Agenciji RS za okolje in ponovno zaprosil za mnenje. Agencija RS za okolje je dne </w:t>
      </w:r>
      <w:r w:rsidR="00EA38A0" w:rsidRPr="00DB642B">
        <w:rPr>
          <w:rFonts w:cs="Arial"/>
        </w:rPr>
        <w:t>11</w:t>
      </w:r>
      <w:r w:rsidRPr="00DB642B">
        <w:rPr>
          <w:rFonts w:cs="Arial"/>
        </w:rPr>
        <w:t xml:space="preserve">. </w:t>
      </w:r>
      <w:r w:rsidR="00EA38A0" w:rsidRPr="00DB642B">
        <w:rPr>
          <w:rFonts w:cs="Arial"/>
        </w:rPr>
        <w:t>12. 2020</w:t>
      </w:r>
      <w:r w:rsidRPr="00DB642B">
        <w:rPr>
          <w:rFonts w:cs="Arial"/>
        </w:rPr>
        <w:t xml:space="preserve"> izdala mnenje št. 35403-</w:t>
      </w:r>
      <w:r w:rsidR="00EA38A0" w:rsidRPr="00DB642B">
        <w:rPr>
          <w:rFonts w:cs="Arial"/>
        </w:rPr>
        <w:t>10/2020-6</w:t>
      </w:r>
      <w:r w:rsidRPr="00DB642B">
        <w:rPr>
          <w:rFonts w:cs="Arial"/>
        </w:rPr>
        <w:t>.</w:t>
      </w:r>
    </w:p>
    <w:p w:rsidR="00892750" w:rsidRPr="00DB642B" w:rsidRDefault="00892750" w:rsidP="00DB642B">
      <w:pPr>
        <w:spacing w:line="276" w:lineRule="auto"/>
        <w:ind w:right="-7"/>
        <w:rPr>
          <w:rFonts w:cs="Arial"/>
          <w:lang w:eastAsia="sl-SI"/>
        </w:rPr>
      </w:pPr>
    </w:p>
    <w:p w:rsidR="00892750" w:rsidRPr="00DB642B" w:rsidRDefault="00892750" w:rsidP="00DB642B">
      <w:pPr>
        <w:spacing w:line="276" w:lineRule="auto"/>
        <w:ind w:right="-7"/>
        <w:rPr>
          <w:rFonts w:cs="Arial"/>
          <w:lang w:eastAsia="sl-SI"/>
        </w:rPr>
      </w:pPr>
      <w:r w:rsidRPr="00DB642B">
        <w:rPr>
          <w:rFonts w:cs="Arial"/>
          <w:lang w:eastAsia="sl-SI"/>
        </w:rPr>
        <w:t>K predmetni gradnji so bila pridobljena tudi mnenja drugih pristojnih organov in organizacij, ki varujejo javne int</w:t>
      </w:r>
      <w:r w:rsidR="00B6284B" w:rsidRPr="00DB642B">
        <w:rPr>
          <w:rFonts w:cs="Arial"/>
          <w:lang w:eastAsia="sl-SI"/>
        </w:rPr>
        <w:t>erese z vidika varovanja narave in</w:t>
      </w:r>
      <w:r w:rsidRPr="00DB642B">
        <w:rPr>
          <w:rFonts w:cs="Arial"/>
          <w:lang w:eastAsia="sl-SI"/>
        </w:rPr>
        <w:t xml:space="preserve"> voda, kot so navedena v točki IV. izreka tega dovoljenja.</w:t>
      </w:r>
    </w:p>
    <w:p w:rsidR="00892750" w:rsidRPr="00DB642B" w:rsidRDefault="00892750" w:rsidP="00DB642B">
      <w:pPr>
        <w:spacing w:line="276" w:lineRule="auto"/>
        <w:rPr>
          <w:rFonts w:cs="Arial"/>
        </w:rPr>
      </w:pPr>
    </w:p>
    <w:p w:rsidR="008920B7" w:rsidRPr="00DB642B" w:rsidRDefault="008920B7" w:rsidP="00DB642B">
      <w:pPr>
        <w:tabs>
          <w:tab w:val="left" w:pos="567"/>
        </w:tabs>
        <w:spacing w:line="276" w:lineRule="auto"/>
        <w:rPr>
          <w:rFonts w:cs="Arial"/>
        </w:rPr>
      </w:pPr>
      <w:r w:rsidRPr="00DB642B">
        <w:rPr>
          <w:rFonts w:cs="Arial"/>
        </w:rPr>
        <w:t xml:space="preserve">Upravni organ </w:t>
      </w:r>
      <w:r w:rsidR="006E3EA0" w:rsidRPr="00DB642B">
        <w:rPr>
          <w:rFonts w:cs="Arial"/>
        </w:rPr>
        <w:t xml:space="preserve">je </w:t>
      </w:r>
      <w:r w:rsidRPr="00DB642B">
        <w:rPr>
          <w:rFonts w:cs="Arial"/>
        </w:rPr>
        <w:t>na podlagi vpogleda v DGD, PVO, Prostorski informacijski sistem in pridobljena mnenja v zvezi s tem u</w:t>
      </w:r>
      <w:r w:rsidR="006E3EA0" w:rsidRPr="00DB642B">
        <w:rPr>
          <w:rFonts w:cs="Arial"/>
        </w:rPr>
        <w:t>gotovil</w:t>
      </w:r>
      <w:r w:rsidRPr="00DB642B">
        <w:rPr>
          <w:rFonts w:cs="Arial"/>
        </w:rPr>
        <w:t>, da:</w:t>
      </w:r>
    </w:p>
    <w:p w:rsidR="00843498" w:rsidRPr="00DB642B" w:rsidRDefault="008920B7" w:rsidP="00DB642B">
      <w:pPr>
        <w:numPr>
          <w:ilvl w:val="0"/>
          <w:numId w:val="3"/>
        </w:numPr>
        <w:spacing w:line="276" w:lineRule="auto"/>
        <w:ind w:left="426" w:right="-7" w:hanging="426"/>
        <w:rPr>
          <w:rFonts w:cs="Arial"/>
        </w:rPr>
      </w:pPr>
      <w:r w:rsidRPr="00DB642B">
        <w:rPr>
          <w:rFonts w:cs="Arial"/>
        </w:rPr>
        <w:t>na lokaciji nameravanega posega in v njeni neposredni bližini ni registriranih enot kulturne dediščine</w:t>
      </w:r>
      <w:r w:rsidR="00AE03C0" w:rsidRPr="00DB642B">
        <w:rPr>
          <w:rFonts w:cs="Arial"/>
        </w:rPr>
        <w:t>;</w:t>
      </w:r>
    </w:p>
    <w:p w:rsidR="00843498" w:rsidRPr="00DB642B" w:rsidRDefault="008920B7" w:rsidP="00DB642B">
      <w:pPr>
        <w:numPr>
          <w:ilvl w:val="0"/>
          <w:numId w:val="3"/>
        </w:numPr>
        <w:spacing w:line="276" w:lineRule="auto"/>
        <w:ind w:left="426" w:right="-7" w:hanging="426"/>
        <w:rPr>
          <w:rFonts w:cs="Arial"/>
        </w:rPr>
      </w:pPr>
      <w:r w:rsidRPr="00DB642B">
        <w:rPr>
          <w:rFonts w:cs="Arial"/>
        </w:rPr>
        <w:t>na lokaciji nameravanega</w:t>
      </w:r>
      <w:r w:rsidR="006145E6" w:rsidRPr="00DB642B">
        <w:rPr>
          <w:rFonts w:cs="Arial"/>
        </w:rPr>
        <w:t xml:space="preserve"> </w:t>
      </w:r>
      <w:r w:rsidR="00721189" w:rsidRPr="00DB642B">
        <w:rPr>
          <w:rFonts w:cs="Arial"/>
        </w:rPr>
        <w:t xml:space="preserve">posega </w:t>
      </w:r>
      <w:r w:rsidR="006145E6" w:rsidRPr="00DB642B">
        <w:rPr>
          <w:rFonts w:cs="Arial"/>
        </w:rPr>
        <w:t xml:space="preserve">in v njeni neposredni bližini </w:t>
      </w:r>
      <w:r w:rsidR="00C6253A" w:rsidRPr="00DB642B">
        <w:rPr>
          <w:rFonts w:cs="Arial"/>
        </w:rPr>
        <w:t xml:space="preserve">se </w:t>
      </w:r>
      <w:r w:rsidR="006145E6" w:rsidRPr="00DB642B">
        <w:rPr>
          <w:rFonts w:cs="Arial"/>
        </w:rPr>
        <w:t>v naravi ne nahaja gozd niti kmetijska zemljišča;</w:t>
      </w:r>
    </w:p>
    <w:p w:rsidR="00843498" w:rsidRPr="00DB642B" w:rsidRDefault="006145E6" w:rsidP="00DB642B">
      <w:pPr>
        <w:numPr>
          <w:ilvl w:val="0"/>
          <w:numId w:val="3"/>
        </w:numPr>
        <w:spacing w:line="276" w:lineRule="auto"/>
        <w:ind w:left="426" w:right="-7" w:hanging="426"/>
        <w:rPr>
          <w:rFonts w:cs="Arial"/>
        </w:rPr>
      </w:pPr>
      <w:r w:rsidRPr="00DB642B">
        <w:rPr>
          <w:rFonts w:cs="Arial"/>
        </w:rPr>
        <w:t>lokacija nameravanega posega ne predstavlja pomembnejšega življenjskega prostora za rastline in živali, prav tako se na obravnavanem območju</w:t>
      </w:r>
      <w:r w:rsidR="008920B7" w:rsidRPr="00DB642B">
        <w:rPr>
          <w:rFonts w:cs="Arial"/>
        </w:rPr>
        <w:t xml:space="preserve"> </w:t>
      </w:r>
      <w:r w:rsidR="00AE03C0" w:rsidRPr="00DB642B">
        <w:rPr>
          <w:rFonts w:cs="Arial"/>
        </w:rPr>
        <w:t xml:space="preserve">in v območju daljinskega vpliva </w:t>
      </w:r>
      <w:r w:rsidR="008920B7" w:rsidRPr="00DB642B">
        <w:rPr>
          <w:rFonts w:cs="Arial"/>
        </w:rPr>
        <w:t xml:space="preserve">ne nahajajo območja s posebnim statusom na podlagi predpisov s področja ohranjanja narave (ekološko pomembna območja, območja naravnih vrednot ali varovana območja), zato v predmetni zadevi ni treba izvesti presoje sprejemljivosti nameravanega posega v naravo. </w:t>
      </w:r>
      <w:r w:rsidR="00B6284B" w:rsidRPr="00DB642B">
        <w:rPr>
          <w:rFonts w:cs="Arial"/>
        </w:rPr>
        <w:t>I</w:t>
      </w:r>
      <w:r w:rsidR="008920B7" w:rsidRPr="00DB642B">
        <w:rPr>
          <w:rFonts w:cs="Arial"/>
        </w:rPr>
        <w:t>z mnenja Z</w:t>
      </w:r>
      <w:r w:rsidR="00394690" w:rsidRPr="00DB642B">
        <w:rPr>
          <w:rFonts w:cs="Arial"/>
        </w:rPr>
        <w:t>avoda RS za varstvo narave št. 4</w:t>
      </w:r>
      <w:r w:rsidR="008920B7" w:rsidRPr="00DB642B">
        <w:rPr>
          <w:rFonts w:cs="Arial"/>
        </w:rPr>
        <w:t>-II-</w:t>
      </w:r>
      <w:r w:rsidR="00394690" w:rsidRPr="00DB642B">
        <w:rPr>
          <w:rFonts w:cs="Arial"/>
        </w:rPr>
        <w:t>1554/2-O-19/AŠ z dne 2. 12. 2019</w:t>
      </w:r>
      <w:r w:rsidR="00B6284B" w:rsidRPr="00DB642B">
        <w:rPr>
          <w:rFonts w:cs="Arial"/>
        </w:rPr>
        <w:t xml:space="preserve"> izhaja, da je poseg s stališča ohranjanja narave sprejemljiv</w:t>
      </w:r>
      <w:r w:rsidRPr="00DB642B">
        <w:rPr>
          <w:rFonts w:cs="Arial"/>
        </w:rPr>
        <w:t>;</w:t>
      </w:r>
    </w:p>
    <w:p w:rsidR="00DB642B" w:rsidRDefault="00075560" w:rsidP="00DB642B">
      <w:pPr>
        <w:numPr>
          <w:ilvl w:val="0"/>
          <w:numId w:val="3"/>
        </w:numPr>
        <w:spacing w:line="276" w:lineRule="auto"/>
        <w:ind w:left="426" w:right="-7" w:hanging="426"/>
        <w:rPr>
          <w:rFonts w:cs="Arial"/>
        </w:rPr>
      </w:pPr>
      <w:r w:rsidRPr="00DB642B">
        <w:rPr>
          <w:rFonts w:cs="Arial"/>
        </w:rPr>
        <w:t>vplivov</w:t>
      </w:r>
      <w:r w:rsidR="00D81552" w:rsidRPr="00DB642B">
        <w:rPr>
          <w:rFonts w:cs="Arial"/>
        </w:rPr>
        <w:t xml:space="preserve"> v času gradnje in uporabe objekta</w:t>
      </w:r>
      <w:r w:rsidR="00EF5D2A" w:rsidRPr="00DB642B">
        <w:rPr>
          <w:rFonts w:cs="Arial"/>
        </w:rPr>
        <w:t xml:space="preserve"> </w:t>
      </w:r>
      <w:r w:rsidR="007D1AF6" w:rsidRPr="00DB642B">
        <w:rPr>
          <w:rFonts w:cs="Arial"/>
        </w:rPr>
        <w:t>na</w:t>
      </w:r>
      <w:r w:rsidR="00EF5D2A" w:rsidRPr="00DB642B">
        <w:rPr>
          <w:rFonts w:cs="Arial"/>
        </w:rPr>
        <w:t xml:space="preserve"> </w:t>
      </w:r>
      <w:r w:rsidR="007D1AF6" w:rsidRPr="00DB642B">
        <w:rPr>
          <w:rFonts w:cs="Arial"/>
        </w:rPr>
        <w:t xml:space="preserve">podnebje, </w:t>
      </w:r>
      <w:r w:rsidRPr="00DB642B">
        <w:rPr>
          <w:rFonts w:cs="Arial"/>
        </w:rPr>
        <w:t>krajino,</w:t>
      </w:r>
      <w:r w:rsidR="00892CEB" w:rsidRPr="00DB642B">
        <w:rPr>
          <w:rFonts w:cs="Arial"/>
        </w:rPr>
        <w:t xml:space="preserve"> kulturno dediščino,</w:t>
      </w:r>
      <w:r w:rsidRPr="00DB642B">
        <w:rPr>
          <w:rFonts w:cs="Arial"/>
        </w:rPr>
        <w:t xml:space="preserve"> </w:t>
      </w:r>
      <w:r w:rsidR="007D1AF6" w:rsidRPr="00DB642B">
        <w:rPr>
          <w:rFonts w:cs="Arial"/>
        </w:rPr>
        <w:t>naravne in materialne dobrine, prebivalstvo in zdravje ljudi,</w:t>
      </w:r>
      <w:r w:rsidR="00892CEB" w:rsidRPr="00DB642B">
        <w:rPr>
          <w:rFonts w:cs="Arial"/>
        </w:rPr>
        <w:t xml:space="preserve"> biotsko raznovrstnost in naravne vrednote, </w:t>
      </w:r>
      <w:r w:rsidRPr="00DB642B">
        <w:rPr>
          <w:rFonts w:cs="Arial"/>
        </w:rPr>
        <w:t xml:space="preserve">vplivov z vidika nastajanja odpadkov in ravnanja z njimi, uporabe nevarnih snovi in s tem povezana tveganja, možnosti nastanka okoljskih in drugih nesreč ter vplivov emisij elektromagnetnega sevanja in svetlobnega onesnaževanja, ni (ocena 5) oziroma so ocenjeni kot nebistveni </w:t>
      </w:r>
      <w:r w:rsidR="005527A5" w:rsidRPr="00DB642B">
        <w:rPr>
          <w:rFonts w:cs="Arial"/>
        </w:rPr>
        <w:t>(ocena 4);</w:t>
      </w:r>
    </w:p>
    <w:p w:rsidR="00577AF4" w:rsidRPr="00DB642B" w:rsidRDefault="005527A5" w:rsidP="00DB642B">
      <w:pPr>
        <w:numPr>
          <w:ilvl w:val="0"/>
          <w:numId w:val="3"/>
        </w:numPr>
        <w:spacing w:line="276" w:lineRule="auto"/>
        <w:ind w:left="426" w:right="-7" w:hanging="426"/>
        <w:rPr>
          <w:rFonts w:cs="Arial"/>
        </w:rPr>
      </w:pPr>
      <w:r w:rsidRPr="00DB642B">
        <w:rPr>
          <w:rFonts w:cs="Arial"/>
        </w:rPr>
        <w:t xml:space="preserve">iz mnenj Agencije RS za okolje št. </w:t>
      </w:r>
      <w:r w:rsidR="00394690" w:rsidRPr="00DB642B">
        <w:rPr>
          <w:rFonts w:cs="Arial"/>
        </w:rPr>
        <w:t xml:space="preserve">35403-10/2020-2 z dne 4. 8. 2020, št. 35403-10/2020-4 z dne 19. 11. 2020, št. 35403-10/2020-6 z dne 11. 12. 2020 </w:t>
      </w:r>
      <w:r w:rsidRPr="00DB642B">
        <w:rPr>
          <w:rFonts w:cs="Arial"/>
        </w:rPr>
        <w:t>izhaja</w:t>
      </w:r>
      <w:r w:rsidR="00D24661" w:rsidRPr="00DB642B">
        <w:rPr>
          <w:rFonts w:cs="Arial"/>
        </w:rPr>
        <w:t xml:space="preserve">, da </w:t>
      </w:r>
      <w:r w:rsidRPr="00DB642B">
        <w:rPr>
          <w:rFonts w:cs="Arial"/>
        </w:rPr>
        <w:t xml:space="preserve">je nameravani poseg </w:t>
      </w:r>
      <w:r w:rsidR="00232C57" w:rsidRPr="00DB642B">
        <w:rPr>
          <w:rFonts w:cs="Arial"/>
        </w:rPr>
        <w:t>z vidika</w:t>
      </w:r>
      <w:r w:rsidR="00BA73DA" w:rsidRPr="00DB642B">
        <w:rPr>
          <w:rFonts w:cs="Arial"/>
        </w:rPr>
        <w:t xml:space="preserve">, </w:t>
      </w:r>
      <w:r w:rsidR="00D1188C" w:rsidRPr="00DB642B">
        <w:rPr>
          <w:rFonts w:cs="Arial"/>
        </w:rPr>
        <w:t xml:space="preserve">ravnanja z odpadki, </w:t>
      </w:r>
      <w:r w:rsidR="00394690" w:rsidRPr="00DB642B">
        <w:rPr>
          <w:rFonts w:cs="Arial"/>
        </w:rPr>
        <w:t xml:space="preserve">emisij v vode, emisij v zrak, emisij hrupa, emisij v tla, </w:t>
      </w:r>
      <w:r w:rsidR="00D1188C" w:rsidRPr="00DB642B">
        <w:rPr>
          <w:rFonts w:cs="Arial"/>
        </w:rPr>
        <w:t>elektromagnetnega sevanja in svetlobnega onesnaževanja,</w:t>
      </w:r>
      <w:r w:rsidR="00BA73DA" w:rsidRPr="00DB642B">
        <w:rPr>
          <w:rFonts w:cs="Arial"/>
        </w:rPr>
        <w:t xml:space="preserve"> sprejemljiv, pri čemer je treba dosledno upoštevati vse zahteve, predvidene v zakonskih in pod</w:t>
      </w:r>
      <w:r w:rsidR="00C748DE" w:rsidRPr="00DB642B">
        <w:rPr>
          <w:rFonts w:cs="Arial"/>
        </w:rPr>
        <w:t>zakonskih predpisih za posamez</w:t>
      </w:r>
      <w:r w:rsidR="00CC5E92" w:rsidRPr="00DB642B">
        <w:rPr>
          <w:rFonts w:cs="Arial"/>
        </w:rPr>
        <w:t xml:space="preserve">en del </w:t>
      </w:r>
      <w:r w:rsidR="00C748DE" w:rsidRPr="00DB642B">
        <w:rPr>
          <w:rFonts w:cs="Arial"/>
        </w:rPr>
        <w:t>okolja</w:t>
      </w:r>
      <w:r w:rsidR="00CC5E92" w:rsidRPr="00DB642B">
        <w:rPr>
          <w:rFonts w:cs="Arial"/>
        </w:rPr>
        <w:t>.</w:t>
      </w:r>
    </w:p>
    <w:p w:rsidR="00D1188C" w:rsidRPr="00DB642B" w:rsidRDefault="00D1188C" w:rsidP="00DB642B">
      <w:pPr>
        <w:spacing w:line="276" w:lineRule="auto"/>
        <w:rPr>
          <w:rFonts w:cs="Arial"/>
        </w:rPr>
      </w:pPr>
    </w:p>
    <w:p w:rsidR="00D24661" w:rsidRPr="00DB642B" w:rsidRDefault="00577AF4" w:rsidP="00DB642B">
      <w:pPr>
        <w:spacing w:line="276" w:lineRule="auto"/>
        <w:ind w:right="-7"/>
        <w:rPr>
          <w:rFonts w:cs="Arial"/>
        </w:rPr>
      </w:pPr>
      <w:r w:rsidRPr="00DB642B">
        <w:rPr>
          <w:rFonts w:cs="Arial"/>
        </w:rPr>
        <w:t>Nadalje je bilo ugotovljeno</w:t>
      </w:r>
      <w:r w:rsidR="00D24661" w:rsidRPr="00DB642B">
        <w:rPr>
          <w:rFonts w:cs="Arial"/>
        </w:rPr>
        <w:t xml:space="preserve">, da </w:t>
      </w:r>
      <w:r w:rsidRPr="00DB642B">
        <w:rPr>
          <w:rFonts w:cs="Arial"/>
        </w:rPr>
        <w:t>n</w:t>
      </w:r>
      <w:r w:rsidR="00757E96" w:rsidRPr="00DB642B">
        <w:rPr>
          <w:rFonts w:cs="Arial"/>
        </w:rPr>
        <w:t xml:space="preserve">ameravani poseg nima pomembnih škodljivih vplivov na okolje, pri čemer </w:t>
      </w:r>
      <w:r w:rsidR="00075560" w:rsidRPr="00DB642B">
        <w:rPr>
          <w:rFonts w:cs="Arial"/>
        </w:rPr>
        <w:t xml:space="preserve">je bilo treba skladno s tretjim </w:t>
      </w:r>
      <w:r w:rsidR="00A871E1" w:rsidRPr="00DB642B">
        <w:rPr>
          <w:rFonts w:cs="Arial"/>
        </w:rPr>
        <w:t>odstavkom</w:t>
      </w:r>
      <w:r w:rsidR="00075560" w:rsidRPr="00DB642B">
        <w:rPr>
          <w:rFonts w:cs="Arial"/>
        </w:rPr>
        <w:t xml:space="preserve"> 57. </w:t>
      </w:r>
      <w:r w:rsidR="00A871E1" w:rsidRPr="00DB642B">
        <w:rPr>
          <w:rFonts w:cs="Arial"/>
        </w:rPr>
        <w:t>č</w:t>
      </w:r>
      <w:r w:rsidR="00075560" w:rsidRPr="00DB642B">
        <w:rPr>
          <w:rFonts w:cs="Arial"/>
        </w:rPr>
        <w:t>lena GZ pri segmentih</w:t>
      </w:r>
      <w:r w:rsidR="00A871E1" w:rsidRPr="00DB642B">
        <w:rPr>
          <w:rFonts w:cs="Arial"/>
        </w:rPr>
        <w:t xml:space="preserve"> podzemne vode, zrak, </w:t>
      </w:r>
      <w:r w:rsidR="00394690" w:rsidRPr="00DB642B">
        <w:rPr>
          <w:rFonts w:cs="Arial"/>
        </w:rPr>
        <w:t xml:space="preserve">in </w:t>
      </w:r>
      <w:r w:rsidR="00A871E1" w:rsidRPr="00DB642B">
        <w:rPr>
          <w:rFonts w:cs="Arial"/>
        </w:rPr>
        <w:t>hrup, določiti še</w:t>
      </w:r>
      <w:r w:rsidR="00232C57" w:rsidRPr="00DB642B">
        <w:rPr>
          <w:rFonts w:cs="Arial"/>
        </w:rPr>
        <w:t xml:space="preserve"> dodatne</w:t>
      </w:r>
      <w:r w:rsidR="00A871E1" w:rsidRPr="00DB642B">
        <w:rPr>
          <w:rFonts w:cs="Arial"/>
        </w:rPr>
        <w:t xml:space="preserve"> </w:t>
      </w:r>
      <w:r w:rsidR="00BF72DF" w:rsidRPr="00DB642B">
        <w:rPr>
          <w:rFonts w:cs="Arial"/>
        </w:rPr>
        <w:t xml:space="preserve">ukrepe in </w:t>
      </w:r>
      <w:r w:rsidR="00A871E1" w:rsidRPr="00DB642B">
        <w:rPr>
          <w:rFonts w:cs="Arial"/>
        </w:rPr>
        <w:t>pogoje</w:t>
      </w:r>
      <w:r w:rsidR="00D24661" w:rsidRPr="00DB642B">
        <w:rPr>
          <w:rFonts w:cs="Arial"/>
        </w:rPr>
        <w:t xml:space="preserve">, ki </w:t>
      </w:r>
      <w:r w:rsidR="00A871E1" w:rsidRPr="00DB642B">
        <w:rPr>
          <w:rFonts w:cs="Arial"/>
        </w:rPr>
        <w:t>jih mora investitor upoštevati</w:t>
      </w:r>
      <w:r w:rsidR="00D24661" w:rsidRPr="00DB642B">
        <w:rPr>
          <w:rFonts w:cs="Arial"/>
        </w:rPr>
        <w:t xml:space="preserve">, da </w:t>
      </w:r>
      <w:r w:rsidR="00A871E1" w:rsidRPr="00DB642B">
        <w:rPr>
          <w:rFonts w:cs="Arial"/>
        </w:rPr>
        <w:t>bi preprečil, zmanjšal ali odstranil škodljive vplive na okolje, kot je obrazloženo v nadaljevanju:</w:t>
      </w:r>
    </w:p>
    <w:p w:rsidR="00892750" w:rsidRPr="00DB642B" w:rsidRDefault="00892750" w:rsidP="00DB642B">
      <w:pPr>
        <w:spacing w:line="276" w:lineRule="auto"/>
        <w:ind w:right="-7"/>
        <w:rPr>
          <w:rFonts w:cs="Arial"/>
        </w:rPr>
      </w:pPr>
    </w:p>
    <w:p w:rsidR="00892750" w:rsidRPr="00DB642B" w:rsidRDefault="00892750" w:rsidP="00DB642B">
      <w:pPr>
        <w:numPr>
          <w:ilvl w:val="1"/>
          <w:numId w:val="4"/>
        </w:numPr>
        <w:spacing w:line="276" w:lineRule="auto"/>
        <w:ind w:left="567" w:right="-7" w:hanging="567"/>
        <w:contextualSpacing/>
        <w:rPr>
          <w:rFonts w:cs="Arial"/>
          <w:lang w:eastAsia="sl-SI"/>
        </w:rPr>
      </w:pPr>
      <w:r w:rsidRPr="00DB642B">
        <w:rPr>
          <w:rFonts w:cs="Arial"/>
          <w:lang w:eastAsia="sl-SI"/>
        </w:rPr>
        <w:t>Varstvo zraka</w:t>
      </w:r>
    </w:p>
    <w:p w:rsidR="00892750" w:rsidRPr="00DB642B" w:rsidRDefault="00892750" w:rsidP="00DB642B">
      <w:pPr>
        <w:spacing w:line="276" w:lineRule="auto"/>
        <w:ind w:right="-7"/>
        <w:rPr>
          <w:rFonts w:cs="Arial"/>
        </w:rPr>
      </w:pPr>
    </w:p>
    <w:p w:rsidR="00892750" w:rsidRPr="00DB642B" w:rsidRDefault="00892750" w:rsidP="00DB642B">
      <w:pPr>
        <w:spacing w:line="276" w:lineRule="auto"/>
        <w:ind w:right="-7"/>
        <w:rPr>
          <w:rFonts w:cs="Arial"/>
        </w:rPr>
      </w:pPr>
      <w:r w:rsidRPr="00DB642B">
        <w:rPr>
          <w:rFonts w:cs="Arial"/>
        </w:rPr>
        <w:t>Območje posega skladno z Uredbo o kakovosti zunanjega zraka (Uradni list RS št. 9/11, 8/15, 66/18), Odredbo o razvrstitvi območij, aglomeracij in podobmočij glede na onesnaženost zunanjega zraka (Uradni list RS št. 38/17, 3/20) in Odlokom o določitvi podobmočij zaradi upravljanja s kakovostjo zunanjega zraka (Uradni list RS št. 67/18, 2/20) spada v območje SIM, območje Mestne občine Maribor. Območje je zaradi čezmerne onesnaženosti zraka z delci PM10 uvrščeno v razred največje obremenjenosti. V obstoječi obliki obremenitve zaradi onesnaženosti zraka predstavljajo predvsem individualna kurišča v bližnjih objektih, kmetijska dejavnost in izpusti iz prometa, pri čemer je glede na meritve onesnaževalcev v zunanjem zraku, problematična predvsem onesnaženost z delci PM10 in PM2,5 v hladnejšem delu leta in v času kurilne sezone. Na letni ravni se povprečne ravni delcev PM10 zmanjšujejo glede v primerjavi s preteklimi leti, do preseganja povprečne letne ravni PM10 (</w:t>
      </w:r>
      <w:proofErr w:type="spellStart"/>
      <w:r w:rsidRPr="00DB642B">
        <w:rPr>
          <w:rFonts w:cs="Arial"/>
        </w:rPr>
        <w:t>μg</w:t>
      </w:r>
      <w:proofErr w:type="spellEnd"/>
      <w:r w:rsidRPr="00DB642B">
        <w:rPr>
          <w:rFonts w:cs="Arial"/>
        </w:rPr>
        <w:t>/m</w:t>
      </w:r>
      <w:r w:rsidR="00457AD9" w:rsidRPr="00DB642B">
        <w:rPr>
          <w:rFonts w:cs="Arial"/>
        </w:rPr>
        <w:t>³</w:t>
      </w:r>
      <w:r w:rsidRPr="00DB642B">
        <w:rPr>
          <w:rFonts w:cs="Arial"/>
        </w:rPr>
        <w:t>) je na merilnem mestu Maribor Center nazadnje prišlo v letu 2006.</w:t>
      </w:r>
    </w:p>
    <w:p w:rsidR="00892750" w:rsidRPr="00DB642B" w:rsidRDefault="00892750" w:rsidP="00DB642B">
      <w:pPr>
        <w:spacing w:line="276" w:lineRule="auto"/>
        <w:ind w:right="-7"/>
        <w:rPr>
          <w:rFonts w:cs="Arial"/>
        </w:rPr>
      </w:pPr>
    </w:p>
    <w:p w:rsidR="00892750" w:rsidRPr="00DB642B" w:rsidRDefault="00892750" w:rsidP="00DB642B">
      <w:pPr>
        <w:tabs>
          <w:tab w:val="left" w:pos="567"/>
        </w:tabs>
        <w:spacing w:line="276" w:lineRule="auto"/>
        <w:ind w:left="567" w:right="-7" w:hanging="567"/>
        <w:rPr>
          <w:rFonts w:cs="Arial"/>
          <w:lang w:eastAsia="sl-SI"/>
        </w:rPr>
      </w:pPr>
      <w:proofErr w:type="spellStart"/>
      <w:r w:rsidRPr="00DB642B">
        <w:rPr>
          <w:rFonts w:cs="Arial"/>
          <w:lang w:eastAsia="sl-SI"/>
        </w:rPr>
        <w:t>9.1.a</w:t>
      </w:r>
      <w:proofErr w:type="spellEnd"/>
      <w:r w:rsidRPr="00DB642B">
        <w:rPr>
          <w:rFonts w:cs="Arial"/>
          <w:lang w:eastAsia="sl-SI"/>
        </w:rPr>
        <w:tab/>
        <w:t>Pričakovani vplivi v času gradnje in pogoji</w:t>
      </w:r>
    </w:p>
    <w:p w:rsidR="00892750" w:rsidRPr="00DB642B" w:rsidRDefault="00892750" w:rsidP="00DB642B">
      <w:pPr>
        <w:spacing w:line="276" w:lineRule="auto"/>
        <w:ind w:right="-7"/>
        <w:rPr>
          <w:rFonts w:cs="Arial"/>
          <w:highlight w:val="green"/>
        </w:rPr>
      </w:pPr>
    </w:p>
    <w:p w:rsidR="00892750" w:rsidRPr="00DB642B" w:rsidRDefault="00892750" w:rsidP="00DB642B">
      <w:pPr>
        <w:spacing w:line="276" w:lineRule="auto"/>
        <w:ind w:right="-7"/>
        <w:rPr>
          <w:rFonts w:cs="Arial"/>
        </w:rPr>
      </w:pPr>
      <w:r w:rsidRPr="00DB642B">
        <w:rPr>
          <w:rFonts w:cs="Arial"/>
        </w:rPr>
        <w:t>Vplive na zrak v času gradnje predstavljajo gradbena in pripravljalna dela (izkopi, nasipanje površin, utrjevanje terena in druga intenzivna gradbena predvsem pa zemeljska dela), izpušni plini gradbene mehanizacije na lokaciji gradbišč</w:t>
      </w:r>
      <w:r w:rsidR="00457AD9" w:rsidRPr="00DB642B">
        <w:rPr>
          <w:rFonts w:cs="Arial"/>
        </w:rPr>
        <w:t>a in</w:t>
      </w:r>
      <w:r w:rsidRPr="00DB642B">
        <w:rPr>
          <w:rFonts w:cs="Arial"/>
        </w:rPr>
        <w:t xml:space="preserve"> gradbeni transport za dovoz gradbenih materialov.</w:t>
      </w:r>
    </w:p>
    <w:p w:rsidR="00892750" w:rsidRPr="00DB642B" w:rsidRDefault="00892750" w:rsidP="00DB642B">
      <w:pPr>
        <w:spacing w:line="276" w:lineRule="auto"/>
        <w:ind w:right="-7"/>
        <w:rPr>
          <w:rFonts w:cs="Arial"/>
        </w:rPr>
      </w:pPr>
      <w:r w:rsidRPr="00DB642B">
        <w:rPr>
          <w:rFonts w:cs="Arial"/>
        </w:rPr>
        <w:t xml:space="preserve">Na lokaciji predvidene gradnje v obstoječem stanju se nahaja nepozidan travnik, zato pred pričetkom gradnje ni predvidenih </w:t>
      </w:r>
      <w:proofErr w:type="spellStart"/>
      <w:r w:rsidRPr="00DB642B">
        <w:rPr>
          <w:rFonts w:cs="Arial"/>
        </w:rPr>
        <w:t>rušitvenih</w:t>
      </w:r>
      <w:proofErr w:type="spellEnd"/>
      <w:r w:rsidRPr="00DB642B">
        <w:rPr>
          <w:rFonts w:cs="Arial"/>
        </w:rPr>
        <w:t xml:space="preserve"> del. Ocenjuje se, da predstavlja obravnavan poseg omejen vpliv v času izvajanja gradbeno-pripravljalnih in </w:t>
      </w:r>
      <w:proofErr w:type="spellStart"/>
      <w:r w:rsidRPr="00DB642B">
        <w:rPr>
          <w:rFonts w:cs="Arial"/>
        </w:rPr>
        <w:t>rušitvenih</w:t>
      </w:r>
      <w:proofErr w:type="spellEnd"/>
      <w:r w:rsidRPr="00DB642B">
        <w:rPr>
          <w:rFonts w:cs="Arial"/>
        </w:rPr>
        <w:t xml:space="preserve"> del. Zmerno, kratkotrajno onesnaževanje zraka je povezano z izkopi, utrjevanjem površin, asfaltiranjem transportnih poti, vendar bo vpliv nebistven (</w:t>
      </w:r>
      <w:proofErr w:type="spellStart"/>
      <w:r w:rsidRPr="00DB642B">
        <w:rPr>
          <w:rFonts w:cs="Arial"/>
        </w:rPr>
        <w:t>faznost</w:t>
      </w:r>
      <w:proofErr w:type="spellEnd"/>
      <w:r w:rsidRPr="00DB642B">
        <w:rPr>
          <w:rFonts w:cs="Arial"/>
        </w:rPr>
        <w:t xml:space="preserve"> gradnje, trajanje intenzivnih gradbenih del, upoštevanje zakonskih zahtev in s projektom predvidenih omilitvenih ukrepov in aktivnosti). Intenzivna gradnja ne bo potekala na celotnem območju, temveč se bo gradilo fazno, predvidena je gradnja v 2 fazah.</w:t>
      </w:r>
    </w:p>
    <w:p w:rsidR="00892750" w:rsidRPr="00DB642B" w:rsidRDefault="00892750" w:rsidP="00DB642B">
      <w:pPr>
        <w:spacing w:line="276" w:lineRule="auto"/>
        <w:ind w:right="-7"/>
        <w:rPr>
          <w:rFonts w:cs="Arial"/>
        </w:rPr>
      </w:pPr>
    </w:p>
    <w:p w:rsidR="00892750" w:rsidRPr="00DB642B" w:rsidRDefault="00892750" w:rsidP="00DB642B">
      <w:pPr>
        <w:spacing w:line="276" w:lineRule="auto"/>
        <w:ind w:right="-7"/>
        <w:rPr>
          <w:rFonts w:cs="Arial"/>
        </w:rPr>
      </w:pPr>
      <w:r w:rsidRPr="00DB642B">
        <w:rPr>
          <w:rFonts w:cs="Arial"/>
        </w:rPr>
        <w:t>Vpliv gradnje na obremenjevanje zraka bo začasen, kolikor znaša čas trajanja gradnje. Emisije prahu in izpušnih plinov bodo variirale, odvisno od faznosti, intenzivnosti in vrste del, ki se bodo izvajala.</w:t>
      </w:r>
    </w:p>
    <w:p w:rsidR="00892750" w:rsidRPr="00DB642B" w:rsidRDefault="00892750" w:rsidP="00DB642B">
      <w:pPr>
        <w:spacing w:line="276" w:lineRule="auto"/>
        <w:ind w:right="-7"/>
        <w:rPr>
          <w:rFonts w:cs="Arial"/>
        </w:rPr>
      </w:pPr>
    </w:p>
    <w:p w:rsidR="00784E30" w:rsidRPr="00DB642B" w:rsidRDefault="00892750" w:rsidP="00DB642B">
      <w:pPr>
        <w:spacing w:line="276" w:lineRule="auto"/>
        <w:ind w:right="-7"/>
        <w:rPr>
          <w:rFonts w:cs="Arial"/>
        </w:rPr>
      </w:pPr>
      <w:r w:rsidRPr="00DB642B">
        <w:rPr>
          <w:rFonts w:cs="Arial"/>
        </w:rPr>
        <w:t xml:space="preserve">Glede na obseg načrtovanih gradbenih </w:t>
      </w:r>
      <w:r w:rsidR="00FA4DB1" w:rsidRPr="00DB642B">
        <w:rPr>
          <w:rFonts w:cs="Arial"/>
        </w:rPr>
        <w:t xml:space="preserve">del </w:t>
      </w:r>
      <w:r w:rsidRPr="00DB642B">
        <w:rPr>
          <w:rFonts w:cs="Arial"/>
        </w:rPr>
        <w:t>se ocenjuje, da bo vpliv posega na kakovost zraka na območju bližnjih stanovanjskih objektov in v okolici dovoznih cest nebistven ob upoštevanju zakonskih zahtev ter s projektom predvidenih uk</w:t>
      </w:r>
      <w:r w:rsidR="00B6284B" w:rsidRPr="00DB642B">
        <w:rPr>
          <w:rFonts w:cs="Arial"/>
        </w:rPr>
        <w:t>repov, dejavnosti in aktivnosti ter omilitvenih ukrepov, ki so navedeni v točki VII./1 izreka tega dovoljenja.</w:t>
      </w:r>
    </w:p>
    <w:p w:rsidR="00B6284B" w:rsidRPr="00DB642B" w:rsidRDefault="00B6284B" w:rsidP="00DB642B">
      <w:pPr>
        <w:spacing w:line="276" w:lineRule="auto"/>
        <w:ind w:right="-7"/>
        <w:rPr>
          <w:rFonts w:cs="Arial"/>
        </w:rPr>
      </w:pPr>
    </w:p>
    <w:p w:rsidR="00892750" w:rsidRPr="00DB642B" w:rsidRDefault="00892750" w:rsidP="00DB642B">
      <w:pPr>
        <w:spacing w:line="276" w:lineRule="auto"/>
        <w:ind w:right="-7"/>
        <w:rPr>
          <w:rFonts w:cs="Arial"/>
        </w:rPr>
      </w:pPr>
      <w:r w:rsidRPr="00DB642B">
        <w:rPr>
          <w:rFonts w:cs="Arial"/>
        </w:rPr>
        <w:t>Pri ocenjevanju prispevka k onesnaženosti zraka v času gradnje stanovanjske soseske Pobrežje, je bilo ugotovljeno, da bodo vp</w:t>
      </w:r>
      <w:r w:rsidR="00FA4DB1" w:rsidRPr="00DB642B">
        <w:rPr>
          <w:rFonts w:cs="Arial"/>
        </w:rPr>
        <w:t>livi sprejemljivi in neznatni, ob</w:t>
      </w:r>
      <w:r w:rsidRPr="00DB642B">
        <w:rPr>
          <w:rFonts w:cs="Arial"/>
        </w:rPr>
        <w:t xml:space="preserve"> izvaja</w:t>
      </w:r>
      <w:r w:rsidR="00FA4DB1" w:rsidRPr="00DB642B">
        <w:rPr>
          <w:rFonts w:cs="Arial"/>
        </w:rPr>
        <w:t>nju ukrepov. Izračunane največje dnevne koncent</w:t>
      </w:r>
      <w:r w:rsidR="00A96DA3" w:rsidRPr="00DB642B">
        <w:rPr>
          <w:rFonts w:cs="Arial"/>
        </w:rPr>
        <w:t>r</w:t>
      </w:r>
      <w:r w:rsidR="00FA4DB1" w:rsidRPr="00DB642B">
        <w:rPr>
          <w:rFonts w:cs="Arial"/>
        </w:rPr>
        <w:t>acije pri najbližjih občutljivih sprejemnikih v okolici gradbišča brez</w:t>
      </w:r>
      <w:r w:rsidR="00A96DA3" w:rsidRPr="00DB642B">
        <w:rPr>
          <w:rFonts w:cs="Arial"/>
        </w:rPr>
        <w:t xml:space="preserve"> </w:t>
      </w:r>
      <w:r w:rsidR="00FA4DB1" w:rsidRPr="00DB642B">
        <w:rPr>
          <w:rFonts w:cs="Arial"/>
        </w:rPr>
        <w:t xml:space="preserve">upoštevanje omilitvenih ukrepov zmanjšanja emisij ne bodo večje od 5,0 </w:t>
      </w:r>
      <w:proofErr w:type="spellStart"/>
      <w:r w:rsidR="00FA4DB1" w:rsidRPr="00DB642B">
        <w:rPr>
          <w:rFonts w:cs="Arial"/>
        </w:rPr>
        <w:t>μg</w:t>
      </w:r>
      <w:proofErr w:type="spellEnd"/>
      <w:r w:rsidR="00FA4DB1" w:rsidRPr="00DB642B">
        <w:rPr>
          <w:rFonts w:cs="Arial"/>
        </w:rPr>
        <w:t>/m</w:t>
      </w:r>
      <w:r w:rsidR="00A96DA3" w:rsidRPr="00DB642B">
        <w:rPr>
          <w:rFonts w:cs="Arial"/>
        </w:rPr>
        <w:t>³</w:t>
      </w:r>
      <w:r w:rsidR="00FA4DB1" w:rsidRPr="00DB642B">
        <w:rPr>
          <w:rFonts w:cs="Arial"/>
        </w:rPr>
        <w:t xml:space="preserve">, izjema so objekti ob Šolski ulici ter Čufarjeva 5, kjer ocenjene koncentracije dodatne obremenitve ne bodo večje od 10,0 </w:t>
      </w:r>
      <w:proofErr w:type="spellStart"/>
      <w:r w:rsidR="00FA4DB1" w:rsidRPr="00DB642B">
        <w:rPr>
          <w:rFonts w:cs="Arial"/>
        </w:rPr>
        <w:t>μg</w:t>
      </w:r>
      <w:proofErr w:type="spellEnd"/>
      <w:r w:rsidR="00FA4DB1" w:rsidRPr="00DB642B">
        <w:rPr>
          <w:rFonts w:cs="Arial"/>
        </w:rPr>
        <w:t>/m³</w:t>
      </w:r>
      <w:r w:rsidR="00A96DA3" w:rsidRPr="00DB642B">
        <w:rPr>
          <w:rFonts w:cs="Arial"/>
        </w:rPr>
        <w:t>.</w:t>
      </w:r>
    </w:p>
    <w:p w:rsidR="00CB65A1" w:rsidRPr="00DB642B" w:rsidRDefault="00FA4DB1" w:rsidP="00DB642B">
      <w:pPr>
        <w:spacing w:line="276" w:lineRule="auto"/>
        <w:ind w:right="-7"/>
        <w:rPr>
          <w:rFonts w:cs="Arial"/>
        </w:rPr>
      </w:pPr>
      <w:r w:rsidRPr="00DB642B">
        <w:rPr>
          <w:rFonts w:cs="Arial"/>
        </w:rPr>
        <w:t>Modelni izračun je pokazal, da je dodatna obremenitev zunanjega zraka z delci PM10 pri najbližjih občutljivih</w:t>
      </w:r>
      <w:r w:rsidR="00A96DA3" w:rsidRPr="00DB642B">
        <w:rPr>
          <w:rFonts w:cs="Arial"/>
        </w:rPr>
        <w:t xml:space="preserve"> </w:t>
      </w:r>
      <w:r w:rsidRPr="00DB642B">
        <w:rPr>
          <w:rFonts w:cs="Arial"/>
        </w:rPr>
        <w:t>sprejemnikih ob doslednem izvajanju omilitvenih ukrepov za preprečevanje in zmanjševanje emisij delcev</w:t>
      </w:r>
      <w:r w:rsidR="00A96DA3" w:rsidRPr="00DB642B">
        <w:rPr>
          <w:rFonts w:cs="Arial"/>
        </w:rPr>
        <w:t xml:space="preserve"> </w:t>
      </w:r>
      <w:r w:rsidRPr="00DB642B">
        <w:rPr>
          <w:rFonts w:cs="Arial"/>
        </w:rPr>
        <w:t>PM10 iz gradbišča (predpisanih ukrepov ter s projektom predvidenih ukrepov), v neposredni bližini sosednjih</w:t>
      </w:r>
      <w:r w:rsidR="00A96DA3" w:rsidRPr="00DB642B">
        <w:rPr>
          <w:rFonts w:cs="Arial"/>
        </w:rPr>
        <w:t xml:space="preserve"> </w:t>
      </w:r>
      <w:r w:rsidRPr="00DB642B">
        <w:rPr>
          <w:rFonts w:cs="Arial"/>
        </w:rPr>
        <w:t>varovanih občutljivih sprejemnikov (stanovanjskih objektih, šoli, domu upokojencev) pod 3% mejnih</w:t>
      </w:r>
      <w:r w:rsidR="00A96DA3" w:rsidRPr="00DB642B">
        <w:rPr>
          <w:rFonts w:cs="Arial"/>
        </w:rPr>
        <w:t xml:space="preserve"> </w:t>
      </w:r>
      <w:r w:rsidRPr="00DB642B">
        <w:rPr>
          <w:rFonts w:cs="Arial"/>
        </w:rPr>
        <w:t xml:space="preserve">vrednosti (kar je pod 1,5 </w:t>
      </w:r>
      <w:proofErr w:type="spellStart"/>
      <w:r w:rsidRPr="00DB642B">
        <w:rPr>
          <w:rFonts w:cs="Arial"/>
        </w:rPr>
        <w:t>μg</w:t>
      </w:r>
      <w:proofErr w:type="spellEnd"/>
      <w:r w:rsidRPr="00DB642B">
        <w:rPr>
          <w:rFonts w:cs="Arial"/>
        </w:rPr>
        <w:t>/m</w:t>
      </w:r>
      <w:r w:rsidR="00A96DA3" w:rsidRPr="00DB642B">
        <w:rPr>
          <w:rFonts w:cs="Arial"/>
        </w:rPr>
        <w:t>³</w:t>
      </w:r>
      <w:r w:rsidRPr="00DB642B">
        <w:rPr>
          <w:rFonts w:cs="Arial"/>
        </w:rPr>
        <w:t xml:space="preserve"> dnevne mejne vrednosti ter pod 1,2 </w:t>
      </w:r>
      <w:proofErr w:type="spellStart"/>
      <w:r w:rsidRPr="00DB642B">
        <w:rPr>
          <w:rFonts w:cs="Arial"/>
        </w:rPr>
        <w:t>μg</w:t>
      </w:r>
      <w:proofErr w:type="spellEnd"/>
      <w:r w:rsidRPr="00DB642B">
        <w:rPr>
          <w:rFonts w:cs="Arial"/>
        </w:rPr>
        <w:t>/m</w:t>
      </w:r>
      <w:r w:rsidR="00A96DA3" w:rsidRPr="00DB642B">
        <w:rPr>
          <w:rFonts w:cs="Arial"/>
        </w:rPr>
        <w:t>³</w:t>
      </w:r>
      <w:r w:rsidRPr="00DB642B">
        <w:rPr>
          <w:rFonts w:cs="Arial"/>
        </w:rPr>
        <w:t xml:space="preserve"> letne mejne vrednosti).</w:t>
      </w:r>
      <w:r w:rsidR="00A96DA3" w:rsidRPr="00DB642B">
        <w:rPr>
          <w:rFonts w:cs="Arial"/>
        </w:rPr>
        <w:t xml:space="preserve"> </w:t>
      </w:r>
      <w:r w:rsidRPr="00DB642B">
        <w:rPr>
          <w:rFonts w:cs="Arial"/>
        </w:rPr>
        <w:t xml:space="preserve">Ob upoštevanju omilitvenih ukrepov za zmanjševanje in preprečevanje </w:t>
      </w:r>
      <w:r w:rsidRPr="00DB642B">
        <w:rPr>
          <w:rFonts w:cs="Arial"/>
        </w:rPr>
        <w:lastRenderedPageBreak/>
        <w:t>emisije delcev PM10, se ocenjuje, da do prekomernih emisij ne bo prišlo (oz. bodo v mejah sprejemljive dodatne obremenitve,</w:t>
      </w:r>
      <w:r w:rsidR="00A96DA3" w:rsidRPr="00DB642B">
        <w:rPr>
          <w:rFonts w:cs="Arial"/>
        </w:rPr>
        <w:t xml:space="preserve"> </w:t>
      </w:r>
      <w:r w:rsidRPr="00DB642B">
        <w:rPr>
          <w:rFonts w:cs="Arial"/>
        </w:rPr>
        <w:t>do 3% mejne vrednosti za delce PM10 v zunanjem zraku).</w:t>
      </w:r>
    </w:p>
    <w:p w:rsidR="00FA4DB1" w:rsidRPr="00DB642B" w:rsidRDefault="00FA4DB1" w:rsidP="00DB642B">
      <w:pPr>
        <w:spacing w:line="276" w:lineRule="auto"/>
        <w:ind w:right="-7"/>
        <w:rPr>
          <w:rFonts w:cs="Arial"/>
        </w:rPr>
      </w:pPr>
    </w:p>
    <w:p w:rsidR="009B748E" w:rsidRPr="00DB642B" w:rsidRDefault="00CB65A1" w:rsidP="00DB642B">
      <w:pPr>
        <w:spacing w:line="276" w:lineRule="auto"/>
        <w:ind w:right="-7"/>
        <w:rPr>
          <w:rFonts w:cs="Arial"/>
        </w:rPr>
      </w:pPr>
      <w:r w:rsidRPr="00DB642B">
        <w:rPr>
          <w:rFonts w:cs="Arial"/>
        </w:rPr>
        <w:t>S ciljem preprečevanja in zmanjšanja negativnih vplivov razpršenih emisij prašnih delcev na kakovost zunanjega zraka zaradi gradbišča, gradbiščnih in transportnih poti je treba tako upoštevati pravila ravnanja pri izvajanju gradbenih del na gradbišču, zahteve za gradbeno mehanizacijo in organizacijske ukrepe na gradbišču v skladu z Uredbo o preprečevanju in zmanjševanju emisije delcev iz gradbišč (Uradni list RS, št. 21/11), način namestitve, pritrditve in zavarovanja tovora na vozilih med prevozom v cestnem prometu v skladu s Pravilnikom o nalaganju in pritrjevanju tovora v cestnem prometu (Uradni list RS, št. 70/11)</w:t>
      </w:r>
      <w:r w:rsidR="00A96DA3" w:rsidRPr="00DB642B">
        <w:rPr>
          <w:rFonts w:cs="Arial"/>
        </w:rPr>
        <w:t xml:space="preserve">, zahteve </w:t>
      </w:r>
      <w:r w:rsidR="00FA4DB1" w:rsidRPr="00DB642B">
        <w:rPr>
          <w:rFonts w:cs="Arial"/>
        </w:rPr>
        <w:t>Odlok</w:t>
      </w:r>
      <w:r w:rsidR="00A96DA3" w:rsidRPr="00DB642B">
        <w:rPr>
          <w:rFonts w:cs="Arial"/>
        </w:rPr>
        <w:t>a</w:t>
      </w:r>
      <w:r w:rsidR="00FA4DB1" w:rsidRPr="00DB642B">
        <w:rPr>
          <w:rFonts w:cs="Arial"/>
        </w:rPr>
        <w:t xml:space="preserve"> o načrtu za kakovost zraka za aglomeracijo Maribor (Uradni list RS,</w:t>
      </w:r>
      <w:r w:rsidR="00A96DA3" w:rsidRPr="00DB642B">
        <w:rPr>
          <w:rFonts w:cs="Arial"/>
        </w:rPr>
        <w:t xml:space="preserve"> </w:t>
      </w:r>
      <w:r w:rsidR="00FA4DB1" w:rsidRPr="00DB642B">
        <w:rPr>
          <w:rFonts w:cs="Arial"/>
        </w:rPr>
        <w:t>št. 82/18)</w:t>
      </w:r>
      <w:r w:rsidR="008347A0" w:rsidRPr="00DB642B">
        <w:rPr>
          <w:rFonts w:cs="Arial"/>
        </w:rPr>
        <w:t xml:space="preserve">, </w:t>
      </w:r>
      <w:r w:rsidRPr="00DB642B">
        <w:rPr>
          <w:rFonts w:cs="Arial"/>
        </w:rPr>
        <w:t>ter dodatn</w:t>
      </w:r>
      <w:r w:rsidR="00A96DA3" w:rsidRPr="00DB642B">
        <w:rPr>
          <w:rFonts w:cs="Arial"/>
        </w:rPr>
        <w:t>e</w:t>
      </w:r>
      <w:r w:rsidRPr="00DB642B">
        <w:rPr>
          <w:rFonts w:cs="Arial"/>
        </w:rPr>
        <w:t xml:space="preserve"> omilitven</w:t>
      </w:r>
      <w:r w:rsidR="00A96DA3" w:rsidRPr="00DB642B">
        <w:rPr>
          <w:rFonts w:cs="Arial"/>
        </w:rPr>
        <w:t>e</w:t>
      </w:r>
      <w:r w:rsidRPr="00DB642B">
        <w:rPr>
          <w:rFonts w:cs="Arial"/>
        </w:rPr>
        <w:t xml:space="preserve"> ukrep</w:t>
      </w:r>
      <w:r w:rsidR="00A96DA3" w:rsidRPr="00DB642B">
        <w:rPr>
          <w:rFonts w:cs="Arial"/>
        </w:rPr>
        <w:t>e</w:t>
      </w:r>
      <w:r w:rsidRPr="00DB642B">
        <w:rPr>
          <w:rFonts w:cs="Arial"/>
        </w:rPr>
        <w:t xml:space="preserve">, ki </w:t>
      </w:r>
      <w:r w:rsidR="00A96DA3" w:rsidRPr="00DB642B">
        <w:rPr>
          <w:rFonts w:cs="Arial"/>
        </w:rPr>
        <w:t>jih</w:t>
      </w:r>
      <w:r w:rsidRPr="00DB642B">
        <w:rPr>
          <w:rFonts w:cs="Arial"/>
        </w:rPr>
        <w:t xml:space="preserve"> je upravni organ določil v točki V</w:t>
      </w:r>
      <w:r w:rsidR="009B748E" w:rsidRPr="00DB642B">
        <w:rPr>
          <w:rFonts w:cs="Arial"/>
        </w:rPr>
        <w:t>I</w:t>
      </w:r>
      <w:r w:rsidR="00B6284B" w:rsidRPr="00DB642B">
        <w:rPr>
          <w:rFonts w:cs="Arial"/>
        </w:rPr>
        <w:t>I</w:t>
      </w:r>
      <w:r w:rsidRPr="00DB642B">
        <w:rPr>
          <w:rFonts w:cs="Arial"/>
        </w:rPr>
        <w:t>./1</w:t>
      </w:r>
      <w:r w:rsidR="009B748E" w:rsidRPr="00DB642B">
        <w:rPr>
          <w:rFonts w:cs="Arial"/>
        </w:rPr>
        <w:t>.</w:t>
      </w:r>
      <w:r w:rsidRPr="00DB642B">
        <w:rPr>
          <w:rFonts w:cs="Arial"/>
        </w:rPr>
        <w:t xml:space="preserve"> izreka tega dovoljenja</w:t>
      </w:r>
      <w:r w:rsidR="00394690" w:rsidRPr="00DB642B">
        <w:rPr>
          <w:rFonts w:cs="Arial"/>
        </w:rPr>
        <w:t>, kamor so vključeni tudi pogoji iz mnenja Agencije RS za okolje.</w:t>
      </w:r>
      <w:r w:rsidR="009B748E" w:rsidRPr="00DB642B">
        <w:rPr>
          <w:rFonts w:cs="Arial"/>
        </w:rPr>
        <w:t xml:space="preserve"> Upravni organ je v točki V</w:t>
      </w:r>
      <w:r w:rsidR="00B6284B" w:rsidRPr="00DB642B">
        <w:rPr>
          <w:rFonts w:cs="Arial"/>
        </w:rPr>
        <w:t>II</w:t>
      </w:r>
      <w:r w:rsidR="009B748E" w:rsidRPr="00DB642B">
        <w:rPr>
          <w:rFonts w:cs="Arial"/>
        </w:rPr>
        <w:t xml:space="preserve">./1 izreka tega dovoljenja določil tudi ukrep pravilnega ravnanja z odpadki skladno z določili </w:t>
      </w:r>
      <w:r w:rsidR="009B748E" w:rsidRPr="00DB642B">
        <w:rPr>
          <w:rFonts w:eastAsia="TT522o00" w:cs="Arial"/>
          <w:lang w:eastAsia="sl-SI"/>
        </w:rPr>
        <w:t>Uredbe o ravnanju z odpadki, ki vsebujejo azbest (Uradni list RS št. 34/08),</w:t>
      </w:r>
      <w:r w:rsidR="009B748E" w:rsidRPr="00DB642B">
        <w:rPr>
          <w:rFonts w:cs="Arial"/>
        </w:rPr>
        <w:t xml:space="preserve"> saj se lahko</w:t>
      </w:r>
      <w:r w:rsidR="009B748E" w:rsidRPr="00DB642B">
        <w:rPr>
          <w:rFonts w:cs="Arial"/>
          <w:color w:val="000000"/>
          <w:lang w:eastAsia="sl-SI"/>
        </w:rPr>
        <w:t xml:space="preserve"> v primeru lomljenja ali drobljenja gradbenega materiala naleti na delce azbesta, ki ga lahko vdihavamo in predstavlja nevarnost za zdravje ljudi.</w:t>
      </w:r>
    </w:p>
    <w:p w:rsidR="009B748E" w:rsidRPr="00DB642B" w:rsidRDefault="009B748E" w:rsidP="00DB642B">
      <w:pPr>
        <w:spacing w:line="276" w:lineRule="auto"/>
        <w:ind w:right="-7"/>
        <w:rPr>
          <w:rFonts w:cs="Arial"/>
        </w:rPr>
      </w:pPr>
    </w:p>
    <w:p w:rsidR="00892750" w:rsidRPr="00DB642B" w:rsidRDefault="00892750" w:rsidP="00DB642B">
      <w:pPr>
        <w:numPr>
          <w:ilvl w:val="1"/>
          <w:numId w:val="4"/>
        </w:numPr>
        <w:spacing w:line="276" w:lineRule="auto"/>
        <w:ind w:left="567" w:right="-7" w:hanging="567"/>
        <w:contextualSpacing/>
        <w:rPr>
          <w:rFonts w:cs="Arial"/>
          <w:lang w:eastAsia="sl-SI"/>
        </w:rPr>
      </w:pPr>
      <w:r w:rsidRPr="00DB642B">
        <w:rPr>
          <w:rFonts w:cs="Arial"/>
        </w:rPr>
        <w:t>Varstvo pred hrupom</w:t>
      </w:r>
    </w:p>
    <w:p w:rsidR="00892750" w:rsidRPr="00DB642B" w:rsidRDefault="00892750" w:rsidP="00DB642B">
      <w:pPr>
        <w:spacing w:line="276" w:lineRule="auto"/>
        <w:ind w:right="-7"/>
        <w:rPr>
          <w:rFonts w:cs="Arial"/>
        </w:rPr>
      </w:pPr>
    </w:p>
    <w:p w:rsidR="00E2062A" w:rsidRPr="00DB642B" w:rsidRDefault="00E2062A" w:rsidP="00DB642B">
      <w:pPr>
        <w:spacing w:line="276" w:lineRule="auto"/>
        <w:ind w:right="-7"/>
        <w:rPr>
          <w:rFonts w:cs="Arial"/>
        </w:rPr>
      </w:pPr>
      <w:r w:rsidRPr="00DB642B">
        <w:rPr>
          <w:rFonts w:cs="Arial"/>
        </w:rPr>
        <w:t>Lokacija nameravanega posega je spalno naselje in razvijajoča četrt malega gospodarstva. Številni novi trgovski centri ter</w:t>
      </w:r>
      <w:r w:rsidR="00C345A1" w:rsidRPr="00DB642B">
        <w:rPr>
          <w:rFonts w:cs="Arial"/>
        </w:rPr>
        <w:t xml:space="preserve"> </w:t>
      </w:r>
      <w:r w:rsidRPr="00DB642B">
        <w:rPr>
          <w:rFonts w:cs="Arial"/>
        </w:rPr>
        <w:t xml:space="preserve">Puhova cesta zaokrožujejo Pobrežje kot urbani del </w:t>
      </w:r>
      <w:r w:rsidR="00C345A1" w:rsidRPr="00DB642B">
        <w:rPr>
          <w:rFonts w:cs="Arial"/>
        </w:rPr>
        <w:t xml:space="preserve">mesta Maribor. </w:t>
      </w:r>
      <w:r w:rsidRPr="00DB642B">
        <w:rPr>
          <w:rFonts w:cs="Arial"/>
        </w:rPr>
        <w:t>Najbližji stanovanjski objekti se nahajajo na Šolski ulici, ki mejijo na vzhodno mejo območja posega</w:t>
      </w:r>
      <w:r w:rsidR="00C345A1" w:rsidRPr="00DB642B">
        <w:rPr>
          <w:rFonts w:cs="Arial"/>
        </w:rPr>
        <w:t>,</w:t>
      </w:r>
      <w:r w:rsidRPr="00DB642B">
        <w:rPr>
          <w:rFonts w:cs="Arial"/>
        </w:rPr>
        <w:t xml:space="preserve"> oziroma so od meje posega oddaljene okvirno 25 m. Zahodno od območja posega se nahajajo poslovno stanovanjski objekti ob Osojnikovi ulici na oddaljenosti cca 30-50 m. Najbližji stanovanjski objekt je večstanovanjski objekt na naslovu Šolska ulica 31, ki pa je že zgrajen na območju urejanja prostora in je posledično od območja posega oddaljen le nekaj metrov.</w:t>
      </w:r>
    </w:p>
    <w:p w:rsidR="00047951" w:rsidRPr="00DB642B" w:rsidRDefault="00047951" w:rsidP="00DB642B">
      <w:pPr>
        <w:spacing w:line="276" w:lineRule="auto"/>
        <w:ind w:right="-7"/>
        <w:rPr>
          <w:rFonts w:cs="Arial"/>
        </w:rPr>
      </w:pPr>
    </w:p>
    <w:p w:rsidR="00A96DA3" w:rsidRPr="00DB642B" w:rsidRDefault="00C345A1" w:rsidP="00DB642B">
      <w:pPr>
        <w:spacing w:line="276" w:lineRule="auto"/>
        <w:ind w:right="-7"/>
        <w:rPr>
          <w:rFonts w:cs="Arial"/>
        </w:rPr>
      </w:pPr>
      <w:r w:rsidRPr="00DB642B">
        <w:rPr>
          <w:rFonts w:cs="Arial"/>
        </w:rPr>
        <w:t xml:space="preserve">V obstoječem stanju predstavlja glavni vir hrupa v okolici posega hrup cestnega prometa po bližnjih cestah (Čufarjeva cesta). </w:t>
      </w:r>
      <w:r w:rsidR="00E2062A" w:rsidRPr="00DB642B">
        <w:rPr>
          <w:rFonts w:cs="Arial"/>
        </w:rPr>
        <w:t>Glede na</w:t>
      </w:r>
      <w:r w:rsidRPr="00DB642B">
        <w:rPr>
          <w:rFonts w:cs="Arial"/>
        </w:rPr>
        <w:t xml:space="preserve"> </w:t>
      </w:r>
      <w:r w:rsidR="00E2062A" w:rsidRPr="00DB642B">
        <w:rPr>
          <w:rFonts w:cs="Arial"/>
        </w:rPr>
        <w:t>podatke o hrupni obremenjenosti iz strateških kart hrupa, območje posega in lokacijo varovanih objektov v</w:t>
      </w:r>
      <w:r w:rsidRPr="00DB642B">
        <w:rPr>
          <w:rFonts w:cs="Arial"/>
        </w:rPr>
        <w:t xml:space="preserve"> </w:t>
      </w:r>
      <w:r w:rsidR="00E2062A" w:rsidRPr="00DB642B">
        <w:rPr>
          <w:rFonts w:cs="Arial"/>
        </w:rPr>
        <w:t xml:space="preserve">območju posega </w:t>
      </w:r>
      <w:r w:rsidRPr="00DB642B">
        <w:rPr>
          <w:rFonts w:cs="Arial"/>
        </w:rPr>
        <w:t xml:space="preserve">je </w:t>
      </w:r>
      <w:r w:rsidR="00E2062A" w:rsidRPr="00DB642B">
        <w:rPr>
          <w:rFonts w:cs="Arial"/>
        </w:rPr>
        <w:t>ugot</w:t>
      </w:r>
      <w:r w:rsidRPr="00DB642B">
        <w:rPr>
          <w:rFonts w:cs="Arial"/>
        </w:rPr>
        <w:t>ovljeno</w:t>
      </w:r>
      <w:r w:rsidR="00E2062A" w:rsidRPr="00DB642B">
        <w:rPr>
          <w:rFonts w:cs="Arial"/>
        </w:rPr>
        <w:t>, da so posamični objekti v obstoječem stanju čezmerno obremenjeni s</w:t>
      </w:r>
      <w:r w:rsidRPr="00DB642B">
        <w:rPr>
          <w:rFonts w:cs="Arial"/>
        </w:rPr>
        <w:t xml:space="preserve"> </w:t>
      </w:r>
      <w:r w:rsidR="00E2062A" w:rsidRPr="00DB642B">
        <w:rPr>
          <w:rFonts w:cs="Arial"/>
        </w:rPr>
        <w:t>hrupom.</w:t>
      </w:r>
      <w:r w:rsidRPr="00DB642B">
        <w:rPr>
          <w:rFonts w:cs="Arial"/>
        </w:rPr>
        <w:t xml:space="preserve"> Preobremenjenost se pojavi v območju varovanih objektov ob Čufarjevi cesti 5 in 9. V območju stanovanjskih objektov preobremenjenosti </w:t>
      </w:r>
      <w:r w:rsidR="00C56704" w:rsidRPr="00DB642B">
        <w:rPr>
          <w:rFonts w:cs="Arial"/>
        </w:rPr>
        <w:t xml:space="preserve">s hrupom </w:t>
      </w:r>
      <w:r w:rsidRPr="00DB642B">
        <w:rPr>
          <w:rFonts w:cs="Arial"/>
        </w:rPr>
        <w:t>ni.</w:t>
      </w:r>
    </w:p>
    <w:p w:rsidR="00A96DA3" w:rsidRPr="00DB642B" w:rsidRDefault="00A96DA3" w:rsidP="00DB642B">
      <w:pPr>
        <w:spacing w:line="276" w:lineRule="auto"/>
        <w:ind w:right="-7"/>
        <w:rPr>
          <w:rFonts w:cs="Arial"/>
        </w:rPr>
      </w:pPr>
    </w:p>
    <w:p w:rsidR="00892750" w:rsidRPr="00DB642B" w:rsidRDefault="00892750" w:rsidP="00DB642B">
      <w:pPr>
        <w:tabs>
          <w:tab w:val="left" w:pos="567"/>
        </w:tabs>
        <w:spacing w:line="276" w:lineRule="auto"/>
        <w:ind w:right="-7"/>
        <w:rPr>
          <w:rFonts w:cs="Arial"/>
        </w:rPr>
      </w:pPr>
      <w:proofErr w:type="spellStart"/>
      <w:r w:rsidRPr="00DB642B">
        <w:rPr>
          <w:rFonts w:cs="Arial"/>
        </w:rPr>
        <w:t>9.2.a</w:t>
      </w:r>
      <w:proofErr w:type="spellEnd"/>
      <w:r w:rsidRPr="00DB642B">
        <w:rPr>
          <w:rFonts w:cs="Arial"/>
        </w:rPr>
        <w:tab/>
        <w:t>Pričakovani vplivi v času gradnje in pogoji</w:t>
      </w:r>
    </w:p>
    <w:p w:rsidR="00E2062A" w:rsidRPr="00DB642B" w:rsidRDefault="00E2062A" w:rsidP="00DB642B">
      <w:pPr>
        <w:tabs>
          <w:tab w:val="left" w:pos="567"/>
        </w:tabs>
        <w:spacing w:line="276" w:lineRule="auto"/>
        <w:ind w:right="-7"/>
        <w:rPr>
          <w:rFonts w:cs="Arial"/>
        </w:rPr>
      </w:pPr>
    </w:p>
    <w:p w:rsidR="00784E30" w:rsidRPr="00DB642B" w:rsidRDefault="00C345A1" w:rsidP="00DB642B">
      <w:pPr>
        <w:spacing w:line="276" w:lineRule="auto"/>
        <w:ind w:right="-7"/>
        <w:rPr>
          <w:rFonts w:cs="Arial"/>
        </w:rPr>
      </w:pPr>
      <w:r w:rsidRPr="00DB642B">
        <w:rPr>
          <w:rFonts w:cs="Arial"/>
        </w:rPr>
        <w:t>Za namen gradnje je bila izdelana Ocena obremenjenosti okolja s hrupom za novogradnjo trgovsko, poslovno, gostinsko stanovanjskih objektov ter stanovanjskih objektov na Pobrežju v Mariboru, Objekti etape I. št</w:t>
      </w:r>
      <w:r w:rsidR="00B7284D" w:rsidRPr="00DB642B">
        <w:rPr>
          <w:rFonts w:cs="Arial"/>
        </w:rPr>
        <w:t xml:space="preserve">. poročila CEVO-506/2019-A, 25. </w:t>
      </w:r>
      <w:r w:rsidRPr="00DB642B">
        <w:rPr>
          <w:rFonts w:cs="Arial"/>
        </w:rPr>
        <w:t>5.</w:t>
      </w:r>
      <w:r w:rsidR="00B7284D" w:rsidRPr="00DB642B">
        <w:rPr>
          <w:rFonts w:cs="Arial"/>
        </w:rPr>
        <w:t xml:space="preserve"> </w:t>
      </w:r>
      <w:r w:rsidRPr="00DB642B">
        <w:rPr>
          <w:rFonts w:cs="Arial"/>
        </w:rPr>
        <w:t>2020, dopolnjeno september 2020.</w:t>
      </w:r>
      <w:r w:rsidR="00047951" w:rsidRPr="00DB642B">
        <w:rPr>
          <w:rFonts w:cs="Arial"/>
        </w:rPr>
        <w:t xml:space="preserve"> </w:t>
      </w:r>
      <w:r w:rsidR="00E2062A" w:rsidRPr="00DB642B">
        <w:rPr>
          <w:rFonts w:cs="Arial"/>
        </w:rPr>
        <w:t xml:space="preserve">Ker Mestna občina Maribor v svojih odlokih </w:t>
      </w:r>
      <w:r w:rsidRPr="00DB642B">
        <w:rPr>
          <w:rFonts w:cs="Arial"/>
        </w:rPr>
        <w:t xml:space="preserve">še nima </w:t>
      </w:r>
      <w:r w:rsidR="00E2062A" w:rsidRPr="00DB642B">
        <w:rPr>
          <w:rFonts w:cs="Arial"/>
        </w:rPr>
        <w:t xml:space="preserve">določenih stopenj varstva pred hrupom, </w:t>
      </w:r>
      <w:r w:rsidRPr="00DB642B">
        <w:rPr>
          <w:rFonts w:cs="Arial"/>
        </w:rPr>
        <w:t xml:space="preserve">so v oceni </w:t>
      </w:r>
      <w:r w:rsidR="00047951" w:rsidRPr="00DB642B">
        <w:rPr>
          <w:rFonts w:cs="Arial"/>
        </w:rPr>
        <w:t xml:space="preserve">obremenjenosti okolja s hrupom </w:t>
      </w:r>
      <w:r w:rsidRPr="00DB642B">
        <w:rPr>
          <w:rFonts w:cs="Arial"/>
        </w:rPr>
        <w:t>s</w:t>
      </w:r>
      <w:r w:rsidR="00E2062A" w:rsidRPr="00DB642B">
        <w:rPr>
          <w:rFonts w:cs="Arial"/>
        </w:rPr>
        <w:t>kladno z Uredb</w:t>
      </w:r>
      <w:r w:rsidRPr="00DB642B">
        <w:rPr>
          <w:rFonts w:cs="Arial"/>
        </w:rPr>
        <w:t>o</w:t>
      </w:r>
      <w:r w:rsidR="00E2062A" w:rsidRPr="00DB642B">
        <w:rPr>
          <w:rFonts w:cs="Arial"/>
        </w:rPr>
        <w:t xml:space="preserve"> o mejnih vrednostih kazalcev hrupa v okolju (Uradni list RS, št. 43/18, 59/19)</w:t>
      </w:r>
      <w:r w:rsidRPr="00DB642B">
        <w:rPr>
          <w:rFonts w:cs="Arial"/>
        </w:rPr>
        <w:t xml:space="preserve"> uporabljene mejne vrednosti za III. območje varstva pred hrupom.</w:t>
      </w:r>
    </w:p>
    <w:p w:rsidR="00047951" w:rsidRPr="00DB642B" w:rsidRDefault="00047951" w:rsidP="00DB642B">
      <w:pPr>
        <w:spacing w:line="276" w:lineRule="auto"/>
        <w:ind w:right="-7"/>
        <w:rPr>
          <w:rFonts w:cs="Arial"/>
        </w:rPr>
      </w:pPr>
    </w:p>
    <w:p w:rsidR="00562B17" w:rsidRPr="00DB642B" w:rsidRDefault="00C345A1" w:rsidP="00DB642B">
      <w:pPr>
        <w:spacing w:line="276" w:lineRule="auto"/>
        <w:ind w:right="-7"/>
        <w:rPr>
          <w:rFonts w:cs="Arial"/>
        </w:rPr>
      </w:pPr>
      <w:r w:rsidRPr="00DB642B">
        <w:rPr>
          <w:rFonts w:cs="Arial"/>
        </w:rPr>
        <w:t>Gradnja bo trajala 1043 delovnih dni oz. 48 mesecev. Za fazo 1 bo gradnja trajala 522 delovnih dni oz. 24 mesecev. Za fazo 2 pa 890 delovnih dni oz. 41 mesecev.</w:t>
      </w:r>
      <w:r w:rsidR="00562B17" w:rsidRPr="00DB642B">
        <w:rPr>
          <w:rFonts w:cs="Arial"/>
        </w:rPr>
        <w:t xml:space="preserve"> Gradbena dela bodo potekala od ponedeljka do petka med 6.00 in 18.00 uro ter ob sobotah med 6.00 in 16.00. V času gradnje bo nastajal hrup predvsem zaradi gradbene mehanizacije in gradbenih del ter zaradi prevozov tovornih vozil (teža nad 7,5 t).</w:t>
      </w:r>
    </w:p>
    <w:p w:rsidR="00C345A1" w:rsidRPr="00DB642B" w:rsidRDefault="00C345A1" w:rsidP="00DB642B">
      <w:pPr>
        <w:spacing w:line="276" w:lineRule="auto"/>
        <w:ind w:right="-7"/>
        <w:rPr>
          <w:rFonts w:cs="Arial"/>
        </w:rPr>
      </w:pPr>
    </w:p>
    <w:p w:rsidR="00C345A1" w:rsidRPr="00DB642B" w:rsidRDefault="00C345A1" w:rsidP="00DB642B">
      <w:pPr>
        <w:spacing w:line="276" w:lineRule="auto"/>
        <w:ind w:right="-7"/>
        <w:rPr>
          <w:rFonts w:cs="Arial"/>
        </w:rPr>
      </w:pPr>
      <w:r w:rsidRPr="00DB642B">
        <w:rPr>
          <w:rFonts w:cs="Arial"/>
        </w:rPr>
        <w:t>Za čas gradnje je bila obravnavana faz</w:t>
      </w:r>
      <w:r w:rsidR="00EB6A5B" w:rsidRPr="00DB642B">
        <w:rPr>
          <w:rFonts w:cs="Arial"/>
        </w:rPr>
        <w:t>a</w:t>
      </w:r>
      <w:r w:rsidRPr="00DB642B">
        <w:rPr>
          <w:rFonts w:cs="Arial"/>
        </w:rPr>
        <w:t xml:space="preserve"> širokega izkopa za varovanje gradbene jame in sam izkop gradbene jame za garaže 1. faze in garaže 2. faze. Konstrukcijska zasnova objektov je AB konstrukcije, tako da v času gradnje bistvene emisije hrupa na območju gradbišča ni za pričakovati (razen dobave betonov). V sklopu zaključnih del je </w:t>
      </w:r>
      <w:r w:rsidR="00EB6A5B" w:rsidRPr="00DB642B">
        <w:rPr>
          <w:rFonts w:cs="Arial"/>
        </w:rPr>
        <w:t xml:space="preserve">predviden </w:t>
      </w:r>
      <w:r w:rsidRPr="00DB642B">
        <w:rPr>
          <w:rFonts w:cs="Arial"/>
        </w:rPr>
        <w:t xml:space="preserve">nekoliko povečan nivo hrupa predvsem </w:t>
      </w:r>
      <w:r w:rsidRPr="00DB642B">
        <w:rPr>
          <w:rFonts w:cs="Arial"/>
        </w:rPr>
        <w:lastRenderedPageBreak/>
        <w:t xml:space="preserve">v času asfalterskih del, vendar bodo ta dela zaključena v dnevu ali dveh, tako da na celoletnem nivoju ne predstavlja pomembnega vira hrupa. Prav tako </w:t>
      </w:r>
      <w:r w:rsidR="00EB6A5B" w:rsidRPr="00DB642B">
        <w:rPr>
          <w:rFonts w:cs="Arial"/>
        </w:rPr>
        <w:t xml:space="preserve">bodo </w:t>
      </w:r>
      <w:r w:rsidRPr="00DB642B">
        <w:rPr>
          <w:rFonts w:cs="Arial"/>
        </w:rPr>
        <w:t>vse ostale faze gradnje z vidika varovanja stavb z varovanimi prostori manj hrupne in tudi bolj oddaljene.</w:t>
      </w:r>
      <w:r w:rsidR="00EB6A5B" w:rsidRPr="00DB642B">
        <w:rPr>
          <w:rFonts w:cs="Arial"/>
        </w:rPr>
        <w:t xml:space="preserve"> </w:t>
      </w:r>
      <w:r w:rsidRPr="00DB642B">
        <w:rPr>
          <w:rFonts w:cs="Arial"/>
        </w:rPr>
        <w:t>Največje povečanje obremenitve s hrupom je pričakovati pri zemeljskih delih v času izkopa gradbene jame in vgradnje tamponskega sloja. Vpliv gradnje na ožjem območju ob gradbišču bo neposreden in</w:t>
      </w:r>
      <w:r w:rsidR="00EB6A5B" w:rsidRPr="00DB642B">
        <w:rPr>
          <w:rFonts w:cs="Arial"/>
        </w:rPr>
        <w:t xml:space="preserve"> </w:t>
      </w:r>
      <w:r w:rsidRPr="00DB642B">
        <w:rPr>
          <w:rFonts w:cs="Arial"/>
        </w:rPr>
        <w:t>kratkoročen, na širšem vplivnem območju pa bo prisoten kratkoročen daljinski vpliv zaradi dodatnih</w:t>
      </w:r>
      <w:r w:rsidR="00EB6A5B" w:rsidRPr="00DB642B">
        <w:rPr>
          <w:rFonts w:cs="Arial"/>
        </w:rPr>
        <w:t xml:space="preserve"> </w:t>
      </w:r>
      <w:r w:rsidRPr="00DB642B">
        <w:rPr>
          <w:rFonts w:cs="Arial"/>
        </w:rPr>
        <w:t>prevozov za potrebe gradnje.</w:t>
      </w:r>
    </w:p>
    <w:p w:rsidR="00784E30" w:rsidRPr="00DB642B" w:rsidRDefault="00562B17" w:rsidP="00DB642B">
      <w:pPr>
        <w:spacing w:line="276" w:lineRule="auto"/>
        <w:ind w:right="-7"/>
        <w:rPr>
          <w:rFonts w:cs="Arial"/>
        </w:rPr>
      </w:pPr>
      <w:r w:rsidRPr="00DB642B">
        <w:rPr>
          <w:rFonts w:cs="Arial"/>
        </w:rPr>
        <w:t>Rezultati modelnega izračuna kažejo, da pri najbližjih stanovanjskih objektih, gradbišče kot vir hrupa ne bo presegalo predpisanih mejnih vrednostih kazalcev hrupa za gradbišča.</w:t>
      </w:r>
      <w:r w:rsidR="00EB6A5B" w:rsidRPr="00DB642B">
        <w:rPr>
          <w:rFonts w:cs="Arial"/>
        </w:rPr>
        <w:t xml:space="preserve"> </w:t>
      </w:r>
      <w:r w:rsidRPr="00DB642B">
        <w:rPr>
          <w:rFonts w:cs="Arial"/>
        </w:rPr>
        <w:t>Glavni uvoz in izvoz na gradbišče je predviden na vzhodni strani po Šolski ulici in je direktna povezava z</w:t>
      </w:r>
      <w:r w:rsidR="00EB6A5B" w:rsidRPr="00DB642B">
        <w:rPr>
          <w:rFonts w:cs="Arial"/>
        </w:rPr>
        <w:t xml:space="preserve"> </w:t>
      </w:r>
      <w:r w:rsidRPr="00DB642B">
        <w:rPr>
          <w:rFonts w:cs="Arial"/>
        </w:rPr>
        <w:t>gradbiščem.</w:t>
      </w:r>
      <w:r w:rsidR="00EB6A5B" w:rsidRPr="00DB642B">
        <w:rPr>
          <w:rFonts w:cs="Arial"/>
        </w:rPr>
        <w:t xml:space="preserve"> </w:t>
      </w:r>
      <w:r w:rsidRPr="00DB642B">
        <w:rPr>
          <w:rFonts w:cs="Arial"/>
        </w:rPr>
        <w:t>Šolska ulica je cesta lokalnega značaja v upravljanju Mestne občine Maribor. Po podatkih iz strateške karte</w:t>
      </w:r>
      <w:r w:rsidR="00EB6A5B" w:rsidRPr="00DB642B">
        <w:rPr>
          <w:rFonts w:cs="Arial"/>
        </w:rPr>
        <w:t xml:space="preserve"> </w:t>
      </w:r>
      <w:r w:rsidRPr="00DB642B">
        <w:rPr>
          <w:rFonts w:cs="Arial"/>
        </w:rPr>
        <w:t xml:space="preserve">hrupa znaša okvirni povprečni letni dnevni promet 5.626 vozil. </w:t>
      </w:r>
      <w:r w:rsidR="00EB6A5B" w:rsidRPr="00DB642B">
        <w:rPr>
          <w:rFonts w:cs="Arial"/>
        </w:rPr>
        <w:t>P</w:t>
      </w:r>
      <w:r w:rsidRPr="00DB642B">
        <w:rPr>
          <w:rFonts w:cs="Arial"/>
        </w:rPr>
        <w:t>romet s težkimi vozili po Šolski ulici ne poteka oziroma je redek. Povprečni letni dnevni promet v dnevnem</w:t>
      </w:r>
      <w:r w:rsidR="00EB6A5B" w:rsidRPr="00DB642B">
        <w:rPr>
          <w:rFonts w:cs="Arial"/>
        </w:rPr>
        <w:t xml:space="preserve"> </w:t>
      </w:r>
      <w:r w:rsidRPr="00DB642B">
        <w:rPr>
          <w:rFonts w:cs="Arial"/>
        </w:rPr>
        <w:t>obdobju znaša 4.250 vozil, v večernem 950 in v nočnem 425 vozil.</w:t>
      </w:r>
      <w:r w:rsidR="00EB6A5B" w:rsidRPr="00DB642B">
        <w:rPr>
          <w:rFonts w:cs="Arial"/>
        </w:rPr>
        <w:t xml:space="preserve"> </w:t>
      </w:r>
      <w:r w:rsidRPr="00DB642B">
        <w:rPr>
          <w:rFonts w:cs="Arial"/>
        </w:rPr>
        <w:t>Okvirna dolžina cestnega odseka Šolske ulice, ki se bo koristila za gradnjo znaša 200 m. Promet bo speljan</w:t>
      </w:r>
      <w:r w:rsidR="00EB6A5B" w:rsidRPr="00DB642B">
        <w:rPr>
          <w:rFonts w:cs="Arial"/>
        </w:rPr>
        <w:t xml:space="preserve"> </w:t>
      </w:r>
      <w:r w:rsidRPr="00DB642B">
        <w:rPr>
          <w:rFonts w:cs="Arial"/>
        </w:rPr>
        <w:t>od gradbenega priključka v smeri severa do Čufarjeve ulice dvosmerno.</w:t>
      </w:r>
    </w:p>
    <w:p w:rsidR="00B7284D" w:rsidRPr="00DB642B" w:rsidRDefault="00B7284D" w:rsidP="00DB642B">
      <w:pPr>
        <w:spacing w:line="276" w:lineRule="auto"/>
        <w:ind w:right="-7"/>
        <w:rPr>
          <w:rFonts w:cs="Arial"/>
        </w:rPr>
      </w:pPr>
    </w:p>
    <w:p w:rsidR="00B7284D" w:rsidRPr="00DB642B" w:rsidRDefault="00B7284D" w:rsidP="00DB642B">
      <w:pPr>
        <w:spacing w:line="276" w:lineRule="auto"/>
        <w:ind w:right="-7"/>
        <w:rPr>
          <w:rFonts w:cs="Arial"/>
        </w:rPr>
      </w:pPr>
      <w:r w:rsidRPr="00DB642B">
        <w:rPr>
          <w:rFonts w:cs="Arial"/>
        </w:rPr>
        <w:t xml:space="preserve">Vrednosti kazalcev hrupa pred stavbami z varovanimi prostori zaradi načrtovanega posega, upoštevajoč obstoječe vire hrupa na lokaciji, ne bodo presegale predpisanih mejnih vrednosti. Vrednosti kazalcev hrupa na naslovu Šolska ulica 31- sever (MM25) izkazujejo </w:t>
      </w:r>
      <w:proofErr w:type="spellStart"/>
      <w:r w:rsidRPr="00DB642B">
        <w:rPr>
          <w:rFonts w:cs="Arial"/>
        </w:rPr>
        <w:t>max</w:t>
      </w:r>
      <w:proofErr w:type="spellEnd"/>
      <w:r w:rsidRPr="00DB642B">
        <w:rPr>
          <w:rFonts w:cs="Arial"/>
        </w:rPr>
        <w:t xml:space="preserve">. </w:t>
      </w:r>
      <w:proofErr w:type="spellStart"/>
      <w:r w:rsidRPr="00DB642B">
        <w:rPr>
          <w:rFonts w:cs="Arial"/>
        </w:rPr>
        <w:t>Ldan</w:t>
      </w:r>
      <w:proofErr w:type="spellEnd"/>
      <w:r w:rsidRPr="00DB642B">
        <w:rPr>
          <w:rFonts w:cs="Arial"/>
        </w:rPr>
        <w:t xml:space="preserve"> = </w:t>
      </w:r>
      <w:r w:rsidRPr="00DB642B">
        <w:rPr>
          <w:rFonts w:cs="Arial"/>
          <w:lang w:eastAsia="sl-SI"/>
        </w:rPr>
        <w:t xml:space="preserve">63,6 </w:t>
      </w:r>
      <w:proofErr w:type="spellStart"/>
      <w:r w:rsidRPr="00DB642B">
        <w:rPr>
          <w:rFonts w:cs="Arial"/>
          <w:lang w:eastAsia="sl-SI"/>
        </w:rPr>
        <w:t>dB</w:t>
      </w:r>
      <w:proofErr w:type="spellEnd"/>
      <w:r w:rsidRPr="00DB642B">
        <w:rPr>
          <w:rFonts w:cs="Arial"/>
          <w:lang w:eastAsia="sl-SI"/>
        </w:rPr>
        <w:t xml:space="preserve">(A), </w:t>
      </w:r>
      <w:proofErr w:type="spellStart"/>
      <w:r w:rsidRPr="00DB642B">
        <w:rPr>
          <w:rFonts w:cs="Arial"/>
          <w:lang w:eastAsia="sl-SI"/>
        </w:rPr>
        <w:t>Ldvn</w:t>
      </w:r>
      <w:proofErr w:type="spellEnd"/>
      <w:r w:rsidRPr="00DB642B">
        <w:rPr>
          <w:rFonts w:cs="Arial"/>
          <w:lang w:eastAsia="sl-SI"/>
        </w:rPr>
        <w:t xml:space="preserve"> = 60,6 </w:t>
      </w:r>
      <w:proofErr w:type="spellStart"/>
      <w:r w:rsidRPr="00DB642B">
        <w:rPr>
          <w:rFonts w:cs="Arial"/>
          <w:lang w:eastAsia="sl-SI"/>
        </w:rPr>
        <w:t>dB</w:t>
      </w:r>
      <w:proofErr w:type="spellEnd"/>
      <w:r w:rsidRPr="00DB642B">
        <w:rPr>
          <w:rFonts w:cs="Arial"/>
          <w:lang w:eastAsia="sl-SI"/>
        </w:rPr>
        <w:t>(A), n</w:t>
      </w:r>
      <w:r w:rsidRPr="00DB642B">
        <w:rPr>
          <w:rFonts w:cs="Arial"/>
        </w:rPr>
        <w:t xml:space="preserve">a naslovu Čufarjeva cesta 5 (MM7) izkazujejo </w:t>
      </w:r>
      <w:proofErr w:type="spellStart"/>
      <w:r w:rsidRPr="00DB642B">
        <w:rPr>
          <w:rFonts w:cs="Arial"/>
        </w:rPr>
        <w:t>max</w:t>
      </w:r>
      <w:proofErr w:type="spellEnd"/>
      <w:r w:rsidRPr="00DB642B">
        <w:rPr>
          <w:rFonts w:cs="Arial"/>
        </w:rPr>
        <w:t xml:space="preserve">. </w:t>
      </w:r>
      <w:proofErr w:type="spellStart"/>
      <w:r w:rsidRPr="00DB642B">
        <w:rPr>
          <w:rFonts w:cs="Arial"/>
        </w:rPr>
        <w:t>Ldan</w:t>
      </w:r>
      <w:proofErr w:type="spellEnd"/>
      <w:r w:rsidRPr="00DB642B">
        <w:rPr>
          <w:rFonts w:cs="Arial"/>
        </w:rPr>
        <w:t xml:space="preserve"> = </w:t>
      </w:r>
      <w:r w:rsidRPr="00DB642B">
        <w:rPr>
          <w:rFonts w:cs="Arial"/>
          <w:lang w:eastAsia="sl-SI"/>
        </w:rPr>
        <w:t xml:space="preserve">57,4 </w:t>
      </w:r>
      <w:proofErr w:type="spellStart"/>
      <w:r w:rsidRPr="00DB642B">
        <w:rPr>
          <w:rFonts w:cs="Arial"/>
          <w:lang w:eastAsia="sl-SI"/>
        </w:rPr>
        <w:t>dB</w:t>
      </w:r>
      <w:proofErr w:type="spellEnd"/>
      <w:r w:rsidRPr="00DB642B">
        <w:rPr>
          <w:rFonts w:cs="Arial"/>
          <w:lang w:eastAsia="sl-SI"/>
        </w:rPr>
        <w:t xml:space="preserve">(A), </w:t>
      </w:r>
      <w:proofErr w:type="spellStart"/>
      <w:r w:rsidRPr="00DB642B">
        <w:rPr>
          <w:rFonts w:cs="Arial"/>
          <w:lang w:eastAsia="sl-SI"/>
        </w:rPr>
        <w:t>Ldvn</w:t>
      </w:r>
      <w:proofErr w:type="spellEnd"/>
      <w:r w:rsidRPr="00DB642B">
        <w:rPr>
          <w:rFonts w:cs="Arial"/>
          <w:lang w:eastAsia="sl-SI"/>
        </w:rPr>
        <w:t xml:space="preserve"> = 54,3 </w:t>
      </w:r>
      <w:proofErr w:type="spellStart"/>
      <w:r w:rsidRPr="00DB642B">
        <w:rPr>
          <w:rFonts w:cs="Arial"/>
          <w:lang w:eastAsia="sl-SI"/>
        </w:rPr>
        <w:t>dB</w:t>
      </w:r>
      <w:proofErr w:type="spellEnd"/>
      <w:r w:rsidRPr="00DB642B">
        <w:rPr>
          <w:rFonts w:cs="Arial"/>
          <w:lang w:eastAsia="sl-SI"/>
        </w:rPr>
        <w:t xml:space="preserve">(A). </w:t>
      </w:r>
      <w:r w:rsidRPr="00DB642B">
        <w:rPr>
          <w:rFonts w:cs="Arial"/>
        </w:rPr>
        <w:t>Vpliv posega na obremenjenost okolja s hrupom v času gradnje se ocenjujemo kot nebistven.</w:t>
      </w:r>
    </w:p>
    <w:p w:rsidR="00562B17" w:rsidRPr="00DB642B" w:rsidRDefault="00562B17" w:rsidP="00DB642B">
      <w:pPr>
        <w:spacing w:line="276" w:lineRule="auto"/>
        <w:ind w:right="-7"/>
        <w:rPr>
          <w:rFonts w:cs="Arial"/>
        </w:rPr>
      </w:pPr>
    </w:p>
    <w:p w:rsidR="00562B17" w:rsidRPr="00DB642B" w:rsidRDefault="00562B17" w:rsidP="00DB642B">
      <w:pPr>
        <w:spacing w:line="276" w:lineRule="auto"/>
        <w:ind w:right="-7"/>
        <w:rPr>
          <w:rFonts w:cs="Arial"/>
        </w:rPr>
      </w:pPr>
      <w:r w:rsidRPr="00DB642B">
        <w:rPr>
          <w:rFonts w:cs="Arial"/>
        </w:rPr>
        <w:t xml:space="preserve">Celotna obremenitev okolja s hrupom v času gradnje </w:t>
      </w:r>
      <w:r w:rsidR="00EB6A5B" w:rsidRPr="00DB642B">
        <w:rPr>
          <w:rFonts w:cs="Arial"/>
        </w:rPr>
        <w:t>izkazuje</w:t>
      </w:r>
      <w:r w:rsidRPr="00DB642B">
        <w:rPr>
          <w:rFonts w:cs="Arial"/>
        </w:rPr>
        <w:t>, da gradnja ne bo povzročila nedopustnih</w:t>
      </w:r>
      <w:r w:rsidR="00EB6A5B" w:rsidRPr="00DB642B">
        <w:rPr>
          <w:rFonts w:cs="Arial"/>
        </w:rPr>
        <w:t xml:space="preserve"> </w:t>
      </w:r>
      <w:r w:rsidRPr="00DB642B">
        <w:rPr>
          <w:rFonts w:cs="Arial"/>
        </w:rPr>
        <w:t>obremenitev.</w:t>
      </w:r>
    </w:p>
    <w:p w:rsidR="00EB6A5B" w:rsidRPr="00DB642B" w:rsidRDefault="00EB6A5B" w:rsidP="00DB642B">
      <w:pPr>
        <w:spacing w:line="276" w:lineRule="auto"/>
        <w:ind w:right="-7"/>
        <w:rPr>
          <w:rFonts w:cs="Arial"/>
        </w:rPr>
      </w:pPr>
    </w:p>
    <w:p w:rsidR="00784E30" w:rsidRPr="00DB642B" w:rsidRDefault="00562B17" w:rsidP="00DB642B">
      <w:pPr>
        <w:spacing w:line="276" w:lineRule="auto"/>
        <w:ind w:right="-7"/>
        <w:rPr>
          <w:rFonts w:cs="Arial"/>
        </w:rPr>
      </w:pPr>
      <w:r w:rsidRPr="00DB642B">
        <w:rPr>
          <w:rFonts w:cs="Arial"/>
        </w:rPr>
        <w:t>V času gradnje je potrebno</w:t>
      </w:r>
      <w:r w:rsidR="00EB6A5B" w:rsidRPr="00DB642B">
        <w:rPr>
          <w:rFonts w:cs="Arial"/>
        </w:rPr>
        <w:t xml:space="preserve"> </w:t>
      </w:r>
      <w:r w:rsidRPr="00DB642B">
        <w:rPr>
          <w:rFonts w:cs="Arial"/>
        </w:rPr>
        <w:t>upoštevati, da se izvede interna gradbiščna pot po zahodnem delu kompleksa, kot je to predvideno s</w:t>
      </w:r>
      <w:r w:rsidR="00EB6A5B" w:rsidRPr="00DB642B">
        <w:rPr>
          <w:rFonts w:cs="Arial"/>
        </w:rPr>
        <w:t xml:space="preserve"> </w:t>
      </w:r>
      <w:r w:rsidRPr="00DB642B">
        <w:rPr>
          <w:rFonts w:cs="Arial"/>
        </w:rPr>
        <w:t>projektom.</w:t>
      </w:r>
      <w:r w:rsidR="00EB6A5B" w:rsidRPr="00DB642B">
        <w:rPr>
          <w:rFonts w:cs="Arial"/>
        </w:rPr>
        <w:t xml:space="preserve"> </w:t>
      </w:r>
      <w:r w:rsidRPr="00DB642B">
        <w:rPr>
          <w:rFonts w:cs="Arial"/>
        </w:rPr>
        <w:t>Na gradbišču je nujen nadzor pri izbiri tipa gradbene mehanizacije. Uporablja se samo takšna</w:t>
      </w:r>
      <w:r w:rsidR="00EB6A5B" w:rsidRPr="00DB642B">
        <w:rPr>
          <w:rFonts w:cs="Arial"/>
        </w:rPr>
        <w:t xml:space="preserve"> </w:t>
      </w:r>
      <w:r w:rsidRPr="00DB642B">
        <w:rPr>
          <w:rFonts w:cs="Arial"/>
        </w:rPr>
        <w:t>mehanizacija, ki je izdelana v skladu z emisijskimi normami za hrup gradbenih strojev in zadosti zahtevam</w:t>
      </w:r>
      <w:r w:rsidR="00EB6A5B" w:rsidRPr="00DB642B">
        <w:rPr>
          <w:rFonts w:cs="Arial"/>
        </w:rPr>
        <w:t xml:space="preserve"> </w:t>
      </w:r>
      <w:r w:rsidRPr="00DB642B">
        <w:rPr>
          <w:rFonts w:cs="Arial"/>
        </w:rPr>
        <w:t>Pravilnika o emisiji hrupa strojev, ki se uporabljajo na prostem (Ur</w:t>
      </w:r>
      <w:r w:rsidR="007B0EFE" w:rsidRPr="00DB642B">
        <w:rPr>
          <w:rFonts w:cs="Arial"/>
        </w:rPr>
        <w:t xml:space="preserve">adni </w:t>
      </w:r>
      <w:r w:rsidRPr="00DB642B">
        <w:rPr>
          <w:rFonts w:cs="Arial"/>
        </w:rPr>
        <w:t>l</w:t>
      </w:r>
      <w:r w:rsidR="007B0EFE" w:rsidRPr="00DB642B">
        <w:rPr>
          <w:rFonts w:cs="Arial"/>
        </w:rPr>
        <w:t>ist</w:t>
      </w:r>
      <w:r w:rsidRPr="00DB642B">
        <w:rPr>
          <w:rFonts w:cs="Arial"/>
        </w:rPr>
        <w:t xml:space="preserve"> </w:t>
      </w:r>
      <w:r w:rsidR="00EB6A5B" w:rsidRPr="00DB642B">
        <w:rPr>
          <w:rFonts w:cs="Arial"/>
        </w:rPr>
        <w:t>RS</w:t>
      </w:r>
      <w:r w:rsidR="007B0EFE" w:rsidRPr="00DB642B">
        <w:rPr>
          <w:rFonts w:cs="Arial"/>
        </w:rPr>
        <w:t>, št.</w:t>
      </w:r>
      <w:r w:rsidR="00EB6A5B" w:rsidRPr="00DB642B">
        <w:rPr>
          <w:rFonts w:cs="Arial"/>
        </w:rPr>
        <w:t xml:space="preserve"> 106/02, 50/05, 49/06, 17/11).</w:t>
      </w:r>
    </w:p>
    <w:p w:rsidR="00EB6A5B" w:rsidRPr="00DB642B" w:rsidRDefault="00EB6A5B" w:rsidP="00DB642B">
      <w:pPr>
        <w:spacing w:line="276" w:lineRule="auto"/>
        <w:ind w:right="-7"/>
        <w:rPr>
          <w:rFonts w:cs="Arial"/>
        </w:rPr>
      </w:pPr>
    </w:p>
    <w:p w:rsidR="00562B17" w:rsidRPr="00DB642B" w:rsidRDefault="00562B17" w:rsidP="00DB642B">
      <w:pPr>
        <w:spacing w:line="276" w:lineRule="auto"/>
        <w:ind w:right="-7"/>
        <w:rPr>
          <w:rFonts w:cs="Arial"/>
        </w:rPr>
      </w:pPr>
      <w:r w:rsidRPr="00DB642B">
        <w:rPr>
          <w:rFonts w:cs="Arial"/>
        </w:rPr>
        <w:t>Z namenom zmanjšanja obremenjevanja</w:t>
      </w:r>
      <w:r w:rsidR="007B0EFE" w:rsidRPr="00DB642B">
        <w:rPr>
          <w:rFonts w:cs="Arial"/>
        </w:rPr>
        <w:t xml:space="preserve"> okolja</w:t>
      </w:r>
      <w:r w:rsidRPr="00DB642B">
        <w:rPr>
          <w:rFonts w:cs="Arial"/>
        </w:rPr>
        <w:t xml:space="preserve"> s hrupom v času gradnje je upravni organ v točki V</w:t>
      </w:r>
      <w:r w:rsidR="009B748E" w:rsidRPr="00DB642B">
        <w:rPr>
          <w:rFonts w:cs="Arial"/>
        </w:rPr>
        <w:t>I</w:t>
      </w:r>
      <w:r w:rsidR="00126767" w:rsidRPr="00DB642B">
        <w:rPr>
          <w:rFonts w:cs="Arial"/>
        </w:rPr>
        <w:t>I</w:t>
      </w:r>
      <w:r w:rsidRPr="00DB642B">
        <w:rPr>
          <w:rFonts w:cs="Arial"/>
        </w:rPr>
        <w:t>./2. izreka tega dovoljenja določil dodatn</w:t>
      </w:r>
      <w:r w:rsidR="00EB6A5B" w:rsidRPr="00DB642B">
        <w:rPr>
          <w:rFonts w:cs="Arial"/>
        </w:rPr>
        <w:t>i</w:t>
      </w:r>
      <w:r w:rsidRPr="00DB642B">
        <w:rPr>
          <w:rFonts w:cs="Arial"/>
        </w:rPr>
        <w:t xml:space="preserve"> omilitven</w:t>
      </w:r>
      <w:r w:rsidR="00EB6A5B" w:rsidRPr="00DB642B">
        <w:rPr>
          <w:rFonts w:cs="Arial"/>
        </w:rPr>
        <w:t>i</w:t>
      </w:r>
      <w:r w:rsidRPr="00DB642B">
        <w:rPr>
          <w:rFonts w:cs="Arial"/>
        </w:rPr>
        <w:t xml:space="preserve"> ukrep</w:t>
      </w:r>
      <w:r w:rsidR="00EB6A5B" w:rsidRPr="00DB642B">
        <w:rPr>
          <w:rFonts w:cs="Arial"/>
        </w:rPr>
        <w:t>i</w:t>
      </w:r>
      <w:r w:rsidRPr="00DB642B">
        <w:rPr>
          <w:rFonts w:cs="Arial"/>
        </w:rPr>
        <w:t xml:space="preserve"> časovne omejitve gradbenih del.</w:t>
      </w:r>
    </w:p>
    <w:p w:rsidR="00C56704" w:rsidRPr="00DB642B" w:rsidRDefault="00C56704" w:rsidP="00DB642B">
      <w:pPr>
        <w:autoSpaceDE w:val="0"/>
        <w:autoSpaceDN w:val="0"/>
        <w:adjustRightInd w:val="0"/>
        <w:spacing w:line="276" w:lineRule="auto"/>
        <w:rPr>
          <w:rFonts w:cs="Arial"/>
          <w:lang w:eastAsia="sl-SI"/>
        </w:rPr>
      </w:pPr>
    </w:p>
    <w:p w:rsidR="00892750" w:rsidRPr="00DB642B" w:rsidRDefault="00892750" w:rsidP="00DB642B">
      <w:pPr>
        <w:numPr>
          <w:ilvl w:val="1"/>
          <w:numId w:val="4"/>
        </w:numPr>
        <w:spacing w:line="276" w:lineRule="auto"/>
        <w:ind w:left="567" w:right="-7" w:hanging="567"/>
        <w:rPr>
          <w:rFonts w:cs="Arial"/>
        </w:rPr>
      </w:pPr>
      <w:r w:rsidRPr="00DB642B">
        <w:rPr>
          <w:rFonts w:cs="Arial"/>
        </w:rPr>
        <w:t>Varstvo podzemnih voda</w:t>
      </w:r>
    </w:p>
    <w:p w:rsidR="00892750" w:rsidRPr="00DB642B" w:rsidRDefault="00892750" w:rsidP="00DB642B">
      <w:pPr>
        <w:spacing w:line="276" w:lineRule="auto"/>
        <w:ind w:right="-7"/>
        <w:rPr>
          <w:rFonts w:cs="Arial"/>
        </w:rPr>
      </w:pPr>
    </w:p>
    <w:p w:rsidR="00784E30" w:rsidRPr="00DB642B" w:rsidRDefault="003D3D09" w:rsidP="00DB642B">
      <w:pPr>
        <w:spacing w:line="276" w:lineRule="auto"/>
        <w:ind w:right="-7"/>
        <w:rPr>
          <w:rFonts w:cs="Arial"/>
        </w:rPr>
      </w:pPr>
      <w:r w:rsidRPr="00DB642B">
        <w:rPr>
          <w:rFonts w:cs="Arial"/>
        </w:rPr>
        <w:t xml:space="preserve">Območje stanovanjske soseske Pobrežje ne zapade v vodovarstveno območje virov pitne vode. Nahaja se izven zavarovanega vodovarstvenega območja z katerega veljajo določbe Uredbe o vodovarstvenem območju za vodno telo vodonosnikov Ruš, </w:t>
      </w:r>
      <w:proofErr w:type="spellStart"/>
      <w:r w:rsidRPr="00DB642B">
        <w:rPr>
          <w:rFonts w:cs="Arial"/>
        </w:rPr>
        <w:t>Vrbanskega</w:t>
      </w:r>
      <w:proofErr w:type="spellEnd"/>
      <w:r w:rsidRPr="00DB642B">
        <w:rPr>
          <w:rFonts w:cs="Arial"/>
        </w:rPr>
        <w:t xml:space="preserve"> platoja, Limbuške dobrave in</w:t>
      </w:r>
      <w:r w:rsidR="007B0EFE" w:rsidRPr="00DB642B">
        <w:rPr>
          <w:rFonts w:cs="Arial"/>
        </w:rPr>
        <w:t xml:space="preserve"> </w:t>
      </w:r>
      <w:r w:rsidRPr="00DB642B">
        <w:rPr>
          <w:rFonts w:cs="Arial"/>
        </w:rPr>
        <w:t>Dravskega polja (Ur</w:t>
      </w:r>
      <w:r w:rsidR="007B0EFE" w:rsidRPr="00DB642B">
        <w:rPr>
          <w:rFonts w:cs="Arial"/>
        </w:rPr>
        <w:t xml:space="preserve">adni list </w:t>
      </w:r>
      <w:r w:rsidRPr="00DB642B">
        <w:rPr>
          <w:rFonts w:cs="Arial"/>
        </w:rPr>
        <w:t xml:space="preserve">RS, št. 24/2007, 32/2011, 22/2013, 79/2015). </w:t>
      </w:r>
      <w:r w:rsidR="00EB6A5B" w:rsidRPr="00DB642B">
        <w:rPr>
          <w:rFonts w:cs="Arial"/>
        </w:rPr>
        <w:t xml:space="preserve">Območje gradnje se </w:t>
      </w:r>
      <w:r w:rsidRPr="00DB642B">
        <w:rPr>
          <w:rFonts w:cs="Arial"/>
        </w:rPr>
        <w:t>nahaja na območju vodnega telesa podzemne vode VT Dravska dolina. Na območju posega je vodonosnik dobro prepusten in dokaj izdaten. Znotraj vodonosne strukture lahko prihaja do večjih nehomogenosti v zrnavosti in prepustnosti.</w:t>
      </w:r>
    </w:p>
    <w:p w:rsidR="00EB6A5B" w:rsidRPr="00DB642B" w:rsidRDefault="00EB6A5B" w:rsidP="00DB642B">
      <w:pPr>
        <w:spacing w:line="276" w:lineRule="auto"/>
        <w:ind w:right="-7"/>
        <w:rPr>
          <w:rFonts w:cs="Arial"/>
        </w:rPr>
      </w:pPr>
    </w:p>
    <w:p w:rsidR="00892750" w:rsidRPr="00DB642B" w:rsidRDefault="00892750" w:rsidP="00DB642B">
      <w:pPr>
        <w:tabs>
          <w:tab w:val="left" w:pos="567"/>
        </w:tabs>
        <w:spacing w:line="276" w:lineRule="auto"/>
        <w:ind w:left="567" w:right="-7" w:hanging="567"/>
        <w:rPr>
          <w:rFonts w:cs="Arial"/>
          <w:lang w:eastAsia="sl-SI"/>
        </w:rPr>
      </w:pPr>
      <w:proofErr w:type="spellStart"/>
      <w:r w:rsidRPr="00DB642B">
        <w:rPr>
          <w:rFonts w:cs="Arial"/>
          <w:lang w:eastAsia="sl-SI"/>
        </w:rPr>
        <w:t>9.3.a</w:t>
      </w:r>
      <w:proofErr w:type="spellEnd"/>
      <w:r w:rsidRPr="00DB642B">
        <w:rPr>
          <w:rFonts w:cs="Arial"/>
          <w:lang w:eastAsia="sl-SI"/>
        </w:rPr>
        <w:tab/>
        <w:t>Pričakovani vplivi v času gradnje in pogoji</w:t>
      </w:r>
    </w:p>
    <w:p w:rsidR="00892750" w:rsidRPr="00DB642B" w:rsidRDefault="00892750" w:rsidP="00DB642B">
      <w:pPr>
        <w:spacing w:line="276" w:lineRule="auto"/>
        <w:ind w:right="-7"/>
        <w:rPr>
          <w:rFonts w:cs="Arial"/>
        </w:rPr>
      </w:pPr>
    </w:p>
    <w:p w:rsidR="00784E30" w:rsidRPr="00DB642B" w:rsidRDefault="003D3D09" w:rsidP="00DB642B">
      <w:pPr>
        <w:spacing w:line="276" w:lineRule="auto"/>
        <w:ind w:right="-7"/>
        <w:rPr>
          <w:rFonts w:cs="Arial"/>
        </w:rPr>
      </w:pPr>
      <w:r w:rsidRPr="00DB642B">
        <w:rPr>
          <w:rFonts w:cs="Arial"/>
        </w:rPr>
        <w:t xml:space="preserve">Morebitne vplive na </w:t>
      </w:r>
      <w:r w:rsidR="00592557" w:rsidRPr="00DB642B">
        <w:rPr>
          <w:rFonts w:cs="Arial"/>
        </w:rPr>
        <w:t xml:space="preserve">podzemne </w:t>
      </w:r>
      <w:r w:rsidRPr="00DB642B">
        <w:rPr>
          <w:rFonts w:cs="Arial"/>
        </w:rPr>
        <w:t>vode v času gradnje predstavljajo razlitja goriv in maziv prevoznih in delovnih strojev, nepazljivo ravnanje z gradbenimi in ostalimi odpadki med gradnjo,</w:t>
      </w:r>
      <w:r w:rsidR="00592557" w:rsidRPr="00DB642B">
        <w:rPr>
          <w:rFonts w:cs="Arial"/>
        </w:rPr>
        <w:t xml:space="preserve"> </w:t>
      </w:r>
      <w:r w:rsidRPr="00DB642B">
        <w:rPr>
          <w:rFonts w:cs="Arial"/>
        </w:rPr>
        <w:t>onesnažene meteorne odpadne vode med gradnjo.</w:t>
      </w:r>
      <w:r w:rsidR="00592557" w:rsidRPr="00DB642B">
        <w:rPr>
          <w:rFonts w:cs="Arial"/>
        </w:rPr>
        <w:t xml:space="preserve"> </w:t>
      </w:r>
      <w:r w:rsidRPr="00DB642B">
        <w:rPr>
          <w:rFonts w:cs="Arial"/>
        </w:rPr>
        <w:t>Vplivi zaradi nekvalitetne</w:t>
      </w:r>
      <w:r w:rsidR="00592557" w:rsidRPr="00DB642B">
        <w:rPr>
          <w:rFonts w:cs="Arial"/>
        </w:rPr>
        <w:t xml:space="preserve"> izvedbe se izražajo predvsem v</w:t>
      </w:r>
      <w:r w:rsidRPr="00DB642B">
        <w:rPr>
          <w:rFonts w:cs="Arial"/>
        </w:rPr>
        <w:t xml:space="preserve"> slabi</w:t>
      </w:r>
      <w:r w:rsidR="00592557" w:rsidRPr="00DB642B">
        <w:rPr>
          <w:rFonts w:cs="Arial"/>
        </w:rPr>
        <w:t xml:space="preserve"> kvaliteti vgrajenih materialov, </w:t>
      </w:r>
      <w:r w:rsidRPr="00DB642B">
        <w:rPr>
          <w:rFonts w:cs="Arial"/>
        </w:rPr>
        <w:t>slabo izvedeni vodo</w:t>
      </w:r>
      <w:r w:rsidR="00592557" w:rsidRPr="00DB642B">
        <w:rPr>
          <w:rFonts w:cs="Arial"/>
        </w:rPr>
        <w:t>tesnosti manipulativnih površin,</w:t>
      </w:r>
      <w:r w:rsidRPr="00DB642B">
        <w:rPr>
          <w:rFonts w:cs="Arial"/>
        </w:rPr>
        <w:t xml:space="preserve"> slabi kvaliteti instaliranih naprav.</w:t>
      </w:r>
      <w:r w:rsidR="00592557" w:rsidRPr="00DB642B">
        <w:rPr>
          <w:rFonts w:cs="Arial"/>
        </w:rPr>
        <w:t xml:space="preserve"> </w:t>
      </w:r>
      <w:r w:rsidRPr="00DB642B">
        <w:rPr>
          <w:rFonts w:cs="Arial"/>
        </w:rPr>
        <w:t xml:space="preserve">Vendar je verjetnost takih napak pri izvedbi gradbenih del minimalna, saj je </w:t>
      </w:r>
      <w:r w:rsidRPr="00DB642B">
        <w:rPr>
          <w:rFonts w:cs="Arial"/>
        </w:rPr>
        <w:lastRenderedPageBreak/>
        <w:t>potrebno sproti preverjati</w:t>
      </w:r>
      <w:r w:rsidR="00592557" w:rsidRPr="00DB642B">
        <w:rPr>
          <w:rFonts w:cs="Arial"/>
        </w:rPr>
        <w:t xml:space="preserve"> </w:t>
      </w:r>
      <w:r w:rsidRPr="00DB642B">
        <w:rPr>
          <w:rFonts w:cs="Arial"/>
        </w:rPr>
        <w:t>kvaliteto vgrajenih materialov in te pomanjkljivosti odpraviti pri gradnji objekta z učinkovitim nadzorom</w:t>
      </w:r>
      <w:r w:rsidR="00592557" w:rsidRPr="00DB642B">
        <w:rPr>
          <w:rFonts w:cs="Arial"/>
        </w:rPr>
        <w:t xml:space="preserve"> </w:t>
      </w:r>
      <w:r w:rsidRPr="00DB642B">
        <w:rPr>
          <w:rFonts w:cs="Arial"/>
        </w:rPr>
        <w:t>gradbenih del ali pri tehničnem pregledu.</w:t>
      </w:r>
      <w:r w:rsidR="007B0EFE" w:rsidRPr="00DB642B">
        <w:rPr>
          <w:rFonts w:cs="Arial"/>
        </w:rPr>
        <w:t xml:space="preserve"> Glede na vrsto posega in namen objekta se ocenjuje, da bi lahko nevarnost onesnaženja podzemne vode z onesnaževali predstavljalo morebitna iztekanja oziroma uhajanja odpadnih tekočin iz gradbene mehanizacije v fazi gradnje. Kot najverjetnejše onesnaževalo, ki bi lahko ogrožalo kemijsko stanje podzemne vode ob gradnji, lahko tako glede na vrsto posega opredelimo mineralna olja, kamor spadajo </w:t>
      </w:r>
      <w:proofErr w:type="spellStart"/>
      <w:r w:rsidR="007B0EFE" w:rsidRPr="00DB642B">
        <w:rPr>
          <w:rFonts w:cs="Arial"/>
        </w:rPr>
        <w:t>dieselsko</w:t>
      </w:r>
      <w:proofErr w:type="spellEnd"/>
      <w:r w:rsidR="007B0EFE" w:rsidRPr="00DB642B">
        <w:rPr>
          <w:rFonts w:cs="Arial"/>
        </w:rPr>
        <w:t xml:space="preserve"> gorivo, hidravlična olja in maziva.</w:t>
      </w:r>
    </w:p>
    <w:p w:rsidR="00126767" w:rsidRPr="00DB642B" w:rsidRDefault="00126767" w:rsidP="00DB642B">
      <w:pPr>
        <w:spacing w:line="276" w:lineRule="auto"/>
        <w:ind w:right="-7"/>
        <w:rPr>
          <w:rFonts w:cs="Arial"/>
        </w:rPr>
      </w:pPr>
    </w:p>
    <w:p w:rsidR="00126767" w:rsidRPr="00DB642B" w:rsidRDefault="00592557" w:rsidP="00DB642B">
      <w:pPr>
        <w:spacing w:line="276" w:lineRule="auto"/>
        <w:ind w:right="-7"/>
        <w:rPr>
          <w:rFonts w:cs="Arial"/>
        </w:rPr>
      </w:pPr>
      <w:r w:rsidRPr="00DB642B">
        <w:rPr>
          <w:rFonts w:cs="Arial"/>
        </w:rPr>
        <w:t xml:space="preserve">Ob upoštevanju varstvenih ukrepov in ob predpostavki, da na lokaciji posega obratujejo le tehnično brezhibni in redno vzdrževani delovni stroji in naprave, možnosti vnosa onesnaževal v podzemno vodo in tla ni. Vpliv posega na kakovost in količine površinskih in podzemnih voda ter tal v času gradnje se ocenjuje kot nebistven ob upoštevanju dodatnih omilitvenih ukrepov, ki jih je upravni organ določil </w:t>
      </w:r>
      <w:r w:rsidR="007B0EFE" w:rsidRPr="00DB642B">
        <w:rPr>
          <w:rFonts w:cs="Arial"/>
        </w:rPr>
        <w:t>v točki V</w:t>
      </w:r>
      <w:r w:rsidR="009B748E" w:rsidRPr="00DB642B">
        <w:rPr>
          <w:rFonts w:cs="Arial"/>
        </w:rPr>
        <w:t>I</w:t>
      </w:r>
      <w:r w:rsidR="00126767" w:rsidRPr="00DB642B">
        <w:rPr>
          <w:rFonts w:cs="Arial"/>
        </w:rPr>
        <w:t>I</w:t>
      </w:r>
      <w:r w:rsidR="007B0EFE" w:rsidRPr="00DB642B">
        <w:rPr>
          <w:rFonts w:cs="Arial"/>
        </w:rPr>
        <w:t>./</w:t>
      </w:r>
      <w:r w:rsidR="009B748E" w:rsidRPr="00DB642B">
        <w:rPr>
          <w:rFonts w:cs="Arial"/>
        </w:rPr>
        <w:t>3.</w:t>
      </w:r>
      <w:r w:rsidR="007B0EFE" w:rsidRPr="00DB642B">
        <w:rPr>
          <w:rFonts w:cs="Arial"/>
        </w:rPr>
        <w:t xml:space="preserve"> i</w:t>
      </w:r>
      <w:r w:rsidRPr="00DB642B">
        <w:rPr>
          <w:rFonts w:cs="Arial"/>
        </w:rPr>
        <w:t>zreka tega dovoljenja.</w:t>
      </w:r>
    </w:p>
    <w:p w:rsidR="00126767" w:rsidRPr="00DB642B" w:rsidRDefault="00126767" w:rsidP="00DB642B">
      <w:pPr>
        <w:spacing w:line="276" w:lineRule="auto"/>
        <w:ind w:right="-7"/>
        <w:rPr>
          <w:rFonts w:cs="Arial"/>
        </w:rPr>
      </w:pPr>
    </w:p>
    <w:p w:rsidR="008D1F3A" w:rsidRPr="00DB642B" w:rsidRDefault="007B0EFE" w:rsidP="00DB642B">
      <w:pPr>
        <w:numPr>
          <w:ilvl w:val="1"/>
          <w:numId w:val="4"/>
        </w:numPr>
        <w:spacing w:line="276" w:lineRule="auto"/>
        <w:ind w:left="567" w:right="-7" w:hanging="567"/>
        <w:rPr>
          <w:rFonts w:cs="Arial"/>
        </w:rPr>
      </w:pPr>
      <w:r w:rsidRPr="00DB642B">
        <w:rPr>
          <w:rFonts w:cs="Arial"/>
        </w:rPr>
        <w:t xml:space="preserve"> </w:t>
      </w:r>
      <w:proofErr w:type="spellStart"/>
      <w:r w:rsidR="009B748E" w:rsidRPr="00DB642B">
        <w:rPr>
          <w:rFonts w:cs="Arial"/>
        </w:rPr>
        <w:t>Monitoring</w:t>
      </w:r>
      <w:proofErr w:type="spellEnd"/>
    </w:p>
    <w:p w:rsidR="00892750" w:rsidRPr="00DB642B" w:rsidRDefault="00892750" w:rsidP="00DB642B">
      <w:pPr>
        <w:spacing w:line="276" w:lineRule="auto"/>
        <w:ind w:right="-7"/>
        <w:rPr>
          <w:rFonts w:cs="Arial"/>
        </w:rPr>
      </w:pPr>
    </w:p>
    <w:p w:rsidR="008347A0" w:rsidRPr="00DB642B" w:rsidRDefault="008347A0" w:rsidP="00DB642B">
      <w:pPr>
        <w:spacing w:line="276" w:lineRule="auto"/>
        <w:rPr>
          <w:rFonts w:cs="Arial"/>
        </w:rPr>
      </w:pPr>
      <w:r w:rsidRPr="00DB642B">
        <w:rPr>
          <w:rFonts w:cs="Arial"/>
        </w:rPr>
        <w:t>Gradbišče bo v skladu s 6. točko 3. člena Uredbe o mejnih vrednostih kazalcev hrupa v okolju vir hrupa, za katerega je potrebno zagotoviti prve meritve in obratovalni monitoring.</w:t>
      </w:r>
      <w:r w:rsidR="008D1F3A" w:rsidRPr="00DB642B">
        <w:rPr>
          <w:rFonts w:cs="Arial"/>
        </w:rPr>
        <w:t xml:space="preserve"> 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008D1F3A" w:rsidRPr="00DB642B">
        <w:rPr>
          <w:rFonts w:cs="Arial"/>
        </w:rPr>
        <w:t>dvn</w:t>
      </w:r>
      <w:proofErr w:type="spellEnd"/>
      <w:r w:rsidR="008D1F3A" w:rsidRPr="00DB642B">
        <w:rPr>
          <w:rFonts w:cs="Arial"/>
        </w:rPr>
        <w:t>) in oceno kazalcev hrupa L(</w:t>
      </w:r>
      <w:proofErr w:type="spellStart"/>
      <w:r w:rsidR="008D1F3A" w:rsidRPr="00DB642B">
        <w:rPr>
          <w:rFonts w:cs="Arial"/>
        </w:rPr>
        <w:t>eq</w:t>
      </w:r>
      <w:proofErr w:type="spellEnd"/>
      <w:r w:rsidR="008D1F3A" w:rsidRPr="00DB642B">
        <w:rPr>
          <w:rFonts w:cs="Arial"/>
        </w:rPr>
        <w:t xml:space="preserve">), L(1) in L(99). </w:t>
      </w:r>
      <w:r w:rsidRPr="00DB642B">
        <w:rPr>
          <w:rFonts w:cs="Arial"/>
        </w:rPr>
        <w:t>Spremljanje hrupa med gradnjo obsega nadzor nad skladnostjo uporabljene gradbene mehanizacije in</w:t>
      </w:r>
      <w:r w:rsidR="008D1F3A" w:rsidRPr="00DB642B">
        <w:rPr>
          <w:rFonts w:cs="Arial"/>
        </w:rPr>
        <w:t xml:space="preserve"> </w:t>
      </w:r>
      <w:r w:rsidRPr="00DB642B">
        <w:rPr>
          <w:rFonts w:cs="Arial"/>
        </w:rPr>
        <w:t>strojev s Pravilnikom o emisiji hrupa strojev, ki se uporabljajo na prostem (U</w:t>
      </w:r>
      <w:r w:rsidR="008D1F3A" w:rsidRPr="00DB642B">
        <w:rPr>
          <w:rFonts w:cs="Arial"/>
        </w:rPr>
        <w:t xml:space="preserve">radni list </w:t>
      </w:r>
      <w:r w:rsidRPr="00DB642B">
        <w:rPr>
          <w:rFonts w:cs="Arial"/>
        </w:rPr>
        <w:t>RS, št. 106/02, 50/05, 49/06,17/11-ZTZPUS-1) in izvajanje meritev hrupa v času intenzivnih gradbenih del na gradbišču pri najbližjih</w:t>
      </w:r>
      <w:r w:rsidR="008D1F3A" w:rsidRPr="00DB642B">
        <w:rPr>
          <w:rFonts w:cs="Arial"/>
        </w:rPr>
        <w:t xml:space="preserve"> </w:t>
      </w:r>
      <w:r w:rsidRPr="00DB642B">
        <w:rPr>
          <w:rFonts w:cs="Arial"/>
        </w:rPr>
        <w:t>stavbah z varovanimi prostori.</w:t>
      </w:r>
    </w:p>
    <w:p w:rsidR="008D1F3A" w:rsidRPr="00DB642B" w:rsidRDefault="008D1F3A" w:rsidP="00DB642B">
      <w:pPr>
        <w:spacing w:line="276" w:lineRule="auto"/>
        <w:rPr>
          <w:rFonts w:cs="Arial"/>
        </w:rPr>
      </w:pPr>
    </w:p>
    <w:p w:rsidR="008347A0" w:rsidRPr="00DB642B" w:rsidRDefault="008D1F3A" w:rsidP="00DB642B">
      <w:pPr>
        <w:spacing w:line="276" w:lineRule="auto"/>
        <w:rPr>
          <w:rFonts w:cs="Arial"/>
        </w:rPr>
      </w:pPr>
      <w:r w:rsidRPr="00DB642B">
        <w:rPr>
          <w:rFonts w:cs="Arial"/>
        </w:rPr>
        <w:t>Prav tako predstavlja g</w:t>
      </w:r>
      <w:r w:rsidR="008347A0" w:rsidRPr="00DB642B">
        <w:rPr>
          <w:rFonts w:cs="Arial"/>
        </w:rPr>
        <w:t xml:space="preserve">radbišče vir emisij snovi v zrak, predvsem delcev PM10 in glede na občutljivo lokacijo (Mestna občina Maribor), ki zapade v območje čezmerne obremenjenosti z delci skladno z državnimi </w:t>
      </w:r>
      <w:proofErr w:type="spellStart"/>
      <w:r w:rsidR="008347A0" w:rsidRPr="00DB642B">
        <w:rPr>
          <w:rFonts w:cs="Arial"/>
        </w:rPr>
        <w:t>monitoringi</w:t>
      </w:r>
      <w:proofErr w:type="spellEnd"/>
      <w:r w:rsidR="008347A0" w:rsidRPr="00DB642B">
        <w:rPr>
          <w:rFonts w:cs="Arial"/>
        </w:rPr>
        <w:t>, je potrebno spremljati učinkovitost izvajanja ukrepov preprečevanja in zmanjševanja emisij delcev iz gradbišča z meritvami kakovosti zunanjega zraka (delci PM10, meteorološki parametri) pri najbližjih občutljivih sprejemnikih s strani pooblaščene organizacije.</w:t>
      </w:r>
      <w:r w:rsidRPr="00DB642B">
        <w:rPr>
          <w:rFonts w:cs="Arial"/>
        </w:rPr>
        <w:t xml:space="preserve"> </w:t>
      </w:r>
      <w:r w:rsidR="008347A0" w:rsidRPr="00DB642B">
        <w:rPr>
          <w:rFonts w:cs="Arial"/>
        </w:rPr>
        <w:t>Za poseg je potrebno izdelati elaborat preprečevanja in zmanjševanja emisij delcev iz gradbišč skladno z Uredbo o preprečevanju in zmanjševanju emisije delcev iz gradbišč</w:t>
      </w:r>
      <w:r w:rsidRPr="00DB642B">
        <w:rPr>
          <w:rFonts w:cs="Arial"/>
        </w:rPr>
        <w:t xml:space="preserve"> (</w:t>
      </w:r>
      <w:r w:rsidR="008347A0" w:rsidRPr="00DB642B">
        <w:rPr>
          <w:rFonts w:cs="Arial"/>
        </w:rPr>
        <w:t>Uradni list RS</w:t>
      </w:r>
      <w:r w:rsidRPr="00DB642B">
        <w:rPr>
          <w:rFonts w:cs="Arial"/>
        </w:rPr>
        <w:t>, št. 21/2011).</w:t>
      </w:r>
    </w:p>
    <w:p w:rsidR="008C6F36" w:rsidRPr="00DB642B" w:rsidRDefault="008C6F36" w:rsidP="00DB642B">
      <w:pPr>
        <w:spacing w:line="276" w:lineRule="auto"/>
        <w:ind w:right="-7"/>
        <w:rPr>
          <w:rFonts w:cs="Arial"/>
        </w:rPr>
      </w:pPr>
    </w:p>
    <w:p w:rsidR="00784E30" w:rsidRPr="00DB642B" w:rsidRDefault="0037077E" w:rsidP="00DB642B">
      <w:pPr>
        <w:numPr>
          <w:ilvl w:val="0"/>
          <w:numId w:val="6"/>
        </w:numPr>
        <w:spacing w:line="276" w:lineRule="auto"/>
        <w:ind w:left="0" w:firstLine="0"/>
        <w:rPr>
          <w:rFonts w:cs="Arial"/>
        </w:rPr>
      </w:pPr>
      <w:r w:rsidRPr="00DB642B">
        <w:rPr>
          <w:rFonts w:cs="Arial"/>
        </w:rPr>
        <w:t>Upravni organ je v skladu z določbami 55. člena GZ zagotovil javni vpogled v zahtevo za izdajo gradbenega dovoljenja in dokumentacijo</w:t>
      </w:r>
      <w:r w:rsidR="00D24661" w:rsidRPr="00DB642B">
        <w:rPr>
          <w:rFonts w:cs="Arial"/>
        </w:rPr>
        <w:t xml:space="preserve">, ki </w:t>
      </w:r>
      <w:r w:rsidRPr="00DB642B">
        <w:rPr>
          <w:rFonts w:cs="Arial"/>
        </w:rPr>
        <w:t xml:space="preserve">se nanaša na predmet izdaje gradbenega dovoljenja ter omogočil dajanje mnenj in pripomb v roku 30 dni od dneva javne objave na spletnih straneh e-uprave. Javno naznanilo št. </w:t>
      </w:r>
      <w:r w:rsidR="00232EE7" w:rsidRPr="00DB642B">
        <w:rPr>
          <w:rFonts w:cs="Arial"/>
        </w:rPr>
        <w:t xml:space="preserve">35105-17/2020/37 </w:t>
      </w:r>
      <w:r w:rsidRPr="00DB642B">
        <w:rPr>
          <w:rFonts w:cs="Arial"/>
        </w:rPr>
        <w:t xml:space="preserve">z dne </w:t>
      </w:r>
      <w:r w:rsidR="00232EE7" w:rsidRPr="00DB642B">
        <w:rPr>
          <w:rFonts w:cs="Arial"/>
        </w:rPr>
        <w:t xml:space="preserve">17. 12. 2020 </w:t>
      </w:r>
      <w:r w:rsidRPr="00DB642B">
        <w:rPr>
          <w:rFonts w:cs="Arial"/>
        </w:rPr>
        <w:t xml:space="preserve">je bilo objavljeno na spletnih straneh e-uprave od </w:t>
      </w:r>
      <w:r w:rsidR="00232EE7" w:rsidRPr="00DB642B">
        <w:rPr>
          <w:rFonts w:cs="Arial"/>
          <w:bCs/>
        </w:rPr>
        <w:t xml:space="preserve">17. 12. 2020 do </w:t>
      </w:r>
      <w:r w:rsidR="00126767" w:rsidRPr="00DB642B">
        <w:rPr>
          <w:rFonts w:cs="Arial"/>
          <w:bCs/>
        </w:rPr>
        <w:t>21</w:t>
      </w:r>
      <w:r w:rsidR="00232EE7" w:rsidRPr="00DB642B">
        <w:rPr>
          <w:rFonts w:cs="Arial"/>
          <w:bCs/>
        </w:rPr>
        <w:t>. 1. 2021</w:t>
      </w:r>
      <w:r w:rsidR="00126767" w:rsidRPr="00DB642B">
        <w:rPr>
          <w:rFonts w:cs="Arial"/>
          <w:bCs/>
        </w:rPr>
        <w:t>,</w:t>
      </w:r>
      <w:r w:rsidR="00C016FD" w:rsidRPr="00DB642B">
        <w:rPr>
          <w:rFonts w:cs="Arial"/>
          <w:bCs/>
        </w:rPr>
        <w:t xml:space="preserve"> </w:t>
      </w:r>
      <w:r w:rsidRPr="00DB642B">
        <w:rPr>
          <w:rFonts w:cs="Arial"/>
        </w:rPr>
        <w:t xml:space="preserve">celotna dokumentacija (javno naznanilo, zahteva za izdajo gradbenega dovoljenja, DGD, PVO in mnenja) pa na spletnih straneh MOP od </w:t>
      </w:r>
      <w:r w:rsidR="00232EE7" w:rsidRPr="00DB642B">
        <w:rPr>
          <w:rFonts w:cs="Arial"/>
          <w:bCs/>
        </w:rPr>
        <w:t xml:space="preserve">17. 12. 2020 </w:t>
      </w:r>
      <w:r w:rsidRPr="00DB642B">
        <w:rPr>
          <w:rFonts w:cs="Arial"/>
        </w:rPr>
        <w:t>dalje.</w:t>
      </w:r>
    </w:p>
    <w:p w:rsidR="00232EE7" w:rsidRPr="00DB642B" w:rsidRDefault="00232EE7" w:rsidP="00DB642B">
      <w:pPr>
        <w:spacing w:line="276" w:lineRule="auto"/>
        <w:rPr>
          <w:rFonts w:cs="Arial"/>
        </w:rPr>
      </w:pPr>
      <w:r w:rsidRPr="00DB642B">
        <w:rPr>
          <w:rFonts w:cs="Arial"/>
        </w:rPr>
        <w:t>Upravni organ ugotavlja, da v času razgrnitve ni bilo podanih nobenih pripomb na dokumentacijo, prav tako v tem času ni nihče priglasil svoje udeležbe v postopek.</w:t>
      </w:r>
    </w:p>
    <w:p w:rsidR="008114E9" w:rsidRPr="00DB642B" w:rsidRDefault="008114E9" w:rsidP="00DB642B">
      <w:pPr>
        <w:spacing w:line="276" w:lineRule="auto"/>
        <w:ind w:right="-7"/>
        <w:rPr>
          <w:rFonts w:cs="Arial"/>
        </w:rPr>
      </w:pPr>
    </w:p>
    <w:p w:rsidR="002B2087" w:rsidRPr="00DB642B" w:rsidRDefault="002B2087" w:rsidP="00DB642B">
      <w:pPr>
        <w:numPr>
          <w:ilvl w:val="0"/>
          <w:numId w:val="6"/>
        </w:numPr>
        <w:spacing w:line="276" w:lineRule="auto"/>
        <w:ind w:left="0" w:firstLine="0"/>
        <w:rPr>
          <w:rFonts w:cs="Arial"/>
        </w:rPr>
      </w:pPr>
      <w:r w:rsidRPr="00DB642B">
        <w:rPr>
          <w:rFonts w:cs="Arial"/>
        </w:rPr>
        <w:t>Glede na zgoraj navedeno je bilo na podlagi predložene dokumentacije in listin dejansko in pravno stanje predmetne zadeve popolno ugotovljeno, zato je bilo v skladu z določili GZ</w:t>
      </w:r>
      <w:r w:rsidR="00DC3545" w:rsidRPr="00DB642B">
        <w:rPr>
          <w:rFonts w:cs="Arial"/>
        </w:rPr>
        <w:t xml:space="preserve"> in ZVO-1</w:t>
      </w:r>
      <w:r w:rsidRPr="00DB642B">
        <w:rPr>
          <w:rFonts w:cs="Arial"/>
        </w:rPr>
        <w:t xml:space="preserve"> </w:t>
      </w:r>
      <w:r w:rsidR="00DC3545" w:rsidRPr="00DB642B">
        <w:rPr>
          <w:rFonts w:cs="Arial"/>
        </w:rPr>
        <w:t>ter</w:t>
      </w:r>
      <w:r w:rsidRPr="00DB642B">
        <w:rPr>
          <w:rFonts w:cs="Arial"/>
        </w:rPr>
        <w:t xml:space="preserve"> ob upoštevanju določil Zakona o splošnem upravnem postopku (Uradni list RS, št. 24/06 – uradno prečiščeno besedilo, 105/06 – ZUS-1, 126/07, 65/08, 8/10 in 82/13) odločeno, kot je navedeno v izreku tega dovoljenja.</w:t>
      </w:r>
    </w:p>
    <w:p w:rsidR="002B2087" w:rsidRPr="00DB642B" w:rsidRDefault="002B2087" w:rsidP="00DB642B">
      <w:pPr>
        <w:spacing w:line="276" w:lineRule="auto"/>
        <w:rPr>
          <w:rFonts w:cs="Arial"/>
          <w:highlight w:val="green"/>
        </w:rPr>
      </w:pPr>
    </w:p>
    <w:p w:rsidR="0010232E" w:rsidRPr="00DB642B" w:rsidRDefault="0010232E" w:rsidP="00DB642B">
      <w:pPr>
        <w:spacing w:line="276" w:lineRule="auto"/>
        <w:ind w:right="-7"/>
        <w:rPr>
          <w:rFonts w:cs="Arial"/>
        </w:rPr>
      </w:pPr>
      <w:r w:rsidRPr="00DB642B">
        <w:rPr>
          <w:rFonts w:cs="Arial"/>
        </w:rPr>
        <w:t>V skladu s prvim odstavkom 48. člena GZ gradbeno dovoljenje preneha veljati</w:t>
      </w:r>
      <w:r w:rsidR="00D24661" w:rsidRPr="00DB642B">
        <w:rPr>
          <w:rFonts w:cs="Arial"/>
        </w:rPr>
        <w:t xml:space="preserve">, če </w:t>
      </w:r>
      <w:r w:rsidRPr="00DB642B">
        <w:rPr>
          <w:rFonts w:cs="Arial"/>
        </w:rPr>
        <w:t>investitor ne vloži popolne prijave začetka gradnje v petih letih od njegove pravnomočnosti.</w:t>
      </w:r>
    </w:p>
    <w:p w:rsidR="0010232E" w:rsidRPr="00DB642B" w:rsidRDefault="0010232E" w:rsidP="00DB642B">
      <w:pPr>
        <w:spacing w:line="276" w:lineRule="auto"/>
        <w:ind w:right="-7"/>
        <w:rPr>
          <w:rFonts w:cs="Arial"/>
        </w:rPr>
      </w:pPr>
    </w:p>
    <w:p w:rsidR="002B2087" w:rsidRPr="00DB642B" w:rsidRDefault="002B2087" w:rsidP="00DB642B">
      <w:pPr>
        <w:spacing w:line="276" w:lineRule="auto"/>
        <w:ind w:right="-7"/>
        <w:rPr>
          <w:rFonts w:cs="Arial"/>
        </w:rPr>
      </w:pPr>
      <w:r w:rsidRPr="00DB642B">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2B2087" w:rsidRPr="00DB642B" w:rsidRDefault="002B2087" w:rsidP="00DB642B">
      <w:pPr>
        <w:spacing w:line="276" w:lineRule="auto"/>
        <w:ind w:right="-7"/>
        <w:rPr>
          <w:rFonts w:cs="Arial"/>
        </w:rPr>
      </w:pPr>
      <w:r w:rsidRPr="00DB642B">
        <w:rPr>
          <w:rFonts w:cs="Arial"/>
        </w:rPr>
        <w:t>V skladu s 4. členom GZ je treba za novogradnjo, rekonstrukcijo in spremembo namembnosti imeti pravnomočno gradbeno dovoljenje in začetek gradnje prijaviti v skladu s 63. členom GZ. Prijava se vloži na obrazcu</w:t>
      </w:r>
      <w:r w:rsidR="00D24661" w:rsidRPr="00DB642B">
        <w:rPr>
          <w:rFonts w:cs="Arial"/>
        </w:rPr>
        <w:t xml:space="preserve">, ki </w:t>
      </w:r>
      <w:r w:rsidRPr="00DB642B">
        <w:rPr>
          <w:rFonts w:cs="Arial"/>
        </w:rPr>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2B2087" w:rsidRPr="00DB642B" w:rsidRDefault="002B2087" w:rsidP="00DB642B">
      <w:pPr>
        <w:spacing w:line="276" w:lineRule="auto"/>
        <w:ind w:right="-7"/>
        <w:rPr>
          <w:rFonts w:cs="Arial"/>
        </w:rPr>
      </w:pPr>
    </w:p>
    <w:p w:rsidR="002B2087" w:rsidRPr="00DB642B" w:rsidRDefault="002B2087" w:rsidP="00DB642B">
      <w:pPr>
        <w:spacing w:line="276" w:lineRule="auto"/>
        <w:ind w:right="-7"/>
        <w:rPr>
          <w:rFonts w:cs="Arial"/>
        </w:rPr>
      </w:pPr>
      <w:r w:rsidRPr="00DB642B">
        <w:rPr>
          <w:rFonts w:cs="Arial"/>
        </w:rPr>
        <w:t>V skladu z 68. členom GZ mora investitor po dokončanju gradnje pri Ministrstvu za okolje in prostor vložiti zahtevo za izdajo uporabnega dovoljenja. Zahteva se vloži na obrazcu</w:t>
      </w:r>
      <w:r w:rsidR="00D24661" w:rsidRPr="00DB642B">
        <w:rPr>
          <w:rFonts w:cs="Arial"/>
        </w:rPr>
        <w:t xml:space="preserve">, ki </w:t>
      </w:r>
      <w:r w:rsidRPr="00DB642B">
        <w:rPr>
          <w:rFonts w:cs="Arial"/>
        </w:rPr>
        <w:t>je določen s Pravilnikom o dokumentaciji in obrazcih.</w:t>
      </w:r>
    </w:p>
    <w:p w:rsidR="00663434" w:rsidRPr="00DB642B" w:rsidRDefault="00663434" w:rsidP="00DB642B">
      <w:pPr>
        <w:spacing w:line="276" w:lineRule="auto"/>
        <w:ind w:right="-7"/>
        <w:rPr>
          <w:rFonts w:cs="Arial"/>
        </w:rPr>
      </w:pPr>
    </w:p>
    <w:p w:rsidR="00F316D6" w:rsidRPr="00DB642B" w:rsidRDefault="00F316D6" w:rsidP="00DB642B">
      <w:pPr>
        <w:spacing w:line="276" w:lineRule="auto"/>
        <w:ind w:right="-7"/>
        <w:rPr>
          <w:rFonts w:cs="Arial"/>
        </w:rPr>
      </w:pPr>
      <w:r w:rsidRPr="00DB642B">
        <w:rPr>
          <w:rFonts w:cs="Arial"/>
        </w:rPr>
        <w:t xml:space="preserve">Upravna taksa, odmerjena </w:t>
      </w:r>
      <w:r w:rsidR="00797B12" w:rsidRPr="00DB642B">
        <w:rPr>
          <w:rFonts w:cs="Arial"/>
        </w:rPr>
        <w:t>s plačilnim nalogom št. 35105-1</w:t>
      </w:r>
      <w:r w:rsidRPr="00DB642B">
        <w:rPr>
          <w:rFonts w:cs="Arial"/>
        </w:rPr>
        <w:t>7/20</w:t>
      </w:r>
      <w:r w:rsidR="00797B12" w:rsidRPr="00DB642B">
        <w:rPr>
          <w:rFonts w:cs="Arial"/>
        </w:rPr>
        <w:t>20</w:t>
      </w:r>
      <w:r w:rsidRPr="00DB642B">
        <w:rPr>
          <w:rFonts w:cs="Arial"/>
        </w:rPr>
        <w:t>/</w:t>
      </w:r>
      <w:r w:rsidR="00797B12" w:rsidRPr="00DB642B">
        <w:rPr>
          <w:rFonts w:cs="Arial"/>
        </w:rPr>
        <w:t>40</w:t>
      </w:r>
      <w:r w:rsidRPr="00DB642B">
        <w:rPr>
          <w:rFonts w:cs="Arial"/>
        </w:rPr>
        <w:t xml:space="preserve"> z dne 2</w:t>
      </w:r>
      <w:r w:rsidR="00797B12" w:rsidRPr="00DB642B">
        <w:rPr>
          <w:rFonts w:cs="Arial"/>
        </w:rPr>
        <w:t>7</w:t>
      </w:r>
      <w:r w:rsidRPr="00DB642B">
        <w:rPr>
          <w:rFonts w:cs="Arial"/>
        </w:rPr>
        <w:t>. 1. 20</w:t>
      </w:r>
      <w:r w:rsidR="00797B12" w:rsidRPr="00DB642B">
        <w:rPr>
          <w:rFonts w:cs="Arial"/>
        </w:rPr>
        <w:t>21</w:t>
      </w:r>
      <w:r w:rsidRPr="00DB642B">
        <w:rPr>
          <w:rFonts w:cs="Arial"/>
        </w:rPr>
        <w:t xml:space="preserve"> je plačana.</w:t>
      </w:r>
    </w:p>
    <w:p w:rsidR="00F316D6" w:rsidRPr="00DB642B" w:rsidRDefault="00F316D6" w:rsidP="00DB642B">
      <w:pPr>
        <w:spacing w:line="276" w:lineRule="auto"/>
        <w:ind w:right="-7"/>
        <w:rPr>
          <w:rFonts w:cs="Arial"/>
        </w:rPr>
      </w:pPr>
    </w:p>
    <w:p w:rsidR="00F316D6" w:rsidRPr="00DB642B" w:rsidRDefault="00F316D6" w:rsidP="00DB642B">
      <w:pPr>
        <w:spacing w:line="276" w:lineRule="auto"/>
        <w:ind w:right="-7"/>
        <w:rPr>
          <w:rFonts w:cs="Arial"/>
        </w:rPr>
      </w:pPr>
    </w:p>
    <w:p w:rsidR="008C6C3C" w:rsidRPr="00DB642B" w:rsidRDefault="002C1444" w:rsidP="00DB642B">
      <w:pPr>
        <w:spacing w:line="276" w:lineRule="auto"/>
        <w:ind w:right="-7"/>
        <w:rPr>
          <w:rFonts w:cs="Arial"/>
          <w:b/>
        </w:rPr>
      </w:pPr>
      <w:r w:rsidRPr="00DB642B">
        <w:rPr>
          <w:rFonts w:cs="Arial"/>
          <w:b/>
        </w:rPr>
        <w:t>POUK</w:t>
      </w:r>
      <w:r w:rsidR="00C071F5" w:rsidRPr="00DB642B">
        <w:rPr>
          <w:rFonts w:cs="Arial"/>
          <w:b/>
        </w:rPr>
        <w:t xml:space="preserve"> </w:t>
      </w:r>
      <w:r w:rsidRPr="00DB642B">
        <w:rPr>
          <w:rFonts w:cs="Arial"/>
          <w:b/>
        </w:rPr>
        <w:t>O</w:t>
      </w:r>
      <w:r w:rsidR="00C071F5" w:rsidRPr="00DB642B">
        <w:rPr>
          <w:rFonts w:cs="Arial"/>
          <w:b/>
        </w:rPr>
        <w:t xml:space="preserve"> </w:t>
      </w:r>
      <w:r w:rsidRPr="00DB642B">
        <w:rPr>
          <w:rFonts w:cs="Arial"/>
          <w:b/>
        </w:rPr>
        <w:t>PRAVNEM</w:t>
      </w:r>
      <w:r w:rsidR="00C071F5" w:rsidRPr="00DB642B">
        <w:rPr>
          <w:rFonts w:cs="Arial"/>
          <w:b/>
        </w:rPr>
        <w:t xml:space="preserve"> </w:t>
      </w:r>
      <w:r w:rsidRPr="00DB642B">
        <w:rPr>
          <w:rFonts w:cs="Arial"/>
          <w:b/>
        </w:rPr>
        <w:t>SREDSTVU:</w:t>
      </w:r>
      <w:r w:rsidR="00C071F5" w:rsidRPr="00DB642B">
        <w:rPr>
          <w:rFonts w:cs="Arial"/>
          <w:b/>
        </w:rPr>
        <w:t xml:space="preserve"> </w:t>
      </w:r>
      <w:r w:rsidRPr="00DB642B">
        <w:rPr>
          <w:rFonts w:cs="Arial"/>
          <w:b/>
        </w:rPr>
        <w:t>Zoper</w:t>
      </w:r>
      <w:r w:rsidR="00C071F5" w:rsidRPr="00DB642B">
        <w:rPr>
          <w:rFonts w:cs="Arial"/>
          <w:b/>
        </w:rPr>
        <w:t xml:space="preserve"> </w:t>
      </w:r>
      <w:r w:rsidRPr="00DB642B">
        <w:rPr>
          <w:rFonts w:cs="Arial"/>
          <w:b/>
        </w:rPr>
        <w:t>to</w:t>
      </w:r>
      <w:r w:rsidR="00C071F5" w:rsidRPr="00DB642B">
        <w:rPr>
          <w:rFonts w:cs="Arial"/>
          <w:b/>
        </w:rPr>
        <w:t xml:space="preserve"> </w:t>
      </w:r>
      <w:r w:rsidRPr="00DB642B">
        <w:rPr>
          <w:rFonts w:cs="Arial"/>
          <w:b/>
        </w:rPr>
        <w:t>odločbo</w:t>
      </w:r>
      <w:r w:rsidR="00C071F5" w:rsidRPr="00DB642B">
        <w:rPr>
          <w:rFonts w:cs="Arial"/>
          <w:b/>
        </w:rPr>
        <w:t xml:space="preserve"> </w:t>
      </w:r>
      <w:r w:rsidRPr="00DB642B">
        <w:rPr>
          <w:rFonts w:cs="Arial"/>
          <w:b/>
        </w:rPr>
        <w:t>ni</w:t>
      </w:r>
      <w:r w:rsidR="00C071F5" w:rsidRPr="00DB642B">
        <w:rPr>
          <w:rFonts w:cs="Arial"/>
          <w:b/>
        </w:rPr>
        <w:t xml:space="preserve"> </w:t>
      </w:r>
      <w:r w:rsidRPr="00DB642B">
        <w:rPr>
          <w:rFonts w:cs="Arial"/>
          <w:b/>
        </w:rPr>
        <w:t>pritožbe,</w:t>
      </w:r>
      <w:r w:rsidR="00C071F5" w:rsidRPr="00DB642B">
        <w:rPr>
          <w:rFonts w:cs="Arial"/>
          <w:b/>
        </w:rPr>
        <w:t xml:space="preserve"> </w:t>
      </w:r>
      <w:r w:rsidRPr="00DB642B">
        <w:rPr>
          <w:rFonts w:cs="Arial"/>
          <w:b/>
        </w:rPr>
        <w:t>pač</w:t>
      </w:r>
      <w:r w:rsidR="00C071F5" w:rsidRPr="00DB642B">
        <w:rPr>
          <w:rFonts w:cs="Arial"/>
          <w:b/>
        </w:rPr>
        <w:t xml:space="preserve"> </w:t>
      </w:r>
      <w:r w:rsidRPr="00DB642B">
        <w:rPr>
          <w:rFonts w:cs="Arial"/>
          <w:b/>
        </w:rPr>
        <w:t>pa</w:t>
      </w:r>
      <w:r w:rsidR="00C071F5" w:rsidRPr="00DB642B">
        <w:rPr>
          <w:rFonts w:cs="Arial"/>
          <w:b/>
        </w:rPr>
        <w:t xml:space="preserve"> </w:t>
      </w:r>
      <w:r w:rsidRPr="00DB642B">
        <w:rPr>
          <w:rFonts w:cs="Arial"/>
          <w:b/>
        </w:rPr>
        <w:t>je</w:t>
      </w:r>
      <w:r w:rsidR="00C071F5" w:rsidRPr="00DB642B">
        <w:rPr>
          <w:rFonts w:cs="Arial"/>
          <w:b/>
        </w:rPr>
        <w:t xml:space="preserve"> </w:t>
      </w:r>
      <w:r w:rsidRPr="00DB642B">
        <w:rPr>
          <w:rFonts w:cs="Arial"/>
          <w:b/>
        </w:rPr>
        <w:t>dovoljen</w:t>
      </w:r>
      <w:r w:rsidR="00C071F5" w:rsidRPr="00DB642B">
        <w:rPr>
          <w:rFonts w:cs="Arial"/>
          <w:b/>
        </w:rPr>
        <w:t xml:space="preserve"> </w:t>
      </w:r>
      <w:r w:rsidRPr="00DB642B">
        <w:rPr>
          <w:rFonts w:cs="Arial"/>
          <w:b/>
        </w:rPr>
        <w:t>upravni</w:t>
      </w:r>
      <w:r w:rsidR="00C071F5" w:rsidRPr="00DB642B">
        <w:rPr>
          <w:rFonts w:cs="Arial"/>
          <w:b/>
        </w:rPr>
        <w:t xml:space="preserve"> </w:t>
      </w:r>
      <w:r w:rsidRPr="00DB642B">
        <w:rPr>
          <w:rFonts w:cs="Arial"/>
          <w:b/>
        </w:rPr>
        <w:t>spor</w:t>
      </w:r>
      <w:r w:rsidR="00C071F5" w:rsidRPr="00DB642B">
        <w:rPr>
          <w:rFonts w:cs="Arial"/>
          <w:b/>
        </w:rPr>
        <w:t xml:space="preserve"> </w:t>
      </w:r>
      <w:r w:rsidRPr="00DB642B">
        <w:rPr>
          <w:rFonts w:cs="Arial"/>
          <w:b/>
        </w:rPr>
        <w:t>z</w:t>
      </w:r>
      <w:r w:rsidR="00C071F5" w:rsidRPr="00DB642B">
        <w:rPr>
          <w:rFonts w:cs="Arial"/>
          <w:b/>
        </w:rPr>
        <w:t xml:space="preserve"> </w:t>
      </w:r>
      <w:r w:rsidRPr="00DB642B">
        <w:rPr>
          <w:rFonts w:cs="Arial"/>
          <w:b/>
        </w:rPr>
        <w:t>vložitvijo</w:t>
      </w:r>
      <w:r w:rsidR="00C071F5" w:rsidRPr="00DB642B">
        <w:rPr>
          <w:rFonts w:cs="Arial"/>
          <w:b/>
        </w:rPr>
        <w:t xml:space="preserve"> </w:t>
      </w:r>
      <w:r w:rsidRPr="00DB642B">
        <w:rPr>
          <w:rFonts w:cs="Arial"/>
          <w:b/>
        </w:rPr>
        <w:t>tožbe</w:t>
      </w:r>
      <w:r w:rsidR="00C071F5" w:rsidRPr="00DB642B">
        <w:rPr>
          <w:rFonts w:cs="Arial"/>
          <w:b/>
        </w:rPr>
        <w:t xml:space="preserve"> </w:t>
      </w:r>
      <w:r w:rsidRPr="00DB642B">
        <w:rPr>
          <w:rFonts w:cs="Arial"/>
          <w:b/>
        </w:rPr>
        <w:t>na</w:t>
      </w:r>
      <w:r w:rsidR="00C071F5" w:rsidRPr="00DB642B">
        <w:rPr>
          <w:rFonts w:cs="Arial"/>
          <w:b/>
        </w:rPr>
        <w:t xml:space="preserve"> Upravno sodišče Republike Slovenije </w:t>
      </w:r>
      <w:r w:rsidRPr="00DB642B">
        <w:rPr>
          <w:rFonts w:cs="Arial"/>
          <w:b/>
        </w:rPr>
        <w:t>v</w:t>
      </w:r>
      <w:r w:rsidR="00C071F5" w:rsidRPr="00DB642B">
        <w:rPr>
          <w:rFonts w:cs="Arial"/>
          <w:b/>
        </w:rPr>
        <w:t xml:space="preserve"> </w:t>
      </w:r>
      <w:r w:rsidRPr="00DB642B">
        <w:rPr>
          <w:rFonts w:cs="Arial"/>
          <w:b/>
        </w:rPr>
        <w:t>roku</w:t>
      </w:r>
      <w:r w:rsidR="00C071F5" w:rsidRPr="00DB642B">
        <w:rPr>
          <w:rFonts w:cs="Arial"/>
          <w:b/>
        </w:rPr>
        <w:t xml:space="preserve"> </w:t>
      </w:r>
      <w:r w:rsidRPr="00DB642B">
        <w:rPr>
          <w:rFonts w:cs="Arial"/>
          <w:b/>
        </w:rPr>
        <w:t>30</w:t>
      </w:r>
      <w:r w:rsidR="00C071F5" w:rsidRPr="00DB642B">
        <w:rPr>
          <w:rFonts w:cs="Arial"/>
          <w:b/>
        </w:rPr>
        <w:t xml:space="preserve"> </w:t>
      </w:r>
      <w:r w:rsidRPr="00DB642B">
        <w:rPr>
          <w:rFonts w:cs="Arial"/>
          <w:b/>
        </w:rPr>
        <w:t>dni</w:t>
      </w:r>
      <w:r w:rsidR="00C071F5" w:rsidRPr="00DB642B">
        <w:rPr>
          <w:rFonts w:cs="Arial"/>
          <w:b/>
        </w:rPr>
        <w:t xml:space="preserve"> </w:t>
      </w:r>
      <w:r w:rsidRPr="00DB642B">
        <w:rPr>
          <w:rFonts w:cs="Arial"/>
          <w:b/>
        </w:rPr>
        <w:t>od</w:t>
      </w:r>
      <w:r w:rsidR="00C071F5" w:rsidRPr="00DB642B">
        <w:rPr>
          <w:rFonts w:cs="Arial"/>
          <w:b/>
        </w:rPr>
        <w:t xml:space="preserve"> </w:t>
      </w:r>
      <w:r w:rsidRPr="00DB642B">
        <w:rPr>
          <w:rFonts w:cs="Arial"/>
          <w:b/>
        </w:rPr>
        <w:t>vročitve</w:t>
      </w:r>
      <w:r w:rsidR="00C071F5" w:rsidRPr="00DB642B">
        <w:rPr>
          <w:rFonts w:cs="Arial"/>
          <w:b/>
        </w:rPr>
        <w:t xml:space="preserve"> </w:t>
      </w:r>
      <w:r w:rsidRPr="00DB642B">
        <w:rPr>
          <w:rFonts w:cs="Arial"/>
          <w:b/>
        </w:rPr>
        <w:t>odločbe.</w:t>
      </w:r>
      <w:r w:rsidR="00C071F5" w:rsidRPr="00DB642B">
        <w:rPr>
          <w:rFonts w:cs="Arial"/>
          <w:b/>
        </w:rPr>
        <w:t xml:space="preserve"> </w:t>
      </w:r>
      <w:r w:rsidRPr="00DB642B">
        <w:rPr>
          <w:rFonts w:cs="Arial"/>
          <w:b/>
        </w:rPr>
        <w:t>Tožbo</w:t>
      </w:r>
      <w:r w:rsidR="00C071F5" w:rsidRPr="00DB642B">
        <w:rPr>
          <w:rFonts w:cs="Arial"/>
          <w:b/>
        </w:rPr>
        <w:t xml:space="preserve"> </w:t>
      </w:r>
      <w:r w:rsidRPr="00DB642B">
        <w:rPr>
          <w:rFonts w:cs="Arial"/>
          <w:b/>
        </w:rPr>
        <w:t>se</w:t>
      </w:r>
      <w:r w:rsidR="00C071F5" w:rsidRPr="00DB642B">
        <w:rPr>
          <w:rFonts w:cs="Arial"/>
          <w:b/>
        </w:rPr>
        <w:t xml:space="preserve"> </w:t>
      </w:r>
      <w:r w:rsidRPr="00DB642B">
        <w:rPr>
          <w:rFonts w:cs="Arial"/>
          <w:b/>
        </w:rPr>
        <w:t>vloži</w:t>
      </w:r>
      <w:r w:rsidR="00C071F5" w:rsidRPr="00DB642B">
        <w:rPr>
          <w:rFonts w:cs="Arial"/>
          <w:b/>
        </w:rPr>
        <w:t xml:space="preserve"> </w:t>
      </w:r>
      <w:r w:rsidRPr="00DB642B">
        <w:rPr>
          <w:rFonts w:cs="Arial"/>
          <w:b/>
        </w:rPr>
        <w:t>neposredno</w:t>
      </w:r>
      <w:r w:rsidR="00C071F5" w:rsidRPr="00DB642B">
        <w:rPr>
          <w:rFonts w:cs="Arial"/>
          <w:b/>
        </w:rPr>
        <w:t xml:space="preserve"> </w:t>
      </w:r>
      <w:r w:rsidRPr="00DB642B">
        <w:rPr>
          <w:rFonts w:cs="Arial"/>
          <w:b/>
        </w:rPr>
        <w:t>pri</w:t>
      </w:r>
      <w:r w:rsidR="00C071F5" w:rsidRPr="00DB642B">
        <w:rPr>
          <w:rFonts w:cs="Arial"/>
          <w:b/>
        </w:rPr>
        <w:t xml:space="preserve"> </w:t>
      </w:r>
      <w:r w:rsidRPr="00DB642B">
        <w:rPr>
          <w:rFonts w:cs="Arial"/>
          <w:b/>
        </w:rPr>
        <w:t>pristojnem</w:t>
      </w:r>
      <w:r w:rsidR="00C071F5" w:rsidRPr="00DB642B">
        <w:rPr>
          <w:rFonts w:cs="Arial"/>
          <w:b/>
        </w:rPr>
        <w:t xml:space="preserve"> </w:t>
      </w:r>
      <w:r w:rsidRPr="00DB642B">
        <w:rPr>
          <w:rFonts w:cs="Arial"/>
          <w:b/>
        </w:rPr>
        <w:t>sodišču</w:t>
      </w:r>
      <w:r w:rsidR="00C071F5" w:rsidRPr="00DB642B">
        <w:rPr>
          <w:rFonts w:cs="Arial"/>
          <w:b/>
        </w:rPr>
        <w:t xml:space="preserve"> </w:t>
      </w:r>
      <w:r w:rsidRPr="00DB642B">
        <w:rPr>
          <w:rFonts w:cs="Arial"/>
          <w:b/>
        </w:rPr>
        <w:t>ali</w:t>
      </w:r>
      <w:r w:rsidR="00C071F5" w:rsidRPr="00DB642B">
        <w:rPr>
          <w:rFonts w:cs="Arial"/>
          <w:b/>
        </w:rPr>
        <w:t xml:space="preserve"> </w:t>
      </w:r>
      <w:r w:rsidRPr="00DB642B">
        <w:rPr>
          <w:rFonts w:cs="Arial"/>
          <w:b/>
        </w:rPr>
        <w:t>pošlje</w:t>
      </w:r>
      <w:r w:rsidR="00C071F5" w:rsidRPr="00DB642B">
        <w:rPr>
          <w:rFonts w:cs="Arial"/>
          <w:b/>
        </w:rPr>
        <w:t xml:space="preserve"> </w:t>
      </w:r>
      <w:r w:rsidRPr="00DB642B">
        <w:rPr>
          <w:rFonts w:cs="Arial"/>
          <w:b/>
        </w:rPr>
        <w:t>po</w:t>
      </w:r>
      <w:r w:rsidR="00C071F5" w:rsidRPr="00DB642B">
        <w:rPr>
          <w:rFonts w:cs="Arial"/>
          <w:b/>
        </w:rPr>
        <w:t xml:space="preserve"> </w:t>
      </w:r>
      <w:r w:rsidRPr="00DB642B">
        <w:rPr>
          <w:rFonts w:cs="Arial"/>
          <w:b/>
        </w:rPr>
        <w:t>pošti.</w:t>
      </w:r>
    </w:p>
    <w:p w:rsidR="002C1444" w:rsidRPr="00DB642B" w:rsidRDefault="002C1444" w:rsidP="00DB642B">
      <w:pPr>
        <w:spacing w:line="276" w:lineRule="auto"/>
        <w:ind w:right="-7"/>
        <w:rPr>
          <w:rFonts w:cs="Arial"/>
        </w:rPr>
      </w:pPr>
    </w:p>
    <w:p w:rsidR="00014A07" w:rsidRDefault="00014A07" w:rsidP="00DB642B">
      <w:pPr>
        <w:spacing w:line="276" w:lineRule="auto"/>
        <w:ind w:right="-7"/>
        <w:rPr>
          <w:rFonts w:cs="Arial"/>
        </w:rPr>
      </w:pPr>
    </w:p>
    <w:p w:rsidR="0093543B" w:rsidRDefault="0093543B" w:rsidP="00DB642B">
      <w:pPr>
        <w:spacing w:line="276" w:lineRule="auto"/>
        <w:ind w:right="-7"/>
        <w:rPr>
          <w:rFonts w:cs="Arial"/>
        </w:rPr>
      </w:pPr>
    </w:p>
    <w:p w:rsidR="0093543B" w:rsidRPr="00DB642B" w:rsidRDefault="0093543B" w:rsidP="00DB642B">
      <w:pPr>
        <w:spacing w:line="276" w:lineRule="auto"/>
        <w:ind w:right="-7"/>
        <w:rPr>
          <w:rFonts w:cs="Arial"/>
        </w:rPr>
      </w:pPr>
    </w:p>
    <w:tbl>
      <w:tblPr>
        <w:tblW w:w="9142" w:type="dxa"/>
        <w:tblLayout w:type="fixed"/>
        <w:tblCellMar>
          <w:left w:w="70" w:type="dxa"/>
          <w:right w:w="70" w:type="dxa"/>
        </w:tblCellMar>
        <w:tblLook w:val="0000" w:firstRow="0" w:lastRow="0" w:firstColumn="0" w:lastColumn="0" w:noHBand="0" w:noVBand="0"/>
      </w:tblPr>
      <w:tblGrid>
        <w:gridCol w:w="4323"/>
        <w:gridCol w:w="709"/>
        <w:gridCol w:w="4110"/>
      </w:tblGrid>
      <w:tr w:rsidR="00DD3421" w:rsidRPr="00DB642B" w:rsidTr="004A3B53">
        <w:tc>
          <w:tcPr>
            <w:tcW w:w="4323" w:type="dxa"/>
          </w:tcPr>
          <w:p w:rsidR="00DD3421" w:rsidRPr="00DB642B" w:rsidRDefault="00DD3421" w:rsidP="00DB642B">
            <w:pPr>
              <w:spacing w:line="276" w:lineRule="auto"/>
              <w:ind w:right="-7"/>
              <w:rPr>
                <w:rFonts w:cs="Arial"/>
              </w:rPr>
            </w:pPr>
          </w:p>
        </w:tc>
        <w:tc>
          <w:tcPr>
            <w:tcW w:w="709" w:type="dxa"/>
          </w:tcPr>
          <w:p w:rsidR="00DD3421" w:rsidRPr="00DB642B" w:rsidRDefault="00DD3421" w:rsidP="00DB642B">
            <w:pPr>
              <w:spacing w:line="276" w:lineRule="auto"/>
              <w:ind w:right="-7"/>
              <w:rPr>
                <w:rFonts w:cs="Arial"/>
              </w:rPr>
            </w:pPr>
          </w:p>
        </w:tc>
        <w:tc>
          <w:tcPr>
            <w:tcW w:w="4110" w:type="dxa"/>
          </w:tcPr>
          <w:p w:rsidR="00DD3421" w:rsidRPr="00DB642B" w:rsidRDefault="007917C9" w:rsidP="00DB642B">
            <w:pPr>
              <w:spacing w:line="276" w:lineRule="auto"/>
              <w:ind w:right="-7"/>
              <w:rPr>
                <w:rFonts w:cs="Arial"/>
              </w:rPr>
            </w:pPr>
            <w:r w:rsidRPr="00DB642B">
              <w:rPr>
                <w:rFonts w:cs="Arial"/>
              </w:rPr>
              <w:t>Sandi Rutar</w:t>
            </w:r>
          </w:p>
          <w:p w:rsidR="00DD3421" w:rsidRPr="00DB642B" w:rsidRDefault="007917C9" w:rsidP="00DB642B">
            <w:pPr>
              <w:spacing w:line="276" w:lineRule="auto"/>
              <w:ind w:right="-7"/>
              <w:rPr>
                <w:rFonts w:cs="Arial"/>
              </w:rPr>
            </w:pPr>
            <w:r w:rsidRPr="00DB642B">
              <w:rPr>
                <w:rFonts w:cs="Arial"/>
              </w:rPr>
              <w:t>v</w:t>
            </w:r>
            <w:r w:rsidR="00DD3421" w:rsidRPr="00DB642B">
              <w:rPr>
                <w:rFonts w:cs="Arial"/>
              </w:rPr>
              <w:t>odja</w:t>
            </w:r>
            <w:r w:rsidR="00C071F5" w:rsidRPr="00DB642B">
              <w:rPr>
                <w:rFonts w:cs="Arial"/>
              </w:rPr>
              <w:t xml:space="preserve"> </w:t>
            </w:r>
            <w:r w:rsidR="00291AEB" w:rsidRPr="00DB642B">
              <w:rPr>
                <w:rFonts w:cs="Arial"/>
              </w:rPr>
              <w:t>S</w:t>
            </w:r>
            <w:r w:rsidR="00DD3421" w:rsidRPr="00DB642B">
              <w:rPr>
                <w:rFonts w:cs="Arial"/>
              </w:rPr>
              <w:t>ektorja</w:t>
            </w:r>
            <w:r w:rsidR="00C071F5" w:rsidRPr="00DB642B">
              <w:rPr>
                <w:rFonts w:cs="Arial"/>
              </w:rPr>
              <w:t xml:space="preserve"> </w:t>
            </w:r>
            <w:r w:rsidR="00DD3421" w:rsidRPr="00DB642B">
              <w:rPr>
                <w:rFonts w:cs="Arial"/>
              </w:rPr>
              <w:t>za</w:t>
            </w:r>
            <w:r w:rsidR="00C071F5" w:rsidRPr="00DB642B">
              <w:rPr>
                <w:rFonts w:cs="Arial"/>
              </w:rPr>
              <w:t xml:space="preserve"> </w:t>
            </w:r>
            <w:r w:rsidRPr="00DB642B">
              <w:rPr>
                <w:rFonts w:cs="Arial"/>
              </w:rPr>
              <w:t>dovoljenja</w:t>
            </w:r>
            <w:r w:rsidR="00C071F5" w:rsidRPr="00DB642B">
              <w:rPr>
                <w:rFonts w:cs="Arial"/>
              </w:rPr>
              <w:t xml:space="preserve"> </w:t>
            </w:r>
          </w:p>
        </w:tc>
      </w:tr>
    </w:tbl>
    <w:p w:rsidR="000173AC" w:rsidRPr="00DB642B" w:rsidRDefault="000173AC" w:rsidP="00DB642B">
      <w:pPr>
        <w:spacing w:line="276" w:lineRule="auto"/>
        <w:ind w:right="-7"/>
        <w:rPr>
          <w:rFonts w:cs="Arial"/>
        </w:rPr>
      </w:pPr>
    </w:p>
    <w:p w:rsidR="00252578" w:rsidRPr="00DB642B" w:rsidRDefault="00252578" w:rsidP="00DB642B">
      <w:pPr>
        <w:spacing w:line="276" w:lineRule="auto"/>
        <w:ind w:right="-7"/>
        <w:rPr>
          <w:rFonts w:cs="Arial"/>
        </w:rPr>
      </w:pPr>
      <w:r w:rsidRPr="00DB642B">
        <w:rPr>
          <w:rFonts w:cs="Arial"/>
        </w:rPr>
        <w:t>Postopek</w:t>
      </w:r>
      <w:r w:rsidR="00C071F5" w:rsidRPr="00DB642B">
        <w:rPr>
          <w:rFonts w:cs="Arial"/>
        </w:rPr>
        <w:t xml:space="preserve"> </w:t>
      </w:r>
      <w:r w:rsidRPr="00DB642B">
        <w:rPr>
          <w:rFonts w:cs="Arial"/>
        </w:rPr>
        <w:t>vodi</w:t>
      </w:r>
      <w:r w:rsidR="007917C9" w:rsidRPr="00DB642B">
        <w:rPr>
          <w:rFonts w:cs="Arial"/>
        </w:rPr>
        <w:t>li</w:t>
      </w:r>
      <w:r w:rsidRPr="00DB642B">
        <w:rPr>
          <w:rFonts w:cs="Arial"/>
        </w:rPr>
        <w:t>:</w:t>
      </w:r>
    </w:p>
    <w:p w:rsidR="00B20B93" w:rsidRDefault="00B20B93" w:rsidP="00DB642B">
      <w:pPr>
        <w:spacing w:line="276" w:lineRule="auto"/>
        <w:ind w:right="-7"/>
        <w:rPr>
          <w:rFonts w:cs="Arial"/>
        </w:rPr>
      </w:pPr>
    </w:p>
    <w:p w:rsidR="0093543B" w:rsidRDefault="0093543B" w:rsidP="00DB642B">
      <w:pPr>
        <w:spacing w:line="276" w:lineRule="auto"/>
        <w:ind w:right="-7"/>
        <w:rPr>
          <w:rFonts w:cs="Arial"/>
        </w:rPr>
      </w:pPr>
    </w:p>
    <w:p w:rsidR="0093543B" w:rsidRPr="00DB642B" w:rsidRDefault="0093543B" w:rsidP="00DB642B">
      <w:pPr>
        <w:spacing w:line="276" w:lineRule="auto"/>
        <w:ind w:right="-7"/>
        <w:rPr>
          <w:rFonts w:cs="Arial"/>
        </w:rPr>
      </w:pPr>
    </w:p>
    <w:p w:rsidR="00A967C7" w:rsidRPr="00DB642B" w:rsidRDefault="00A967C7" w:rsidP="00DB642B">
      <w:pPr>
        <w:spacing w:line="276" w:lineRule="auto"/>
        <w:ind w:right="-7"/>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967C7" w:rsidRPr="00DB642B" w:rsidTr="004A3B53">
        <w:tc>
          <w:tcPr>
            <w:tcW w:w="5032" w:type="dxa"/>
          </w:tcPr>
          <w:p w:rsidR="00A967C7" w:rsidRPr="00DB642B" w:rsidRDefault="00A967C7" w:rsidP="00DB642B">
            <w:pPr>
              <w:spacing w:line="276" w:lineRule="auto"/>
              <w:ind w:right="-7"/>
              <w:rPr>
                <w:rFonts w:cs="Arial"/>
              </w:rPr>
            </w:pPr>
            <w:r w:rsidRPr="00DB642B">
              <w:rPr>
                <w:rFonts w:cs="Arial"/>
              </w:rPr>
              <w:t>Varja Majcen Ljubič, univ.dipl.prav.</w:t>
            </w:r>
          </w:p>
          <w:p w:rsidR="00A967C7" w:rsidRPr="00DB642B" w:rsidRDefault="00A967C7" w:rsidP="00DB642B">
            <w:pPr>
              <w:spacing w:line="276" w:lineRule="auto"/>
              <w:ind w:right="-7"/>
              <w:rPr>
                <w:rFonts w:cs="Arial"/>
              </w:rPr>
            </w:pPr>
            <w:r w:rsidRPr="00DB642B">
              <w:rPr>
                <w:rFonts w:cs="Arial"/>
              </w:rPr>
              <w:t>Sekretarka</w:t>
            </w:r>
          </w:p>
        </w:tc>
        <w:tc>
          <w:tcPr>
            <w:tcW w:w="4110" w:type="dxa"/>
          </w:tcPr>
          <w:p w:rsidR="00A967C7" w:rsidRPr="00DB642B" w:rsidRDefault="00A967C7" w:rsidP="00DB642B">
            <w:pPr>
              <w:spacing w:line="276" w:lineRule="auto"/>
              <w:ind w:right="-7"/>
              <w:rPr>
                <w:rFonts w:cs="Arial"/>
              </w:rPr>
            </w:pPr>
          </w:p>
        </w:tc>
      </w:tr>
    </w:tbl>
    <w:p w:rsidR="00DC3545" w:rsidRDefault="00DC3545" w:rsidP="00DB642B">
      <w:pPr>
        <w:spacing w:line="276" w:lineRule="auto"/>
        <w:ind w:right="-7"/>
        <w:rPr>
          <w:rFonts w:cs="Arial"/>
        </w:rPr>
      </w:pPr>
    </w:p>
    <w:p w:rsidR="0093543B" w:rsidRDefault="0093543B" w:rsidP="00DB642B">
      <w:pPr>
        <w:spacing w:line="276" w:lineRule="auto"/>
        <w:ind w:right="-7"/>
        <w:rPr>
          <w:rFonts w:cs="Arial"/>
        </w:rPr>
      </w:pPr>
    </w:p>
    <w:p w:rsidR="0093543B" w:rsidRPr="00DB642B" w:rsidRDefault="0093543B" w:rsidP="00DB642B">
      <w:pPr>
        <w:spacing w:line="276" w:lineRule="auto"/>
        <w:ind w:right="-7"/>
        <w:rPr>
          <w:rFonts w:cs="Arial"/>
        </w:rPr>
      </w:pPr>
    </w:p>
    <w:p w:rsidR="00DC3545" w:rsidRPr="00DB642B" w:rsidRDefault="00DC3545" w:rsidP="00DB642B">
      <w:pPr>
        <w:spacing w:line="276" w:lineRule="auto"/>
        <w:ind w:right="-7"/>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8C6F36" w:rsidRPr="00DB642B" w:rsidTr="004A3B53">
        <w:tc>
          <w:tcPr>
            <w:tcW w:w="5032" w:type="dxa"/>
          </w:tcPr>
          <w:p w:rsidR="008C6F36" w:rsidRPr="00DB642B" w:rsidRDefault="008C6F36" w:rsidP="00DB642B">
            <w:pPr>
              <w:spacing w:line="276" w:lineRule="auto"/>
              <w:rPr>
                <w:rFonts w:cs="Arial"/>
              </w:rPr>
            </w:pPr>
            <w:r w:rsidRPr="00DB642B">
              <w:rPr>
                <w:rFonts w:cs="Arial"/>
              </w:rPr>
              <w:t>Nataša Brežnik, univ.dipl.</w:t>
            </w:r>
            <w:r w:rsidR="007F454D" w:rsidRPr="00DB642B">
              <w:rPr>
                <w:rFonts w:cs="Arial"/>
              </w:rPr>
              <w:t>inž.kmet</w:t>
            </w:r>
            <w:r w:rsidRPr="00DB642B">
              <w:rPr>
                <w:rFonts w:cs="Arial"/>
              </w:rPr>
              <w:t>.</w:t>
            </w:r>
          </w:p>
          <w:p w:rsidR="008C6F36" w:rsidRPr="00DB642B" w:rsidRDefault="008C6F36" w:rsidP="00DB642B">
            <w:pPr>
              <w:spacing w:line="276" w:lineRule="auto"/>
              <w:rPr>
                <w:rFonts w:cs="Arial"/>
              </w:rPr>
            </w:pPr>
            <w:r w:rsidRPr="00DB642B">
              <w:rPr>
                <w:rFonts w:cs="Arial"/>
              </w:rPr>
              <w:t>Podsekretarka</w:t>
            </w:r>
          </w:p>
        </w:tc>
        <w:tc>
          <w:tcPr>
            <w:tcW w:w="4110" w:type="dxa"/>
          </w:tcPr>
          <w:p w:rsidR="008C6F36" w:rsidRPr="00DB642B" w:rsidRDefault="008C6F36" w:rsidP="00DB642B">
            <w:pPr>
              <w:spacing w:line="276" w:lineRule="auto"/>
              <w:rPr>
                <w:rFonts w:cs="Arial"/>
              </w:rPr>
            </w:pPr>
          </w:p>
        </w:tc>
      </w:tr>
    </w:tbl>
    <w:p w:rsidR="0029536F" w:rsidRPr="00DB642B" w:rsidRDefault="0029536F" w:rsidP="0093543B">
      <w:pPr>
        <w:spacing w:line="276" w:lineRule="auto"/>
        <w:ind w:right="-7"/>
        <w:rPr>
          <w:rFonts w:cs="Arial"/>
        </w:rPr>
      </w:pPr>
    </w:p>
    <w:sectPr w:rsidR="0029536F" w:rsidRPr="00DB642B" w:rsidSect="00572D84">
      <w:footerReference w:type="default" r:id="rId21"/>
      <w:headerReference w:type="first" r:id="rId22"/>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76" w:rsidRDefault="00FD4D76">
      <w:r>
        <w:separator/>
      </w:r>
    </w:p>
  </w:endnote>
  <w:endnote w:type="continuationSeparator" w:id="0">
    <w:p w:rsidR="00FD4D76" w:rsidRDefault="00FD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522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76" w:rsidRDefault="00FD4D76" w:rsidP="001F21F6">
    <w:pPr>
      <w:jc w:val="right"/>
    </w:pPr>
    <w:r>
      <w:fldChar w:fldCharType="begin"/>
    </w:r>
    <w:r>
      <w:instrText>PAGE   \* MERGEFORMAT</w:instrText>
    </w:r>
    <w:r>
      <w:fldChar w:fldCharType="separate"/>
    </w:r>
    <w:r w:rsidR="007179F2">
      <w:rPr>
        <w:noProof/>
      </w:rPr>
      <w:t>12</w:t>
    </w:r>
    <w:r>
      <w:fldChar w:fldCharType="end"/>
    </w:r>
    <w:r>
      <w:t>/</w:t>
    </w:r>
    <w:r w:rsidR="007179F2">
      <w:fldChar w:fldCharType="begin"/>
    </w:r>
    <w:r w:rsidR="007179F2">
      <w:instrText xml:space="preserve"> NUMPAGES   \* MERGEFORMAT </w:instrText>
    </w:r>
    <w:r w:rsidR="007179F2">
      <w:fldChar w:fldCharType="separate"/>
    </w:r>
    <w:r w:rsidR="007179F2">
      <w:rPr>
        <w:noProof/>
      </w:rPr>
      <w:t>20</w:t>
    </w:r>
    <w:r w:rsidR="007179F2">
      <w:rPr>
        <w:noProof/>
      </w:rPr>
      <w:fldChar w:fldCharType="end"/>
    </w:r>
  </w:p>
  <w:p w:rsidR="00FD4D76" w:rsidRDefault="00FD4D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76" w:rsidRDefault="00FD4D76">
      <w:r>
        <w:separator/>
      </w:r>
    </w:p>
  </w:footnote>
  <w:footnote w:type="continuationSeparator" w:id="0">
    <w:p w:rsidR="00FD4D76" w:rsidRDefault="00FD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76" w:rsidRDefault="00FD4D76" w:rsidP="00C37116">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489BDF89" wp14:editId="1EDB765E">
          <wp:simplePos x="0" y="0"/>
          <wp:positionH relativeFrom="column">
            <wp:posOffset>-559435</wp:posOffset>
          </wp:positionH>
          <wp:positionV relativeFrom="paragraph">
            <wp:posOffset>-102235</wp:posOffset>
          </wp:positionV>
          <wp:extent cx="2912745" cy="390525"/>
          <wp:effectExtent l="0" t="0" r="1905"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FD4D76" w:rsidRDefault="00FD4D76" w:rsidP="00C37116">
    <w:pPr>
      <w:tabs>
        <w:tab w:val="left" w:pos="5112"/>
      </w:tabs>
      <w:spacing w:line="240" w:lineRule="exact"/>
      <w:rPr>
        <w:rFonts w:cs="Arial"/>
        <w:sz w:val="16"/>
      </w:rPr>
    </w:pPr>
  </w:p>
  <w:p w:rsidR="00FD4D76" w:rsidRDefault="00FD4D76" w:rsidP="00C37116">
    <w:pPr>
      <w:tabs>
        <w:tab w:val="left" w:pos="5112"/>
      </w:tabs>
      <w:spacing w:line="240" w:lineRule="exact"/>
      <w:rPr>
        <w:rFonts w:cs="Arial"/>
        <w:sz w:val="16"/>
      </w:rPr>
    </w:pPr>
  </w:p>
  <w:p w:rsidR="00FD4D76" w:rsidRPr="008F3500" w:rsidRDefault="00FD4D76" w:rsidP="0018227D">
    <w:pPr>
      <w:tabs>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FD4D76" w:rsidRDefault="00FD4D76" w:rsidP="0018227D">
    <w:pPr>
      <w:tabs>
        <w:tab w:val="left" w:pos="5112"/>
      </w:tabs>
      <w:spacing w:line="240" w:lineRule="exact"/>
      <w:rPr>
        <w:rFonts w:cs="Arial"/>
        <w:sz w:val="16"/>
      </w:rPr>
    </w:pPr>
    <w:r w:rsidRPr="008F3500">
      <w:rPr>
        <w:rFonts w:cs="Arial"/>
        <w:sz w:val="16"/>
      </w:rPr>
      <w:tab/>
      <w:t xml:space="preserve">F: </w:t>
    </w:r>
    <w:r>
      <w:rPr>
        <w:rFonts w:cs="Arial"/>
        <w:sz w:val="16"/>
      </w:rPr>
      <w:t>01 478 74 22</w:t>
    </w:r>
  </w:p>
  <w:p w:rsidR="00FD4D76" w:rsidRPr="008F3500" w:rsidRDefault="00FD4D76" w:rsidP="0018227D">
    <w:pPr>
      <w:tabs>
        <w:tab w:val="left" w:pos="5112"/>
      </w:tabs>
      <w:spacing w:line="240" w:lineRule="exact"/>
      <w:rPr>
        <w:rFonts w:cs="Arial"/>
        <w:sz w:val="16"/>
      </w:rPr>
    </w:pPr>
    <w:r w:rsidRPr="008F3500">
      <w:rPr>
        <w:rFonts w:cs="Arial"/>
        <w:sz w:val="16"/>
      </w:rPr>
      <w:tab/>
      <w:t xml:space="preserve">E: </w:t>
    </w:r>
    <w:r>
      <w:rPr>
        <w:rFonts w:cs="Arial"/>
        <w:sz w:val="16"/>
      </w:rPr>
      <w:t>gp.mop@gov.si</w:t>
    </w:r>
  </w:p>
  <w:p w:rsidR="00FD4D76" w:rsidRPr="008F3500" w:rsidRDefault="00FD4D76" w:rsidP="0018227D">
    <w:pPr>
      <w:tabs>
        <w:tab w:val="left" w:pos="5112"/>
      </w:tabs>
      <w:spacing w:line="240" w:lineRule="exact"/>
      <w:rPr>
        <w:rFonts w:cs="Arial"/>
        <w:sz w:val="16"/>
      </w:rPr>
    </w:pPr>
    <w:r w:rsidRPr="008F3500">
      <w:rPr>
        <w:rFonts w:cs="Arial"/>
        <w:sz w:val="16"/>
      </w:rPr>
      <w:tab/>
    </w:r>
    <w:proofErr w:type="spellStart"/>
    <w:r>
      <w:rPr>
        <w:rFonts w:cs="Arial"/>
        <w:sz w:val="16"/>
      </w:rPr>
      <w:t>www.mop.gov.si</w:t>
    </w:r>
    <w:proofErr w:type="spellEnd"/>
  </w:p>
  <w:p w:rsidR="00FD4D76" w:rsidRPr="008F3500" w:rsidRDefault="00FD4D76"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CC6064"/>
    <w:multiLevelType w:val="hybridMultilevel"/>
    <w:tmpl w:val="71869D9A"/>
    <w:lvl w:ilvl="0" w:tplc="A42E2710">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2">
    <w:nsid w:val="16D530F8"/>
    <w:multiLevelType w:val="hybridMultilevel"/>
    <w:tmpl w:val="A20E67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5060BA"/>
    <w:multiLevelType w:val="hybridMultilevel"/>
    <w:tmpl w:val="18AA8BC6"/>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5394244"/>
    <w:multiLevelType w:val="singleLevel"/>
    <w:tmpl w:val="363C0EAA"/>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5">
    <w:nsid w:val="2724518E"/>
    <w:multiLevelType w:val="hybridMultilevel"/>
    <w:tmpl w:val="1BA29E5E"/>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D917F76"/>
    <w:multiLevelType w:val="singleLevel"/>
    <w:tmpl w:val="003C7D32"/>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7">
    <w:nsid w:val="554170EC"/>
    <w:multiLevelType w:val="multilevel"/>
    <w:tmpl w:val="4EC2EF32"/>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9A44368"/>
    <w:multiLevelType w:val="hybridMultilevel"/>
    <w:tmpl w:val="8DCC719E"/>
    <w:lvl w:ilvl="0" w:tplc="526C9240">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970B95"/>
    <w:multiLevelType w:val="hybridMultilevel"/>
    <w:tmpl w:val="1A6AC9BA"/>
    <w:lvl w:ilvl="0" w:tplc="0D444C4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61F7CA4"/>
    <w:multiLevelType w:val="singleLevel"/>
    <w:tmpl w:val="CC8A3F3A"/>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2">
    <w:nsid w:val="6B7A7F40"/>
    <w:multiLevelType w:val="hybridMultilevel"/>
    <w:tmpl w:val="3B00DCEE"/>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FB40ED0"/>
    <w:multiLevelType w:val="hybridMultilevel"/>
    <w:tmpl w:val="BBE4D3FC"/>
    <w:lvl w:ilvl="0" w:tplc="516E718E">
      <w:start w:val="1"/>
      <w:numFmt w:val="decimal"/>
      <w:lvlText w:val="(%1)"/>
      <w:lvlJc w:val="left"/>
      <w:pPr>
        <w:ind w:left="720" w:hanging="360"/>
      </w:pPr>
      <w:rPr>
        <w:rFonts w:ascii="ArialMT" w:hAnsi="ArialMT" w:cs="Arial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4"/>
  </w:num>
  <w:num w:numId="3">
    <w:abstractNumId w:val="9"/>
  </w:num>
  <w:num w:numId="4">
    <w:abstractNumId w:val="0"/>
  </w:num>
  <w:num w:numId="5">
    <w:abstractNumId w:val="12"/>
  </w:num>
  <w:num w:numId="6">
    <w:abstractNumId w:val="13"/>
  </w:num>
  <w:num w:numId="7">
    <w:abstractNumId w:val="7"/>
  </w:num>
  <w:num w:numId="8">
    <w:abstractNumId w:val="4"/>
  </w:num>
  <w:num w:numId="9">
    <w:abstractNumId w:val="6"/>
  </w:num>
  <w:num w:numId="10">
    <w:abstractNumId w:val="11"/>
  </w:num>
  <w:num w:numId="11">
    <w:abstractNumId w:val="8"/>
  </w:num>
  <w:num w:numId="12">
    <w:abstractNumId w:val="5"/>
  </w:num>
  <w:num w:numId="13">
    <w:abstractNumId w:val="3"/>
  </w:num>
  <w:num w:numId="14">
    <w:abstractNumId w:val="8"/>
  </w:num>
  <w:num w:numId="15">
    <w:abstractNumId w:val="8"/>
  </w:num>
  <w:num w:numId="16">
    <w:abstractNumId w:val="8"/>
  </w:num>
  <w:num w:numId="17">
    <w:abstractNumId w:val="8"/>
  </w:num>
  <w:num w:numId="18">
    <w:abstractNumId w:val="1"/>
  </w:num>
  <w:num w:numId="19">
    <w:abstractNumId w:val="8"/>
  </w:num>
  <w:num w:numId="20">
    <w:abstractNumId w:val="8"/>
  </w:num>
  <w:num w:numId="21">
    <w:abstractNumId w:val="8"/>
  </w:num>
  <w:num w:numId="22">
    <w:abstractNumId w:val="8"/>
  </w:num>
  <w:num w:numId="23">
    <w:abstractNumId w:val="8"/>
  </w:num>
  <w:num w:numId="24">
    <w:abstractNumId w:val="11"/>
  </w:num>
  <w:num w:numId="25">
    <w:abstractNumId w:val="7"/>
  </w:num>
  <w:num w:numId="26">
    <w:abstractNumId w:val="2"/>
  </w:num>
  <w:num w:numId="27">
    <w:abstractNumId w:val="11"/>
  </w:num>
  <w:num w:numId="28">
    <w:abstractNumId w:val="8"/>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1E6"/>
    <w:rsid w:val="0000266E"/>
    <w:rsid w:val="000026D2"/>
    <w:rsid w:val="00004E13"/>
    <w:rsid w:val="0000624B"/>
    <w:rsid w:val="00006ABE"/>
    <w:rsid w:val="00006DD0"/>
    <w:rsid w:val="00010D8C"/>
    <w:rsid w:val="00011CA9"/>
    <w:rsid w:val="00013F8F"/>
    <w:rsid w:val="0001434B"/>
    <w:rsid w:val="0001499C"/>
    <w:rsid w:val="00014A07"/>
    <w:rsid w:val="00014AE4"/>
    <w:rsid w:val="00014BD0"/>
    <w:rsid w:val="00016471"/>
    <w:rsid w:val="000173AC"/>
    <w:rsid w:val="00017762"/>
    <w:rsid w:val="00020A44"/>
    <w:rsid w:val="00020C95"/>
    <w:rsid w:val="00021D23"/>
    <w:rsid w:val="00021F5A"/>
    <w:rsid w:val="000222D4"/>
    <w:rsid w:val="0002267C"/>
    <w:rsid w:val="000230D6"/>
    <w:rsid w:val="000236D3"/>
    <w:rsid w:val="00023EE7"/>
    <w:rsid w:val="00024281"/>
    <w:rsid w:val="000250D2"/>
    <w:rsid w:val="000253F8"/>
    <w:rsid w:val="00026894"/>
    <w:rsid w:val="00026BD4"/>
    <w:rsid w:val="000275CE"/>
    <w:rsid w:val="00031189"/>
    <w:rsid w:val="00031CCD"/>
    <w:rsid w:val="00031DB4"/>
    <w:rsid w:val="00032333"/>
    <w:rsid w:val="00033677"/>
    <w:rsid w:val="00033939"/>
    <w:rsid w:val="00033B28"/>
    <w:rsid w:val="000359E5"/>
    <w:rsid w:val="00036FF5"/>
    <w:rsid w:val="00040ADB"/>
    <w:rsid w:val="000413DF"/>
    <w:rsid w:val="00041E16"/>
    <w:rsid w:val="00042539"/>
    <w:rsid w:val="00044262"/>
    <w:rsid w:val="00047764"/>
    <w:rsid w:val="00047787"/>
    <w:rsid w:val="00047951"/>
    <w:rsid w:val="00047CDE"/>
    <w:rsid w:val="00053533"/>
    <w:rsid w:val="00055BE7"/>
    <w:rsid w:val="00056B83"/>
    <w:rsid w:val="00056C78"/>
    <w:rsid w:val="00056D0E"/>
    <w:rsid w:val="000608B7"/>
    <w:rsid w:val="000623E9"/>
    <w:rsid w:val="00062AE1"/>
    <w:rsid w:val="00065435"/>
    <w:rsid w:val="000674C2"/>
    <w:rsid w:val="000676F4"/>
    <w:rsid w:val="00070021"/>
    <w:rsid w:val="00071948"/>
    <w:rsid w:val="000722B5"/>
    <w:rsid w:val="00073A9E"/>
    <w:rsid w:val="00075560"/>
    <w:rsid w:val="00076AF2"/>
    <w:rsid w:val="00077CB1"/>
    <w:rsid w:val="00080705"/>
    <w:rsid w:val="00081D38"/>
    <w:rsid w:val="0008251A"/>
    <w:rsid w:val="0008408D"/>
    <w:rsid w:val="000843D4"/>
    <w:rsid w:val="000845C5"/>
    <w:rsid w:val="00085239"/>
    <w:rsid w:val="000859DB"/>
    <w:rsid w:val="00085CC5"/>
    <w:rsid w:val="000877F3"/>
    <w:rsid w:val="00087E35"/>
    <w:rsid w:val="00090124"/>
    <w:rsid w:val="00090EC1"/>
    <w:rsid w:val="00091E27"/>
    <w:rsid w:val="0009376C"/>
    <w:rsid w:val="000948BF"/>
    <w:rsid w:val="00094D14"/>
    <w:rsid w:val="000964BA"/>
    <w:rsid w:val="00097BF0"/>
    <w:rsid w:val="000A296E"/>
    <w:rsid w:val="000A2F53"/>
    <w:rsid w:val="000A3221"/>
    <w:rsid w:val="000A6338"/>
    <w:rsid w:val="000B048F"/>
    <w:rsid w:val="000B0ACF"/>
    <w:rsid w:val="000B2CD9"/>
    <w:rsid w:val="000B41DD"/>
    <w:rsid w:val="000B4787"/>
    <w:rsid w:val="000B5665"/>
    <w:rsid w:val="000B662C"/>
    <w:rsid w:val="000B681F"/>
    <w:rsid w:val="000B6CA9"/>
    <w:rsid w:val="000B7CDC"/>
    <w:rsid w:val="000C0A21"/>
    <w:rsid w:val="000C233C"/>
    <w:rsid w:val="000C296C"/>
    <w:rsid w:val="000C5760"/>
    <w:rsid w:val="000C5F51"/>
    <w:rsid w:val="000C6CEC"/>
    <w:rsid w:val="000C720F"/>
    <w:rsid w:val="000C778B"/>
    <w:rsid w:val="000D175A"/>
    <w:rsid w:val="000D1E81"/>
    <w:rsid w:val="000D215C"/>
    <w:rsid w:val="000D26C3"/>
    <w:rsid w:val="000D2FAB"/>
    <w:rsid w:val="000D4479"/>
    <w:rsid w:val="000D4509"/>
    <w:rsid w:val="000D5126"/>
    <w:rsid w:val="000E1E87"/>
    <w:rsid w:val="000E38A8"/>
    <w:rsid w:val="000E3E80"/>
    <w:rsid w:val="000E503F"/>
    <w:rsid w:val="000E661B"/>
    <w:rsid w:val="000E77EC"/>
    <w:rsid w:val="000E7AB1"/>
    <w:rsid w:val="000F18FC"/>
    <w:rsid w:val="000F2CF8"/>
    <w:rsid w:val="000F470C"/>
    <w:rsid w:val="000F5755"/>
    <w:rsid w:val="000F668F"/>
    <w:rsid w:val="000F699C"/>
    <w:rsid w:val="00101DB0"/>
    <w:rsid w:val="0010232E"/>
    <w:rsid w:val="00103D0B"/>
    <w:rsid w:val="00104F2C"/>
    <w:rsid w:val="00105464"/>
    <w:rsid w:val="00106BAC"/>
    <w:rsid w:val="00107AA1"/>
    <w:rsid w:val="00107F45"/>
    <w:rsid w:val="00111DBE"/>
    <w:rsid w:val="001160BD"/>
    <w:rsid w:val="001170CC"/>
    <w:rsid w:val="0011732A"/>
    <w:rsid w:val="001174AD"/>
    <w:rsid w:val="00121B03"/>
    <w:rsid w:val="0012356C"/>
    <w:rsid w:val="00123D70"/>
    <w:rsid w:val="00124292"/>
    <w:rsid w:val="001243B2"/>
    <w:rsid w:val="00124D08"/>
    <w:rsid w:val="00126767"/>
    <w:rsid w:val="00133E95"/>
    <w:rsid w:val="001352CE"/>
    <w:rsid w:val="001354BE"/>
    <w:rsid w:val="00135DD7"/>
    <w:rsid w:val="001369A7"/>
    <w:rsid w:val="00137367"/>
    <w:rsid w:val="00141440"/>
    <w:rsid w:val="00144D8B"/>
    <w:rsid w:val="001505CB"/>
    <w:rsid w:val="00152025"/>
    <w:rsid w:val="00152581"/>
    <w:rsid w:val="0015584E"/>
    <w:rsid w:val="00155B90"/>
    <w:rsid w:val="0015617A"/>
    <w:rsid w:val="00161E4E"/>
    <w:rsid w:val="00163E1B"/>
    <w:rsid w:val="00165491"/>
    <w:rsid w:val="00166AD7"/>
    <w:rsid w:val="00171130"/>
    <w:rsid w:val="00172CAC"/>
    <w:rsid w:val="00174505"/>
    <w:rsid w:val="00175346"/>
    <w:rsid w:val="001770B6"/>
    <w:rsid w:val="00177627"/>
    <w:rsid w:val="001807D3"/>
    <w:rsid w:val="0018227D"/>
    <w:rsid w:val="00182796"/>
    <w:rsid w:val="0018768B"/>
    <w:rsid w:val="00187922"/>
    <w:rsid w:val="00191328"/>
    <w:rsid w:val="001913EB"/>
    <w:rsid w:val="001935FA"/>
    <w:rsid w:val="00193D6D"/>
    <w:rsid w:val="0019467B"/>
    <w:rsid w:val="00197825"/>
    <w:rsid w:val="00197CC7"/>
    <w:rsid w:val="001A024E"/>
    <w:rsid w:val="001A1DAB"/>
    <w:rsid w:val="001A3A40"/>
    <w:rsid w:val="001A3CFC"/>
    <w:rsid w:val="001A4F28"/>
    <w:rsid w:val="001A6407"/>
    <w:rsid w:val="001A6EDA"/>
    <w:rsid w:val="001A7B2A"/>
    <w:rsid w:val="001B1712"/>
    <w:rsid w:val="001B1A1C"/>
    <w:rsid w:val="001B1FEC"/>
    <w:rsid w:val="001B22C0"/>
    <w:rsid w:val="001B5049"/>
    <w:rsid w:val="001B5773"/>
    <w:rsid w:val="001B751A"/>
    <w:rsid w:val="001B7F3C"/>
    <w:rsid w:val="001C034D"/>
    <w:rsid w:val="001C06E3"/>
    <w:rsid w:val="001C113B"/>
    <w:rsid w:val="001C127B"/>
    <w:rsid w:val="001C1427"/>
    <w:rsid w:val="001C18BE"/>
    <w:rsid w:val="001C1ECF"/>
    <w:rsid w:val="001C334A"/>
    <w:rsid w:val="001C40E7"/>
    <w:rsid w:val="001C4651"/>
    <w:rsid w:val="001C5725"/>
    <w:rsid w:val="001C5FE0"/>
    <w:rsid w:val="001C65BD"/>
    <w:rsid w:val="001C6973"/>
    <w:rsid w:val="001D081B"/>
    <w:rsid w:val="001D40A9"/>
    <w:rsid w:val="001D431C"/>
    <w:rsid w:val="001E3290"/>
    <w:rsid w:val="001E5A51"/>
    <w:rsid w:val="001E5C16"/>
    <w:rsid w:val="001E6163"/>
    <w:rsid w:val="001E69C5"/>
    <w:rsid w:val="001E7061"/>
    <w:rsid w:val="001E729F"/>
    <w:rsid w:val="001E7AD9"/>
    <w:rsid w:val="001E7B23"/>
    <w:rsid w:val="001E7D4A"/>
    <w:rsid w:val="001F1030"/>
    <w:rsid w:val="001F21F6"/>
    <w:rsid w:val="001F2FA7"/>
    <w:rsid w:val="001F423D"/>
    <w:rsid w:val="001F53EC"/>
    <w:rsid w:val="001F6E8B"/>
    <w:rsid w:val="001F7B0A"/>
    <w:rsid w:val="001F7E03"/>
    <w:rsid w:val="0020019B"/>
    <w:rsid w:val="00201732"/>
    <w:rsid w:val="00204F92"/>
    <w:rsid w:val="00205C90"/>
    <w:rsid w:val="002066A8"/>
    <w:rsid w:val="0020691A"/>
    <w:rsid w:val="00207F73"/>
    <w:rsid w:val="002101A8"/>
    <w:rsid w:val="002114A0"/>
    <w:rsid w:val="002119A4"/>
    <w:rsid w:val="00211F62"/>
    <w:rsid w:val="00211F6C"/>
    <w:rsid w:val="002124A2"/>
    <w:rsid w:val="002129D8"/>
    <w:rsid w:val="00212B5C"/>
    <w:rsid w:val="0021314A"/>
    <w:rsid w:val="0021363A"/>
    <w:rsid w:val="00213747"/>
    <w:rsid w:val="00213842"/>
    <w:rsid w:val="002142BA"/>
    <w:rsid w:val="00214B87"/>
    <w:rsid w:val="00216A08"/>
    <w:rsid w:val="00220654"/>
    <w:rsid w:val="002224E7"/>
    <w:rsid w:val="002236F9"/>
    <w:rsid w:val="00224010"/>
    <w:rsid w:val="00225B67"/>
    <w:rsid w:val="00225C34"/>
    <w:rsid w:val="00226DDC"/>
    <w:rsid w:val="002306DF"/>
    <w:rsid w:val="00231363"/>
    <w:rsid w:val="0023216A"/>
    <w:rsid w:val="00232C57"/>
    <w:rsid w:val="00232EE7"/>
    <w:rsid w:val="00233399"/>
    <w:rsid w:val="0023395F"/>
    <w:rsid w:val="002344D2"/>
    <w:rsid w:val="0023637E"/>
    <w:rsid w:val="002371BB"/>
    <w:rsid w:val="00242180"/>
    <w:rsid w:val="00242A2E"/>
    <w:rsid w:val="00243471"/>
    <w:rsid w:val="0024518C"/>
    <w:rsid w:val="0024607F"/>
    <w:rsid w:val="002460EC"/>
    <w:rsid w:val="00247513"/>
    <w:rsid w:val="0024759D"/>
    <w:rsid w:val="002478A6"/>
    <w:rsid w:val="002510C2"/>
    <w:rsid w:val="002517C1"/>
    <w:rsid w:val="00252578"/>
    <w:rsid w:val="00253556"/>
    <w:rsid w:val="00255009"/>
    <w:rsid w:val="00255098"/>
    <w:rsid w:val="00255290"/>
    <w:rsid w:val="002568BC"/>
    <w:rsid w:val="002578F8"/>
    <w:rsid w:val="0025793F"/>
    <w:rsid w:val="00257C56"/>
    <w:rsid w:val="0026001F"/>
    <w:rsid w:val="00260EA6"/>
    <w:rsid w:val="00261E15"/>
    <w:rsid w:val="00262CFC"/>
    <w:rsid w:val="00264D61"/>
    <w:rsid w:val="002663BF"/>
    <w:rsid w:val="00266609"/>
    <w:rsid w:val="0027008E"/>
    <w:rsid w:val="002700A8"/>
    <w:rsid w:val="00272084"/>
    <w:rsid w:val="00273A73"/>
    <w:rsid w:val="00274165"/>
    <w:rsid w:val="0027449E"/>
    <w:rsid w:val="00275C0C"/>
    <w:rsid w:val="00275CBD"/>
    <w:rsid w:val="00276A44"/>
    <w:rsid w:val="002774FB"/>
    <w:rsid w:val="00280721"/>
    <w:rsid w:val="00280778"/>
    <w:rsid w:val="00281E33"/>
    <w:rsid w:val="00287013"/>
    <w:rsid w:val="00287742"/>
    <w:rsid w:val="00287A4B"/>
    <w:rsid w:val="00287C31"/>
    <w:rsid w:val="00287FF4"/>
    <w:rsid w:val="0029115C"/>
    <w:rsid w:val="00291AEB"/>
    <w:rsid w:val="00292A06"/>
    <w:rsid w:val="0029536F"/>
    <w:rsid w:val="00295D1F"/>
    <w:rsid w:val="002A0684"/>
    <w:rsid w:val="002A06A8"/>
    <w:rsid w:val="002A06E8"/>
    <w:rsid w:val="002A0FAB"/>
    <w:rsid w:val="002A1CBE"/>
    <w:rsid w:val="002A22A2"/>
    <w:rsid w:val="002A36CE"/>
    <w:rsid w:val="002A443B"/>
    <w:rsid w:val="002A531E"/>
    <w:rsid w:val="002A54EC"/>
    <w:rsid w:val="002A72D2"/>
    <w:rsid w:val="002A76F5"/>
    <w:rsid w:val="002A7DDA"/>
    <w:rsid w:val="002B2087"/>
    <w:rsid w:val="002B48F6"/>
    <w:rsid w:val="002B5C68"/>
    <w:rsid w:val="002C1444"/>
    <w:rsid w:val="002C27DC"/>
    <w:rsid w:val="002C2CF6"/>
    <w:rsid w:val="002C390D"/>
    <w:rsid w:val="002C64C3"/>
    <w:rsid w:val="002C6899"/>
    <w:rsid w:val="002C7772"/>
    <w:rsid w:val="002D00CD"/>
    <w:rsid w:val="002D028D"/>
    <w:rsid w:val="002D2E1A"/>
    <w:rsid w:val="002D41A5"/>
    <w:rsid w:val="002D6457"/>
    <w:rsid w:val="002E01FB"/>
    <w:rsid w:val="002E0220"/>
    <w:rsid w:val="002E0278"/>
    <w:rsid w:val="002E09A5"/>
    <w:rsid w:val="002E1089"/>
    <w:rsid w:val="002E1F71"/>
    <w:rsid w:val="002E3128"/>
    <w:rsid w:val="002E36E8"/>
    <w:rsid w:val="002E5669"/>
    <w:rsid w:val="002E5D74"/>
    <w:rsid w:val="002E5DC0"/>
    <w:rsid w:val="002F0243"/>
    <w:rsid w:val="002F228D"/>
    <w:rsid w:val="002F2C35"/>
    <w:rsid w:val="002F3699"/>
    <w:rsid w:val="002F538C"/>
    <w:rsid w:val="002F5920"/>
    <w:rsid w:val="002F6F06"/>
    <w:rsid w:val="00303F36"/>
    <w:rsid w:val="00305247"/>
    <w:rsid w:val="003072D1"/>
    <w:rsid w:val="00310B65"/>
    <w:rsid w:val="00313C95"/>
    <w:rsid w:val="003157AF"/>
    <w:rsid w:val="00316618"/>
    <w:rsid w:val="003210D8"/>
    <w:rsid w:val="00321328"/>
    <w:rsid w:val="0032538D"/>
    <w:rsid w:val="0032595D"/>
    <w:rsid w:val="003273F9"/>
    <w:rsid w:val="0033007A"/>
    <w:rsid w:val="00333166"/>
    <w:rsid w:val="0033381B"/>
    <w:rsid w:val="00335AB7"/>
    <w:rsid w:val="00335C85"/>
    <w:rsid w:val="00337B5D"/>
    <w:rsid w:val="00337C88"/>
    <w:rsid w:val="003407D2"/>
    <w:rsid w:val="00342146"/>
    <w:rsid w:val="00342D95"/>
    <w:rsid w:val="00342E3C"/>
    <w:rsid w:val="00344D8A"/>
    <w:rsid w:val="00345309"/>
    <w:rsid w:val="00346D9E"/>
    <w:rsid w:val="003508DD"/>
    <w:rsid w:val="00350EC5"/>
    <w:rsid w:val="00351AF2"/>
    <w:rsid w:val="00353622"/>
    <w:rsid w:val="0035382A"/>
    <w:rsid w:val="0035428A"/>
    <w:rsid w:val="0035751A"/>
    <w:rsid w:val="00357E72"/>
    <w:rsid w:val="00362E31"/>
    <w:rsid w:val="00364EDE"/>
    <w:rsid w:val="00366163"/>
    <w:rsid w:val="00367823"/>
    <w:rsid w:val="0037077E"/>
    <w:rsid w:val="00370889"/>
    <w:rsid w:val="00372078"/>
    <w:rsid w:val="003739E5"/>
    <w:rsid w:val="00373BF4"/>
    <w:rsid w:val="003743BB"/>
    <w:rsid w:val="00377495"/>
    <w:rsid w:val="0037755F"/>
    <w:rsid w:val="003775D7"/>
    <w:rsid w:val="00377811"/>
    <w:rsid w:val="003808C3"/>
    <w:rsid w:val="0038173F"/>
    <w:rsid w:val="00382124"/>
    <w:rsid w:val="00382F6F"/>
    <w:rsid w:val="003834C4"/>
    <w:rsid w:val="00384A46"/>
    <w:rsid w:val="00385C76"/>
    <w:rsid w:val="00385E1F"/>
    <w:rsid w:val="00386F6F"/>
    <w:rsid w:val="00387271"/>
    <w:rsid w:val="00387B61"/>
    <w:rsid w:val="00387FE9"/>
    <w:rsid w:val="00391784"/>
    <w:rsid w:val="003932BD"/>
    <w:rsid w:val="00394690"/>
    <w:rsid w:val="003949FF"/>
    <w:rsid w:val="00395244"/>
    <w:rsid w:val="0039551A"/>
    <w:rsid w:val="00397684"/>
    <w:rsid w:val="003A24F3"/>
    <w:rsid w:val="003A37DC"/>
    <w:rsid w:val="003A3C37"/>
    <w:rsid w:val="003A3CFB"/>
    <w:rsid w:val="003A5CCF"/>
    <w:rsid w:val="003B10BF"/>
    <w:rsid w:val="003B1BD7"/>
    <w:rsid w:val="003B2EA0"/>
    <w:rsid w:val="003B3291"/>
    <w:rsid w:val="003B3C2C"/>
    <w:rsid w:val="003B5357"/>
    <w:rsid w:val="003B5670"/>
    <w:rsid w:val="003B595B"/>
    <w:rsid w:val="003B6EE2"/>
    <w:rsid w:val="003B72CB"/>
    <w:rsid w:val="003B7B92"/>
    <w:rsid w:val="003C0C64"/>
    <w:rsid w:val="003C0CDC"/>
    <w:rsid w:val="003C14F9"/>
    <w:rsid w:val="003C1C24"/>
    <w:rsid w:val="003C3873"/>
    <w:rsid w:val="003C3B7D"/>
    <w:rsid w:val="003C4A69"/>
    <w:rsid w:val="003C5B00"/>
    <w:rsid w:val="003C6157"/>
    <w:rsid w:val="003D10C8"/>
    <w:rsid w:val="003D18BB"/>
    <w:rsid w:val="003D3608"/>
    <w:rsid w:val="003D39F4"/>
    <w:rsid w:val="003D3D09"/>
    <w:rsid w:val="003D436E"/>
    <w:rsid w:val="003D51A8"/>
    <w:rsid w:val="003D593B"/>
    <w:rsid w:val="003D5E20"/>
    <w:rsid w:val="003D72D0"/>
    <w:rsid w:val="003D7AC0"/>
    <w:rsid w:val="003D7F02"/>
    <w:rsid w:val="003E085C"/>
    <w:rsid w:val="003E2162"/>
    <w:rsid w:val="003E2A21"/>
    <w:rsid w:val="003E3528"/>
    <w:rsid w:val="003E5676"/>
    <w:rsid w:val="003F4CBC"/>
    <w:rsid w:val="003F67D3"/>
    <w:rsid w:val="00401575"/>
    <w:rsid w:val="004016C7"/>
    <w:rsid w:val="004026F7"/>
    <w:rsid w:val="00402A1F"/>
    <w:rsid w:val="004032D2"/>
    <w:rsid w:val="00404625"/>
    <w:rsid w:val="00407979"/>
    <w:rsid w:val="00407E18"/>
    <w:rsid w:val="004141EE"/>
    <w:rsid w:val="00415A23"/>
    <w:rsid w:val="004160C6"/>
    <w:rsid w:val="00417A12"/>
    <w:rsid w:val="00417D06"/>
    <w:rsid w:val="0042165C"/>
    <w:rsid w:val="004222E9"/>
    <w:rsid w:val="00422393"/>
    <w:rsid w:val="00422405"/>
    <w:rsid w:val="00422A31"/>
    <w:rsid w:val="004237E2"/>
    <w:rsid w:val="004258CE"/>
    <w:rsid w:val="00427649"/>
    <w:rsid w:val="00427A7E"/>
    <w:rsid w:val="004306C8"/>
    <w:rsid w:val="004308BA"/>
    <w:rsid w:val="004311B8"/>
    <w:rsid w:val="00432812"/>
    <w:rsid w:val="00432B5C"/>
    <w:rsid w:val="00433187"/>
    <w:rsid w:val="004342CF"/>
    <w:rsid w:val="00434906"/>
    <w:rsid w:val="00435E54"/>
    <w:rsid w:val="00437E83"/>
    <w:rsid w:val="00440F6C"/>
    <w:rsid w:val="004419C6"/>
    <w:rsid w:val="00442088"/>
    <w:rsid w:val="00445853"/>
    <w:rsid w:val="004458F7"/>
    <w:rsid w:val="00445BB1"/>
    <w:rsid w:val="00445C11"/>
    <w:rsid w:val="004504D9"/>
    <w:rsid w:val="00450D8F"/>
    <w:rsid w:val="00451452"/>
    <w:rsid w:val="0045360A"/>
    <w:rsid w:val="004575DE"/>
    <w:rsid w:val="00457AD9"/>
    <w:rsid w:val="0046015B"/>
    <w:rsid w:val="0046057B"/>
    <w:rsid w:val="0046110D"/>
    <w:rsid w:val="00461275"/>
    <w:rsid w:val="00461507"/>
    <w:rsid w:val="0046158D"/>
    <w:rsid w:val="00465E98"/>
    <w:rsid w:val="00466787"/>
    <w:rsid w:val="004674D1"/>
    <w:rsid w:val="00470488"/>
    <w:rsid w:val="004722D0"/>
    <w:rsid w:val="00472C2E"/>
    <w:rsid w:val="004749C7"/>
    <w:rsid w:val="004752F6"/>
    <w:rsid w:val="0047643E"/>
    <w:rsid w:val="00476C0B"/>
    <w:rsid w:val="0048150B"/>
    <w:rsid w:val="00482545"/>
    <w:rsid w:val="00482A1A"/>
    <w:rsid w:val="00486252"/>
    <w:rsid w:val="00487213"/>
    <w:rsid w:val="0048764B"/>
    <w:rsid w:val="00487F4F"/>
    <w:rsid w:val="00487FE0"/>
    <w:rsid w:val="004908B1"/>
    <w:rsid w:val="00490C8A"/>
    <w:rsid w:val="0049203E"/>
    <w:rsid w:val="00493BB7"/>
    <w:rsid w:val="00493BCF"/>
    <w:rsid w:val="00495A6E"/>
    <w:rsid w:val="004979D7"/>
    <w:rsid w:val="004A2CE0"/>
    <w:rsid w:val="004A3893"/>
    <w:rsid w:val="004A3B53"/>
    <w:rsid w:val="004A3E20"/>
    <w:rsid w:val="004A61A4"/>
    <w:rsid w:val="004A7446"/>
    <w:rsid w:val="004B0A83"/>
    <w:rsid w:val="004B1BDC"/>
    <w:rsid w:val="004B2663"/>
    <w:rsid w:val="004B2F47"/>
    <w:rsid w:val="004B3115"/>
    <w:rsid w:val="004B4192"/>
    <w:rsid w:val="004B4D63"/>
    <w:rsid w:val="004B5CB2"/>
    <w:rsid w:val="004B6113"/>
    <w:rsid w:val="004B76F9"/>
    <w:rsid w:val="004B7C9B"/>
    <w:rsid w:val="004C0C02"/>
    <w:rsid w:val="004C1DF0"/>
    <w:rsid w:val="004C3923"/>
    <w:rsid w:val="004C3A12"/>
    <w:rsid w:val="004C45B5"/>
    <w:rsid w:val="004C4651"/>
    <w:rsid w:val="004C4AAD"/>
    <w:rsid w:val="004C519D"/>
    <w:rsid w:val="004C53BA"/>
    <w:rsid w:val="004D0569"/>
    <w:rsid w:val="004D20FF"/>
    <w:rsid w:val="004D28C2"/>
    <w:rsid w:val="004D3C40"/>
    <w:rsid w:val="004D41F9"/>
    <w:rsid w:val="004D5DCB"/>
    <w:rsid w:val="004D75ED"/>
    <w:rsid w:val="004D7F2D"/>
    <w:rsid w:val="004E198B"/>
    <w:rsid w:val="004E1B2E"/>
    <w:rsid w:val="004E2233"/>
    <w:rsid w:val="004E5F39"/>
    <w:rsid w:val="004E671A"/>
    <w:rsid w:val="004E6E23"/>
    <w:rsid w:val="004F278E"/>
    <w:rsid w:val="004F59EA"/>
    <w:rsid w:val="004F5A27"/>
    <w:rsid w:val="004F5F10"/>
    <w:rsid w:val="004F6425"/>
    <w:rsid w:val="004F6739"/>
    <w:rsid w:val="00501501"/>
    <w:rsid w:val="005019F6"/>
    <w:rsid w:val="00501C00"/>
    <w:rsid w:val="00504A41"/>
    <w:rsid w:val="0050563F"/>
    <w:rsid w:val="00506BF1"/>
    <w:rsid w:val="005070B3"/>
    <w:rsid w:val="0051155C"/>
    <w:rsid w:val="0051277C"/>
    <w:rsid w:val="00512FEB"/>
    <w:rsid w:val="0051386F"/>
    <w:rsid w:val="00514AB8"/>
    <w:rsid w:val="00515199"/>
    <w:rsid w:val="00515506"/>
    <w:rsid w:val="0051679E"/>
    <w:rsid w:val="00517463"/>
    <w:rsid w:val="005178DB"/>
    <w:rsid w:val="005179CD"/>
    <w:rsid w:val="00517C70"/>
    <w:rsid w:val="00517F03"/>
    <w:rsid w:val="00520625"/>
    <w:rsid w:val="0052185A"/>
    <w:rsid w:val="00521D93"/>
    <w:rsid w:val="00522137"/>
    <w:rsid w:val="00523BC6"/>
    <w:rsid w:val="00524AE9"/>
    <w:rsid w:val="00525699"/>
    <w:rsid w:val="00526399"/>
    <w:rsid w:val="00526713"/>
    <w:rsid w:val="00526D66"/>
    <w:rsid w:val="0053045F"/>
    <w:rsid w:val="005310C9"/>
    <w:rsid w:val="00535373"/>
    <w:rsid w:val="00536FE3"/>
    <w:rsid w:val="00537490"/>
    <w:rsid w:val="005404C4"/>
    <w:rsid w:val="00540782"/>
    <w:rsid w:val="00541B60"/>
    <w:rsid w:val="005425CB"/>
    <w:rsid w:val="00542B4C"/>
    <w:rsid w:val="00545BDA"/>
    <w:rsid w:val="00546310"/>
    <w:rsid w:val="00550474"/>
    <w:rsid w:val="00550AAB"/>
    <w:rsid w:val="00550C86"/>
    <w:rsid w:val="00551DE6"/>
    <w:rsid w:val="00552729"/>
    <w:rsid w:val="005527A5"/>
    <w:rsid w:val="005527CE"/>
    <w:rsid w:val="005532D5"/>
    <w:rsid w:val="00555539"/>
    <w:rsid w:val="005559F5"/>
    <w:rsid w:val="00555DFB"/>
    <w:rsid w:val="005602A4"/>
    <w:rsid w:val="00561EB7"/>
    <w:rsid w:val="00562B17"/>
    <w:rsid w:val="005636D7"/>
    <w:rsid w:val="00563818"/>
    <w:rsid w:val="00563C46"/>
    <w:rsid w:val="00563DB0"/>
    <w:rsid w:val="005642E2"/>
    <w:rsid w:val="00565515"/>
    <w:rsid w:val="00565577"/>
    <w:rsid w:val="005655E6"/>
    <w:rsid w:val="00565937"/>
    <w:rsid w:val="0056666E"/>
    <w:rsid w:val="00571587"/>
    <w:rsid w:val="00572AAA"/>
    <w:rsid w:val="00572D84"/>
    <w:rsid w:val="00572D96"/>
    <w:rsid w:val="00574304"/>
    <w:rsid w:val="005753FE"/>
    <w:rsid w:val="00576C33"/>
    <w:rsid w:val="00577AF4"/>
    <w:rsid w:val="00582B75"/>
    <w:rsid w:val="00583E7A"/>
    <w:rsid w:val="005840B4"/>
    <w:rsid w:val="0058414C"/>
    <w:rsid w:val="00584D20"/>
    <w:rsid w:val="00590583"/>
    <w:rsid w:val="00590D91"/>
    <w:rsid w:val="00591803"/>
    <w:rsid w:val="00591F63"/>
    <w:rsid w:val="00592557"/>
    <w:rsid w:val="00592B22"/>
    <w:rsid w:val="005940BB"/>
    <w:rsid w:val="0059423B"/>
    <w:rsid w:val="00594287"/>
    <w:rsid w:val="00594682"/>
    <w:rsid w:val="005966A6"/>
    <w:rsid w:val="005967B7"/>
    <w:rsid w:val="005A03D0"/>
    <w:rsid w:val="005A1C79"/>
    <w:rsid w:val="005A3208"/>
    <w:rsid w:val="005A375A"/>
    <w:rsid w:val="005A39D4"/>
    <w:rsid w:val="005A3C18"/>
    <w:rsid w:val="005A49BF"/>
    <w:rsid w:val="005A52D1"/>
    <w:rsid w:val="005A59C7"/>
    <w:rsid w:val="005A6234"/>
    <w:rsid w:val="005A6783"/>
    <w:rsid w:val="005A7A42"/>
    <w:rsid w:val="005B0419"/>
    <w:rsid w:val="005B0551"/>
    <w:rsid w:val="005B05DB"/>
    <w:rsid w:val="005B1DA4"/>
    <w:rsid w:val="005B3166"/>
    <w:rsid w:val="005B38FD"/>
    <w:rsid w:val="005B3DC9"/>
    <w:rsid w:val="005B5D95"/>
    <w:rsid w:val="005B77A6"/>
    <w:rsid w:val="005C1448"/>
    <w:rsid w:val="005C1FBF"/>
    <w:rsid w:val="005C22CF"/>
    <w:rsid w:val="005C265C"/>
    <w:rsid w:val="005C328A"/>
    <w:rsid w:val="005C3963"/>
    <w:rsid w:val="005C4E01"/>
    <w:rsid w:val="005C5CF1"/>
    <w:rsid w:val="005C5FB2"/>
    <w:rsid w:val="005C682E"/>
    <w:rsid w:val="005D1799"/>
    <w:rsid w:val="005D1F54"/>
    <w:rsid w:val="005D2810"/>
    <w:rsid w:val="005D3D7A"/>
    <w:rsid w:val="005D3FB1"/>
    <w:rsid w:val="005D47A3"/>
    <w:rsid w:val="005D6AA0"/>
    <w:rsid w:val="005D6EB8"/>
    <w:rsid w:val="005E0953"/>
    <w:rsid w:val="005E1487"/>
    <w:rsid w:val="005E1BF6"/>
    <w:rsid w:val="005E2DD4"/>
    <w:rsid w:val="005E39A2"/>
    <w:rsid w:val="005E47EE"/>
    <w:rsid w:val="005E4DB4"/>
    <w:rsid w:val="005E551F"/>
    <w:rsid w:val="005E6D75"/>
    <w:rsid w:val="005F3D8C"/>
    <w:rsid w:val="00600323"/>
    <w:rsid w:val="00600C55"/>
    <w:rsid w:val="00600EED"/>
    <w:rsid w:val="006010D0"/>
    <w:rsid w:val="0060118A"/>
    <w:rsid w:val="006014A8"/>
    <w:rsid w:val="0060373A"/>
    <w:rsid w:val="00603A25"/>
    <w:rsid w:val="006074F0"/>
    <w:rsid w:val="00611943"/>
    <w:rsid w:val="0061218A"/>
    <w:rsid w:val="0061439D"/>
    <w:rsid w:val="006145E6"/>
    <w:rsid w:val="00617136"/>
    <w:rsid w:val="006175E3"/>
    <w:rsid w:val="00617A60"/>
    <w:rsid w:val="00620273"/>
    <w:rsid w:val="00622501"/>
    <w:rsid w:val="00623429"/>
    <w:rsid w:val="0062366C"/>
    <w:rsid w:val="00623747"/>
    <w:rsid w:val="00624B91"/>
    <w:rsid w:val="00624F67"/>
    <w:rsid w:val="00626CA8"/>
    <w:rsid w:val="00627E8F"/>
    <w:rsid w:val="00630CFF"/>
    <w:rsid w:val="00634C97"/>
    <w:rsid w:val="00635FFB"/>
    <w:rsid w:val="006360F6"/>
    <w:rsid w:val="006365D9"/>
    <w:rsid w:val="00636B29"/>
    <w:rsid w:val="00637A14"/>
    <w:rsid w:val="00637C69"/>
    <w:rsid w:val="006401A7"/>
    <w:rsid w:val="0064032F"/>
    <w:rsid w:val="00640613"/>
    <w:rsid w:val="00645099"/>
    <w:rsid w:val="00646825"/>
    <w:rsid w:val="00647BD6"/>
    <w:rsid w:val="006507F3"/>
    <w:rsid w:val="00653A49"/>
    <w:rsid w:val="00654B7A"/>
    <w:rsid w:val="00655C47"/>
    <w:rsid w:val="00657C2B"/>
    <w:rsid w:val="00660BCE"/>
    <w:rsid w:val="0066179D"/>
    <w:rsid w:val="006625B9"/>
    <w:rsid w:val="00663434"/>
    <w:rsid w:val="00664CF1"/>
    <w:rsid w:val="00665866"/>
    <w:rsid w:val="006658D1"/>
    <w:rsid w:val="00665F51"/>
    <w:rsid w:val="00666257"/>
    <w:rsid w:val="00666510"/>
    <w:rsid w:val="00666666"/>
    <w:rsid w:val="00666F25"/>
    <w:rsid w:val="006679D6"/>
    <w:rsid w:val="006700CC"/>
    <w:rsid w:val="00670AF7"/>
    <w:rsid w:val="00672868"/>
    <w:rsid w:val="0067399E"/>
    <w:rsid w:val="0067409A"/>
    <w:rsid w:val="00674D55"/>
    <w:rsid w:val="0067510C"/>
    <w:rsid w:val="0067725C"/>
    <w:rsid w:val="006808EB"/>
    <w:rsid w:val="00680ADE"/>
    <w:rsid w:val="00680BCE"/>
    <w:rsid w:val="00681011"/>
    <w:rsid w:val="00681B54"/>
    <w:rsid w:val="00682A15"/>
    <w:rsid w:val="00682F9C"/>
    <w:rsid w:val="00683124"/>
    <w:rsid w:val="00684747"/>
    <w:rsid w:val="00685EEA"/>
    <w:rsid w:val="00686092"/>
    <w:rsid w:val="006902A0"/>
    <w:rsid w:val="00690EEA"/>
    <w:rsid w:val="0069333C"/>
    <w:rsid w:val="00693399"/>
    <w:rsid w:val="00694A6D"/>
    <w:rsid w:val="00695492"/>
    <w:rsid w:val="00695A02"/>
    <w:rsid w:val="00696124"/>
    <w:rsid w:val="0069646F"/>
    <w:rsid w:val="00697654"/>
    <w:rsid w:val="006A21C2"/>
    <w:rsid w:val="006A38DA"/>
    <w:rsid w:val="006A3ED9"/>
    <w:rsid w:val="006A46C8"/>
    <w:rsid w:val="006A5286"/>
    <w:rsid w:val="006A539B"/>
    <w:rsid w:val="006A63D4"/>
    <w:rsid w:val="006B6548"/>
    <w:rsid w:val="006B66CD"/>
    <w:rsid w:val="006B7A7A"/>
    <w:rsid w:val="006C4188"/>
    <w:rsid w:val="006C447E"/>
    <w:rsid w:val="006C49B8"/>
    <w:rsid w:val="006C4AA6"/>
    <w:rsid w:val="006C587D"/>
    <w:rsid w:val="006C628D"/>
    <w:rsid w:val="006C675D"/>
    <w:rsid w:val="006C6DDF"/>
    <w:rsid w:val="006C6E64"/>
    <w:rsid w:val="006C72C2"/>
    <w:rsid w:val="006D1AB6"/>
    <w:rsid w:val="006D28A0"/>
    <w:rsid w:val="006D3691"/>
    <w:rsid w:val="006D69AD"/>
    <w:rsid w:val="006E04D1"/>
    <w:rsid w:val="006E3377"/>
    <w:rsid w:val="006E3EA0"/>
    <w:rsid w:val="006E447F"/>
    <w:rsid w:val="006E68E3"/>
    <w:rsid w:val="006E7D72"/>
    <w:rsid w:val="006F0368"/>
    <w:rsid w:val="006F1AF1"/>
    <w:rsid w:val="006F5C11"/>
    <w:rsid w:val="006F5C77"/>
    <w:rsid w:val="006F6EE1"/>
    <w:rsid w:val="00700D1C"/>
    <w:rsid w:val="00702116"/>
    <w:rsid w:val="00702B53"/>
    <w:rsid w:val="0070319B"/>
    <w:rsid w:val="00705D94"/>
    <w:rsid w:val="00705ED6"/>
    <w:rsid w:val="007070BD"/>
    <w:rsid w:val="00707470"/>
    <w:rsid w:val="007078E1"/>
    <w:rsid w:val="00707FCA"/>
    <w:rsid w:val="00710081"/>
    <w:rsid w:val="00710511"/>
    <w:rsid w:val="00712082"/>
    <w:rsid w:val="00712966"/>
    <w:rsid w:val="007133E6"/>
    <w:rsid w:val="00714717"/>
    <w:rsid w:val="00714D6D"/>
    <w:rsid w:val="00715D3A"/>
    <w:rsid w:val="007177F1"/>
    <w:rsid w:val="007179F2"/>
    <w:rsid w:val="0072000C"/>
    <w:rsid w:val="00721189"/>
    <w:rsid w:val="00722BA9"/>
    <w:rsid w:val="00722E67"/>
    <w:rsid w:val="00724239"/>
    <w:rsid w:val="00724A46"/>
    <w:rsid w:val="00725DB7"/>
    <w:rsid w:val="00727A89"/>
    <w:rsid w:val="00727F57"/>
    <w:rsid w:val="007300A6"/>
    <w:rsid w:val="00731866"/>
    <w:rsid w:val="00733B64"/>
    <w:rsid w:val="00734A2A"/>
    <w:rsid w:val="007355F5"/>
    <w:rsid w:val="0073566C"/>
    <w:rsid w:val="00736366"/>
    <w:rsid w:val="00736E57"/>
    <w:rsid w:val="007411C5"/>
    <w:rsid w:val="00743199"/>
    <w:rsid w:val="0074424A"/>
    <w:rsid w:val="0074474B"/>
    <w:rsid w:val="00744F9C"/>
    <w:rsid w:val="0074511E"/>
    <w:rsid w:val="00750825"/>
    <w:rsid w:val="007515E3"/>
    <w:rsid w:val="007534EC"/>
    <w:rsid w:val="0075615E"/>
    <w:rsid w:val="00756E9A"/>
    <w:rsid w:val="00757E96"/>
    <w:rsid w:val="00760B66"/>
    <w:rsid w:val="00761122"/>
    <w:rsid w:val="007611C4"/>
    <w:rsid w:val="00762DB6"/>
    <w:rsid w:val="007646F6"/>
    <w:rsid w:val="00764F4C"/>
    <w:rsid w:val="007652B3"/>
    <w:rsid w:val="00765916"/>
    <w:rsid w:val="00765C9C"/>
    <w:rsid w:val="007726BF"/>
    <w:rsid w:val="00772DA6"/>
    <w:rsid w:val="00773A1C"/>
    <w:rsid w:val="00773D2F"/>
    <w:rsid w:val="00773FD7"/>
    <w:rsid w:val="0077415B"/>
    <w:rsid w:val="007743FD"/>
    <w:rsid w:val="00774FD8"/>
    <w:rsid w:val="00775995"/>
    <w:rsid w:val="00775D2D"/>
    <w:rsid w:val="00775EA5"/>
    <w:rsid w:val="00776B25"/>
    <w:rsid w:val="00780CF3"/>
    <w:rsid w:val="007816D8"/>
    <w:rsid w:val="0078384B"/>
    <w:rsid w:val="00783C9D"/>
    <w:rsid w:val="00784E30"/>
    <w:rsid w:val="0078528F"/>
    <w:rsid w:val="00786996"/>
    <w:rsid w:val="00790457"/>
    <w:rsid w:val="007904F2"/>
    <w:rsid w:val="007909F1"/>
    <w:rsid w:val="00790A85"/>
    <w:rsid w:val="007917C9"/>
    <w:rsid w:val="007917D3"/>
    <w:rsid w:val="00791B83"/>
    <w:rsid w:val="00792C2C"/>
    <w:rsid w:val="00793181"/>
    <w:rsid w:val="00794E51"/>
    <w:rsid w:val="0079546E"/>
    <w:rsid w:val="00797B12"/>
    <w:rsid w:val="007A0EF8"/>
    <w:rsid w:val="007A0FDA"/>
    <w:rsid w:val="007A1323"/>
    <w:rsid w:val="007A2380"/>
    <w:rsid w:val="007A2DA5"/>
    <w:rsid w:val="007A32FC"/>
    <w:rsid w:val="007A3CCF"/>
    <w:rsid w:val="007A6D9D"/>
    <w:rsid w:val="007A7186"/>
    <w:rsid w:val="007A760E"/>
    <w:rsid w:val="007B0EFE"/>
    <w:rsid w:val="007B1098"/>
    <w:rsid w:val="007B131C"/>
    <w:rsid w:val="007B3369"/>
    <w:rsid w:val="007B5A22"/>
    <w:rsid w:val="007B641F"/>
    <w:rsid w:val="007B6938"/>
    <w:rsid w:val="007B6AA2"/>
    <w:rsid w:val="007C07C4"/>
    <w:rsid w:val="007C0DFC"/>
    <w:rsid w:val="007C232B"/>
    <w:rsid w:val="007C2D81"/>
    <w:rsid w:val="007C55FB"/>
    <w:rsid w:val="007C5745"/>
    <w:rsid w:val="007C67FA"/>
    <w:rsid w:val="007C6FFB"/>
    <w:rsid w:val="007C75F7"/>
    <w:rsid w:val="007C7653"/>
    <w:rsid w:val="007C7FC4"/>
    <w:rsid w:val="007D0690"/>
    <w:rsid w:val="007D0CBB"/>
    <w:rsid w:val="007D11B7"/>
    <w:rsid w:val="007D11EC"/>
    <w:rsid w:val="007D1606"/>
    <w:rsid w:val="007D19F5"/>
    <w:rsid w:val="007D1AF6"/>
    <w:rsid w:val="007D2F0A"/>
    <w:rsid w:val="007D325E"/>
    <w:rsid w:val="007D34F6"/>
    <w:rsid w:val="007D39AD"/>
    <w:rsid w:val="007D3A95"/>
    <w:rsid w:val="007D455E"/>
    <w:rsid w:val="007D5E62"/>
    <w:rsid w:val="007D630A"/>
    <w:rsid w:val="007D6482"/>
    <w:rsid w:val="007D6AEF"/>
    <w:rsid w:val="007D7C78"/>
    <w:rsid w:val="007D7CD6"/>
    <w:rsid w:val="007E008C"/>
    <w:rsid w:val="007E1307"/>
    <w:rsid w:val="007E1A79"/>
    <w:rsid w:val="007E261C"/>
    <w:rsid w:val="007E2697"/>
    <w:rsid w:val="007E2C5A"/>
    <w:rsid w:val="007E4511"/>
    <w:rsid w:val="007E4F34"/>
    <w:rsid w:val="007E58BD"/>
    <w:rsid w:val="007E5911"/>
    <w:rsid w:val="007E647E"/>
    <w:rsid w:val="007F07B2"/>
    <w:rsid w:val="007F356C"/>
    <w:rsid w:val="007F3A9F"/>
    <w:rsid w:val="007F432F"/>
    <w:rsid w:val="007F454D"/>
    <w:rsid w:val="007F4D08"/>
    <w:rsid w:val="007F4D81"/>
    <w:rsid w:val="007F54F7"/>
    <w:rsid w:val="007F5689"/>
    <w:rsid w:val="007F6241"/>
    <w:rsid w:val="007F70EC"/>
    <w:rsid w:val="007F714F"/>
    <w:rsid w:val="008013CC"/>
    <w:rsid w:val="00803553"/>
    <w:rsid w:val="00803A7E"/>
    <w:rsid w:val="008063D5"/>
    <w:rsid w:val="00806471"/>
    <w:rsid w:val="00806CE0"/>
    <w:rsid w:val="00807569"/>
    <w:rsid w:val="008077DA"/>
    <w:rsid w:val="0081039F"/>
    <w:rsid w:val="00810EF9"/>
    <w:rsid w:val="008114E9"/>
    <w:rsid w:val="0081287C"/>
    <w:rsid w:val="008139E9"/>
    <w:rsid w:val="00814197"/>
    <w:rsid w:val="00816065"/>
    <w:rsid w:val="00817060"/>
    <w:rsid w:val="008173AF"/>
    <w:rsid w:val="008205B1"/>
    <w:rsid w:val="00821622"/>
    <w:rsid w:val="00821774"/>
    <w:rsid w:val="0082221F"/>
    <w:rsid w:val="00823D28"/>
    <w:rsid w:val="0082498D"/>
    <w:rsid w:val="008249C0"/>
    <w:rsid w:val="00826831"/>
    <w:rsid w:val="00826903"/>
    <w:rsid w:val="008279BF"/>
    <w:rsid w:val="00827BD3"/>
    <w:rsid w:val="00830445"/>
    <w:rsid w:val="0083076A"/>
    <w:rsid w:val="00830BB2"/>
    <w:rsid w:val="00831D09"/>
    <w:rsid w:val="00833FFE"/>
    <w:rsid w:val="008343F5"/>
    <w:rsid w:val="008347A0"/>
    <w:rsid w:val="00835378"/>
    <w:rsid w:val="008370DD"/>
    <w:rsid w:val="008400D7"/>
    <w:rsid w:val="00842495"/>
    <w:rsid w:val="00843498"/>
    <w:rsid w:val="00845FE5"/>
    <w:rsid w:val="00847077"/>
    <w:rsid w:val="00847174"/>
    <w:rsid w:val="008510CE"/>
    <w:rsid w:val="008523AF"/>
    <w:rsid w:val="008537F9"/>
    <w:rsid w:val="00854E4C"/>
    <w:rsid w:val="00855426"/>
    <w:rsid w:val="00855FDD"/>
    <w:rsid w:val="00856858"/>
    <w:rsid w:val="00857C9A"/>
    <w:rsid w:val="00860432"/>
    <w:rsid w:val="008617DA"/>
    <w:rsid w:val="00861B14"/>
    <w:rsid w:val="00861D41"/>
    <w:rsid w:val="00862E92"/>
    <w:rsid w:val="0086390F"/>
    <w:rsid w:val="00863946"/>
    <w:rsid w:val="0086522B"/>
    <w:rsid w:val="0086593F"/>
    <w:rsid w:val="0086597D"/>
    <w:rsid w:val="00865DD5"/>
    <w:rsid w:val="00866DF4"/>
    <w:rsid w:val="00867291"/>
    <w:rsid w:val="008740EF"/>
    <w:rsid w:val="00874184"/>
    <w:rsid w:val="00874655"/>
    <w:rsid w:val="0087505F"/>
    <w:rsid w:val="00876183"/>
    <w:rsid w:val="0087697D"/>
    <w:rsid w:val="0087776D"/>
    <w:rsid w:val="008805C0"/>
    <w:rsid w:val="00880B46"/>
    <w:rsid w:val="00880D36"/>
    <w:rsid w:val="00882FBD"/>
    <w:rsid w:val="00884BAF"/>
    <w:rsid w:val="00887305"/>
    <w:rsid w:val="00887F0B"/>
    <w:rsid w:val="008920B7"/>
    <w:rsid w:val="00892750"/>
    <w:rsid w:val="00892CEB"/>
    <w:rsid w:val="00893A0B"/>
    <w:rsid w:val="00893CD1"/>
    <w:rsid w:val="00893DC6"/>
    <w:rsid w:val="0089562D"/>
    <w:rsid w:val="00895FEB"/>
    <w:rsid w:val="00896B34"/>
    <w:rsid w:val="00897A9A"/>
    <w:rsid w:val="00897BAF"/>
    <w:rsid w:val="00897D42"/>
    <w:rsid w:val="008A15E6"/>
    <w:rsid w:val="008A19F8"/>
    <w:rsid w:val="008A20FE"/>
    <w:rsid w:val="008A2510"/>
    <w:rsid w:val="008A2827"/>
    <w:rsid w:val="008A2AA0"/>
    <w:rsid w:val="008A3EE9"/>
    <w:rsid w:val="008A42F7"/>
    <w:rsid w:val="008A473F"/>
    <w:rsid w:val="008A4B51"/>
    <w:rsid w:val="008A575D"/>
    <w:rsid w:val="008A658A"/>
    <w:rsid w:val="008A6EBE"/>
    <w:rsid w:val="008A7180"/>
    <w:rsid w:val="008B03B1"/>
    <w:rsid w:val="008B2958"/>
    <w:rsid w:val="008B4842"/>
    <w:rsid w:val="008B5B13"/>
    <w:rsid w:val="008B67DC"/>
    <w:rsid w:val="008B7330"/>
    <w:rsid w:val="008B76D4"/>
    <w:rsid w:val="008B78B5"/>
    <w:rsid w:val="008B7D56"/>
    <w:rsid w:val="008C1519"/>
    <w:rsid w:val="008C20DD"/>
    <w:rsid w:val="008C2452"/>
    <w:rsid w:val="008C3863"/>
    <w:rsid w:val="008C432C"/>
    <w:rsid w:val="008C63BA"/>
    <w:rsid w:val="008C6A38"/>
    <w:rsid w:val="008C6C3C"/>
    <w:rsid w:val="008C6F36"/>
    <w:rsid w:val="008C73FA"/>
    <w:rsid w:val="008C7D53"/>
    <w:rsid w:val="008D0445"/>
    <w:rsid w:val="008D1DDF"/>
    <w:rsid w:val="008D1F3A"/>
    <w:rsid w:val="008D30D7"/>
    <w:rsid w:val="008D3719"/>
    <w:rsid w:val="008D49B2"/>
    <w:rsid w:val="008D4A91"/>
    <w:rsid w:val="008D5800"/>
    <w:rsid w:val="008D58A6"/>
    <w:rsid w:val="008D5D4D"/>
    <w:rsid w:val="008D6416"/>
    <w:rsid w:val="008E17F0"/>
    <w:rsid w:val="008E29F7"/>
    <w:rsid w:val="008E3018"/>
    <w:rsid w:val="008E3402"/>
    <w:rsid w:val="008E38D6"/>
    <w:rsid w:val="008E46F5"/>
    <w:rsid w:val="008E4D9D"/>
    <w:rsid w:val="008E5F74"/>
    <w:rsid w:val="008F08FA"/>
    <w:rsid w:val="008F1689"/>
    <w:rsid w:val="008F2719"/>
    <w:rsid w:val="008F2976"/>
    <w:rsid w:val="008F32D1"/>
    <w:rsid w:val="008F3CB5"/>
    <w:rsid w:val="008F6DE6"/>
    <w:rsid w:val="008F73BE"/>
    <w:rsid w:val="008F7AF7"/>
    <w:rsid w:val="0090258A"/>
    <w:rsid w:val="00905A77"/>
    <w:rsid w:val="00906E43"/>
    <w:rsid w:val="009070E5"/>
    <w:rsid w:val="00912589"/>
    <w:rsid w:val="009141DA"/>
    <w:rsid w:val="0091587A"/>
    <w:rsid w:val="00916470"/>
    <w:rsid w:val="0092162E"/>
    <w:rsid w:val="00922554"/>
    <w:rsid w:val="009229A8"/>
    <w:rsid w:val="00923080"/>
    <w:rsid w:val="0092394C"/>
    <w:rsid w:val="00924C6D"/>
    <w:rsid w:val="009268D5"/>
    <w:rsid w:val="00931AFA"/>
    <w:rsid w:val="00933298"/>
    <w:rsid w:val="00933889"/>
    <w:rsid w:val="00934D06"/>
    <w:rsid w:val="0093543B"/>
    <w:rsid w:val="00936629"/>
    <w:rsid w:val="009368DA"/>
    <w:rsid w:val="009374CE"/>
    <w:rsid w:val="00940639"/>
    <w:rsid w:val="009406DE"/>
    <w:rsid w:val="00940F99"/>
    <w:rsid w:val="0094256E"/>
    <w:rsid w:val="009428C2"/>
    <w:rsid w:val="00944C03"/>
    <w:rsid w:val="00946F24"/>
    <w:rsid w:val="00947686"/>
    <w:rsid w:val="00947CFA"/>
    <w:rsid w:val="0095190E"/>
    <w:rsid w:val="009519E9"/>
    <w:rsid w:val="00951AC3"/>
    <w:rsid w:val="0095230F"/>
    <w:rsid w:val="00954137"/>
    <w:rsid w:val="00954B84"/>
    <w:rsid w:val="009553AD"/>
    <w:rsid w:val="00955947"/>
    <w:rsid w:val="009575C9"/>
    <w:rsid w:val="009576F0"/>
    <w:rsid w:val="00957E0B"/>
    <w:rsid w:val="00960E28"/>
    <w:rsid w:val="00962462"/>
    <w:rsid w:val="009636B1"/>
    <w:rsid w:val="00963CC1"/>
    <w:rsid w:val="00963E72"/>
    <w:rsid w:val="00963F9C"/>
    <w:rsid w:val="0096414B"/>
    <w:rsid w:val="0096498C"/>
    <w:rsid w:val="00964B46"/>
    <w:rsid w:val="00970E21"/>
    <w:rsid w:val="00971F5F"/>
    <w:rsid w:val="00972C0B"/>
    <w:rsid w:val="00972F0A"/>
    <w:rsid w:val="00974D6A"/>
    <w:rsid w:val="009761DC"/>
    <w:rsid w:val="009770DB"/>
    <w:rsid w:val="00981C10"/>
    <w:rsid w:val="009839ED"/>
    <w:rsid w:val="00984096"/>
    <w:rsid w:val="00986101"/>
    <w:rsid w:val="00987466"/>
    <w:rsid w:val="009900E9"/>
    <w:rsid w:val="00992954"/>
    <w:rsid w:val="009940AA"/>
    <w:rsid w:val="00994210"/>
    <w:rsid w:val="0099478E"/>
    <w:rsid w:val="00995DD9"/>
    <w:rsid w:val="009962C2"/>
    <w:rsid w:val="00996372"/>
    <w:rsid w:val="009A0047"/>
    <w:rsid w:val="009A0D88"/>
    <w:rsid w:val="009A116E"/>
    <w:rsid w:val="009A1577"/>
    <w:rsid w:val="009A251F"/>
    <w:rsid w:val="009A2DBF"/>
    <w:rsid w:val="009A5359"/>
    <w:rsid w:val="009B0659"/>
    <w:rsid w:val="009B0DE8"/>
    <w:rsid w:val="009B11A6"/>
    <w:rsid w:val="009B129B"/>
    <w:rsid w:val="009B15F2"/>
    <w:rsid w:val="009B1A82"/>
    <w:rsid w:val="009B221C"/>
    <w:rsid w:val="009B3055"/>
    <w:rsid w:val="009B33BE"/>
    <w:rsid w:val="009B3C45"/>
    <w:rsid w:val="009B517A"/>
    <w:rsid w:val="009B61C0"/>
    <w:rsid w:val="009B748E"/>
    <w:rsid w:val="009B7BBF"/>
    <w:rsid w:val="009B7BE6"/>
    <w:rsid w:val="009B7C79"/>
    <w:rsid w:val="009C0C8C"/>
    <w:rsid w:val="009C0D57"/>
    <w:rsid w:val="009C1366"/>
    <w:rsid w:val="009C1C26"/>
    <w:rsid w:val="009C2478"/>
    <w:rsid w:val="009C3794"/>
    <w:rsid w:val="009C3B24"/>
    <w:rsid w:val="009C4E8B"/>
    <w:rsid w:val="009C7C7B"/>
    <w:rsid w:val="009C7E77"/>
    <w:rsid w:val="009D0394"/>
    <w:rsid w:val="009D113A"/>
    <w:rsid w:val="009D190F"/>
    <w:rsid w:val="009D1992"/>
    <w:rsid w:val="009D2078"/>
    <w:rsid w:val="009D4619"/>
    <w:rsid w:val="009D4988"/>
    <w:rsid w:val="009D7157"/>
    <w:rsid w:val="009D73F2"/>
    <w:rsid w:val="009E0181"/>
    <w:rsid w:val="009E0575"/>
    <w:rsid w:val="009E098B"/>
    <w:rsid w:val="009E16A3"/>
    <w:rsid w:val="009E1B00"/>
    <w:rsid w:val="009E20AF"/>
    <w:rsid w:val="009E2558"/>
    <w:rsid w:val="009E2A12"/>
    <w:rsid w:val="009E3514"/>
    <w:rsid w:val="009E4C43"/>
    <w:rsid w:val="009E5555"/>
    <w:rsid w:val="009E5BEF"/>
    <w:rsid w:val="009E63E5"/>
    <w:rsid w:val="009E7C61"/>
    <w:rsid w:val="009F07C9"/>
    <w:rsid w:val="009F07E3"/>
    <w:rsid w:val="009F34C1"/>
    <w:rsid w:val="009F61DD"/>
    <w:rsid w:val="009F74F4"/>
    <w:rsid w:val="009F79AA"/>
    <w:rsid w:val="00A00A18"/>
    <w:rsid w:val="00A00CAE"/>
    <w:rsid w:val="00A01064"/>
    <w:rsid w:val="00A018F4"/>
    <w:rsid w:val="00A01FA5"/>
    <w:rsid w:val="00A038D3"/>
    <w:rsid w:val="00A03BCA"/>
    <w:rsid w:val="00A04936"/>
    <w:rsid w:val="00A0684E"/>
    <w:rsid w:val="00A1118C"/>
    <w:rsid w:val="00A11DE6"/>
    <w:rsid w:val="00A124ED"/>
    <w:rsid w:val="00A125E4"/>
    <w:rsid w:val="00A129B7"/>
    <w:rsid w:val="00A12B10"/>
    <w:rsid w:val="00A13176"/>
    <w:rsid w:val="00A13AC3"/>
    <w:rsid w:val="00A13FD1"/>
    <w:rsid w:val="00A15C72"/>
    <w:rsid w:val="00A17CBF"/>
    <w:rsid w:val="00A20306"/>
    <w:rsid w:val="00A214AC"/>
    <w:rsid w:val="00A219E6"/>
    <w:rsid w:val="00A21AAF"/>
    <w:rsid w:val="00A23F6E"/>
    <w:rsid w:val="00A24C08"/>
    <w:rsid w:val="00A26F10"/>
    <w:rsid w:val="00A27ACC"/>
    <w:rsid w:val="00A34164"/>
    <w:rsid w:val="00A34320"/>
    <w:rsid w:val="00A34B9D"/>
    <w:rsid w:val="00A35A41"/>
    <w:rsid w:val="00A35AA2"/>
    <w:rsid w:val="00A404BC"/>
    <w:rsid w:val="00A410CB"/>
    <w:rsid w:val="00A42AA7"/>
    <w:rsid w:val="00A43F5A"/>
    <w:rsid w:val="00A44380"/>
    <w:rsid w:val="00A4684B"/>
    <w:rsid w:val="00A46DEA"/>
    <w:rsid w:val="00A50AA3"/>
    <w:rsid w:val="00A53092"/>
    <w:rsid w:val="00A5355E"/>
    <w:rsid w:val="00A5652E"/>
    <w:rsid w:val="00A56B3E"/>
    <w:rsid w:val="00A57590"/>
    <w:rsid w:val="00A60B49"/>
    <w:rsid w:val="00A60FA1"/>
    <w:rsid w:val="00A6231D"/>
    <w:rsid w:val="00A64748"/>
    <w:rsid w:val="00A64BDF"/>
    <w:rsid w:val="00A64DEE"/>
    <w:rsid w:val="00A650F7"/>
    <w:rsid w:val="00A65D7E"/>
    <w:rsid w:val="00A67360"/>
    <w:rsid w:val="00A67F9E"/>
    <w:rsid w:val="00A73690"/>
    <w:rsid w:val="00A74B33"/>
    <w:rsid w:val="00A74FA5"/>
    <w:rsid w:val="00A7675F"/>
    <w:rsid w:val="00A768C0"/>
    <w:rsid w:val="00A76D46"/>
    <w:rsid w:val="00A82BAD"/>
    <w:rsid w:val="00A82C1F"/>
    <w:rsid w:val="00A83A40"/>
    <w:rsid w:val="00A8535A"/>
    <w:rsid w:val="00A85864"/>
    <w:rsid w:val="00A862AE"/>
    <w:rsid w:val="00A871E1"/>
    <w:rsid w:val="00A917A8"/>
    <w:rsid w:val="00A942B8"/>
    <w:rsid w:val="00A9554B"/>
    <w:rsid w:val="00A95A25"/>
    <w:rsid w:val="00A95E39"/>
    <w:rsid w:val="00A967C7"/>
    <w:rsid w:val="00A96DA3"/>
    <w:rsid w:val="00AA09AD"/>
    <w:rsid w:val="00AA1DA2"/>
    <w:rsid w:val="00AA3CDD"/>
    <w:rsid w:val="00AA5449"/>
    <w:rsid w:val="00AA57C0"/>
    <w:rsid w:val="00AA5AFA"/>
    <w:rsid w:val="00AB14E7"/>
    <w:rsid w:val="00AB2AD8"/>
    <w:rsid w:val="00AB3021"/>
    <w:rsid w:val="00AB4C30"/>
    <w:rsid w:val="00AB4F08"/>
    <w:rsid w:val="00AB54FC"/>
    <w:rsid w:val="00AC1554"/>
    <w:rsid w:val="00AC1AB2"/>
    <w:rsid w:val="00AC1C09"/>
    <w:rsid w:val="00AC2403"/>
    <w:rsid w:val="00AC34BE"/>
    <w:rsid w:val="00AC3775"/>
    <w:rsid w:val="00AC3E99"/>
    <w:rsid w:val="00AC4C7C"/>
    <w:rsid w:val="00AD04A9"/>
    <w:rsid w:val="00AD0855"/>
    <w:rsid w:val="00AD2927"/>
    <w:rsid w:val="00AD2D8A"/>
    <w:rsid w:val="00AD3089"/>
    <w:rsid w:val="00AD41F2"/>
    <w:rsid w:val="00AD6736"/>
    <w:rsid w:val="00AD6CB9"/>
    <w:rsid w:val="00AE03C0"/>
    <w:rsid w:val="00AE4E93"/>
    <w:rsid w:val="00AE5D4B"/>
    <w:rsid w:val="00AF0399"/>
    <w:rsid w:val="00AF0B66"/>
    <w:rsid w:val="00AF0D52"/>
    <w:rsid w:val="00AF0E09"/>
    <w:rsid w:val="00AF0E2D"/>
    <w:rsid w:val="00AF2943"/>
    <w:rsid w:val="00AF4987"/>
    <w:rsid w:val="00AF517B"/>
    <w:rsid w:val="00AF693D"/>
    <w:rsid w:val="00B0164A"/>
    <w:rsid w:val="00B030EF"/>
    <w:rsid w:val="00B03370"/>
    <w:rsid w:val="00B06ED2"/>
    <w:rsid w:val="00B06F01"/>
    <w:rsid w:val="00B070C1"/>
    <w:rsid w:val="00B10430"/>
    <w:rsid w:val="00B104AF"/>
    <w:rsid w:val="00B10832"/>
    <w:rsid w:val="00B11900"/>
    <w:rsid w:val="00B122A6"/>
    <w:rsid w:val="00B123F4"/>
    <w:rsid w:val="00B12424"/>
    <w:rsid w:val="00B12C83"/>
    <w:rsid w:val="00B13919"/>
    <w:rsid w:val="00B13D88"/>
    <w:rsid w:val="00B147E9"/>
    <w:rsid w:val="00B16153"/>
    <w:rsid w:val="00B1670F"/>
    <w:rsid w:val="00B16F9D"/>
    <w:rsid w:val="00B17079"/>
    <w:rsid w:val="00B17F5E"/>
    <w:rsid w:val="00B20B93"/>
    <w:rsid w:val="00B22C83"/>
    <w:rsid w:val="00B24778"/>
    <w:rsid w:val="00B252AD"/>
    <w:rsid w:val="00B2763E"/>
    <w:rsid w:val="00B30057"/>
    <w:rsid w:val="00B30C2B"/>
    <w:rsid w:val="00B31F96"/>
    <w:rsid w:val="00B324E3"/>
    <w:rsid w:val="00B32EB3"/>
    <w:rsid w:val="00B33EB5"/>
    <w:rsid w:val="00B34F03"/>
    <w:rsid w:val="00B360A3"/>
    <w:rsid w:val="00B371FF"/>
    <w:rsid w:val="00B374DA"/>
    <w:rsid w:val="00B37F97"/>
    <w:rsid w:val="00B40130"/>
    <w:rsid w:val="00B4544C"/>
    <w:rsid w:val="00B45E2C"/>
    <w:rsid w:val="00B47BF9"/>
    <w:rsid w:val="00B47C34"/>
    <w:rsid w:val="00B51B00"/>
    <w:rsid w:val="00B531D6"/>
    <w:rsid w:val="00B5717B"/>
    <w:rsid w:val="00B572D2"/>
    <w:rsid w:val="00B57A38"/>
    <w:rsid w:val="00B6041E"/>
    <w:rsid w:val="00B61FE8"/>
    <w:rsid w:val="00B6284B"/>
    <w:rsid w:val="00B62CDC"/>
    <w:rsid w:val="00B63320"/>
    <w:rsid w:val="00B633BE"/>
    <w:rsid w:val="00B641C3"/>
    <w:rsid w:val="00B646BE"/>
    <w:rsid w:val="00B65783"/>
    <w:rsid w:val="00B66114"/>
    <w:rsid w:val="00B665D4"/>
    <w:rsid w:val="00B70B72"/>
    <w:rsid w:val="00B7284D"/>
    <w:rsid w:val="00B73077"/>
    <w:rsid w:val="00B73D9A"/>
    <w:rsid w:val="00B81672"/>
    <w:rsid w:val="00B822C7"/>
    <w:rsid w:val="00B823A1"/>
    <w:rsid w:val="00B84C4D"/>
    <w:rsid w:val="00B87F68"/>
    <w:rsid w:val="00B9120D"/>
    <w:rsid w:val="00B91554"/>
    <w:rsid w:val="00B93310"/>
    <w:rsid w:val="00B977AF"/>
    <w:rsid w:val="00BA053A"/>
    <w:rsid w:val="00BA2D78"/>
    <w:rsid w:val="00BA449B"/>
    <w:rsid w:val="00BA5856"/>
    <w:rsid w:val="00BA5A13"/>
    <w:rsid w:val="00BA73DA"/>
    <w:rsid w:val="00BA771F"/>
    <w:rsid w:val="00BB1464"/>
    <w:rsid w:val="00BB1529"/>
    <w:rsid w:val="00BB2227"/>
    <w:rsid w:val="00BB47DF"/>
    <w:rsid w:val="00BB698B"/>
    <w:rsid w:val="00BB6A80"/>
    <w:rsid w:val="00BC0760"/>
    <w:rsid w:val="00BC0964"/>
    <w:rsid w:val="00BC1AA4"/>
    <w:rsid w:val="00BC4008"/>
    <w:rsid w:val="00BC471A"/>
    <w:rsid w:val="00BC66C6"/>
    <w:rsid w:val="00BC6E1E"/>
    <w:rsid w:val="00BD1F19"/>
    <w:rsid w:val="00BD2A3F"/>
    <w:rsid w:val="00BD3615"/>
    <w:rsid w:val="00BD3C8D"/>
    <w:rsid w:val="00BD4B18"/>
    <w:rsid w:val="00BD55EC"/>
    <w:rsid w:val="00BD5C86"/>
    <w:rsid w:val="00BD5D7D"/>
    <w:rsid w:val="00BD7676"/>
    <w:rsid w:val="00BE0C42"/>
    <w:rsid w:val="00BE139A"/>
    <w:rsid w:val="00BE1A00"/>
    <w:rsid w:val="00BE2D9C"/>
    <w:rsid w:val="00BE2F0F"/>
    <w:rsid w:val="00BE3957"/>
    <w:rsid w:val="00BE50FA"/>
    <w:rsid w:val="00BE5D8B"/>
    <w:rsid w:val="00BE5FD3"/>
    <w:rsid w:val="00BE6CCB"/>
    <w:rsid w:val="00BE6DBF"/>
    <w:rsid w:val="00BE70F2"/>
    <w:rsid w:val="00BE759D"/>
    <w:rsid w:val="00BE7FD9"/>
    <w:rsid w:val="00BF0097"/>
    <w:rsid w:val="00BF0FE5"/>
    <w:rsid w:val="00BF1FD2"/>
    <w:rsid w:val="00BF3E96"/>
    <w:rsid w:val="00BF4056"/>
    <w:rsid w:val="00BF46C1"/>
    <w:rsid w:val="00BF5575"/>
    <w:rsid w:val="00BF62F7"/>
    <w:rsid w:val="00BF68CF"/>
    <w:rsid w:val="00BF72DF"/>
    <w:rsid w:val="00C00979"/>
    <w:rsid w:val="00C00E5A"/>
    <w:rsid w:val="00C016FD"/>
    <w:rsid w:val="00C01844"/>
    <w:rsid w:val="00C020F5"/>
    <w:rsid w:val="00C028E6"/>
    <w:rsid w:val="00C0347F"/>
    <w:rsid w:val="00C03E25"/>
    <w:rsid w:val="00C047AE"/>
    <w:rsid w:val="00C061A2"/>
    <w:rsid w:val="00C0694D"/>
    <w:rsid w:val="00C06B23"/>
    <w:rsid w:val="00C06E79"/>
    <w:rsid w:val="00C071F5"/>
    <w:rsid w:val="00C101A2"/>
    <w:rsid w:val="00C116FA"/>
    <w:rsid w:val="00C138BF"/>
    <w:rsid w:val="00C1572A"/>
    <w:rsid w:val="00C16F71"/>
    <w:rsid w:val="00C17E80"/>
    <w:rsid w:val="00C17FB3"/>
    <w:rsid w:val="00C20F6B"/>
    <w:rsid w:val="00C21F03"/>
    <w:rsid w:val="00C222BA"/>
    <w:rsid w:val="00C23563"/>
    <w:rsid w:val="00C23AD3"/>
    <w:rsid w:val="00C24D5F"/>
    <w:rsid w:val="00C25BEC"/>
    <w:rsid w:val="00C30647"/>
    <w:rsid w:val="00C31D62"/>
    <w:rsid w:val="00C32033"/>
    <w:rsid w:val="00C33858"/>
    <w:rsid w:val="00C33AC5"/>
    <w:rsid w:val="00C345A1"/>
    <w:rsid w:val="00C35CE2"/>
    <w:rsid w:val="00C35FB7"/>
    <w:rsid w:val="00C36099"/>
    <w:rsid w:val="00C37116"/>
    <w:rsid w:val="00C37F31"/>
    <w:rsid w:val="00C41327"/>
    <w:rsid w:val="00C414BE"/>
    <w:rsid w:val="00C50111"/>
    <w:rsid w:val="00C5154E"/>
    <w:rsid w:val="00C523CB"/>
    <w:rsid w:val="00C52795"/>
    <w:rsid w:val="00C53295"/>
    <w:rsid w:val="00C54FF2"/>
    <w:rsid w:val="00C55B89"/>
    <w:rsid w:val="00C56704"/>
    <w:rsid w:val="00C56CC0"/>
    <w:rsid w:val="00C571E4"/>
    <w:rsid w:val="00C5776C"/>
    <w:rsid w:val="00C60A00"/>
    <w:rsid w:val="00C619E5"/>
    <w:rsid w:val="00C6253A"/>
    <w:rsid w:val="00C67FB4"/>
    <w:rsid w:val="00C714D7"/>
    <w:rsid w:val="00C7236A"/>
    <w:rsid w:val="00C7260C"/>
    <w:rsid w:val="00C72AFD"/>
    <w:rsid w:val="00C737B0"/>
    <w:rsid w:val="00C73CF1"/>
    <w:rsid w:val="00C74236"/>
    <w:rsid w:val="00C74326"/>
    <w:rsid w:val="00C748DE"/>
    <w:rsid w:val="00C754D3"/>
    <w:rsid w:val="00C766F0"/>
    <w:rsid w:val="00C77855"/>
    <w:rsid w:val="00C77DCB"/>
    <w:rsid w:val="00C807D0"/>
    <w:rsid w:val="00C808D1"/>
    <w:rsid w:val="00C81AB7"/>
    <w:rsid w:val="00C82859"/>
    <w:rsid w:val="00C84CB3"/>
    <w:rsid w:val="00C84EBA"/>
    <w:rsid w:val="00C85418"/>
    <w:rsid w:val="00C85E44"/>
    <w:rsid w:val="00C87545"/>
    <w:rsid w:val="00C87D10"/>
    <w:rsid w:val="00C912FA"/>
    <w:rsid w:val="00C91543"/>
    <w:rsid w:val="00C91D40"/>
    <w:rsid w:val="00C92887"/>
    <w:rsid w:val="00C94F4F"/>
    <w:rsid w:val="00C954BF"/>
    <w:rsid w:val="00C95542"/>
    <w:rsid w:val="00C96700"/>
    <w:rsid w:val="00C96DD4"/>
    <w:rsid w:val="00C978A3"/>
    <w:rsid w:val="00C97AA3"/>
    <w:rsid w:val="00C97ED9"/>
    <w:rsid w:val="00CA207B"/>
    <w:rsid w:val="00CA28E4"/>
    <w:rsid w:val="00CA2D0D"/>
    <w:rsid w:val="00CA416C"/>
    <w:rsid w:val="00CA42FC"/>
    <w:rsid w:val="00CA48A2"/>
    <w:rsid w:val="00CA577A"/>
    <w:rsid w:val="00CA57E2"/>
    <w:rsid w:val="00CA5E22"/>
    <w:rsid w:val="00CA6BE2"/>
    <w:rsid w:val="00CB1437"/>
    <w:rsid w:val="00CB1E60"/>
    <w:rsid w:val="00CB65A1"/>
    <w:rsid w:val="00CB6C05"/>
    <w:rsid w:val="00CB6D12"/>
    <w:rsid w:val="00CB7917"/>
    <w:rsid w:val="00CB7C85"/>
    <w:rsid w:val="00CC0C06"/>
    <w:rsid w:val="00CC2695"/>
    <w:rsid w:val="00CC3B80"/>
    <w:rsid w:val="00CC549A"/>
    <w:rsid w:val="00CC5E92"/>
    <w:rsid w:val="00CC7F21"/>
    <w:rsid w:val="00CD11FF"/>
    <w:rsid w:val="00CD4FF5"/>
    <w:rsid w:val="00CD68C1"/>
    <w:rsid w:val="00CD7864"/>
    <w:rsid w:val="00CE0476"/>
    <w:rsid w:val="00CE694E"/>
    <w:rsid w:val="00CE774C"/>
    <w:rsid w:val="00CF1EBF"/>
    <w:rsid w:val="00CF3D09"/>
    <w:rsid w:val="00CF4EEB"/>
    <w:rsid w:val="00CF605B"/>
    <w:rsid w:val="00CF6328"/>
    <w:rsid w:val="00CF6F99"/>
    <w:rsid w:val="00CF75F7"/>
    <w:rsid w:val="00CF7F32"/>
    <w:rsid w:val="00D00330"/>
    <w:rsid w:val="00D0169D"/>
    <w:rsid w:val="00D02CFA"/>
    <w:rsid w:val="00D03285"/>
    <w:rsid w:val="00D034C7"/>
    <w:rsid w:val="00D047A8"/>
    <w:rsid w:val="00D05C2A"/>
    <w:rsid w:val="00D06F57"/>
    <w:rsid w:val="00D079F3"/>
    <w:rsid w:val="00D07AD0"/>
    <w:rsid w:val="00D07F27"/>
    <w:rsid w:val="00D10474"/>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18DF"/>
    <w:rsid w:val="00D2226F"/>
    <w:rsid w:val="00D22DC4"/>
    <w:rsid w:val="00D230BA"/>
    <w:rsid w:val="00D2313F"/>
    <w:rsid w:val="00D23198"/>
    <w:rsid w:val="00D23804"/>
    <w:rsid w:val="00D24661"/>
    <w:rsid w:val="00D25A7B"/>
    <w:rsid w:val="00D263B6"/>
    <w:rsid w:val="00D26949"/>
    <w:rsid w:val="00D26E8B"/>
    <w:rsid w:val="00D30B21"/>
    <w:rsid w:val="00D314F0"/>
    <w:rsid w:val="00D33210"/>
    <w:rsid w:val="00D33569"/>
    <w:rsid w:val="00D34DE8"/>
    <w:rsid w:val="00D35636"/>
    <w:rsid w:val="00D36437"/>
    <w:rsid w:val="00D3648A"/>
    <w:rsid w:val="00D364C7"/>
    <w:rsid w:val="00D365AD"/>
    <w:rsid w:val="00D40824"/>
    <w:rsid w:val="00D421CF"/>
    <w:rsid w:val="00D44079"/>
    <w:rsid w:val="00D44FFD"/>
    <w:rsid w:val="00D4660E"/>
    <w:rsid w:val="00D4743A"/>
    <w:rsid w:val="00D47A05"/>
    <w:rsid w:val="00D50196"/>
    <w:rsid w:val="00D51958"/>
    <w:rsid w:val="00D51B79"/>
    <w:rsid w:val="00D55414"/>
    <w:rsid w:val="00D572C6"/>
    <w:rsid w:val="00D60F38"/>
    <w:rsid w:val="00D615EE"/>
    <w:rsid w:val="00D62E77"/>
    <w:rsid w:val="00D63326"/>
    <w:rsid w:val="00D635ED"/>
    <w:rsid w:val="00D64BED"/>
    <w:rsid w:val="00D661E8"/>
    <w:rsid w:val="00D66472"/>
    <w:rsid w:val="00D66DD7"/>
    <w:rsid w:val="00D73659"/>
    <w:rsid w:val="00D74CCB"/>
    <w:rsid w:val="00D760FA"/>
    <w:rsid w:val="00D772A3"/>
    <w:rsid w:val="00D77667"/>
    <w:rsid w:val="00D80EB8"/>
    <w:rsid w:val="00D81552"/>
    <w:rsid w:val="00D821B4"/>
    <w:rsid w:val="00D827BA"/>
    <w:rsid w:val="00D8289F"/>
    <w:rsid w:val="00D83DE8"/>
    <w:rsid w:val="00D842A2"/>
    <w:rsid w:val="00D847B3"/>
    <w:rsid w:val="00D84DDD"/>
    <w:rsid w:val="00D85AAD"/>
    <w:rsid w:val="00D86A59"/>
    <w:rsid w:val="00D8787E"/>
    <w:rsid w:val="00D90C26"/>
    <w:rsid w:val="00D90C87"/>
    <w:rsid w:val="00D96F62"/>
    <w:rsid w:val="00DA1148"/>
    <w:rsid w:val="00DA1A7D"/>
    <w:rsid w:val="00DA4692"/>
    <w:rsid w:val="00DA4778"/>
    <w:rsid w:val="00DA55AA"/>
    <w:rsid w:val="00DA5707"/>
    <w:rsid w:val="00DA5794"/>
    <w:rsid w:val="00DA7027"/>
    <w:rsid w:val="00DA76DD"/>
    <w:rsid w:val="00DB00E7"/>
    <w:rsid w:val="00DB0BF5"/>
    <w:rsid w:val="00DB1FF0"/>
    <w:rsid w:val="00DB2727"/>
    <w:rsid w:val="00DB2AEB"/>
    <w:rsid w:val="00DB3B09"/>
    <w:rsid w:val="00DB40E1"/>
    <w:rsid w:val="00DB4D54"/>
    <w:rsid w:val="00DB5CB1"/>
    <w:rsid w:val="00DB642B"/>
    <w:rsid w:val="00DB6954"/>
    <w:rsid w:val="00DB6DEF"/>
    <w:rsid w:val="00DB770A"/>
    <w:rsid w:val="00DB7940"/>
    <w:rsid w:val="00DB7BA2"/>
    <w:rsid w:val="00DC00E9"/>
    <w:rsid w:val="00DC151B"/>
    <w:rsid w:val="00DC1693"/>
    <w:rsid w:val="00DC2781"/>
    <w:rsid w:val="00DC3545"/>
    <w:rsid w:val="00DC38B1"/>
    <w:rsid w:val="00DC3BDD"/>
    <w:rsid w:val="00DC55F0"/>
    <w:rsid w:val="00DC56E1"/>
    <w:rsid w:val="00DC60B6"/>
    <w:rsid w:val="00DC664E"/>
    <w:rsid w:val="00DC7807"/>
    <w:rsid w:val="00DD3421"/>
    <w:rsid w:val="00DD3AB5"/>
    <w:rsid w:val="00DD4220"/>
    <w:rsid w:val="00DD5C8A"/>
    <w:rsid w:val="00DD64B2"/>
    <w:rsid w:val="00DD677F"/>
    <w:rsid w:val="00DD73D8"/>
    <w:rsid w:val="00DD73F9"/>
    <w:rsid w:val="00DD7807"/>
    <w:rsid w:val="00DE0E6D"/>
    <w:rsid w:val="00DE35F4"/>
    <w:rsid w:val="00DE4589"/>
    <w:rsid w:val="00DE471D"/>
    <w:rsid w:val="00DE796A"/>
    <w:rsid w:val="00DF0635"/>
    <w:rsid w:val="00DF11F2"/>
    <w:rsid w:val="00DF177B"/>
    <w:rsid w:val="00DF2FA2"/>
    <w:rsid w:val="00DF317D"/>
    <w:rsid w:val="00DF4D81"/>
    <w:rsid w:val="00DF650E"/>
    <w:rsid w:val="00DF73AE"/>
    <w:rsid w:val="00E01285"/>
    <w:rsid w:val="00E0130F"/>
    <w:rsid w:val="00E0303A"/>
    <w:rsid w:val="00E032C8"/>
    <w:rsid w:val="00E0461D"/>
    <w:rsid w:val="00E05166"/>
    <w:rsid w:val="00E0524E"/>
    <w:rsid w:val="00E06EBD"/>
    <w:rsid w:val="00E1038A"/>
    <w:rsid w:val="00E106B4"/>
    <w:rsid w:val="00E11B2B"/>
    <w:rsid w:val="00E11DA1"/>
    <w:rsid w:val="00E1287A"/>
    <w:rsid w:val="00E137CB"/>
    <w:rsid w:val="00E13F8A"/>
    <w:rsid w:val="00E143EB"/>
    <w:rsid w:val="00E16942"/>
    <w:rsid w:val="00E16955"/>
    <w:rsid w:val="00E16EA5"/>
    <w:rsid w:val="00E17569"/>
    <w:rsid w:val="00E2054C"/>
    <w:rsid w:val="00E2062A"/>
    <w:rsid w:val="00E20ACB"/>
    <w:rsid w:val="00E20DF8"/>
    <w:rsid w:val="00E24CB4"/>
    <w:rsid w:val="00E24DAD"/>
    <w:rsid w:val="00E25CD6"/>
    <w:rsid w:val="00E27030"/>
    <w:rsid w:val="00E30D1E"/>
    <w:rsid w:val="00E31339"/>
    <w:rsid w:val="00E32AF8"/>
    <w:rsid w:val="00E3397A"/>
    <w:rsid w:val="00E36A64"/>
    <w:rsid w:val="00E36DDC"/>
    <w:rsid w:val="00E374B2"/>
    <w:rsid w:val="00E3786E"/>
    <w:rsid w:val="00E41E93"/>
    <w:rsid w:val="00E4352E"/>
    <w:rsid w:val="00E441F1"/>
    <w:rsid w:val="00E47C8E"/>
    <w:rsid w:val="00E5225A"/>
    <w:rsid w:val="00E52942"/>
    <w:rsid w:val="00E548E8"/>
    <w:rsid w:val="00E54BE8"/>
    <w:rsid w:val="00E553C2"/>
    <w:rsid w:val="00E55F02"/>
    <w:rsid w:val="00E56CF1"/>
    <w:rsid w:val="00E56D16"/>
    <w:rsid w:val="00E60510"/>
    <w:rsid w:val="00E62113"/>
    <w:rsid w:val="00E63DBE"/>
    <w:rsid w:val="00E64326"/>
    <w:rsid w:val="00E65539"/>
    <w:rsid w:val="00E66DF6"/>
    <w:rsid w:val="00E708AD"/>
    <w:rsid w:val="00E70BF5"/>
    <w:rsid w:val="00E725C5"/>
    <w:rsid w:val="00E77BED"/>
    <w:rsid w:val="00E801E0"/>
    <w:rsid w:val="00E80604"/>
    <w:rsid w:val="00E8083B"/>
    <w:rsid w:val="00E82D49"/>
    <w:rsid w:val="00E8414A"/>
    <w:rsid w:val="00E84710"/>
    <w:rsid w:val="00E847D6"/>
    <w:rsid w:val="00E85818"/>
    <w:rsid w:val="00E87B8A"/>
    <w:rsid w:val="00E9046E"/>
    <w:rsid w:val="00E92555"/>
    <w:rsid w:val="00E93AF0"/>
    <w:rsid w:val="00E97A45"/>
    <w:rsid w:val="00EA050A"/>
    <w:rsid w:val="00EA0513"/>
    <w:rsid w:val="00EA27D0"/>
    <w:rsid w:val="00EA38A0"/>
    <w:rsid w:val="00EA3BDE"/>
    <w:rsid w:val="00EA48B5"/>
    <w:rsid w:val="00EA5DE5"/>
    <w:rsid w:val="00EA6B93"/>
    <w:rsid w:val="00EB1CD3"/>
    <w:rsid w:val="00EB384C"/>
    <w:rsid w:val="00EB498C"/>
    <w:rsid w:val="00EB520A"/>
    <w:rsid w:val="00EB69B8"/>
    <w:rsid w:val="00EB6A5B"/>
    <w:rsid w:val="00EC338F"/>
    <w:rsid w:val="00EC67AC"/>
    <w:rsid w:val="00EC7808"/>
    <w:rsid w:val="00EC7B97"/>
    <w:rsid w:val="00EC7C51"/>
    <w:rsid w:val="00ED20EC"/>
    <w:rsid w:val="00ED28C0"/>
    <w:rsid w:val="00ED5D39"/>
    <w:rsid w:val="00ED6544"/>
    <w:rsid w:val="00ED6728"/>
    <w:rsid w:val="00ED6BE8"/>
    <w:rsid w:val="00ED6EE8"/>
    <w:rsid w:val="00EE00E8"/>
    <w:rsid w:val="00EE0B8C"/>
    <w:rsid w:val="00EE0FBB"/>
    <w:rsid w:val="00EE105F"/>
    <w:rsid w:val="00EE2077"/>
    <w:rsid w:val="00EE2308"/>
    <w:rsid w:val="00EE5077"/>
    <w:rsid w:val="00EE7F70"/>
    <w:rsid w:val="00EF08A5"/>
    <w:rsid w:val="00EF2125"/>
    <w:rsid w:val="00EF25C5"/>
    <w:rsid w:val="00EF5D2A"/>
    <w:rsid w:val="00EF696F"/>
    <w:rsid w:val="00F000D3"/>
    <w:rsid w:val="00F002BC"/>
    <w:rsid w:val="00F0275B"/>
    <w:rsid w:val="00F0277F"/>
    <w:rsid w:val="00F02B90"/>
    <w:rsid w:val="00F0494E"/>
    <w:rsid w:val="00F0496A"/>
    <w:rsid w:val="00F06AF8"/>
    <w:rsid w:val="00F0706F"/>
    <w:rsid w:val="00F101D3"/>
    <w:rsid w:val="00F10B9E"/>
    <w:rsid w:val="00F12C87"/>
    <w:rsid w:val="00F1408A"/>
    <w:rsid w:val="00F14232"/>
    <w:rsid w:val="00F153B8"/>
    <w:rsid w:val="00F17875"/>
    <w:rsid w:val="00F17AAC"/>
    <w:rsid w:val="00F17F05"/>
    <w:rsid w:val="00F20396"/>
    <w:rsid w:val="00F20719"/>
    <w:rsid w:val="00F22083"/>
    <w:rsid w:val="00F223A9"/>
    <w:rsid w:val="00F253B7"/>
    <w:rsid w:val="00F261A1"/>
    <w:rsid w:val="00F265EF"/>
    <w:rsid w:val="00F26929"/>
    <w:rsid w:val="00F26AB9"/>
    <w:rsid w:val="00F27282"/>
    <w:rsid w:val="00F274C4"/>
    <w:rsid w:val="00F302BF"/>
    <w:rsid w:val="00F31097"/>
    <w:rsid w:val="00F316D6"/>
    <w:rsid w:val="00F32C47"/>
    <w:rsid w:val="00F33741"/>
    <w:rsid w:val="00F353CC"/>
    <w:rsid w:val="00F35C28"/>
    <w:rsid w:val="00F35EAC"/>
    <w:rsid w:val="00F3603C"/>
    <w:rsid w:val="00F3612C"/>
    <w:rsid w:val="00F3780B"/>
    <w:rsid w:val="00F37FA1"/>
    <w:rsid w:val="00F41E03"/>
    <w:rsid w:val="00F420F8"/>
    <w:rsid w:val="00F42C6F"/>
    <w:rsid w:val="00F47099"/>
    <w:rsid w:val="00F475D8"/>
    <w:rsid w:val="00F47DA4"/>
    <w:rsid w:val="00F5133C"/>
    <w:rsid w:val="00F52026"/>
    <w:rsid w:val="00F536D9"/>
    <w:rsid w:val="00F555E6"/>
    <w:rsid w:val="00F56F68"/>
    <w:rsid w:val="00F5795E"/>
    <w:rsid w:val="00F57F86"/>
    <w:rsid w:val="00F612E0"/>
    <w:rsid w:val="00F62312"/>
    <w:rsid w:val="00F62792"/>
    <w:rsid w:val="00F6442A"/>
    <w:rsid w:val="00F650C0"/>
    <w:rsid w:val="00F66827"/>
    <w:rsid w:val="00F70FDF"/>
    <w:rsid w:val="00F724E0"/>
    <w:rsid w:val="00F73AE5"/>
    <w:rsid w:val="00F742B1"/>
    <w:rsid w:val="00F76F2D"/>
    <w:rsid w:val="00F7775C"/>
    <w:rsid w:val="00F81573"/>
    <w:rsid w:val="00F83426"/>
    <w:rsid w:val="00F84AEB"/>
    <w:rsid w:val="00F853C6"/>
    <w:rsid w:val="00F8718B"/>
    <w:rsid w:val="00F87203"/>
    <w:rsid w:val="00F91833"/>
    <w:rsid w:val="00F92898"/>
    <w:rsid w:val="00F952AA"/>
    <w:rsid w:val="00F961C7"/>
    <w:rsid w:val="00F9661F"/>
    <w:rsid w:val="00F96D90"/>
    <w:rsid w:val="00F97287"/>
    <w:rsid w:val="00FA012D"/>
    <w:rsid w:val="00FA1505"/>
    <w:rsid w:val="00FA3711"/>
    <w:rsid w:val="00FA4A45"/>
    <w:rsid w:val="00FA4DB1"/>
    <w:rsid w:val="00FA5903"/>
    <w:rsid w:val="00FA6EEA"/>
    <w:rsid w:val="00FB156D"/>
    <w:rsid w:val="00FB2342"/>
    <w:rsid w:val="00FB3BDD"/>
    <w:rsid w:val="00FB4171"/>
    <w:rsid w:val="00FB5564"/>
    <w:rsid w:val="00FB589E"/>
    <w:rsid w:val="00FB672B"/>
    <w:rsid w:val="00FC2A59"/>
    <w:rsid w:val="00FC53E9"/>
    <w:rsid w:val="00FC70C7"/>
    <w:rsid w:val="00FD07A5"/>
    <w:rsid w:val="00FD2B86"/>
    <w:rsid w:val="00FD483F"/>
    <w:rsid w:val="00FD4D76"/>
    <w:rsid w:val="00FD65A3"/>
    <w:rsid w:val="00FD6721"/>
    <w:rsid w:val="00FD6EE0"/>
    <w:rsid w:val="00FD78BD"/>
    <w:rsid w:val="00FE07A4"/>
    <w:rsid w:val="00FE2443"/>
    <w:rsid w:val="00FE2974"/>
    <w:rsid w:val="00FE32C2"/>
    <w:rsid w:val="00FE399C"/>
    <w:rsid w:val="00FE3E30"/>
    <w:rsid w:val="00FE40C9"/>
    <w:rsid w:val="00FE64C2"/>
    <w:rsid w:val="00FE7236"/>
    <w:rsid w:val="00FE78F5"/>
    <w:rsid w:val="00FF0890"/>
    <w:rsid w:val="00FF1EA1"/>
    <w:rsid w:val="00FF2118"/>
    <w:rsid w:val="00FF356E"/>
    <w:rsid w:val="00FF35CC"/>
    <w:rsid w:val="00FF48D9"/>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6B83"/>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056B83"/>
    <w:pPr>
      <w:keepNext/>
      <w:numPr>
        <w:numId w:val="7"/>
      </w:numPr>
      <w:outlineLvl w:val="0"/>
    </w:pPr>
    <w:rPr>
      <w:b/>
    </w:rPr>
  </w:style>
  <w:style w:type="paragraph" w:styleId="Naslov2">
    <w:name w:val="heading 2"/>
    <w:basedOn w:val="Navaden"/>
    <w:next w:val="Navaden"/>
    <w:link w:val="Naslov2Znak"/>
    <w:autoRedefine/>
    <w:qFormat/>
    <w:rsid w:val="00056B83"/>
    <w:pPr>
      <w:keepNext/>
      <w:numPr>
        <w:ilvl w:val="1"/>
        <w:numId w:val="7"/>
      </w:numPr>
      <w:outlineLvl w:val="1"/>
    </w:pPr>
    <w:rPr>
      <w:b/>
    </w:rPr>
  </w:style>
  <w:style w:type="paragraph" w:styleId="Naslov3">
    <w:name w:val="heading 3"/>
    <w:basedOn w:val="Navaden"/>
    <w:next w:val="Navaden"/>
    <w:link w:val="Naslov3Znak"/>
    <w:autoRedefine/>
    <w:qFormat/>
    <w:rsid w:val="00056B83"/>
    <w:pPr>
      <w:keepNext/>
      <w:numPr>
        <w:ilvl w:val="2"/>
        <w:numId w:val="7"/>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056B83"/>
    <w:pPr>
      <w:jc w:val="center"/>
    </w:pPr>
    <w:rPr>
      <w:b/>
      <w:spacing w:val="80"/>
    </w:rPr>
  </w:style>
  <w:style w:type="character" w:customStyle="1" w:styleId="NaslovZnak">
    <w:name w:val="Naslov Znak"/>
    <w:basedOn w:val="Privzetapisavaodstavka"/>
    <w:link w:val="Naslov"/>
    <w:rsid w:val="00056B83"/>
    <w:rPr>
      <w:rFonts w:ascii="Arial" w:hAnsi="Arial" w:cstheme="minorBidi"/>
      <w:b/>
      <w:spacing w:val="80"/>
      <w:lang w:eastAsia="en-US"/>
    </w:rPr>
  </w:style>
  <w:style w:type="paragraph" w:customStyle="1" w:styleId="Natevanje123">
    <w:name w:val="Naštevanje 1. 2. 3."/>
    <w:basedOn w:val="Navaden"/>
    <w:next w:val="Navaden"/>
    <w:autoRedefine/>
    <w:qFormat/>
    <w:rsid w:val="00056B83"/>
    <w:pPr>
      <w:numPr>
        <w:numId w:val="8"/>
      </w:numPr>
      <w:tabs>
        <w:tab w:val="left" w:pos="567"/>
      </w:tabs>
    </w:pPr>
  </w:style>
  <w:style w:type="paragraph" w:customStyle="1" w:styleId="NatevanjeABC">
    <w:name w:val="Naštevanje A. B. C."/>
    <w:basedOn w:val="Navaden"/>
    <w:next w:val="Navaden"/>
    <w:autoRedefine/>
    <w:qFormat/>
    <w:rsid w:val="00697654"/>
    <w:pPr>
      <w:numPr>
        <w:numId w:val="9"/>
      </w:numPr>
      <w:tabs>
        <w:tab w:val="clear" w:pos="0"/>
        <w:tab w:val="num" w:pos="567"/>
      </w:tabs>
      <w:ind w:left="0" w:firstLine="0"/>
    </w:pPr>
  </w:style>
  <w:style w:type="paragraph" w:customStyle="1" w:styleId="NatevanjeIIIIII">
    <w:name w:val="Naštevanje I. II. III."/>
    <w:basedOn w:val="Navaden"/>
    <w:next w:val="Navaden"/>
    <w:autoRedefine/>
    <w:rsid w:val="00056B83"/>
    <w:pPr>
      <w:numPr>
        <w:numId w:val="10"/>
      </w:numPr>
      <w:tabs>
        <w:tab w:val="left" w:pos="567"/>
      </w:tabs>
    </w:pPr>
  </w:style>
  <w:style w:type="paragraph" w:customStyle="1" w:styleId="Zamik1">
    <w:name w:val="Zamik1"/>
    <w:basedOn w:val="Navaden"/>
    <w:link w:val="Zamik1Znak"/>
    <w:autoRedefine/>
    <w:qFormat/>
    <w:rsid w:val="005602A4"/>
    <w:pPr>
      <w:numPr>
        <w:numId w:val="11"/>
      </w:numPr>
      <w:jc w:val="left"/>
    </w:pPr>
  </w:style>
  <w:style w:type="character" w:customStyle="1" w:styleId="Naslov1Znak">
    <w:name w:val="Naslov 1 Znak"/>
    <w:basedOn w:val="Privzetapisavaodstavka"/>
    <w:link w:val="Naslov1"/>
    <w:rsid w:val="00056B83"/>
    <w:rPr>
      <w:rFonts w:ascii="Arial" w:hAnsi="Arial" w:cstheme="minorBidi"/>
      <w:b/>
      <w:lang w:eastAsia="en-US"/>
    </w:rPr>
  </w:style>
  <w:style w:type="character" w:customStyle="1" w:styleId="Naslov2Znak">
    <w:name w:val="Naslov 2 Znak"/>
    <w:basedOn w:val="Privzetapisavaodstavka"/>
    <w:link w:val="Naslov2"/>
    <w:rsid w:val="00056B83"/>
    <w:rPr>
      <w:rFonts w:ascii="Arial" w:hAnsi="Arial" w:cstheme="minorBidi"/>
      <w:b/>
      <w:lang w:eastAsia="en-US"/>
    </w:rPr>
  </w:style>
  <w:style w:type="character" w:customStyle="1" w:styleId="Naslov3Znak">
    <w:name w:val="Naslov 3 Znak"/>
    <w:basedOn w:val="Privzetapisavaodstavka"/>
    <w:link w:val="Naslov3"/>
    <w:rsid w:val="00056B83"/>
    <w:rPr>
      <w:rFonts w:ascii="Arial" w:hAnsi="Arial" w:cstheme="minorBidi"/>
      <w:b/>
      <w:lang w:eastAsia="en-US"/>
    </w:rPr>
  </w:style>
  <w:style w:type="character" w:customStyle="1" w:styleId="Zamik1Znak">
    <w:name w:val="Zamik1 Znak"/>
    <w:link w:val="Zamik1"/>
    <w:rsid w:val="005602A4"/>
    <w:rPr>
      <w:rFonts w:ascii="Arial" w:hAnsi="Arial" w:cstheme="minorBidi"/>
      <w:lang w:eastAsia="en-US"/>
    </w:rPr>
  </w:style>
  <w:style w:type="paragraph" w:styleId="Odstavekseznama">
    <w:name w:val="List Paragraph"/>
    <w:basedOn w:val="Navaden"/>
    <w:uiPriority w:val="34"/>
    <w:qFormat/>
    <w:rsid w:val="001F423D"/>
    <w:pPr>
      <w:ind w:left="720"/>
      <w:contextualSpacing/>
    </w:pPr>
  </w:style>
  <w:style w:type="paragraph" w:styleId="Brezrazmikov">
    <w:name w:val="No Spacing"/>
    <w:uiPriority w:val="1"/>
    <w:qFormat/>
    <w:rsid w:val="00013F8F"/>
    <w:pPr>
      <w:jc w:val="both"/>
    </w:pPr>
    <w:rPr>
      <w:rFonts w:ascii="Arial" w:hAnsi="Arial" w:cstheme="minorBidi"/>
      <w:lang w:eastAsia="en-US"/>
    </w:rPr>
  </w:style>
  <w:style w:type="character" w:styleId="Hiperpovezava">
    <w:name w:val="Hyperlink"/>
    <w:basedOn w:val="Privzetapisavaodstavka"/>
    <w:uiPriority w:val="99"/>
    <w:unhideWhenUsed/>
    <w:rsid w:val="004A3B53"/>
    <w:rPr>
      <w:color w:val="0000FF" w:themeColor="hyperlink"/>
      <w:u w:val="single"/>
    </w:rPr>
  </w:style>
  <w:style w:type="paragraph" w:styleId="Besedilooblaka">
    <w:name w:val="Balloon Text"/>
    <w:basedOn w:val="Navaden"/>
    <w:link w:val="BesedilooblakaZnak"/>
    <w:uiPriority w:val="99"/>
    <w:semiHidden/>
    <w:unhideWhenUsed/>
    <w:rsid w:val="001913E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913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6B83"/>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056B83"/>
    <w:pPr>
      <w:keepNext/>
      <w:numPr>
        <w:numId w:val="7"/>
      </w:numPr>
      <w:outlineLvl w:val="0"/>
    </w:pPr>
    <w:rPr>
      <w:b/>
    </w:rPr>
  </w:style>
  <w:style w:type="paragraph" w:styleId="Naslov2">
    <w:name w:val="heading 2"/>
    <w:basedOn w:val="Navaden"/>
    <w:next w:val="Navaden"/>
    <w:link w:val="Naslov2Znak"/>
    <w:autoRedefine/>
    <w:qFormat/>
    <w:rsid w:val="00056B83"/>
    <w:pPr>
      <w:keepNext/>
      <w:numPr>
        <w:ilvl w:val="1"/>
        <w:numId w:val="7"/>
      </w:numPr>
      <w:outlineLvl w:val="1"/>
    </w:pPr>
    <w:rPr>
      <w:b/>
    </w:rPr>
  </w:style>
  <w:style w:type="paragraph" w:styleId="Naslov3">
    <w:name w:val="heading 3"/>
    <w:basedOn w:val="Navaden"/>
    <w:next w:val="Navaden"/>
    <w:link w:val="Naslov3Znak"/>
    <w:autoRedefine/>
    <w:qFormat/>
    <w:rsid w:val="00056B83"/>
    <w:pPr>
      <w:keepNext/>
      <w:numPr>
        <w:ilvl w:val="2"/>
        <w:numId w:val="7"/>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056B83"/>
    <w:pPr>
      <w:jc w:val="center"/>
    </w:pPr>
    <w:rPr>
      <w:b/>
      <w:spacing w:val="80"/>
    </w:rPr>
  </w:style>
  <w:style w:type="character" w:customStyle="1" w:styleId="NaslovZnak">
    <w:name w:val="Naslov Znak"/>
    <w:basedOn w:val="Privzetapisavaodstavka"/>
    <w:link w:val="Naslov"/>
    <w:rsid w:val="00056B83"/>
    <w:rPr>
      <w:rFonts w:ascii="Arial" w:hAnsi="Arial" w:cstheme="minorBidi"/>
      <w:b/>
      <w:spacing w:val="80"/>
      <w:lang w:eastAsia="en-US"/>
    </w:rPr>
  </w:style>
  <w:style w:type="paragraph" w:customStyle="1" w:styleId="Natevanje123">
    <w:name w:val="Naštevanje 1. 2. 3."/>
    <w:basedOn w:val="Navaden"/>
    <w:next w:val="Navaden"/>
    <w:autoRedefine/>
    <w:qFormat/>
    <w:rsid w:val="00056B83"/>
    <w:pPr>
      <w:numPr>
        <w:numId w:val="8"/>
      </w:numPr>
      <w:tabs>
        <w:tab w:val="left" w:pos="567"/>
      </w:tabs>
    </w:pPr>
  </w:style>
  <w:style w:type="paragraph" w:customStyle="1" w:styleId="NatevanjeABC">
    <w:name w:val="Naštevanje A. B. C."/>
    <w:basedOn w:val="Navaden"/>
    <w:next w:val="Navaden"/>
    <w:autoRedefine/>
    <w:qFormat/>
    <w:rsid w:val="00697654"/>
    <w:pPr>
      <w:numPr>
        <w:numId w:val="9"/>
      </w:numPr>
      <w:tabs>
        <w:tab w:val="clear" w:pos="0"/>
        <w:tab w:val="num" w:pos="567"/>
      </w:tabs>
      <w:ind w:left="0" w:firstLine="0"/>
    </w:pPr>
  </w:style>
  <w:style w:type="paragraph" w:customStyle="1" w:styleId="NatevanjeIIIIII">
    <w:name w:val="Naštevanje I. II. III."/>
    <w:basedOn w:val="Navaden"/>
    <w:next w:val="Navaden"/>
    <w:autoRedefine/>
    <w:rsid w:val="00056B83"/>
    <w:pPr>
      <w:numPr>
        <w:numId w:val="10"/>
      </w:numPr>
      <w:tabs>
        <w:tab w:val="left" w:pos="567"/>
      </w:tabs>
    </w:pPr>
  </w:style>
  <w:style w:type="paragraph" w:customStyle="1" w:styleId="Zamik1">
    <w:name w:val="Zamik1"/>
    <w:basedOn w:val="Navaden"/>
    <w:link w:val="Zamik1Znak"/>
    <w:autoRedefine/>
    <w:qFormat/>
    <w:rsid w:val="005602A4"/>
    <w:pPr>
      <w:numPr>
        <w:numId w:val="11"/>
      </w:numPr>
      <w:jc w:val="left"/>
    </w:pPr>
  </w:style>
  <w:style w:type="character" w:customStyle="1" w:styleId="Naslov1Znak">
    <w:name w:val="Naslov 1 Znak"/>
    <w:basedOn w:val="Privzetapisavaodstavka"/>
    <w:link w:val="Naslov1"/>
    <w:rsid w:val="00056B83"/>
    <w:rPr>
      <w:rFonts w:ascii="Arial" w:hAnsi="Arial" w:cstheme="minorBidi"/>
      <w:b/>
      <w:lang w:eastAsia="en-US"/>
    </w:rPr>
  </w:style>
  <w:style w:type="character" w:customStyle="1" w:styleId="Naslov2Znak">
    <w:name w:val="Naslov 2 Znak"/>
    <w:basedOn w:val="Privzetapisavaodstavka"/>
    <w:link w:val="Naslov2"/>
    <w:rsid w:val="00056B83"/>
    <w:rPr>
      <w:rFonts w:ascii="Arial" w:hAnsi="Arial" w:cstheme="minorBidi"/>
      <w:b/>
      <w:lang w:eastAsia="en-US"/>
    </w:rPr>
  </w:style>
  <w:style w:type="character" w:customStyle="1" w:styleId="Naslov3Znak">
    <w:name w:val="Naslov 3 Znak"/>
    <w:basedOn w:val="Privzetapisavaodstavka"/>
    <w:link w:val="Naslov3"/>
    <w:rsid w:val="00056B83"/>
    <w:rPr>
      <w:rFonts w:ascii="Arial" w:hAnsi="Arial" w:cstheme="minorBidi"/>
      <w:b/>
      <w:lang w:eastAsia="en-US"/>
    </w:rPr>
  </w:style>
  <w:style w:type="character" w:customStyle="1" w:styleId="Zamik1Znak">
    <w:name w:val="Zamik1 Znak"/>
    <w:link w:val="Zamik1"/>
    <w:rsid w:val="005602A4"/>
    <w:rPr>
      <w:rFonts w:ascii="Arial" w:hAnsi="Arial" w:cstheme="minorBidi"/>
      <w:lang w:eastAsia="en-US"/>
    </w:rPr>
  </w:style>
  <w:style w:type="paragraph" w:styleId="Odstavekseznama">
    <w:name w:val="List Paragraph"/>
    <w:basedOn w:val="Navaden"/>
    <w:uiPriority w:val="34"/>
    <w:qFormat/>
    <w:rsid w:val="001F423D"/>
    <w:pPr>
      <w:ind w:left="720"/>
      <w:contextualSpacing/>
    </w:pPr>
  </w:style>
  <w:style w:type="paragraph" w:styleId="Brezrazmikov">
    <w:name w:val="No Spacing"/>
    <w:uiPriority w:val="1"/>
    <w:qFormat/>
    <w:rsid w:val="00013F8F"/>
    <w:pPr>
      <w:jc w:val="both"/>
    </w:pPr>
    <w:rPr>
      <w:rFonts w:ascii="Arial" w:hAnsi="Arial" w:cstheme="minorBidi"/>
      <w:lang w:eastAsia="en-US"/>
    </w:rPr>
  </w:style>
  <w:style w:type="character" w:styleId="Hiperpovezava">
    <w:name w:val="Hyperlink"/>
    <w:basedOn w:val="Privzetapisavaodstavka"/>
    <w:uiPriority w:val="99"/>
    <w:unhideWhenUsed/>
    <w:rsid w:val="004A3B53"/>
    <w:rPr>
      <w:color w:val="0000FF" w:themeColor="hyperlink"/>
      <w:u w:val="single"/>
    </w:rPr>
  </w:style>
  <w:style w:type="paragraph" w:styleId="Besedilooblaka">
    <w:name w:val="Balloon Text"/>
    <w:basedOn w:val="Navaden"/>
    <w:link w:val="BesedilooblakaZnak"/>
    <w:uiPriority w:val="99"/>
    <w:semiHidden/>
    <w:unhideWhenUsed/>
    <w:rsid w:val="001913E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913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lektro-maribor.si" TargetMode="External"/><Relationship Id="rId18" Type="http://schemas.openxmlformats.org/officeDocument/2006/relationships/hyperlink" Target="mailto:info@nigrad.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estna.obcina@maribor.si" TargetMode="External"/><Relationship Id="rId17" Type="http://schemas.openxmlformats.org/officeDocument/2006/relationships/hyperlink" Target="mailto:info@plinarna-maribor.si" TargetMode="External"/><Relationship Id="rId2" Type="http://schemas.openxmlformats.org/officeDocument/2006/relationships/numbering" Target="numbering.xml"/><Relationship Id="rId16" Type="http://schemas.openxmlformats.org/officeDocument/2006/relationships/hyperlink" Target="mailto:info@telemach.si" TargetMode="External"/><Relationship Id="rId20" Type="http://schemas.openxmlformats.org/officeDocument/2006/relationships/hyperlink" Target="mailto:info@nigrad.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drsv-mb@gov.s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rejemna.pisarna@telekom.si" TargetMode="External"/><Relationship Id="rId23" Type="http://schemas.openxmlformats.org/officeDocument/2006/relationships/fontTable" Target="fontTable.xml"/><Relationship Id="rId10" Type="http://schemas.openxmlformats.org/officeDocument/2006/relationships/hyperlink" Target="http://www.uradni-list.si/1/objava.jsp?urlurid=2014304" TargetMode="External"/><Relationship Id="rId19" Type="http://schemas.openxmlformats.org/officeDocument/2006/relationships/hyperlink" Target="mailto:info@nigrad.si"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mailto:info@mb-vodovod.s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A86B-1E2F-4D77-BF5C-A5CC6FFB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9DCAA176.dotm</Template>
  <TotalTime>215</TotalTime>
  <Pages>20</Pages>
  <Words>8918</Words>
  <Characters>50836</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59635</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Varja Majcen Ljubič</cp:lastModifiedBy>
  <cp:revision>32</cp:revision>
  <cp:lastPrinted>2021-08-04T12:41:00Z</cp:lastPrinted>
  <dcterms:created xsi:type="dcterms:W3CDTF">2021-01-27T15:41:00Z</dcterms:created>
  <dcterms:modified xsi:type="dcterms:W3CDTF">2021-08-06T12:51:00Z</dcterms:modified>
</cp:coreProperties>
</file>