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78" w:rsidRPr="00047CD5" w:rsidRDefault="007E4A78" w:rsidP="00047CD5">
      <w:pPr>
        <w:pStyle w:val="Odstavekseznama"/>
        <w:spacing w:line="240" w:lineRule="auto"/>
        <w:rPr>
          <w:rFonts w:cs="Arial"/>
          <w:b/>
        </w:rPr>
      </w:pPr>
    </w:p>
    <w:p w:rsidR="00C10ED0" w:rsidRPr="00105F3A" w:rsidRDefault="00C10ED0" w:rsidP="00951EAC">
      <w:pPr>
        <w:tabs>
          <w:tab w:val="left" w:pos="993"/>
        </w:tabs>
        <w:ind w:left="993" w:hanging="993"/>
        <w:rPr>
          <w:rFonts w:cs="Arial"/>
        </w:rPr>
      </w:pPr>
      <w:r w:rsidRPr="00105F3A">
        <w:rPr>
          <w:rFonts w:cs="Arial"/>
        </w:rPr>
        <w:t>Številka:</w:t>
      </w:r>
      <w:r w:rsidRPr="00105F3A">
        <w:rPr>
          <w:rFonts w:cs="Arial"/>
        </w:rPr>
        <w:tab/>
        <w:t>35105-</w:t>
      </w:r>
      <w:r w:rsidR="003430C4">
        <w:rPr>
          <w:rFonts w:cs="Arial"/>
        </w:rPr>
        <w:t>101</w:t>
      </w:r>
      <w:r w:rsidRPr="00105F3A">
        <w:rPr>
          <w:rFonts w:cs="Arial"/>
        </w:rPr>
        <w:t>/201</w:t>
      </w:r>
      <w:r>
        <w:rPr>
          <w:rFonts w:cs="Arial"/>
        </w:rPr>
        <w:t>9</w:t>
      </w:r>
      <w:r w:rsidRPr="00105F3A">
        <w:rPr>
          <w:rFonts w:cs="Arial"/>
        </w:rPr>
        <w:t>/</w:t>
      </w:r>
      <w:r w:rsidRPr="00FC0C7A">
        <w:rPr>
          <w:rFonts w:cs="Arial"/>
        </w:rPr>
        <w:t>2</w:t>
      </w:r>
      <w:r w:rsidR="00FC0C7A">
        <w:rPr>
          <w:rFonts w:cs="Arial"/>
        </w:rPr>
        <w:t>8</w:t>
      </w:r>
    </w:p>
    <w:p w:rsidR="00C10ED0" w:rsidRPr="00105F3A" w:rsidRDefault="00C10ED0" w:rsidP="00951EAC">
      <w:pPr>
        <w:tabs>
          <w:tab w:val="left" w:pos="993"/>
        </w:tabs>
        <w:ind w:left="993" w:hanging="993"/>
        <w:rPr>
          <w:rFonts w:cs="Arial"/>
        </w:rPr>
      </w:pPr>
      <w:r w:rsidRPr="00670C61">
        <w:rPr>
          <w:rFonts w:cs="Arial"/>
        </w:rPr>
        <w:t>Datum:</w:t>
      </w:r>
      <w:r w:rsidRPr="00670C61">
        <w:rPr>
          <w:rFonts w:cs="Arial"/>
        </w:rPr>
        <w:tab/>
      </w:r>
      <w:r w:rsidR="00FC0C7A" w:rsidRPr="00FC0C7A">
        <w:rPr>
          <w:rFonts w:cs="Arial"/>
        </w:rPr>
        <w:t>5.</w:t>
      </w:r>
      <w:r w:rsidR="005D4880" w:rsidRPr="00FC0C7A">
        <w:rPr>
          <w:rFonts w:cs="Arial"/>
        </w:rPr>
        <w:t xml:space="preserve"> </w:t>
      </w:r>
      <w:r w:rsidR="00FC0C7A" w:rsidRPr="00FC0C7A">
        <w:rPr>
          <w:rFonts w:cs="Arial"/>
        </w:rPr>
        <w:t>8</w:t>
      </w:r>
      <w:r w:rsidR="005D4880" w:rsidRPr="00FC0C7A">
        <w:rPr>
          <w:rFonts w:cs="Arial"/>
        </w:rPr>
        <w:t>. 2020</w:t>
      </w:r>
    </w:p>
    <w:p w:rsidR="00C10ED0" w:rsidRPr="00105F3A" w:rsidRDefault="00C10ED0" w:rsidP="00951EAC">
      <w:pPr>
        <w:tabs>
          <w:tab w:val="left" w:pos="993"/>
        </w:tabs>
        <w:ind w:left="993" w:hanging="993"/>
        <w:rPr>
          <w:rFonts w:cs="Arial"/>
        </w:rPr>
      </w:pPr>
      <w:r w:rsidRPr="00105F3A">
        <w:rPr>
          <w:rFonts w:cs="Arial"/>
        </w:rPr>
        <w:t>Dato:</w:t>
      </w:r>
      <w:r w:rsidRPr="00105F3A">
        <w:rPr>
          <w:rFonts w:cs="Arial"/>
        </w:rPr>
        <w:tab/>
      </w:r>
      <w:r w:rsidR="005E17F6">
        <w:fldChar w:fldCharType="begin"/>
      </w:r>
      <w:r w:rsidR="005E17F6">
        <w:instrText xml:space="preserve"> FILENAME \* Lower \* MERGEFORMAT </w:instrText>
      </w:r>
      <w:r w:rsidR="005E17F6">
        <w:fldChar w:fldCharType="separate"/>
      </w:r>
      <w:r w:rsidR="003430C4">
        <w:rPr>
          <w:rFonts w:cs="Arial"/>
          <w:noProof/>
        </w:rPr>
        <w:t>101_19</w:t>
      </w:r>
      <w:r>
        <w:rPr>
          <w:rFonts w:cs="Arial"/>
          <w:noProof/>
        </w:rPr>
        <w:t xml:space="preserve"> </w:t>
      </w:r>
      <w:r w:rsidR="003430C4">
        <w:rPr>
          <w:rFonts w:cs="Arial"/>
          <w:noProof/>
        </w:rPr>
        <w:t>GD proiz hala Mahle</w:t>
      </w:r>
      <w:r w:rsidR="005E17F6">
        <w:rPr>
          <w:rFonts w:cs="Arial"/>
          <w:noProof/>
        </w:rPr>
        <w:fldChar w:fldCharType="end"/>
      </w:r>
    </w:p>
    <w:p w:rsidR="00C10ED0" w:rsidRDefault="00C10ED0" w:rsidP="00951EAC">
      <w:pPr>
        <w:rPr>
          <w:rFonts w:cs="Arial"/>
        </w:rPr>
      </w:pPr>
    </w:p>
    <w:p w:rsidR="002B590D" w:rsidRPr="00105F3A" w:rsidRDefault="002B590D" w:rsidP="00951EAC">
      <w:pPr>
        <w:rPr>
          <w:rFonts w:cs="Arial"/>
        </w:rPr>
      </w:pPr>
    </w:p>
    <w:p w:rsidR="00C10ED0" w:rsidRPr="00105F3A" w:rsidRDefault="00C10ED0" w:rsidP="00951EAC">
      <w:pPr>
        <w:rPr>
          <w:rFonts w:cs="Arial"/>
        </w:rPr>
      </w:pPr>
      <w:r w:rsidRPr="00105F3A">
        <w:rPr>
          <w:rFonts w:cs="Arial"/>
          <w:color w:val="000000"/>
        </w:rPr>
        <w:t xml:space="preserve">Ministrstvo za okolje in prostor izdaja na podlagi 38.a člena Zakona o državni upravi (Uradni list RS, št. 113/05 – ZDU-1-UPB4, 126/07-ZUP-E, 48/09, 8/10-ZUP-G, 8/12-ZVRS-F, 21/12, </w:t>
      </w:r>
      <w:hyperlink r:id="rId9" w:history="1">
        <w:r w:rsidRPr="00105F3A">
          <w:rPr>
            <w:rFonts w:cs="Arial"/>
            <w:color w:val="000000"/>
          </w:rPr>
          <w:t>47/13</w:t>
        </w:r>
      </w:hyperlink>
      <w:r w:rsidRPr="00105F3A">
        <w:rPr>
          <w:rFonts w:cs="Arial"/>
          <w:color w:val="000000"/>
        </w:rPr>
        <w:t xml:space="preserve">, </w:t>
      </w:r>
      <w:hyperlink r:id="rId10" w:history="1">
        <w:r w:rsidRPr="00105F3A">
          <w:rPr>
            <w:rFonts w:cs="Arial"/>
            <w:color w:val="000000"/>
          </w:rPr>
          <w:t>12/14</w:t>
        </w:r>
      </w:hyperlink>
      <w:r w:rsidRPr="00105F3A">
        <w:rPr>
          <w:rFonts w:cs="Arial"/>
          <w:color w:val="000000"/>
        </w:rPr>
        <w:t>, 90/14, 51/16) in drugega odstavka 7. člena Gradbenega zakon</w:t>
      </w:r>
      <w:r w:rsidR="00C222B3">
        <w:rPr>
          <w:rFonts w:cs="Arial"/>
          <w:color w:val="000000"/>
        </w:rPr>
        <w:t xml:space="preserve">a (Uradni list RS, št. 61/17, 72/17 – </w:t>
      </w:r>
      <w:proofErr w:type="spellStart"/>
      <w:r w:rsidR="00C222B3">
        <w:rPr>
          <w:rFonts w:cs="Arial"/>
          <w:color w:val="000000"/>
        </w:rPr>
        <w:t>popr</w:t>
      </w:r>
      <w:proofErr w:type="spellEnd"/>
      <w:r w:rsidR="00C222B3">
        <w:rPr>
          <w:rFonts w:cs="Arial"/>
          <w:color w:val="000000"/>
        </w:rPr>
        <w:t xml:space="preserve">. in 65/20; </w:t>
      </w:r>
      <w:r w:rsidRPr="00105F3A">
        <w:rPr>
          <w:rFonts w:cs="Arial"/>
          <w:color w:val="000000"/>
        </w:rPr>
        <w:t xml:space="preserve">v nadaljevanju GZ) </w:t>
      </w:r>
      <w:r w:rsidRPr="00105F3A">
        <w:rPr>
          <w:rFonts w:cs="Arial"/>
        </w:rPr>
        <w:t xml:space="preserve">v </w:t>
      </w:r>
      <w:r>
        <w:rPr>
          <w:rFonts w:cs="Arial"/>
        </w:rPr>
        <w:t xml:space="preserve">integralnem </w:t>
      </w:r>
      <w:r w:rsidRPr="00105F3A">
        <w:rPr>
          <w:rFonts w:cs="Arial"/>
        </w:rPr>
        <w:t xml:space="preserve">postopku izdaje gradbenega dovoljenja za </w:t>
      </w:r>
      <w:r w:rsidR="00405474">
        <w:rPr>
          <w:rFonts w:cs="Arial"/>
        </w:rPr>
        <w:t xml:space="preserve">odstranitev objekta garderob in pisarn ter kompresorskega objekta, </w:t>
      </w:r>
      <w:r w:rsidR="00405474" w:rsidRPr="00105F3A">
        <w:rPr>
          <w:rFonts w:cs="Arial"/>
        </w:rPr>
        <w:t xml:space="preserve">gradnjo </w:t>
      </w:r>
      <w:r w:rsidR="00405474" w:rsidRPr="003430C4">
        <w:t>proi</w:t>
      </w:r>
      <w:r w:rsidR="00405474">
        <w:t xml:space="preserve">zvodne hale pogonskih motorjev </w:t>
      </w:r>
      <w:r w:rsidR="00405474" w:rsidRPr="003430C4">
        <w:t>EVD2</w:t>
      </w:r>
      <w:r w:rsidR="00405474" w:rsidRPr="003430C4">
        <w:rPr>
          <w:rFonts w:cs="Arial"/>
        </w:rPr>
        <w:t>,</w:t>
      </w:r>
      <w:r w:rsidR="00405474">
        <w:rPr>
          <w:rFonts w:cs="Arial"/>
        </w:rPr>
        <w:t xml:space="preserve"> upravne stavbe za nabavo in finance ter kompresorske stavbe in rekonstrukcijo </w:t>
      </w:r>
      <w:r w:rsidR="00405474" w:rsidRPr="008A0C1D">
        <w:rPr>
          <w:rFonts w:cs="Arial"/>
        </w:rPr>
        <w:t>upravne stavbe</w:t>
      </w:r>
      <w:r w:rsidR="00405474">
        <w:rPr>
          <w:rFonts w:cs="Arial"/>
        </w:rPr>
        <w:t xml:space="preserve">, </w:t>
      </w:r>
      <w:r w:rsidR="00405474">
        <w:t>p</w:t>
      </w:r>
      <w:r w:rsidR="00405474" w:rsidRPr="005D11D1">
        <w:t>roizvodn</w:t>
      </w:r>
      <w:r w:rsidR="00405474">
        <w:t>e</w:t>
      </w:r>
      <w:r w:rsidR="00405474" w:rsidRPr="005D11D1">
        <w:t xml:space="preserve"> hal</w:t>
      </w:r>
      <w:r w:rsidR="00405474">
        <w:t>e</w:t>
      </w:r>
      <w:r w:rsidR="00405474" w:rsidRPr="005D11D1">
        <w:t xml:space="preserve"> – objekt</w:t>
      </w:r>
      <w:r w:rsidR="00405474">
        <w:t>a</w:t>
      </w:r>
      <w:r w:rsidR="00405474" w:rsidRPr="005D11D1">
        <w:t xml:space="preserve"> 1</w:t>
      </w:r>
      <w:r w:rsidR="00405474">
        <w:rPr>
          <w:rFonts w:cs="Arial"/>
        </w:rPr>
        <w:t xml:space="preserve"> ter objekta kotlovnice</w:t>
      </w:r>
      <w:r w:rsidR="006513A2">
        <w:rPr>
          <w:rFonts w:cs="Arial"/>
        </w:rPr>
        <w:t>,</w:t>
      </w:r>
      <w:r w:rsidRPr="00105F3A">
        <w:rPr>
          <w:rFonts w:cs="Arial"/>
        </w:rPr>
        <w:t xml:space="preserve"> uvedenem na zahtevo investitorj</w:t>
      </w:r>
      <w:r w:rsidR="003430C4">
        <w:rPr>
          <w:rFonts w:cs="Arial"/>
        </w:rPr>
        <w:t>a</w:t>
      </w:r>
      <w:r w:rsidRPr="00105F3A">
        <w:rPr>
          <w:rFonts w:cs="Arial"/>
        </w:rPr>
        <w:t xml:space="preserve"> </w:t>
      </w:r>
      <w:r w:rsidR="003430C4" w:rsidRPr="003430C4">
        <w:t xml:space="preserve">Mahle </w:t>
      </w:r>
      <w:r w:rsidR="003430C4">
        <w:t>e</w:t>
      </w:r>
      <w:r w:rsidR="003430C4" w:rsidRPr="003430C4">
        <w:t>lectric drives Slovenija d.o.o., Polje 15, 5290 Šempeter pri Gorici</w:t>
      </w:r>
      <w:r w:rsidRPr="00105F3A">
        <w:rPr>
          <w:rFonts w:cs="Arial"/>
        </w:rPr>
        <w:t>, naslednje</w:t>
      </w:r>
    </w:p>
    <w:p w:rsidR="00C10ED0" w:rsidRDefault="00C10ED0" w:rsidP="00951EAC">
      <w:pPr>
        <w:rPr>
          <w:rFonts w:cs="Arial"/>
        </w:rPr>
      </w:pPr>
    </w:p>
    <w:p w:rsidR="00C10ED0" w:rsidRPr="00105F3A" w:rsidRDefault="00C10ED0" w:rsidP="00951EAC">
      <w:pPr>
        <w:rPr>
          <w:rFonts w:cs="Arial"/>
        </w:rPr>
      </w:pPr>
    </w:p>
    <w:p w:rsidR="00C10ED0" w:rsidRPr="00105F3A" w:rsidRDefault="00C10ED0" w:rsidP="00951EAC">
      <w:pPr>
        <w:pStyle w:val="Naslov"/>
        <w:rPr>
          <w:rFonts w:cs="Arial"/>
        </w:rPr>
      </w:pPr>
      <w:r w:rsidRPr="00105F3A">
        <w:rPr>
          <w:rFonts w:cs="Arial"/>
        </w:rPr>
        <w:t>GRADBENO DOVOLJENJE</w:t>
      </w:r>
    </w:p>
    <w:p w:rsidR="00C10ED0" w:rsidRPr="00105F3A" w:rsidRDefault="00C10ED0" w:rsidP="00951EAC">
      <w:pPr>
        <w:rPr>
          <w:rFonts w:cs="Arial"/>
        </w:rPr>
      </w:pPr>
    </w:p>
    <w:p w:rsidR="00C10ED0" w:rsidRDefault="00C10ED0" w:rsidP="00951EAC">
      <w:pPr>
        <w:rPr>
          <w:rFonts w:cs="Arial"/>
        </w:rPr>
      </w:pPr>
    </w:p>
    <w:p w:rsidR="00C10ED0" w:rsidRPr="00105F3A" w:rsidRDefault="00C10ED0" w:rsidP="00951EAC">
      <w:pPr>
        <w:rPr>
          <w:rFonts w:cs="Arial"/>
        </w:rPr>
      </w:pPr>
    </w:p>
    <w:p w:rsidR="00E35CA4" w:rsidRPr="00F07716" w:rsidRDefault="00F07716" w:rsidP="00282CB1">
      <w:pPr>
        <w:pStyle w:val="NatevanjeIIIIII"/>
        <w:rPr>
          <w:rFonts w:cs="Arial"/>
          <w:kern w:val="32"/>
        </w:rPr>
      </w:pPr>
      <w:r w:rsidRPr="00B02AE5">
        <w:t xml:space="preserve">Investitorju </w:t>
      </w:r>
      <w:proofErr w:type="spellStart"/>
      <w:r w:rsidRPr="00BC3B57">
        <w:rPr>
          <w:b/>
        </w:rPr>
        <w:t>Mahle</w:t>
      </w:r>
      <w:proofErr w:type="spellEnd"/>
      <w:r w:rsidRPr="00BC3B57">
        <w:rPr>
          <w:b/>
        </w:rPr>
        <w:t xml:space="preserve"> </w:t>
      </w:r>
      <w:proofErr w:type="spellStart"/>
      <w:r w:rsidRPr="00BC3B57">
        <w:rPr>
          <w:b/>
        </w:rPr>
        <w:t>Electric</w:t>
      </w:r>
      <w:proofErr w:type="spellEnd"/>
      <w:r w:rsidRPr="00BC3B57">
        <w:rPr>
          <w:b/>
        </w:rPr>
        <w:t xml:space="preserve"> </w:t>
      </w:r>
      <w:proofErr w:type="spellStart"/>
      <w:r w:rsidRPr="00BC3B57">
        <w:rPr>
          <w:b/>
        </w:rPr>
        <w:t>drives</w:t>
      </w:r>
      <w:proofErr w:type="spellEnd"/>
      <w:r w:rsidRPr="00BC3B57">
        <w:rPr>
          <w:b/>
        </w:rPr>
        <w:t xml:space="preserve"> Slovenija d.o.o., Polje 15, 5290 Šempeter pri Gorici</w:t>
      </w:r>
      <w:r w:rsidRPr="00B02AE5">
        <w:rPr>
          <w:rFonts w:cs="Arial"/>
          <w:kern w:val="32"/>
        </w:rPr>
        <w:t xml:space="preserve"> se v </w:t>
      </w:r>
      <w:r w:rsidRPr="00B02AE5">
        <w:t xml:space="preserve">integralnem postopku izda gradbeno dovoljenje za </w:t>
      </w:r>
      <w:r w:rsidRPr="00BC3B57">
        <w:rPr>
          <w:rFonts w:cs="Arial"/>
          <w:b/>
        </w:rPr>
        <w:t xml:space="preserve">odstranitev objekta garderob in pisarn ter kompresorskega objekta, gradnjo </w:t>
      </w:r>
      <w:r w:rsidRPr="00BC3B57">
        <w:rPr>
          <w:b/>
        </w:rPr>
        <w:t>proizvodne hale pogonskih motorjev EVD2</w:t>
      </w:r>
      <w:r w:rsidRPr="00BC3B57">
        <w:rPr>
          <w:rFonts w:cs="Arial"/>
          <w:b/>
        </w:rPr>
        <w:t xml:space="preserve">, upravne stavbe za nabavo in finance ter kompresorske stavbe in rekonstrukcijo upravne stavbe, </w:t>
      </w:r>
      <w:r w:rsidRPr="00BC3B57">
        <w:rPr>
          <w:b/>
        </w:rPr>
        <w:t>proizvodne hale – objekta 1</w:t>
      </w:r>
      <w:r w:rsidRPr="00BC3B57">
        <w:rPr>
          <w:rFonts w:cs="Arial"/>
          <w:b/>
        </w:rPr>
        <w:t xml:space="preserve"> ter objekta kotlovnice</w:t>
      </w:r>
      <w:r w:rsidRPr="00B02AE5">
        <w:rPr>
          <w:rFonts w:cs="Arial"/>
        </w:rPr>
        <w:t xml:space="preserve"> s klasifikacijsko</w:t>
      </w:r>
      <w:r w:rsidRPr="00F07716">
        <w:rPr>
          <w:rFonts w:cs="Arial"/>
        </w:rPr>
        <w:t xml:space="preserve"> št. CC-SI 12510 industrijske stavbe</w:t>
      </w:r>
      <w:r w:rsidRPr="00E35CA4">
        <w:t xml:space="preserve"> na zemljišču parcelnih št.:</w:t>
      </w:r>
    </w:p>
    <w:p w:rsidR="00F07716" w:rsidRDefault="00F07716" w:rsidP="00E35CA4">
      <w:pPr>
        <w:tabs>
          <w:tab w:val="left" w:pos="993"/>
        </w:tabs>
        <w:ind w:left="993" w:hanging="993"/>
        <w:rPr>
          <w:b/>
        </w:rPr>
      </w:pPr>
    </w:p>
    <w:p w:rsidR="00E35CA4" w:rsidRPr="00B73B97" w:rsidRDefault="00E35CA4" w:rsidP="00E35CA4">
      <w:pPr>
        <w:tabs>
          <w:tab w:val="left" w:pos="993"/>
        </w:tabs>
        <w:ind w:left="993" w:hanging="993"/>
        <w:rPr>
          <w:b/>
        </w:rPr>
      </w:pPr>
      <w:r w:rsidRPr="00B73B97">
        <w:rPr>
          <w:b/>
        </w:rPr>
        <w:t>Objekt nabava in finance:</w:t>
      </w:r>
    </w:p>
    <w:p w:rsidR="00E35CA4" w:rsidRDefault="00E35CA4" w:rsidP="00E35CA4">
      <w:pPr>
        <w:tabs>
          <w:tab w:val="left" w:pos="993"/>
        </w:tabs>
        <w:ind w:left="993" w:hanging="993"/>
        <w:rPr>
          <w:rFonts w:cs="Arial"/>
          <w:b/>
        </w:rPr>
      </w:pPr>
      <w:r w:rsidRPr="005D4880">
        <w:t>341/6, 428/21</w:t>
      </w:r>
      <w:r w:rsidRPr="00B73B97">
        <w:t>, 428/</w:t>
      </w:r>
      <w:r w:rsidR="00E126CE">
        <w:t>2</w:t>
      </w:r>
      <w:r w:rsidRPr="00B73B97">
        <w:t>5</w:t>
      </w:r>
      <w:r>
        <w:t>,</w:t>
      </w:r>
      <w:r w:rsidRPr="00B73B97">
        <w:t xml:space="preserve"> vse k.o. Šempeter </w:t>
      </w:r>
      <w:r>
        <w:t>(2315)</w:t>
      </w:r>
      <w:r w:rsidR="00697134">
        <w:t>;</w:t>
      </w:r>
    </w:p>
    <w:p w:rsidR="00E35CA4" w:rsidRDefault="00E35CA4" w:rsidP="00E35CA4">
      <w:pPr>
        <w:tabs>
          <w:tab w:val="left" w:pos="993"/>
        </w:tabs>
        <w:ind w:left="993" w:hanging="993"/>
        <w:rPr>
          <w:rFonts w:cs="Arial"/>
          <w:b/>
        </w:rPr>
      </w:pPr>
    </w:p>
    <w:p w:rsidR="00E35CA4" w:rsidRPr="00262B3D" w:rsidRDefault="00E35CA4" w:rsidP="00E35CA4">
      <w:pPr>
        <w:tabs>
          <w:tab w:val="left" w:pos="993"/>
        </w:tabs>
        <w:ind w:left="993" w:hanging="993"/>
        <w:rPr>
          <w:b/>
        </w:rPr>
      </w:pPr>
      <w:r w:rsidRPr="00262B3D">
        <w:rPr>
          <w:b/>
        </w:rPr>
        <w:t>Objekt 2 - hala pogonski motorji (EVD2)</w:t>
      </w:r>
      <w:r>
        <w:rPr>
          <w:b/>
        </w:rPr>
        <w:t>:</w:t>
      </w:r>
    </w:p>
    <w:p w:rsidR="00E35CA4" w:rsidRDefault="00E35CA4" w:rsidP="00E35CA4">
      <w:pPr>
        <w:tabs>
          <w:tab w:val="left" w:pos="993"/>
        </w:tabs>
        <w:ind w:left="993" w:hanging="993"/>
        <w:rPr>
          <w:rFonts w:cs="Arial"/>
        </w:rPr>
      </w:pPr>
      <w:r w:rsidRPr="005D4880">
        <w:rPr>
          <w:rFonts w:cs="Arial"/>
        </w:rPr>
        <w:t>428/50</w:t>
      </w:r>
      <w:r w:rsidRPr="00262B3D">
        <w:rPr>
          <w:rFonts w:cs="Arial"/>
        </w:rPr>
        <w:t xml:space="preserve">, 428/53, 428/54, 428/49, </w:t>
      </w:r>
      <w:r w:rsidRPr="00262B3D">
        <w:t>vse k.o. Šempeter</w:t>
      </w:r>
      <w:r>
        <w:t xml:space="preserve"> (2315)</w:t>
      </w:r>
      <w:r w:rsidR="00697134">
        <w:t>;</w:t>
      </w:r>
    </w:p>
    <w:p w:rsidR="00E35CA4" w:rsidRDefault="00E35CA4" w:rsidP="00E35CA4">
      <w:pPr>
        <w:tabs>
          <w:tab w:val="left" w:pos="993"/>
        </w:tabs>
        <w:ind w:left="993" w:hanging="993"/>
        <w:rPr>
          <w:rFonts w:cs="Arial"/>
          <w:b/>
        </w:rPr>
      </w:pPr>
    </w:p>
    <w:p w:rsidR="00E35CA4" w:rsidRPr="008014C8" w:rsidRDefault="00E35CA4" w:rsidP="00E35CA4">
      <w:pPr>
        <w:tabs>
          <w:tab w:val="left" w:pos="993"/>
        </w:tabs>
        <w:ind w:left="993" w:hanging="993"/>
        <w:rPr>
          <w:b/>
        </w:rPr>
      </w:pPr>
      <w:r w:rsidRPr="008014C8">
        <w:rPr>
          <w:b/>
        </w:rPr>
        <w:t>Kompresorska postaja</w:t>
      </w:r>
      <w:r>
        <w:rPr>
          <w:b/>
        </w:rPr>
        <w:t>:</w:t>
      </w:r>
    </w:p>
    <w:p w:rsidR="00E35CA4" w:rsidRDefault="00E35CA4" w:rsidP="00E35CA4">
      <w:pPr>
        <w:tabs>
          <w:tab w:val="left" w:pos="993"/>
        </w:tabs>
        <w:ind w:left="993" w:hanging="993"/>
        <w:rPr>
          <w:rFonts w:cs="Arial"/>
          <w:b/>
        </w:rPr>
      </w:pPr>
      <w:r w:rsidRPr="005D4880">
        <w:t>428/45</w:t>
      </w:r>
      <w:r w:rsidRPr="00B73B97">
        <w:t xml:space="preserve"> k.o. Šempeter </w:t>
      </w:r>
      <w:r>
        <w:t>(2315)</w:t>
      </w:r>
      <w:r w:rsidR="00697134">
        <w:t>.</w:t>
      </w:r>
    </w:p>
    <w:p w:rsidR="00E35CA4" w:rsidRPr="00E35CA4" w:rsidRDefault="00E35CA4" w:rsidP="00E35CA4">
      <w:pPr>
        <w:tabs>
          <w:tab w:val="left" w:pos="567"/>
        </w:tabs>
        <w:rPr>
          <w:rFonts w:cs="Arial"/>
        </w:rPr>
      </w:pPr>
    </w:p>
    <w:p w:rsidR="00C10ED0" w:rsidRPr="00F07716" w:rsidRDefault="00C10ED0" w:rsidP="00282CB1">
      <w:pPr>
        <w:pStyle w:val="NatevanjeIIIIII"/>
      </w:pPr>
      <w:r w:rsidRPr="00F07716">
        <w:t>Gradnja po tem gradbenem dovoljenju obsega:</w:t>
      </w:r>
    </w:p>
    <w:p w:rsidR="00C75351" w:rsidRPr="00105F3A" w:rsidRDefault="00C75351" w:rsidP="00951EAC"/>
    <w:p w:rsidR="00951EAC" w:rsidRDefault="00C75351" w:rsidP="00951EAC">
      <w:pPr>
        <w:pStyle w:val="Naslov1"/>
        <w:tabs>
          <w:tab w:val="clear" w:pos="0"/>
        </w:tabs>
      </w:pPr>
      <w:r w:rsidRPr="00487353">
        <w:t>Odstranitev</w:t>
      </w:r>
    </w:p>
    <w:p w:rsidR="00C10ED0" w:rsidRPr="00487353" w:rsidRDefault="00583B9B" w:rsidP="00951EAC">
      <w:pPr>
        <w:pStyle w:val="Naslov1"/>
        <w:numPr>
          <w:ilvl w:val="0"/>
          <w:numId w:val="0"/>
        </w:numPr>
        <w:tabs>
          <w:tab w:val="left" w:pos="567"/>
        </w:tabs>
      </w:pPr>
      <w:r>
        <w:t xml:space="preserve">1.1 </w:t>
      </w:r>
      <w:r>
        <w:tab/>
        <w:t>O</w:t>
      </w:r>
      <w:r w:rsidR="00C75351" w:rsidRPr="00487353">
        <w:t xml:space="preserve">bjekt – </w:t>
      </w:r>
      <w:r w:rsidR="005D11D1">
        <w:t>kuhinja z jedilnico</w:t>
      </w:r>
      <w:r w:rsidR="00510A5A">
        <w:t xml:space="preserve">, </w:t>
      </w:r>
      <w:r w:rsidR="00C75351" w:rsidRPr="00487353">
        <w:t>garderobe</w:t>
      </w:r>
      <w:r w:rsidR="00510A5A">
        <w:t>, pisarne</w:t>
      </w:r>
    </w:p>
    <w:p w:rsidR="00C75351" w:rsidRPr="00BD7ABD" w:rsidRDefault="00C75351" w:rsidP="001D40CD">
      <w:pPr>
        <w:pStyle w:val="Odstavekseznama"/>
        <w:numPr>
          <w:ilvl w:val="0"/>
          <w:numId w:val="8"/>
        </w:numPr>
        <w:spacing w:line="276" w:lineRule="auto"/>
        <w:ind w:left="284" w:hanging="284"/>
        <w:rPr>
          <w:rFonts w:cs="Arial"/>
        </w:rPr>
      </w:pPr>
      <w:r w:rsidRPr="00BD7ABD">
        <w:rPr>
          <w:rFonts w:cs="Arial"/>
        </w:rPr>
        <w:t>dimenzije: 49,6 m x 21,1 m; višina: 79,9 m</w:t>
      </w:r>
      <w:r w:rsidR="00697134">
        <w:rPr>
          <w:rFonts w:cs="Arial"/>
        </w:rPr>
        <w:t>,</w:t>
      </w:r>
    </w:p>
    <w:p w:rsidR="00951EAC" w:rsidRPr="00BD7ABD" w:rsidRDefault="00C75351" w:rsidP="001D40CD">
      <w:pPr>
        <w:pStyle w:val="Odstavekseznama"/>
        <w:numPr>
          <w:ilvl w:val="0"/>
          <w:numId w:val="8"/>
        </w:numPr>
        <w:spacing w:line="276" w:lineRule="auto"/>
        <w:ind w:left="284" w:hanging="284"/>
        <w:rPr>
          <w:rFonts w:cs="Arial"/>
        </w:rPr>
      </w:pPr>
      <w:r w:rsidRPr="00BD7ABD">
        <w:rPr>
          <w:rFonts w:cs="Arial"/>
        </w:rPr>
        <w:t xml:space="preserve">lokacija: med </w:t>
      </w:r>
      <w:r w:rsidR="00FD6C42" w:rsidRPr="00BD7ABD">
        <w:rPr>
          <w:rFonts w:cs="Arial"/>
        </w:rPr>
        <w:t>objektom IKO, proizvodno halo 1 in objektom uprave</w:t>
      </w:r>
      <w:r w:rsidR="00697134">
        <w:rPr>
          <w:rFonts w:cs="Arial"/>
        </w:rPr>
        <w:t>,</w:t>
      </w:r>
    </w:p>
    <w:p w:rsidR="00487353" w:rsidRPr="00BD7ABD" w:rsidRDefault="00487353" w:rsidP="001D40CD">
      <w:pPr>
        <w:pStyle w:val="Odstavekseznama"/>
        <w:numPr>
          <w:ilvl w:val="0"/>
          <w:numId w:val="8"/>
        </w:numPr>
        <w:spacing w:line="276" w:lineRule="auto"/>
        <w:ind w:left="284" w:hanging="284"/>
        <w:rPr>
          <w:rFonts w:cs="Arial"/>
        </w:rPr>
      </w:pPr>
      <w:r w:rsidRPr="00BD7ABD">
        <w:rPr>
          <w:rFonts w:cs="Arial"/>
        </w:rPr>
        <w:t>odstranitev do kleti</w:t>
      </w:r>
      <w:r w:rsidR="00951EAC" w:rsidRPr="00BD7ABD">
        <w:rPr>
          <w:rFonts w:cs="Arial"/>
        </w:rPr>
        <w:t xml:space="preserve">, ki </w:t>
      </w:r>
      <w:r w:rsidRPr="00BD7ABD">
        <w:rPr>
          <w:rFonts w:cs="Arial"/>
        </w:rPr>
        <w:t>se zasuje</w:t>
      </w:r>
      <w:r w:rsidR="00697134">
        <w:rPr>
          <w:rFonts w:cs="Arial"/>
        </w:rPr>
        <w:t>.</w:t>
      </w:r>
    </w:p>
    <w:p w:rsidR="00C75351" w:rsidRPr="006513A2" w:rsidRDefault="00583B9B" w:rsidP="00951EAC">
      <w:pPr>
        <w:pStyle w:val="Naslov1"/>
        <w:numPr>
          <w:ilvl w:val="0"/>
          <w:numId w:val="0"/>
        </w:numPr>
        <w:tabs>
          <w:tab w:val="left" w:pos="567"/>
        </w:tabs>
      </w:pPr>
      <w:r>
        <w:t>1.2</w:t>
      </w:r>
      <w:r w:rsidR="00951EAC">
        <w:t xml:space="preserve"> </w:t>
      </w:r>
      <w:r w:rsidR="005D11D1">
        <w:t>K</w:t>
      </w:r>
      <w:r w:rsidR="006513A2" w:rsidRPr="006513A2">
        <w:t>ompresorsk</w:t>
      </w:r>
      <w:r w:rsidR="005D11D1">
        <w:t>a</w:t>
      </w:r>
      <w:r w:rsidR="006513A2" w:rsidRPr="006513A2">
        <w:t xml:space="preserve"> postaj</w:t>
      </w:r>
      <w:r w:rsidR="005D11D1">
        <w:t>a</w:t>
      </w:r>
    </w:p>
    <w:p w:rsidR="009C164F" w:rsidRPr="00BD7ABD" w:rsidRDefault="009C164F" w:rsidP="001D40CD">
      <w:pPr>
        <w:pStyle w:val="Odstavekseznama"/>
        <w:numPr>
          <w:ilvl w:val="0"/>
          <w:numId w:val="8"/>
        </w:numPr>
        <w:spacing w:line="276" w:lineRule="auto"/>
        <w:ind w:left="284" w:hanging="284"/>
        <w:rPr>
          <w:rFonts w:cs="Arial"/>
        </w:rPr>
      </w:pPr>
      <w:r w:rsidRPr="00BD7ABD">
        <w:rPr>
          <w:rFonts w:cs="Arial"/>
        </w:rPr>
        <w:t>dimenzije: 12,5 m x 7,4 m; višina: 4,1 m</w:t>
      </w:r>
      <w:r w:rsidR="00697134">
        <w:rPr>
          <w:rFonts w:cs="Arial"/>
        </w:rPr>
        <w:t>,</w:t>
      </w:r>
    </w:p>
    <w:p w:rsidR="00951EAC" w:rsidRPr="00BD7ABD" w:rsidRDefault="009C164F" w:rsidP="001D40CD">
      <w:pPr>
        <w:pStyle w:val="Odstavekseznama"/>
        <w:numPr>
          <w:ilvl w:val="0"/>
          <w:numId w:val="8"/>
        </w:numPr>
        <w:spacing w:line="276" w:lineRule="auto"/>
        <w:ind w:left="284" w:hanging="284"/>
        <w:rPr>
          <w:rFonts w:cs="Arial"/>
        </w:rPr>
      </w:pPr>
      <w:r w:rsidRPr="00BD7ABD">
        <w:rPr>
          <w:rFonts w:cs="Arial"/>
        </w:rPr>
        <w:t>lokacija: pri objektu kotlovnice</w:t>
      </w:r>
      <w:r w:rsidR="00697134">
        <w:rPr>
          <w:rFonts w:cs="Arial"/>
        </w:rPr>
        <w:t>.</w:t>
      </w:r>
    </w:p>
    <w:p w:rsidR="006513A2" w:rsidRPr="006513A2" w:rsidRDefault="006513A2" w:rsidP="00951EAC">
      <w:pPr>
        <w:rPr>
          <w:highlight w:val="yellow"/>
        </w:rPr>
      </w:pPr>
    </w:p>
    <w:p w:rsidR="005D11D1" w:rsidRDefault="005D11D1" w:rsidP="00951EAC">
      <w:pPr>
        <w:pStyle w:val="Naslov1"/>
        <w:tabs>
          <w:tab w:val="clear" w:pos="0"/>
        </w:tabs>
      </w:pPr>
      <w:r>
        <w:t>Rekonstrukcija objektov</w:t>
      </w:r>
    </w:p>
    <w:p w:rsidR="00487353" w:rsidRDefault="005D11D1" w:rsidP="00951EAC">
      <w:pPr>
        <w:pStyle w:val="Naslov1"/>
        <w:numPr>
          <w:ilvl w:val="0"/>
          <w:numId w:val="0"/>
        </w:numPr>
        <w:tabs>
          <w:tab w:val="left" w:pos="567"/>
        </w:tabs>
      </w:pPr>
      <w:r>
        <w:t xml:space="preserve">2.1 </w:t>
      </w:r>
      <w:r>
        <w:tab/>
      </w:r>
      <w:r w:rsidR="00487353">
        <w:t>Objekt uprave</w:t>
      </w:r>
    </w:p>
    <w:p w:rsidR="00487353" w:rsidRPr="00BD7ABD" w:rsidRDefault="00487353" w:rsidP="001D40CD">
      <w:pPr>
        <w:pStyle w:val="Odstavekseznama"/>
        <w:numPr>
          <w:ilvl w:val="0"/>
          <w:numId w:val="8"/>
        </w:numPr>
        <w:spacing w:line="276" w:lineRule="auto"/>
        <w:ind w:left="284" w:hanging="284"/>
        <w:rPr>
          <w:rFonts w:cs="Arial"/>
        </w:rPr>
      </w:pPr>
      <w:r w:rsidRPr="00BD7ABD">
        <w:rPr>
          <w:rFonts w:cs="Arial"/>
        </w:rPr>
        <w:t>izvedba povezave z novim objektom</w:t>
      </w:r>
      <w:r w:rsidR="00697134">
        <w:rPr>
          <w:rFonts w:cs="Arial"/>
        </w:rPr>
        <w:t>,</w:t>
      </w:r>
    </w:p>
    <w:p w:rsidR="00487353" w:rsidRPr="00BD7ABD" w:rsidRDefault="00487353" w:rsidP="001D40CD">
      <w:pPr>
        <w:pStyle w:val="Odstavekseznama"/>
        <w:numPr>
          <w:ilvl w:val="0"/>
          <w:numId w:val="8"/>
        </w:numPr>
        <w:spacing w:line="276" w:lineRule="auto"/>
        <w:ind w:left="284" w:hanging="284"/>
        <w:rPr>
          <w:rFonts w:cs="Arial"/>
        </w:rPr>
      </w:pPr>
      <w:r w:rsidRPr="00BD7ABD">
        <w:rPr>
          <w:rFonts w:cs="Arial"/>
        </w:rPr>
        <w:t xml:space="preserve">preboji v pritličju, 1. in 2. </w:t>
      </w:r>
      <w:r w:rsidR="004B4C4D">
        <w:rPr>
          <w:rFonts w:cs="Arial"/>
        </w:rPr>
        <w:t>e</w:t>
      </w:r>
      <w:r w:rsidRPr="00BD7ABD">
        <w:rPr>
          <w:rFonts w:cs="Arial"/>
        </w:rPr>
        <w:t>taži</w:t>
      </w:r>
      <w:r w:rsidR="00697134">
        <w:rPr>
          <w:rFonts w:cs="Arial"/>
        </w:rPr>
        <w:t>.</w:t>
      </w:r>
    </w:p>
    <w:p w:rsidR="00487353" w:rsidRPr="005D11D1" w:rsidRDefault="005D11D1" w:rsidP="00951EAC">
      <w:pPr>
        <w:pStyle w:val="Naslov1"/>
        <w:numPr>
          <w:ilvl w:val="0"/>
          <w:numId w:val="0"/>
        </w:numPr>
      </w:pPr>
      <w:r>
        <w:t>2.2</w:t>
      </w:r>
      <w:r w:rsidR="00951EAC">
        <w:t xml:space="preserve"> </w:t>
      </w:r>
      <w:r w:rsidRPr="005D11D1">
        <w:t>Proizvodna hala – objekt 1</w:t>
      </w:r>
    </w:p>
    <w:p w:rsidR="005D11D1" w:rsidRPr="00BD7ABD" w:rsidRDefault="005D11D1" w:rsidP="001D40CD">
      <w:pPr>
        <w:pStyle w:val="Odstavekseznama"/>
        <w:numPr>
          <w:ilvl w:val="0"/>
          <w:numId w:val="8"/>
        </w:numPr>
        <w:spacing w:line="276" w:lineRule="auto"/>
        <w:ind w:left="284" w:hanging="284"/>
        <w:rPr>
          <w:rFonts w:cs="Arial"/>
        </w:rPr>
      </w:pPr>
      <w:r w:rsidRPr="00BD7ABD">
        <w:rPr>
          <w:rFonts w:cs="Arial"/>
        </w:rPr>
        <w:t>izvedba povezave z novim objektom</w:t>
      </w:r>
      <w:r w:rsidR="00697134">
        <w:rPr>
          <w:rFonts w:cs="Arial"/>
        </w:rPr>
        <w:t>,</w:t>
      </w:r>
      <w:r w:rsidR="00344F2F" w:rsidRPr="00BD7ABD">
        <w:rPr>
          <w:rFonts w:cs="Arial"/>
        </w:rPr>
        <w:t xml:space="preserve"> </w:t>
      </w:r>
    </w:p>
    <w:p w:rsidR="005D11D1" w:rsidRPr="00BD7ABD" w:rsidRDefault="005D11D1" w:rsidP="001D40CD">
      <w:pPr>
        <w:pStyle w:val="Odstavekseznama"/>
        <w:numPr>
          <w:ilvl w:val="0"/>
          <w:numId w:val="8"/>
        </w:numPr>
        <w:spacing w:line="276" w:lineRule="auto"/>
        <w:ind w:left="284" w:hanging="284"/>
        <w:rPr>
          <w:rFonts w:cs="Arial"/>
        </w:rPr>
      </w:pPr>
      <w:r w:rsidRPr="00BD7ABD">
        <w:rPr>
          <w:rFonts w:cs="Arial"/>
        </w:rPr>
        <w:t xml:space="preserve">preboji v pritličju, 1. in 2. </w:t>
      </w:r>
      <w:r w:rsidR="004B4C4D">
        <w:rPr>
          <w:rFonts w:cs="Arial"/>
        </w:rPr>
        <w:t>e</w:t>
      </w:r>
      <w:r w:rsidRPr="00BD7ABD">
        <w:rPr>
          <w:rFonts w:cs="Arial"/>
        </w:rPr>
        <w:t>taži</w:t>
      </w:r>
      <w:r w:rsidR="00697134">
        <w:rPr>
          <w:rFonts w:cs="Arial"/>
        </w:rPr>
        <w:t>.</w:t>
      </w:r>
    </w:p>
    <w:p w:rsidR="005D11D1" w:rsidRDefault="004C6B2D" w:rsidP="00951EAC">
      <w:pPr>
        <w:pStyle w:val="Naslov1"/>
        <w:numPr>
          <w:ilvl w:val="0"/>
          <w:numId w:val="0"/>
        </w:numPr>
        <w:tabs>
          <w:tab w:val="left" w:pos="426"/>
        </w:tabs>
      </w:pPr>
      <w:r>
        <w:t>2</w:t>
      </w:r>
      <w:r w:rsidRPr="004C6B2D">
        <w:t>.3.</w:t>
      </w:r>
      <w:r w:rsidR="00951EAC">
        <w:t xml:space="preserve"> </w:t>
      </w:r>
      <w:r>
        <w:t>Kotlarna</w:t>
      </w:r>
    </w:p>
    <w:p w:rsidR="004C6B2D" w:rsidRPr="00BD7ABD" w:rsidRDefault="00D707A9" w:rsidP="001D40CD">
      <w:pPr>
        <w:pStyle w:val="Odstavekseznama"/>
        <w:numPr>
          <w:ilvl w:val="0"/>
          <w:numId w:val="8"/>
        </w:numPr>
        <w:spacing w:line="276" w:lineRule="auto"/>
        <w:ind w:left="284" w:hanging="284"/>
        <w:rPr>
          <w:rFonts w:cs="Arial"/>
        </w:rPr>
      </w:pPr>
      <w:r w:rsidRPr="00BD7ABD">
        <w:rPr>
          <w:rFonts w:cs="Arial"/>
        </w:rPr>
        <w:t>vgradnja prezračevalnih rešetk</w:t>
      </w:r>
      <w:r w:rsidR="000B2BC1">
        <w:rPr>
          <w:rFonts w:cs="Arial"/>
        </w:rPr>
        <w:t>,</w:t>
      </w:r>
    </w:p>
    <w:p w:rsidR="00D707A9" w:rsidRPr="00BD7ABD" w:rsidRDefault="00D707A9" w:rsidP="001D40CD">
      <w:pPr>
        <w:pStyle w:val="Odstavekseznama"/>
        <w:numPr>
          <w:ilvl w:val="0"/>
          <w:numId w:val="8"/>
        </w:numPr>
        <w:spacing w:line="276" w:lineRule="auto"/>
        <w:ind w:left="284" w:hanging="284"/>
        <w:rPr>
          <w:rFonts w:cs="Arial"/>
        </w:rPr>
      </w:pPr>
      <w:r w:rsidRPr="00BD7ABD">
        <w:rPr>
          <w:rFonts w:cs="Arial"/>
        </w:rPr>
        <w:t>pritrditev strešnih nosilcev za kompresorsko postajo</w:t>
      </w:r>
      <w:r w:rsidR="00697134">
        <w:rPr>
          <w:rFonts w:cs="Arial"/>
        </w:rPr>
        <w:t>.</w:t>
      </w:r>
    </w:p>
    <w:p w:rsidR="004C6B2D" w:rsidRPr="004C6B2D" w:rsidRDefault="004C6B2D" w:rsidP="00951EAC"/>
    <w:p w:rsidR="002D0F89" w:rsidRDefault="002D0F89" w:rsidP="00951EAC">
      <w:pPr>
        <w:pStyle w:val="Naslov1"/>
        <w:tabs>
          <w:tab w:val="clear" w:pos="0"/>
        </w:tabs>
      </w:pPr>
      <w:r>
        <w:t>Novogradnja objektov</w:t>
      </w:r>
    </w:p>
    <w:p w:rsidR="00AD0DD0" w:rsidRPr="00FA3C27" w:rsidRDefault="00FA3C27" w:rsidP="00C36B76">
      <w:pPr>
        <w:pStyle w:val="Naslov2"/>
      </w:pPr>
      <w:r w:rsidRPr="00FA3C27">
        <w:t>Objekt</w:t>
      </w:r>
      <w:r w:rsidR="00C24520">
        <w:t xml:space="preserve"> 1 -</w:t>
      </w:r>
      <w:r w:rsidRPr="00FA3C27">
        <w:t xml:space="preserve"> nabava in finance</w:t>
      </w:r>
      <w:r w:rsidR="00C36B76" w:rsidRPr="00C36B76">
        <w:t xml:space="preserve"> – CC-SI 12203 Druge poslovne stavbe</w:t>
      </w:r>
    </w:p>
    <w:tbl>
      <w:tblPr>
        <w:tblW w:w="9565" w:type="dxa"/>
        <w:tblLook w:val="04A0" w:firstRow="1" w:lastRow="0" w:firstColumn="1" w:lastColumn="0" w:noHBand="0" w:noVBand="1"/>
      </w:tblPr>
      <w:tblGrid>
        <w:gridCol w:w="3369"/>
        <w:gridCol w:w="6196"/>
      </w:tblGrid>
      <w:tr w:rsidR="00AD0DD0" w:rsidRPr="00BD7ABD" w:rsidTr="00697134">
        <w:tc>
          <w:tcPr>
            <w:tcW w:w="3369" w:type="dxa"/>
            <w:shd w:val="clear" w:color="auto" w:fill="auto"/>
          </w:tcPr>
          <w:p w:rsidR="00AD0DD0" w:rsidRPr="00BD7ABD" w:rsidRDefault="00345248" w:rsidP="001D40CD">
            <w:pPr>
              <w:pStyle w:val="Odstavekseznama"/>
              <w:numPr>
                <w:ilvl w:val="0"/>
                <w:numId w:val="8"/>
              </w:numPr>
              <w:spacing w:line="276" w:lineRule="auto"/>
              <w:ind w:left="284" w:hanging="284"/>
              <w:rPr>
                <w:rFonts w:cs="Arial"/>
              </w:rPr>
            </w:pPr>
            <w:r w:rsidRPr="00BD7ABD">
              <w:rPr>
                <w:rFonts w:cs="Arial"/>
              </w:rPr>
              <w:t>objekt</w:t>
            </w:r>
            <w:r w:rsidR="00AD0DD0" w:rsidRPr="00BD7ABD">
              <w:rPr>
                <w:rFonts w:cs="Arial"/>
              </w:rPr>
              <w:t>:</w:t>
            </w:r>
          </w:p>
        </w:tc>
        <w:tc>
          <w:tcPr>
            <w:tcW w:w="6196" w:type="dxa"/>
            <w:shd w:val="clear" w:color="auto" w:fill="auto"/>
          </w:tcPr>
          <w:p w:rsidR="00AD0DD0" w:rsidRPr="00BD7ABD" w:rsidRDefault="00AD0DD0" w:rsidP="00BD7ABD">
            <w:pPr>
              <w:spacing w:line="276" w:lineRule="auto"/>
              <w:rPr>
                <w:rFonts w:cs="Arial"/>
              </w:rPr>
            </w:pPr>
            <w:r w:rsidRPr="00BD7ABD">
              <w:rPr>
                <w:rFonts w:cs="Arial"/>
              </w:rPr>
              <w:t>stavba</w:t>
            </w:r>
          </w:p>
        </w:tc>
      </w:tr>
      <w:tr w:rsidR="00AD0DD0" w:rsidRPr="00BD7ABD" w:rsidTr="00697134">
        <w:tc>
          <w:tcPr>
            <w:tcW w:w="3369" w:type="dxa"/>
            <w:shd w:val="clear" w:color="auto" w:fill="auto"/>
          </w:tcPr>
          <w:p w:rsidR="00AD0DD0" w:rsidRPr="00BD7ABD" w:rsidRDefault="00AD0DD0" w:rsidP="001D40CD">
            <w:pPr>
              <w:pStyle w:val="Odstavekseznama"/>
              <w:numPr>
                <w:ilvl w:val="0"/>
                <w:numId w:val="8"/>
              </w:numPr>
              <w:spacing w:line="276" w:lineRule="auto"/>
              <w:ind w:left="284" w:hanging="284"/>
              <w:rPr>
                <w:rFonts w:cs="Arial"/>
              </w:rPr>
            </w:pPr>
            <w:r w:rsidRPr="00BD7ABD">
              <w:rPr>
                <w:rFonts w:cs="Arial"/>
              </w:rPr>
              <w:t>imenovanje objekta:</w:t>
            </w:r>
          </w:p>
        </w:tc>
        <w:tc>
          <w:tcPr>
            <w:tcW w:w="6196" w:type="dxa"/>
            <w:shd w:val="clear" w:color="auto" w:fill="auto"/>
          </w:tcPr>
          <w:p w:rsidR="00AD0DD0" w:rsidRPr="00BD7ABD" w:rsidRDefault="003B0771" w:rsidP="00BD7ABD">
            <w:pPr>
              <w:spacing w:line="276" w:lineRule="auto"/>
              <w:rPr>
                <w:rFonts w:cs="Arial"/>
              </w:rPr>
            </w:pPr>
            <w:r w:rsidRPr="00BD7ABD">
              <w:rPr>
                <w:rFonts w:cs="Arial"/>
              </w:rPr>
              <w:t>nabava in finance</w:t>
            </w:r>
          </w:p>
        </w:tc>
      </w:tr>
      <w:tr w:rsidR="00AD0DD0" w:rsidRPr="00BD7ABD" w:rsidTr="00697134">
        <w:tc>
          <w:tcPr>
            <w:tcW w:w="3369" w:type="dxa"/>
            <w:shd w:val="clear" w:color="auto" w:fill="auto"/>
          </w:tcPr>
          <w:p w:rsidR="00AD0DD0" w:rsidRPr="00BD7ABD" w:rsidRDefault="00AD0DD0" w:rsidP="001D40CD">
            <w:pPr>
              <w:pStyle w:val="Odstavekseznama"/>
              <w:numPr>
                <w:ilvl w:val="0"/>
                <w:numId w:val="8"/>
              </w:numPr>
              <w:spacing w:line="276" w:lineRule="auto"/>
              <w:ind w:left="284" w:hanging="284"/>
              <w:rPr>
                <w:rFonts w:cs="Arial"/>
              </w:rPr>
            </w:pPr>
            <w:r w:rsidRPr="00BD7ABD">
              <w:rPr>
                <w:rFonts w:cs="Arial"/>
              </w:rPr>
              <w:t>vrsta gradnje:</w:t>
            </w:r>
          </w:p>
        </w:tc>
        <w:tc>
          <w:tcPr>
            <w:tcW w:w="6196" w:type="dxa"/>
            <w:shd w:val="clear" w:color="auto" w:fill="auto"/>
          </w:tcPr>
          <w:p w:rsidR="00AD0DD0" w:rsidRPr="00BD7ABD" w:rsidRDefault="00023889" w:rsidP="00BD7ABD">
            <w:pPr>
              <w:spacing w:line="276" w:lineRule="auto"/>
              <w:rPr>
                <w:rFonts w:cs="Arial"/>
              </w:rPr>
            </w:pPr>
            <w:r w:rsidRPr="00BD7ABD">
              <w:rPr>
                <w:rFonts w:cs="Arial"/>
              </w:rPr>
              <w:t>p</w:t>
            </w:r>
            <w:r w:rsidR="00FC2AC2" w:rsidRPr="00BD7ABD">
              <w:rPr>
                <w:rFonts w:cs="Arial"/>
              </w:rPr>
              <w:t>rizidava</w:t>
            </w:r>
            <w:r w:rsidRPr="00BD7ABD">
              <w:rPr>
                <w:rFonts w:cs="Arial"/>
              </w:rPr>
              <w:t xml:space="preserve"> </w:t>
            </w:r>
            <w:r w:rsidR="00510A5A" w:rsidRPr="00BD7ABD">
              <w:rPr>
                <w:rFonts w:cs="Arial"/>
              </w:rPr>
              <w:t>k objektom</w:t>
            </w:r>
            <w:r w:rsidRPr="00BD7ABD">
              <w:rPr>
                <w:rFonts w:cs="Arial"/>
              </w:rPr>
              <w:t xml:space="preserve"> uprave</w:t>
            </w:r>
            <w:r w:rsidR="00510A5A" w:rsidRPr="00BD7ABD">
              <w:rPr>
                <w:rFonts w:cs="Arial"/>
              </w:rPr>
              <w:t xml:space="preserve">, </w:t>
            </w:r>
            <w:r w:rsidRPr="00BD7ABD">
              <w:rPr>
                <w:rFonts w:cs="Arial"/>
              </w:rPr>
              <w:t>proizvodne hale 1</w:t>
            </w:r>
            <w:r w:rsidR="003B0771" w:rsidRPr="00BD7ABD">
              <w:rPr>
                <w:rFonts w:cs="Arial"/>
              </w:rPr>
              <w:t xml:space="preserve"> </w:t>
            </w:r>
            <w:r w:rsidR="005536D2" w:rsidRPr="00BD7ABD">
              <w:rPr>
                <w:rFonts w:cs="Arial"/>
              </w:rPr>
              <w:t>ter</w:t>
            </w:r>
            <w:r w:rsidR="00510A5A" w:rsidRPr="00BD7ABD">
              <w:rPr>
                <w:rFonts w:cs="Arial"/>
              </w:rPr>
              <w:t xml:space="preserve"> IKO</w:t>
            </w:r>
          </w:p>
        </w:tc>
      </w:tr>
      <w:tr w:rsidR="00AD0DD0" w:rsidRPr="00BD7ABD" w:rsidTr="00697134">
        <w:tc>
          <w:tcPr>
            <w:tcW w:w="3369" w:type="dxa"/>
            <w:shd w:val="clear" w:color="auto" w:fill="auto"/>
          </w:tcPr>
          <w:p w:rsidR="00AD0DD0" w:rsidRPr="00BD7ABD" w:rsidRDefault="00AD0DD0" w:rsidP="001D40CD">
            <w:pPr>
              <w:pStyle w:val="Odstavekseznama"/>
              <w:numPr>
                <w:ilvl w:val="0"/>
                <w:numId w:val="8"/>
              </w:numPr>
              <w:spacing w:line="276" w:lineRule="auto"/>
              <w:ind w:left="284" w:hanging="284"/>
              <w:rPr>
                <w:rFonts w:cs="Arial"/>
              </w:rPr>
            </w:pPr>
            <w:r w:rsidRPr="00BD7ABD">
              <w:rPr>
                <w:rFonts w:cs="Arial"/>
              </w:rPr>
              <w:t>zahtevnost gradnje:</w:t>
            </w:r>
          </w:p>
        </w:tc>
        <w:tc>
          <w:tcPr>
            <w:tcW w:w="6196" w:type="dxa"/>
            <w:shd w:val="clear" w:color="auto" w:fill="auto"/>
          </w:tcPr>
          <w:p w:rsidR="00AD0DD0" w:rsidRPr="00BD7ABD" w:rsidRDefault="00FC2AC2" w:rsidP="00BD7ABD">
            <w:pPr>
              <w:spacing w:line="276" w:lineRule="auto"/>
              <w:rPr>
                <w:rFonts w:cs="Arial"/>
              </w:rPr>
            </w:pPr>
            <w:r w:rsidRPr="00BD7ABD">
              <w:rPr>
                <w:rFonts w:cs="Arial"/>
              </w:rPr>
              <w:t xml:space="preserve">manj </w:t>
            </w:r>
            <w:r w:rsidR="00AD0DD0" w:rsidRPr="00BD7ABD">
              <w:rPr>
                <w:rFonts w:cs="Arial"/>
              </w:rPr>
              <w:t>zahteven objekt</w:t>
            </w:r>
          </w:p>
        </w:tc>
      </w:tr>
      <w:tr w:rsidR="00AD0DD0" w:rsidRPr="00BD7ABD" w:rsidTr="00697134">
        <w:tc>
          <w:tcPr>
            <w:tcW w:w="3369" w:type="dxa"/>
            <w:shd w:val="clear" w:color="auto" w:fill="auto"/>
          </w:tcPr>
          <w:p w:rsidR="00AD0DD0" w:rsidRPr="00BD7ABD" w:rsidRDefault="00AD0DD0" w:rsidP="001D40CD">
            <w:pPr>
              <w:pStyle w:val="Odstavekseznama"/>
              <w:numPr>
                <w:ilvl w:val="0"/>
                <w:numId w:val="8"/>
              </w:numPr>
              <w:spacing w:line="276" w:lineRule="auto"/>
              <w:ind w:left="284" w:hanging="284"/>
              <w:rPr>
                <w:rFonts w:cs="Arial"/>
              </w:rPr>
            </w:pPr>
            <w:r w:rsidRPr="00BD7ABD">
              <w:rPr>
                <w:rFonts w:cs="Arial"/>
              </w:rPr>
              <w:t>etažnost:</w:t>
            </w:r>
          </w:p>
        </w:tc>
        <w:tc>
          <w:tcPr>
            <w:tcW w:w="6196" w:type="dxa"/>
            <w:shd w:val="clear" w:color="auto" w:fill="auto"/>
          </w:tcPr>
          <w:p w:rsidR="00AD0DD0" w:rsidRPr="00BD7ABD" w:rsidRDefault="00AD0DD0" w:rsidP="00BD7ABD">
            <w:pPr>
              <w:spacing w:line="276" w:lineRule="auto"/>
              <w:rPr>
                <w:rFonts w:cs="Arial"/>
              </w:rPr>
            </w:pPr>
            <w:r w:rsidRPr="00BD7ABD">
              <w:rPr>
                <w:rFonts w:cs="Arial"/>
              </w:rPr>
              <w:t>P</w:t>
            </w:r>
            <w:r w:rsidR="00BE1EA6" w:rsidRPr="00BD7ABD">
              <w:rPr>
                <w:rFonts w:cs="Arial"/>
              </w:rPr>
              <w:t>+</w:t>
            </w:r>
            <w:r w:rsidR="003B0771" w:rsidRPr="00BD7ABD">
              <w:rPr>
                <w:rFonts w:cs="Arial"/>
              </w:rPr>
              <w:t>3</w:t>
            </w:r>
          </w:p>
        </w:tc>
      </w:tr>
      <w:tr w:rsidR="00AD0DD0" w:rsidRPr="00BD7ABD" w:rsidTr="00697134">
        <w:tc>
          <w:tcPr>
            <w:tcW w:w="3369" w:type="dxa"/>
            <w:shd w:val="clear" w:color="auto" w:fill="auto"/>
          </w:tcPr>
          <w:p w:rsidR="00AD0DD0" w:rsidRPr="00BD7ABD" w:rsidRDefault="00AD0DD0" w:rsidP="001D40CD">
            <w:pPr>
              <w:pStyle w:val="Odstavekseznama"/>
              <w:numPr>
                <w:ilvl w:val="0"/>
                <w:numId w:val="8"/>
              </w:numPr>
              <w:spacing w:line="276" w:lineRule="auto"/>
              <w:ind w:left="284" w:hanging="284"/>
              <w:rPr>
                <w:rFonts w:cs="Arial"/>
              </w:rPr>
            </w:pPr>
            <w:r w:rsidRPr="00BD7ABD">
              <w:rPr>
                <w:rFonts w:cs="Arial"/>
              </w:rPr>
              <w:t>zunanje mere na stiku z zemljiščem:</w:t>
            </w:r>
          </w:p>
        </w:tc>
        <w:tc>
          <w:tcPr>
            <w:tcW w:w="6196" w:type="dxa"/>
            <w:shd w:val="clear" w:color="auto" w:fill="auto"/>
          </w:tcPr>
          <w:p w:rsidR="00AD0DD0" w:rsidRPr="00BD7ABD" w:rsidRDefault="00BE1EA6" w:rsidP="00BD7ABD">
            <w:pPr>
              <w:spacing w:line="276" w:lineRule="auto"/>
              <w:rPr>
                <w:rFonts w:cs="Arial"/>
              </w:rPr>
            </w:pPr>
            <w:r w:rsidRPr="00BD7ABD">
              <w:rPr>
                <w:rFonts w:cs="Arial"/>
              </w:rPr>
              <w:t xml:space="preserve">44,9 m × 20,2 </w:t>
            </w:r>
            <w:r w:rsidR="003B0771" w:rsidRPr="00BD7ABD">
              <w:rPr>
                <w:rFonts w:cs="Arial"/>
              </w:rPr>
              <w:t>m</w:t>
            </w:r>
          </w:p>
        </w:tc>
      </w:tr>
      <w:tr w:rsidR="00AD0DD0" w:rsidRPr="00BD7ABD" w:rsidTr="00697134">
        <w:tc>
          <w:tcPr>
            <w:tcW w:w="3369" w:type="dxa"/>
            <w:shd w:val="clear" w:color="auto" w:fill="auto"/>
          </w:tcPr>
          <w:p w:rsidR="00AD0DD0" w:rsidRPr="00BD7ABD" w:rsidRDefault="00AD0DD0" w:rsidP="001D40CD">
            <w:pPr>
              <w:pStyle w:val="Odstavekseznama"/>
              <w:numPr>
                <w:ilvl w:val="0"/>
                <w:numId w:val="8"/>
              </w:numPr>
              <w:spacing w:line="276" w:lineRule="auto"/>
              <w:ind w:left="284" w:hanging="284"/>
              <w:rPr>
                <w:rFonts w:cs="Arial"/>
              </w:rPr>
            </w:pPr>
            <w:r w:rsidRPr="00BD7ABD">
              <w:rPr>
                <w:rFonts w:cs="Arial"/>
              </w:rPr>
              <w:t>višinska kota pritličja:</w:t>
            </w:r>
          </w:p>
        </w:tc>
        <w:tc>
          <w:tcPr>
            <w:tcW w:w="6196" w:type="dxa"/>
            <w:shd w:val="clear" w:color="auto" w:fill="auto"/>
          </w:tcPr>
          <w:p w:rsidR="00AD0DD0" w:rsidRPr="00BD7ABD" w:rsidRDefault="00AD0DD0" w:rsidP="00BD7ABD">
            <w:pPr>
              <w:spacing w:line="276" w:lineRule="auto"/>
              <w:rPr>
                <w:rFonts w:cs="Arial"/>
              </w:rPr>
            </w:pPr>
            <w:r w:rsidRPr="00BD7ABD">
              <w:rPr>
                <w:rFonts w:cs="Arial"/>
              </w:rPr>
              <w:t xml:space="preserve">±0,00 = </w:t>
            </w:r>
            <w:r w:rsidR="00BE1EA6" w:rsidRPr="00BD7ABD">
              <w:rPr>
                <w:rFonts w:cs="Arial"/>
              </w:rPr>
              <w:t>70,22</w:t>
            </w:r>
            <w:r w:rsidRPr="00BD7ABD">
              <w:rPr>
                <w:rFonts w:cs="Arial"/>
              </w:rPr>
              <w:t xml:space="preserve"> m n.v.</w:t>
            </w:r>
          </w:p>
        </w:tc>
      </w:tr>
      <w:tr w:rsidR="00AD0DD0" w:rsidRPr="00BD7ABD" w:rsidTr="00697134">
        <w:tc>
          <w:tcPr>
            <w:tcW w:w="3369" w:type="dxa"/>
            <w:shd w:val="clear" w:color="auto" w:fill="auto"/>
          </w:tcPr>
          <w:p w:rsidR="00AD0DD0" w:rsidRPr="00BD7ABD" w:rsidRDefault="00AD0DD0" w:rsidP="001D40CD">
            <w:pPr>
              <w:pStyle w:val="Odstavekseznama"/>
              <w:numPr>
                <w:ilvl w:val="0"/>
                <w:numId w:val="8"/>
              </w:numPr>
              <w:spacing w:line="276" w:lineRule="auto"/>
              <w:ind w:left="284" w:hanging="284"/>
              <w:rPr>
                <w:rFonts w:cs="Arial"/>
              </w:rPr>
            </w:pPr>
            <w:r w:rsidRPr="00BD7ABD">
              <w:rPr>
                <w:rFonts w:cs="Arial"/>
              </w:rPr>
              <w:t>najvišja višinska kota:</w:t>
            </w:r>
          </w:p>
        </w:tc>
        <w:tc>
          <w:tcPr>
            <w:tcW w:w="6196" w:type="dxa"/>
            <w:shd w:val="clear" w:color="auto" w:fill="auto"/>
          </w:tcPr>
          <w:p w:rsidR="00AD0DD0" w:rsidRPr="00BD7ABD" w:rsidRDefault="00BE1EA6" w:rsidP="00BD7ABD">
            <w:pPr>
              <w:spacing w:line="276" w:lineRule="auto"/>
              <w:rPr>
                <w:rFonts w:cs="Arial"/>
              </w:rPr>
            </w:pPr>
            <w:r w:rsidRPr="00BD7ABD">
              <w:rPr>
                <w:rFonts w:cs="Arial"/>
              </w:rPr>
              <w:t>8</w:t>
            </w:r>
            <w:r w:rsidR="003B0771" w:rsidRPr="00BD7ABD">
              <w:rPr>
                <w:rFonts w:cs="Arial"/>
              </w:rPr>
              <w:t>5</w:t>
            </w:r>
            <w:r w:rsidRPr="00BD7ABD">
              <w:rPr>
                <w:rFonts w:cs="Arial"/>
              </w:rPr>
              <w:t>,</w:t>
            </w:r>
            <w:r w:rsidR="003B0771" w:rsidRPr="00BD7ABD">
              <w:rPr>
                <w:rFonts w:cs="Arial"/>
              </w:rPr>
              <w:t>00</w:t>
            </w:r>
            <w:r w:rsidR="00AD0DD0" w:rsidRPr="00BD7ABD">
              <w:rPr>
                <w:rFonts w:cs="Arial"/>
              </w:rPr>
              <w:t xml:space="preserve"> m n.v.</w:t>
            </w:r>
          </w:p>
        </w:tc>
      </w:tr>
      <w:tr w:rsidR="003B0771" w:rsidRPr="00BD7ABD" w:rsidTr="00697134">
        <w:tc>
          <w:tcPr>
            <w:tcW w:w="3369" w:type="dxa"/>
            <w:shd w:val="clear" w:color="auto" w:fill="auto"/>
          </w:tcPr>
          <w:p w:rsidR="003B0771" w:rsidRPr="00BD7ABD" w:rsidRDefault="003B0771" w:rsidP="001D40CD">
            <w:pPr>
              <w:pStyle w:val="Odstavekseznama"/>
              <w:numPr>
                <w:ilvl w:val="0"/>
                <w:numId w:val="8"/>
              </w:numPr>
              <w:spacing w:line="276" w:lineRule="auto"/>
              <w:ind w:left="284" w:hanging="284"/>
              <w:rPr>
                <w:rFonts w:cs="Arial"/>
              </w:rPr>
            </w:pPr>
            <w:r w:rsidRPr="00BD7ABD">
              <w:rPr>
                <w:rFonts w:cs="Arial"/>
              </w:rPr>
              <w:t>najnižja višinska kota</w:t>
            </w:r>
          </w:p>
        </w:tc>
        <w:tc>
          <w:tcPr>
            <w:tcW w:w="6196" w:type="dxa"/>
            <w:shd w:val="clear" w:color="auto" w:fill="auto"/>
          </w:tcPr>
          <w:p w:rsidR="003B0771" w:rsidRPr="00BD7ABD" w:rsidRDefault="003B0771" w:rsidP="00BD7ABD">
            <w:pPr>
              <w:spacing w:line="276" w:lineRule="auto"/>
              <w:rPr>
                <w:rFonts w:cs="Arial"/>
              </w:rPr>
            </w:pPr>
            <w:r w:rsidRPr="00BD7ABD">
              <w:rPr>
                <w:rFonts w:cs="Arial"/>
              </w:rPr>
              <w:t>70,0 m n.v.</w:t>
            </w:r>
          </w:p>
        </w:tc>
      </w:tr>
      <w:tr w:rsidR="00AD0DD0" w:rsidRPr="00BD7ABD" w:rsidTr="00697134">
        <w:tc>
          <w:tcPr>
            <w:tcW w:w="3369" w:type="dxa"/>
            <w:shd w:val="clear" w:color="auto" w:fill="auto"/>
          </w:tcPr>
          <w:p w:rsidR="00AD0DD0" w:rsidRPr="00BD7ABD" w:rsidRDefault="00AD0DD0" w:rsidP="001D40CD">
            <w:pPr>
              <w:pStyle w:val="Odstavekseznama"/>
              <w:numPr>
                <w:ilvl w:val="0"/>
                <w:numId w:val="8"/>
              </w:numPr>
              <w:spacing w:line="276" w:lineRule="auto"/>
              <w:ind w:left="284" w:hanging="284"/>
              <w:rPr>
                <w:rFonts w:cs="Arial"/>
              </w:rPr>
            </w:pPr>
            <w:r w:rsidRPr="00BD7ABD">
              <w:rPr>
                <w:rFonts w:cs="Arial"/>
              </w:rPr>
              <w:t>višina:</w:t>
            </w:r>
          </w:p>
        </w:tc>
        <w:tc>
          <w:tcPr>
            <w:tcW w:w="6196" w:type="dxa"/>
            <w:shd w:val="clear" w:color="auto" w:fill="auto"/>
          </w:tcPr>
          <w:p w:rsidR="00AD0DD0" w:rsidRPr="00BD7ABD" w:rsidRDefault="00F552C0" w:rsidP="00BD7ABD">
            <w:pPr>
              <w:spacing w:line="276" w:lineRule="auto"/>
              <w:rPr>
                <w:rFonts w:cs="Arial"/>
              </w:rPr>
            </w:pPr>
            <w:r w:rsidRPr="00BD7ABD">
              <w:rPr>
                <w:rFonts w:cs="Arial"/>
              </w:rPr>
              <w:t>14,7</w:t>
            </w:r>
            <w:r w:rsidR="00AD0DD0" w:rsidRPr="00BD7ABD">
              <w:rPr>
                <w:rFonts w:cs="Arial"/>
              </w:rPr>
              <w:t xml:space="preserve"> m</w:t>
            </w:r>
          </w:p>
        </w:tc>
      </w:tr>
      <w:tr w:rsidR="00AD0DD0" w:rsidRPr="00BD7ABD" w:rsidTr="00697134">
        <w:tc>
          <w:tcPr>
            <w:tcW w:w="3369" w:type="dxa"/>
            <w:shd w:val="clear" w:color="auto" w:fill="auto"/>
          </w:tcPr>
          <w:p w:rsidR="00AD0DD0" w:rsidRPr="00BD7ABD" w:rsidRDefault="00AD0DD0" w:rsidP="001D40CD">
            <w:pPr>
              <w:pStyle w:val="Odstavekseznama"/>
              <w:numPr>
                <w:ilvl w:val="0"/>
                <w:numId w:val="8"/>
              </w:numPr>
              <w:spacing w:line="276" w:lineRule="auto"/>
              <w:ind w:left="284" w:hanging="284"/>
              <w:rPr>
                <w:rFonts w:cs="Arial"/>
              </w:rPr>
            </w:pPr>
            <w:r w:rsidRPr="00BD7ABD">
              <w:rPr>
                <w:rFonts w:cs="Arial"/>
              </w:rPr>
              <w:t>zazidana površina:</w:t>
            </w:r>
          </w:p>
        </w:tc>
        <w:tc>
          <w:tcPr>
            <w:tcW w:w="6196" w:type="dxa"/>
            <w:shd w:val="clear" w:color="auto" w:fill="auto"/>
          </w:tcPr>
          <w:p w:rsidR="00AD0DD0" w:rsidRPr="00BD7ABD" w:rsidRDefault="003B0771" w:rsidP="00C36B76">
            <w:pPr>
              <w:spacing w:line="276" w:lineRule="auto"/>
              <w:rPr>
                <w:rFonts w:cs="Arial"/>
              </w:rPr>
            </w:pPr>
            <w:r w:rsidRPr="00BD7ABD">
              <w:rPr>
                <w:rFonts w:cs="Arial"/>
              </w:rPr>
              <w:t xml:space="preserve">657,5 </w:t>
            </w:r>
            <w:r w:rsidR="00AD0DD0" w:rsidRPr="00BD7ABD">
              <w:rPr>
                <w:rFonts w:cs="Arial"/>
              </w:rPr>
              <w:t>m</w:t>
            </w:r>
            <w:r w:rsidR="00C36B76" w:rsidRPr="00C36B76">
              <w:rPr>
                <w:rFonts w:cs="Arial"/>
                <w:vertAlign w:val="superscript"/>
              </w:rPr>
              <w:t>2</w:t>
            </w:r>
            <w:r w:rsidR="00AD0DD0" w:rsidRPr="00BD7ABD">
              <w:rPr>
                <w:rFonts w:cs="Arial"/>
              </w:rPr>
              <w:t xml:space="preserve"> </w:t>
            </w:r>
          </w:p>
        </w:tc>
      </w:tr>
      <w:tr w:rsidR="00AD0DD0" w:rsidRPr="00BD7ABD" w:rsidTr="00697134">
        <w:tc>
          <w:tcPr>
            <w:tcW w:w="3369" w:type="dxa"/>
            <w:shd w:val="clear" w:color="auto" w:fill="auto"/>
          </w:tcPr>
          <w:p w:rsidR="00AD0DD0" w:rsidRPr="00BD7ABD" w:rsidRDefault="00AD0DD0" w:rsidP="001D40CD">
            <w:pPr>
              <w:pStyle w:val="Odstavekseznama"/>
              <w:numPr>
                <w:ilvl w:val="0"/>
                <w:numId w:val="8"/>
              </w:numPr>
              <w:spacing w:line="276" w:lineRule="auto"/>
              <w:ind w:left="284" w:hanging="284"/>
              <w:rPr>
                <w:rFonts w:cs="Arial"/>
              </w:rPr>
            </w:pPr>
            <w:r w:rsidRPr="00BD7ABD">
              <w:rPr>
                <w:rFonts w:cs="Arial"/>
              </w:rPr>
              <w:t>streha:</w:t>
            </w:r>
          </w:p>
        </w:tc>
        <w:tc>
          <w:tcPr>
            <w:tcW w:w="6196" w:type="dxa"/>
            <w:shd w:val="clear" w:color="auto" w:fill="auto"/>
          </w:tcPr>
          <w:p w:rsidR="00AD0DD0" w:rsidRPr="00BD7ABD" w:rsidRDefault="00697134" w:rsidP="006D588D">
            <w:pPr>
              <w:spacing w:line="276" w:lineRule="auto"/>
              <w:rPr>
                <w:rFonts w:cs="Arial"/>
              </w:rPr>
            </w:pPr>
            <w:r>
              <w:rPr>
                <w:rFonts w:cs="Arial"/>
              </w:rPr>
              <w:t>ravna</w:t>
            </w:r>
          </w:p>
        </w:tc>
      </w:tr>
    </w:tbl>
    <w:p w:rsidR="00C34911" w:rsidRDefault="00C34911" w:rsidP="00951EAC">
      <w:pPr>
        <w:rPr>
          <w:rFonts w:cs="Arial"/>
        </w:rPr>
      </w:pPr>
    </w:p>
    <w:p w:rsidR="006C12BB" w:rsidRPr="00F45223" w:rsidRDefault="002D0F89" w:rsidP="00951EAC">
      <w:pPr>
        <w:pStyle w:val="Naslov1"/>
        <w:numPr>
          <w:ilvl w:val="0"/>
          <w:numId w:val="0"/>
        </w:numPr>
        <w:tabs>
          <w:tab w:val="left" w:pos="567"/>
        </w:tabs>
      </w:pPr>
      <w:r>
        <w:t>3.2</w:t>
      </w:r>
      <w:r w:rsidR="00951EAC">
        <w:t xml:space="preserve"> </w:t>
      </w:r>
      <w:r w:rsidR="006C12BB" w:rsidRPr="00F45223">
        <w:t>Objekt</w:t>
      </w:r>
      <w:r w:rsidR="001B38A2" w:rsidRPr="00F45223">
        <w:t xml:space="preserve"> 2 -</w:t>
      </w:r>
      <w:r w:rsidR="006C12BB" w:rsidRPr="00F45223">
        <w:t xml:space="preserve"> </w:t>
      </w:r>
      <w:r w:rsidR="001B38A2" w:rsidRPr="00F45223">
        <w:rPr>
          <w:rFonts w:cs="Arial"/>
        </w:rPr>
        <w:t>hala pogonski motorji (EVD2)</w:t>
      </w:r>
      <w:r w:rsidR="00951EAC">
        <w:rPr>
          <w:rFonts w:cs="Arial"/>
        </w:rPr>
        <w:t xml:space="preserve"> </w:t>
      </w:r>
      <w:r w:rsidR="00C36B76" w:rsidRPr="00C36B76">
        <w:rPr>
          <w:rFonts w:cs="Arial"/>
        </w:rPr>
        <w:t>CC-SI 12510 Industrijske stavbe</w:t>
      </w:r>
      <w:r w:rsidR="008B7E35">
        <w:rPr>
          <w:rFonts w:cs="Arial"/>
        </w:rPr>
        <w:t xml:space="preserve"> </w:t>
      </w:r>
      <w:r w:rsidR="00C36B76" w:rsidRPr="00C36B76">
        <w:rPr>
          <w:rFonts w:cs="Arial"/>
        </w:rPr>
        <w:t>– CC-SI 12510</w:t>
      </w:r>
    </w:p>
    <w:tbl>
      <w:tblPr>
        <w:tblW w:w="9565" w:type="dxa"/>
        <w:tblLook w:val="04A0" w:firstRow="1" w:lastRow="0" w:firstColumn="1" w:lastColumn="0" w:noHBand="0" w:noVBand="1"/>
      </w:tblPr>
      <w:tblGrid>
        <w:gridCol w:w="3369"/>
        <w:gridCol w:w="6196"/>
      </w:tblGrid>
      <w:tr w:rsidR="006C12BB" w:rsidRPr="003A0776" w:rsidTr="00697134">
        <w:tc>
          <w:tcPr>
            <w:tcW w:w="3369" w:type="dxa"/>
            <w:shd w:val="clear" w:color="auto" w:fill="auto"/>
          </w:tcPr>
          <w:p w:rsidR="006C12BB" w:rsidRPr="00A01A43" w:rsidRDefault="006C12BB" w:rsidP="001D40CD">
            <w:pPr>
              <w:pStyle w:val="Odstavekseznama"/>
              <w:numPr>
                <w:ilvl w:val="0"/>
                <w:numId w:val="8"/>
              </w:numPr>
              <w:spacing w:line="276" w:lineRule="auto"/>
              <w:ind w:left="284" w:hanging="284"/>
              <w:rPr>
                <w:rFonts w:cs="Arial"/>
              </w:rPr>
            </w:pPr>
            <w:r w:rsidRPr="00A01A43">
              <w:rPr>
                <w:rFonts w:cs="Arial"/>
              </w:rPr>
              <w:t>objekt:</w:t>
            </w:r>
          </w:p>
        </w:tc>
        <w:tc>
          <w:tcPr>
            <w:tcW w:w="6196" w:type="dxa"/>
            <w:shd w:val="clear" w:color="auto" w:fill="auto"/>
          </w:tcPr>
          <w:p w:rsidR="006C12BB" w:rsidRPr="00A01A43" w:rsidRDefault="006C12BB" w:rsidP="00A01A43">
            <w:pPr>
              <w:spacing w:line="276" w:lineRule="auto"/>
              <w:rPr>
                <w:rFonts w:cs="Arial"/>
              </w:rPr>
            </w:pPr>
            <w:r w:rsidRPr="00A01A43">
              <w:rPr>
                <w:rFonts w:cs="Arial"/>
              </w:rPr>
              <w:t>stavba</w:t>
            </w:r>
          </w:p>
        </w:tc>
      </w:tr>
      <w:tr w:rsidR="006C12BB" w:rsidRPr="003A0776" w:rsidTr="00697134">
        <w:tc>
          <w:tcPr>
            <w:tcW w:w="3369" w:type="dxa"/>
            <w:shd w:val="clear" w:color="auto" w:fill="auto"/>
          </w:tcPr>
          <w:p w:rsidR="006C12BB" w:rsidRPr="00A01A43" w:rsidRDefault="006C12BB" w:rsidP="001D40CD">
            <w:pPr>
              <w:pStyle w:val="Odstavekseznama"/>
              <w:numPr>
                <w:ilvl w:val="0"/>
                <w:numId w:val="8"/>
              </w:numPr>
              <w:spacing w:line="276" w:lineRule="auto"/>
              <w:ind w:left="284" w:hanging="284"/>
              <w:rPr>
                <w:rFonts w:cs="Arial"/>
              </w:rPr>
            </w:pPr>
            <w:r w:rsidRPr="00A01A43">
              <w:rPr>
                <w:rFonts w:cs="Arial"/>
              </w:rPr>
              <w:t>imenovanje objekta:</w:t>
            </w:r>
          </w:p>
        </w:tc>
        <w:tc>
          <w:tcPr>
            <w:tcW w:w="6196" w:type="dxa"/>
            <w:shd w:val="clear" w:color="auto" w:fill="auto"/>
          </w:tcPr>
          <w:p w:rsidR="006C12BB" w:rsidRPr="00A01A43" w:rsidRDefault="001B38A2" w:rsidP="00A01A43">
            <w:pPr>
              <w:spacing w:line="276" w:lineRule="auto"/>
              <w:rPr>
                <w:rFonts w:cs="Arial"/>
              </w:rPr>
            </w:pPr>
            <w:r w:rsidRPr="00A01A43">
              <w:rPr>
                <w:rFonts w:cs="Arial"/>
              </w:rPr>
              <w:t>hala pogonski motorj</w:t>
            </w:r>
            <w:r w:rsidR="00901CA8" w:rsidRPr="00A01A43">
              <w:rPr>
                <w:rFonts w:cs="Arial"/>
              </w:rPr>
              <w:t>i</w:t>
            </w:r>
            <w:r w:rsidRPr="00A01A43">
              <w:rPr>
                <w:rFonts w:cs="Arial"/>
              </w:rPr>
              <w:t xml:space="preserve"> (EVD2)</w:t>
            </w:r>
            <w:r w:rsidR="00951EAC" w:rsidRPr="00A01A43">
              <w:rPr>
                <w:rFonts w:cs="Arial"/>
              </w:rPr>
              <w:t xml:space="preserve"> </w:t>
            </w:r>
          </w:p>
        </w:tc>
      </w:tr>
      <w:tr w:rsidR="006C12BB" w:rsidRPr="003A0776" w:rsidTr="00697134">
        <w:tc>
          <w:tcPr>
            <w:tcW w:w="3369" w:type="dxa"/>
            <w:shd w:val="clear" w:color="auto" w:fill="auto"/>
          </w:tcPr>
          <w:p w:rsidR="006C12BB" w:rsidRPr="00A01A43" w:rsidRDefault="006C12BB" w:rsidP="001D40CD">
            <w:pPr>
              <w:pStyle w:val="Odstavekseznama"/>
              <w:numPr>
                <w:ilvl w:val="0"/>
                <w:numId w:val="8"/>
              </w:numPr>
              <w:spacing w:line="276" w:lineRule="auto"/>
              <w:ind w:left="284" w:hanging="284"/>
              <w:rPr>
                <w:rFonts w:cs="Arial"/>
              </w:rPr>
            </w:pPr>
            <w:r w:rsidRPr="00A01A43">
              <w:rPr>
                <w:rFonts w:cs="Arial"/>
              </w:rPr>
              <w:t>vrsta gradnje:</w:t>
            </w:r>
          </w:p>
        </w:tc>
        <w:tc>
          <w:tcPr>
            <w:tcW w:w="6196" w:type="dxa"/>
            <w:shd w:val="clear" w:color="auto" w:fill="auto"/>
          </w:tcPr>
          <w:p w:rsidR="006C12BB" w:rsidRPr="00A01A43" w:rsidRDefault="00F45223" w:rsidP="00A01A43">
            <w:pPr>
              <w:spacing w:line="276" w:lineRule="auto"/>
              <w:rPr>
                <w:rFonts w:cs="Arial"/>
              </w:rPr>
            </w:pPr>
            <w:r w:rsidRPr="00A01A43">
              <w:rPr>
                <w:rFonts w:cs="Arial"/>
              </w:rPr>
              <w:t>p</w:t>
            </w:r>
            <w:r w:rsidR="006C12BB" w:rsidRPr="00A01A43">
              <w:rPr>
                <w:rFonts w:cs="Arial"/>
              </w:rPr>
              <w:t>rizidava</w:t>
            </w:r>
            <w:r w:rsidRPr="00A01A43">
              <w:rPr>
                <w:rFonts w:cs="Arial"/>
              </w:rPr>
              <w:t xml:space="preserve"> </w:t>
            </w:r>
            <w:r w:rsidR="001B38A2" w:rsidRPr="00A01A43">
              <w:rPr>
                <w:rFonts w:cs="Arial"/>
              </w:rPr>
              <w:t xml:space="preserve">k objektom </w:t>
            </w:r>
            <w:r w:rsidRPr="00A01A43">
              <w:rPr>
                <w:rFonts w:cs="Arial"/>
              </w:rPr>
              <w:t>MAZ, ALT in skladišču Sever</w:t>
            </w:r>
          </w:p>
        </w:tc>
      </w:tr>
      <w:tr w:rsidR="006C12BB" w:rsidRPr="003A0776" w:rsidTr="00697134">
        <w:tc>
          <w:tcPr>
            <w:tcW w:w="3369" w:type="dxa"/>
            <w:shd w:val="clear" w:color="auto" w:fill="auto"/>
          </w:tcPr>
          <w:p w:rsidR="006C12BB" w:rsidRPr="00A01A43" w:rsidRDefault="006C12BB" w:rsidP="001D40CD">
            <w:pPr>
              <w:pStyle w:val="Odstavekseznama"/>
              <w:numPr>
                <w:ilvl w:val="0"/>
                <w:numId w:val="8"/>
              </w:numPr>
              <w:spacing w:line="276" w:lineRule="auto"/>
              <w:ind w:left="284" w:hanging="284"/>
              <w:rPr>
                <w:rFonts w:cs="Arial"/>
              </w:rPr>
            </w:pPr>
            <w:r w:rsidRPr="00A01A43">
              <w:rPr>
                <w:rFonts w:cs="Arial"/>
              </w:rPr>
              <w:t>zahtevnost gradnje:</w:t>
            </w:r>
          </w:p>
        </w:tc>
        <w:tc>
          <w:tcPr>
            <w:tcW w:w="6196" w:type="dxa"/>
            <w:shd w:val="clear" w:color="auto" w:fill="auto"/>
          </w:tcPr>
          <w:p w:rsidR="006C12BB" w:rsidRPr="00A01A43" w:rsidRDefault="006C12BB" w:rsidP="00A01A43">
            <w:pPr>
              <w:spacing w:line="276" w:lineRule="auto"/>
              <w:rPr>
                <w:rFonts w:cs="Arial"/>
              </w:rPr>
            </w:pPr>
            <w:r w:rsidRPr="00A01A43">
              <w:rPr>
                <w:rFonts w:cs="Arial"/>
              </w:rPr>
              <w:t>zahteven objekt</w:t>
            </w:r>
            <w:bookmarkStart w:id="0" w:name="_GoBack"/>
            <w:bookmarkEnd w:id="0"/>
          </w:p>
        </w:tc>
      </w:tr>
      <w:tr w:rsidR="006C12BB" w:rsidRPr="003A0776" w:rsidTr="00697134">
        <w:tc>
          <w:tcPr>
            <w:tcW w:w="3369" w:type="dxa"/>
            <w:shd w:val="clear" w:color="auto" w:fill="auto"/>
          </w:tcPr>
          <w:p w:rsidR="006C12BB" w:rsidRPr="00A01A43" w:rsidRDefault="006C12BB" w:rsidP="001D40CD">
            <w:pPr>
              <w:pStyle w:val="Odstavekseznama"/>
              <w:numPr>
                <w:ilvl w:val="0"/>
                <w:numId w:val="8"/>
              </w:numPr>
              <w:spacing w:line="276" w:lineRule="auto"/>
              <w:ind w:left="284" w:hanging="284"/>
              <w:rPr>
                <w:rFonts w:cs="Arial"/>
              </w:rPr>
            </w:pPr>
            <w:r w:rsidRPr="00A01A43">
              <w:rPr>
                <w:rFonts w:cs="Arial"/>
              </w:rPr>
              <w:t>etažnost:</w:t>
            </w:r>
          </w:p>
        </w:tc>
        <w:tc>
          <w:tcPr>
            <w:tcW w:w="6196" w:type="dxa"/>
            <w:shd w:val="clear" w:color="auto" w:fill="auto"/>
          </w:tcPr>
          <w:p w:rsidR="006C12BB" w:rsidRPr="00A01A43" w:rsidRDefault="006C12BB" w:rsidP="00A01A43">
            <w:pPr>
              <w:spacing w:line="276" w:lineRule="auto"/>
              <w:rPr>
                <w:rFonts w:cs="Arial"/>
              </w:rPr>
            </w:pPr>
            <w:r w:rsidRPr="00A01A43">
              <w:rPr>
                <w:rFonts w:cs="Arial"/>
              </w:rPr>
              <w:t>P+</w:t>
            </w:r>
            <w:r w:rsidR="001B38A2" w:rsidRPr="00A01A43">
              <w:rPr>
                <w:rFonts w:cs="Arial"/>
              </w:rPr>
              <w:t>2</w:t>
            </w:r>
          </w:p>
        </w:tc>
      </w:tr>
      <w:tr w:rsidR="006C12BB" w:rsidRPr="003A0776" w:rsidTr="00697134">
        <w:tc>
          <w:tcPr>
            <w:tcW w:w="3369" w:type="dxa"/>
            <w:shd w:val="clear" w:color="auto" w:fill="auto"/>
          </w:tcPr>
          <w:p w:rsidR="006C12BB" w:rsidRPr="00A01A43" w:rsidRDefault="006C12BB" w:rsidP="001D40CD">
            <w:pPr>
              <w:pStyle w:val="Odstavekseznama"/>
              <w:numPr>
                <w:ilvl w:val="0"/>
                <w:numId w:val="8"/>
              </w:numPr>
              <w:spacing w:line="276" w:lineRule="auto"/>
              <w:ind w:left="284" w:hanging="284"/>
              <w:rPr>
                <w:rFonts w:cs="Arial"/>
              </w:rPr>
            </w:pPr>
            <w:r w:rsidRPr="00A01A43">
              <w:rPr>
                <w:rFonts w:cs="Arial"/>
              </w:rPr>
              <w:t>zunanje mere na stiku z zemljiščem:</w:t>
            </w:r>
          </w:p>
        </w:tc>
        <w:tc>
          <w:tcPr>
            <w:tcW w:w="6196" w:type="dxa"/>
            <w:shd w:val="clear" w:color="auto" w:fill="auto"/>
          </w:tcPr>
          <w:p w:rsidR="006C12BB" w:rsidRPr="00A01A43" w:rsidRDefault="00F45223" w:rsidP="00A01A43">
            <w:pPr>
              <w:spacing w:line="276" w:lineRule="auto"/>
              <w:rPr>
                <w:rFonts w:cs="Arial"/>
              </w:rPr>
            </w:pPr>
            <w:r w:rsidRPr="00A01A43">
              <w:rPr>
                <w:rFonts w:cs="Arial"/>
              </w:rPr>
              <w:t>129,6</w:t>
            </w:r>
            <w:r w:rsidR="006C12BB" w:rsidRPr="00A01A43">
              <w:rPr>
                <w:rFonts w:cs="Arial"/>
              </w:rPr>
              <w:t xml:space="preserve"> m × </w:t>
            </w:r>
            <w:r w:rsidRPr="00A01A43">
              <w:rPr>
                <w:rFonts w:cs="Arial"/>
              </w:rPr>
              <w:t>23,8 m</w:t>
            </w:r>
            <w:r w:rsidR="006C12BB" w:rsidRPr="00A01A43">
              <w:rPr>
                <w:rFonts w:cs="Arial"/>
              </w:rPr>
              <w:t xml:space="preserve"> </w:t>
            </w:r>
          </w:p>
        </w:tc>
      </w:tr>
      <w:tr w:rsidR="006C12BB" w:rsidRPr="003A0776" w:rsidTr="00697134">
        <w:tc>
          <w:tcPr>
            <w:tcW w:w="3369" w:type="dxa"/>
            <w:shd w:val="clear" w:color="auto" w:fill="auto"/>
          </w:tcPr>
          <w:p w:rsidR="006C12BB" w:rsidRPr="00A01A43" w:rsidRDefault="006C12BB" w:rsidP="001D40CD">
            <w:pPr>
              <w:pStyle w:val="Odstavekseznama"/>
              <w:numPr>
                <w:ilvl w:val="0"/>
                <w:numId w:val="8"/>
              </w:numPr>
              <w:spacing w:line="276" w:lineRule="auto"/>
              <w:ind w:left="284" w:hanging="284"/>
              <w:rPr>
                <w:rFonts w:cs="Arial"/>
              </w:rPr>
            </w:pPr>
            <w:r w:rsidRPr="00A01A43">
              <w:rPr>
                <w:rFonts w:cs="Arial"/>
              </w:rPr>
              <w:t>višinska kota pritličja:</w:t>
            </w:r>
          </w:p>
        </w:tc>
        <w:tc>
          <w:tcPr>
            <w:tcW w:w="6196" w:type="dxa"/>
            <w:shd w:val="clear" w:color="auto" w:fill="auto"/>
          </w:tcPr>
          <w:p w:rsidR="006C12BB" w:rsidRPr="00A01A43" w:rsidRDefault="006C12BB" w:rsidP="00A01A43">
            <w:pPr>
              <w:spacing w:line="276" w:lineRule="auto"/>
              <w:rPr>
                <w:rFonts w:cs="Arial"/>
              </w:rPr>
            </w:pPr>
            <w:r w:rsidRPr="00A01A43">
              <w:rPr>
                <w:rFonts w:cs="Arial"/>
              </w:rPr>
              <w:t xml:space="preserve">±0,00 = </w:t>
            </w:r>
            <w:r w:rsidR="00F45223" w:rsidRPr="00A01A43">
              <w:rPr>
                <w:rFonts w:cs="Arial"/>
              </w:rPr>
              <w:t>69,1</w:t>
            </w:r>
            <w:r w:rsidRPr="00A01A43">
              <w:rPr>
                <w:rFonts w:cs="Arial"/>
              </w:rPr>
              <w:t xml:space="preserve"> m n.v.</w:t>
            </w:r>
          </w:p>
        </w:tc>
      </w:tr>
      <w:tr w:rsidR="006C12BB" w:rsidRPr="003A0776" w:rsidTr="00697134">
        <w:tc>
          <w:tcPr>
            <w:tcW w:w="3369" w:type="dxa"/>
            <w:shd w:val="clear" w:color="auto" w:fill="auto"/>
          </w:tcPr>
          <w:p w:rsidR="006C12BB" w:rsidRPr="00A01A43" w:rsidRDefault="006C12BB" w:rsidP="001D40CD">
            <w:pPr>
              <w:pStyle w:val="Odstavekseznama"/>
              <w:numPr>
                <w:ilvl w:val="0"/>
                <w:numId w:val="8"/>
              </w:numPr>
              <w:spacing w:line="276" w:lineRule="auto"/>
              <w:ind w:left="284" w:hanging="284"/>
              <w:rPr>
                <w:rFonts w:cs="Arial"/>
              </w:rPr>
            </w:pPr>
            <w:r w:rsidRPr="00A01A43">
              <w:rPr>
                <w:rFonts w:cs="Arial"/>
              </w:rPr>
              <w:t>najvišja višinska kota:</w:t>
            </w:r>
          </w:p>
        </w:tc>
        <w:tc>
          <w:tcPr>
            <w:tcW w:w="6196" w:type="dxa"/>
            <w:shd w:val="clear" w:color="auto" w:fill="auto"/>
          </w:tcPr>
          <w:p w:rsidR="006C12BB" w:rsidRPr="00A01A43" w:rsidRDefault="006C12BB" w:rsidP="00A01A43">
            <w:pPr>
              <w:spacing w:line="276" w:lineRule="auto"/>
              <w:rPr>
                <w:rFonts w:cs="Arial"/>
              </w:rPr>
            </w:pPr>
            <w:r w:rsidRPr="00A01A43">
              <w:rPr>
                <w:rFonts w:cs="Arial"/>
              </w:rPr>
              <w:t>8</w:t>
            </w:r>
            <w:r w:rsidR="00F45223" w:rsidRPr="00A01A43">
              <w:rPr>
                <w:rFonts w:cs="Arial"/>
              </w:rPr>
              <w:t>2</w:t>
            </w:r>
            <w:r w:rsidRPr="00A01A43">
              <w:rPr>
                <w:rFonts w:cs="Arial"/>
              </w:rPr>
              <w:t>,</w:t>
            </w:r>
            <w:r w:rsidR="00F45223" w:rsidRPr="00A01A43">
              <w:rPr>
                <w:rFonts w:cs="Arial"/>
              </w:rPr>
              <w:t>9</w:t>
            </w:r>
            <w:r w:rsidRPr="00A01A43">
              <w:rPr>
                <w:rFonts w:cs="Arial"/>
              </w:rPr>
              <w:t xml:space="preserve"> m n.v.</w:t>
            </w:r>
          </w:p>
        </w:tc>
      </w:tr>
      <w:tr w:rsidR="00F45223" w:rsidRPr="003A0776" w:rsidTr="00697134">
        <w:tc>
          <w:tcPr>
            <w:tcW w:w="3369" w:type="dxa"/>
            <w:shd w:val="clear" w:color="auto" w:fill="auto"/>
          </w:tcPr>
          <w:p w:rsidR="00F45223" w:rsidRPr="00A01A43" w:rsidRDefault="00F45223" w:rsidP="001D40CD">
            <w:pPr>
              <w:pStyle w:val="Odstavekseznama"/>
              <w:numPr>
                <w:ilvl w:val="0"/>
                <w:numId w:val="8"/>
              </w:numPr>
              <w:spacing w:line="276" w:lineRule="auto"/>
              <w:ind w:left="284" w:hanging="284"/>
              <w:rPr>
                <w:rFonts w:cs="Arial"/>
              </w:rPr>
            </w:pPr>
            <w:r w:rsidRPr="00A01A43">
              <w:rPr>
                <w:rFonts w:cs="Arial"/>
              </w:rPr>
              <w:t>najnižja višinska kota</w:t>
            </w:r>
          </w:p>
        </w:tc>
        <w:tc>
          <w:tcPr>
            <w:tcW w:w="6196" w:type="dxa"/>
            <w:shd w:val="clear" w:color="auto" w:fill="auto"/>
          </w:tcPr>
          <w:p w:rsidR="00F45223" w:rsidRPr="00A01A43" w:rsidRDefault="00F45223" w:rsidP="00A01A43">
            <w:pPr>
              <w:spacing w:line="276" w:lineRule="auto"/>
              <w:rPr>
                <w:rFonts w:cs="Arial"/>
              </w:rPr>
            </w:pPr>
            <w:r w:rsidRPr="00A01A43">
              <w:rPr>
                <w:rFonts w:cs="Arial"/>
              </w:rPr>
              <w:t>69,1 m n.v.</w:t>
            </w:r>
          </w:p>
        </w:tc>
      </w:tr>
      <w:tr w:rsidR="006C12BB" w:rsidRPr="003A0776" w:rsidTr="00697134">
        <w:tc>
          <w:tcPr>
            <w:tcW w:w="3369" w:type="dxa"/>
            <w:shd w:val="clear" w:color="auto" w:fill="auto"/>
          </w:tcPr>
          <w:p w:rsidR="006C12BB" w:rsidRPr="00A01A43" w:rsidRDefault="006C12BB" w:rsidP="001D40CD">
            <w:pPr>
              <w:pStyle w:val="Odstavekseznama"/>
              <w:numPr>
                <w:ilvl w:val="0"/>
                <w:numId w:val="8"/>
              </w:numPr>
              <w:spacing w:line="276" w:lineRule="auto"/>
              <w:ind w:left="284" w:hanging="284"/>
              <w:rPr>
                <w:rFonts w:cs="Arial"/>
              </w:rPr>
            </w:pPr>
            <w:r w:rsidRPr="00A01A43">
              <w:rPr>
                <w:rFonts w:cs="Arial"/>
              </w:rPr>
              <w:t>višina:</w:t>
            </w:r>
          </w:p>
        </w:tc>
        <w:tc>
          <w:tcPr>
            <w:tcW w:w="6196" w:type="dxa"/>
            <w:shd w:val="clear" w:color="auto" w:fill="auto"/>
          </w:tcPr>
          <w:p w:rsidR="006C12BB" w:rsidRPr="00A01A43" w:rsidRDefault="00F45223" w:rsidP="00A01A43">
            <w:pPr>
              <w:spacing w:line="276" w:lineRule="auto"/>
              <w:rPr>
                <w:rFonts w:cs="Arial"/>
              </w:rPr>
            </w:pPr>
            <w:r w:rsidRPr="00A01A43">
              <w:rPr>
                <w:rFonts w:cs="Arial"/>
              </w:rPr>
              <w:t>13,9</w:t>
            </w:r>
            <w:r w:rsidR="006C12BB" w:rsidRPr="00A01A43">
              <w:rPr>
                <w:rFonts w:cs="Arial"/>
              </w:rPr>
              <w:t xml:space="preserve"> m</w:t>
            </w:r>
          </w:p>
        </w:tc>
      </w:tr>
      <w:tr w:rsidR="006C12BB" w:rsidRPr="003A0776" w:rsidTr="00697134">
        <w:tc>
          <w:tcPr>
            <w:tcW w:w="3369" w:type="dxa"/>
            <w:shd w:val="clear" w:color="auto" w:fill="auto"/>
          </w:tcPr>
          <w:p w:rsidR="006C12BB" w:rsidRPr="00A01A43" w:rsidRDefault="006C12BB" w:rsidP="001D40CD">
            <w:pPr>
              <w:pStyle w:val="Odstavekseznama"/>
              <w:numPr>
                <w:ilvl w:val="0"/>
                <w:numId w:val="8"/>
              </w:numPr>
              <w:spacing w:line="276" w:lineRule="auto"/>
              <w:ind w:left="284" w:hanging="284"/>
              <w:rPr>
                <w:rFonts w:cs="Arial"/>
              </w:rPr>
            </w:pPr>
            <w:r w:rsidRPr="00A01A43">
              <w:rPr>
                <w:rFonts w:cs="Arial"/>
              </w:rPr>
              <w:t>zazidana površina:</w:t>
            </w:r>
          </w:p>
        </w:tc>
        <w:tc>
          <w:tcPr>
            <w:tcW w:w="6196" w:type="dxa"/>
            <w:shd w:val="clear" w:color="auto" w:fill="auto"/>
          </w:tcPr>
          <w:p w:rsidR="006C12BB" w:rsidRPr="00A01A43" w:rsidRDefault="00F45223" w:rsidP="00A01A43">
            <w:pPr>
              <w:spacing w:line="276" w:lineRule="auto"/>
              <w:rPr>
                <w:rFonts w:cs="Arial"/>
              </w:rPr>
            </w:pPr>
            <w:r w:rsidRPr="00A01A43">
              <w:rPr>
                <w:rFonts w:cs="Arial"/>
              </w:rPr>
              <w:t>2822,4</w:t>
            </w:r>
            <w:r w:rsidR="006C12BB" w:rsidRPr="00A01A43">
              <w:rPr>
                <w:rFonts w:cs="Arial"/>
              </w:rPr>
              <w:t xml:space="preserve"> m</w:t>
            </w:r>
            <w:r w:rsidR="006C12BB" w:rsidRPr="00C36B76">
              <w:rPr>
                <w:rFonts w:cs="Arial"/>
                <w:vertAlign w:val="superscript"/>
              </w:rPr>
              <w:t>2</w:t>
            </w:r>
            <w:r w:rsidR="006C12BB" w:rsidRPr="00A01A43">
              <w:rPr>
                <w:rFonts w:cs="Arial"/>
              </w:rPr>
              <w:t xml:space="preserve"> </w:t>
            </w:r>
          </w:p>
        </w:tc>
      </w:tr>
      <w:tr w:rsidR="006C12BB" w:rsidRPr="003A0776" w:rsidTr="00697134">
        <w:tc>
          <w:tcPr>
            <w:tcW w:w="3369" w:type="dxa"/>
            <w:shd w:val="clear" w:color="auto" w:fill="auto"/>
          </w:tcPr>
          <w:p w:rsidR="006C12BB" w:rsidRPr="00A01A43" w:rsidRDefault="006C12BB" w:rsidP="001D40CD">
            <w:pPr>
              <w:pStyle w:val="Odstavekseznama"/>
              <w:numPr>
                <w:ilvl w:val="0"/>
                <w:numId w:val="8"/>
              </w:numPr>
              <w:spacing w:line="276" w:lineRule="auto"/>
              <w:ind w:left="284" w:hanging="284"/>
              <w:rPr>
                <w:rFonts w:cs="Arial"/>
              </w:rPr>
            </w:pPr>
            <w:r w:rsidRPr="00A01A43">
              <w:rPr>
                <w:rFonts w:cs="Arial"/>
              </w:rPr>
              <w:t>streha:</w:t>
            </w:r>
          </w:p>
        </w:tc>
        <w:tc>
          <w:tcPr>
            <w:tcW w:w="6196" w:type="dxa"/>
            <w:shd w:val="clear" w:color="auto" w:fill="auto"/>
          </w:tcPr>
          <w:p w:rsidR="006C12BB" w:rsidRPr="00A01A43" w:rsidRDefault="006C12BB" w:rsidP="00A01A43">
            <w:pPr>
              <w:spacing w:line="276" w:lineRule="auto"/>
              <w:rPr>
                <w:rFonts w:cs="Arial"/>
              </w:rPr>
            </w:pPr>
            <w:r w:rsidRPr="00A01A43">
              <w:rPr>
                <w:rFonts w:cs="Arial"/>
              </w:rPr>
              <w:t>ravna</w:t>
            </w:r>
          </w:p>
        </w:tc>
      </w:tr>
      <w:tr w:rsidR="00C36B76" w:rsidRPr="003A0776" w:rsidTr="00697134">
        <w:tc>
          <w:tcPr>
            <w:tcW w:w="3369" w:type="dxa"/>
            <w:shd w:val="clear" w:color="auto" w:fill="auto"/>
          </w:tcPr>
          <w:p w:rsidR="00C36B76" w:rsidRPr="00A01A43" w:rsidRDefault="00C36B76" w:rsidP="001D40CD">
            <w:pPr>
              <w:pStyle w:val="Odstavekseznama"/>
              <w:numPr>
                <w:ilvl w:val="0"/>
                <w:numId w:val="8"/>
              </w:numPr>
              <w:spacing w:line="276" w:lineRule="auto"/>
              <w:ind w:left="284" w:hanging="284"/>
              <w:rPr>
                <w:rFonts w:cs="Arial"/>
              </w:rPr>
            </w:pPr>
            <w:r w:rsidRPr="00A01A43">
              <w:rPr>
                <w:rFonts w:cs="Arial"/>
              </w:rPr>
              <w:t>nadstreška na S strani objekta</w:t>
            </w:r>
          </w:p>
        </w:tc>
        <w:tc>
          <w:tcPr>
            <w:tcW w:w="6196" w:type="dxa"/>
            <w:shd w:val="clear" w:color="auto" w:fill="auto"/>
          </w:tcPr>
          <w:p w:rsidR="00C36B76" w:rsidRPr="00A01A43" w:rsidRDefault="00C36B76" w:rsidP="00162E07">
            <w:pPr>
              <w:spacing w:line="276" w:lineRule="auto"/>
              <w:rPr>
                <w:rFonts w:cs="Arial"/>
              </w:rPr>
            </w:pPr>
            <w:r w:rsidRPr="00A01A43">
              <w:rPr>
                <w:rFonts w:cs="Arial"/>
              </w:rPr>
              <w:t xml:space="preserve">5,1 n x 16,5 m (na </w:t>
            </w:r>
            <w:r>
              <w:rPr>
                <w:rFonts w:cs="Arial"/>
              </w:rPr>
              <w:t>Z</w:t>
            </w:r>
            <w:r w:rsidRPr="00A01A43">
              <w:rPr>
                <w:rFonts w:cs="Arial"/>
              </w:rPr>
              <w:t xml:space="preserve"> strani); 6,7 m x 23,5 m (na V strani objekta)</w:t>
            </w:r>
          </w:p>
        </w:tc>
      </w:tr>
    </w:tbl>
    <w:p w:rsidR="006C12BB" w:rsidRDefault="006C12BB" w:rsidP="00951EAC">
      <w:pPr>
        <w:rPr>
          <w:rFonts w:cs="Arial"/>
        </w:rPr>
      </w:pPr>
    </w:p>
    <w:p w:rsidR="004C6B2D" w:rsidRPr="004C6B2D" w:rsidRDefault="004C6B2D" w:rsidP="00951EAC">
      <w:pPr>
        <w:pStyle w:val="Naslov1"/>
        <w:numPr>
          <w:ilvl w:val="0"/>
          <w:numId w:val="0"/>
        </w:numPr>
        <w:tabs>
          <w:tab w:val="left" w:pos="567"/>
        </w:tabs>
      </w:pPr>
      <w:r w:rsidRPr="004C6B2D">
        <w:t xml:space="preserve">3.3 </w:t>
      </w:r>
      <w:r w:rsidR="00C24520">
        <w:t xml:space="preserve">Objekt 3 - </w:t>
      </w:r>
      <w:r>
        <w:t>Kompresorska postaja</w:t>
      </w:r>
      <w:r w:rsidR="00C36B76">
        <w:t xml:space="preserve"> </w:t>
      </w:r>
      <w:r w:rsidR="00C36B76" w:rsidRPr="00C36B76">
        <w:t>– CC-SI 22222 Lokalni cevovodi za toplo vodo, paro in stisnjen zrak</w:t>
      </w:r>
    </w:p>
    <w:tbl>
      <w:tblPr>
        <w:tblW w:w="9565" w:type="dxa"/>
        <w:tblLook w:val="04A0" w:firstRow="1" w:lastRow="0" w:firstColumn="1" w:lastColumn="0" w:noHBand="0" w:noVBand="1"/>
      </w:tblPr>
      <w:tblGrid>
        <w:gridCol w:w="3369"/>
        <w:gridCol w:w="6196"/>
      </w:tblGrid>
      <w:tr w:rsidR="004C6B2D" w:rsidRPr="003A0776" w:rsidTr="00697134">
        <w:tc>
          <w:tcPr>
            <w:tcW w:w="3369" w:type="dxa"/>
            <w:shd w:val="clear" w:color="auto" w:fill="auto"/>
          </w:tcPr>
          <w:p w:rsidR="004C6B2D" w:rsidRPr="00A01A43" w:rsidRDefault="004C6B2D" w:rsidP="001D40CD">
            <w:pPr>
              <w:pStyle w:val="Odstavekseznama"/>
              <w:numPr>
                <w:ilvl w:val="0"/>
                <w:numId w:val="8"/>
              </w:numPr>
              <w:spacing w:line="276" w:lineRule="auto"/>
              <w:ind w:left="284" w:hanging="284"/>
              <w:rPr>
                <w:rFonts w:cs="Arial"/>
              </w:rPr>
            </w:pPr>
            <w:r w:rsidRPr="00A01A43">
              <w:rPr>
                <w:rFonts w:cs="Arial"/>
              </w:rPr>
              <w:t>objekt:</w:t>
            </w:r>
          </w:p>
        </w:tc>
        <w:tc>
          <w:tcPr>
            <w:tcW w:w="6196" w:type="dxa"/>
            <w:shd w:val="clear" w:color="auto" w:fill="auto"/>
          </w:tcPr>
          <w:p w:rsidR="004C6B2D" w:rsidRPr="00A01A43" w:rsidRDefault="004C6B2D" w:rsidP="00A01A43">
            <w:pPr>
              <w:spacing w:line="276" w:lineRule="auto"/>
              <w:rPr>
                <w:rFonts w:cs="Arial"/>
              </w:rPr>
            </w:pPr>
            <w:r w:rsidRPr="00A01A43">
              <w:rPr>
                <w:rFonts w:cs="Arial"/>
              </w:rPr>
              <w:t>stavba</w:t>
            </w:r>
          </w:p>
        </w:tc>
      </w:tr>
      <w:tr w:rsidR="004C6B2D" w:rsidRPr="003A0776" w:rsidTr="00697134">
        <w:tc>
          <w:tcPr>
            <w:tcW w:w="3369" w:type="dxa"/>
            <w:shd w:val="clear" w:color="auto" w:fill="auto"/>
          </w:tcPr>
          <w:p w:rsidR="004C6B2D" w:rsidRPr="00A01A43" w:rsidRDefault="004C6B2D" w:rsidP="001D40CD">
            <w:pPr>
              <w:pStyle w:val="Odstavekseznama"/>
              <w:numPr>
                <w:ilvl w:val="0"/>
                <w:numId w:val="8"/>
              </w:numPr>
              <w:spacing w:line="276" w:lineRule="auto"/>
              <w:ind w:left="284" w:hanging="284"/>
              <w:rPr>
                <w:rFonts w:cs="Arial"/>
              </w:rPr>
            </w:pPr>
            <w:r w:rsidRPr="00A01A43">
              <w:rPr>
                <w:rFonts w:cs="Arial"/>
              </w:rPr>
              <w:t>imenovanje objekta:</w:t>
            </w:r>
          </w:p>
        </w:tc>
        <w:tc>
          <w:tcPr>
            <w:tcW w:w="6196" w:type="dxa"/>
            <w:shd w:val="clear" w:color="auto" w:fill="auto"/>
          </w:tcPr>
          <w:p w:rsidR="004C6B2D" w:rsidRPr="00A01A43" w:rsidRDefault="004C6B2D" w:rsidP="00A01A43">
            <w:pPr>
              <w:spacing w:line="276" w:lineRule="auto"/>
              <w:rPr>
                <w:rFonts w:cs="Arial"/>
              </w:rPr>
            </w:pPr>
            <w:r w:rsidRPr="00A01A43">
              <w:rPr>
                <w:rFonts w:cs="Arial"/>
              </w:rPr>
              <w:t>kompresorska postaja</w:t>
            </w:r>
            <w:r w:rsidR="00951EAC" w:rsidRPr="00A01A43">
              <w:rPr>
                <w:rFonts w:cs="Arial"/>
              </w:rPr>
              <w:t xml:space="preserve"> </w:t>
            </w:r>
          </w:p>
        </w:tc>
      </w:tr>
      <w:tr w:rsidR="004C6B2D" w:rsidRPr="003A0776" w:rsidTr="00697134">
        <w:tc>
          <w:tcPr>
            <w:tcW w:w="3369" w:type="dxa"/>
            <w:shd w:val="clear" w:color="auto" w:fill="auto"/>
          </w:tcPr>
          <w:p w:rsidR="004C6B2D" w:rsidRPr="00A01A43" w:rsidRDefault="004C6B2D" w:rsidP="001D40CD">
            <w:pPr>
              <w:pStyle w:val="Odstavekseznama"/>
              <w:numPr>
                <w:ilvl w:val="0"/>
                <w:numId w:val="8"/>
              </w:numPr>
              <w:spacing w:line="276" w:lineRule="auto"/>
              <w:ind w:left="284" w:hanging="284"/>
              <w:rPr>
                <w:rFonts w:cs="Arial"/>
              </w:rPr>
            </w:pPr>
            <w:r w:rsidRPr="00A01A43">
              <w:rPr>
                <w:rFonts w:cs="Arial"/>
              </w:rPr>
              <w:t>vrsta gradnje:</w:t>
            </w:r>
          </w:p>
        </w:tc>
        <w:tc>
          <w:tcPr>
            <w:tcW w:w="6196" w:type="dxa"/>
            <w:shd w:val="clear" w:color="auto" w:fill="auto"/>
          </w:tcPr>
          <w:p w:rsidR="004C6B2D" w:rsidRPr="00A01A43" w:rsidRDefault="004C6B2D" w:rsidP="00A01A43">
            <w:pPr>
              <w:spacing w:line="276" w:lineRule="auto"/>
              <w:rPr>
                <w:rFonts w:cs="Arial"/>
              </w:rPr>
            </w:pPr>
            <w:r w:rsidRPr="00A01A43">
              <w:rPr>
                <w:rFonts w:cs="Arial"/>
              </w:rPr>
              <w:t>prizidava k objekt</w:t>
            </w:r>
            <w:r w:rsidR="00D707A9" w:rsidRPr="00A01A43">
              <w:rPr>
                <w:rFonts w:cs="Arial"/>
              </w:rPr>
              <w:t>u kotlovnice</w:t>
            </w:r>
          </w:p>
        </w:tc>
      </w:tr>
      <w:tr w:rsidR="004C6B2D" w:rsidRPr="003A0776" w:rsidTr="00697134">
        <w:tc>
          <w:tcPr>
            <w:tcW w:w="3369" w:type="dxa"/>
            <w:shd w:val="clear" w:color="auto" w:fill="auto"/>
          </w:tcPr>
          <w:p w:rsidR="004C6B2D" w:rsidRPr="00A01A43" w:rsidRDefault="004C6B2D" w:rsidP="001D40CD">
            <w:pPr>
              <w:pStyle w:val="Odstavekseznama"/>
              <w:numPr>
                <w:ilvl w:val="0"/>
                <w:numId w:val="8"/>
              </w:numPr>
              <w:spacing w:line="276" w:lineRule="auto"/>
              <w:ind w:left="284" w:hanging="284"/>
              <w:rPr>
                <w:rFonts w:cs="Arial"/>
              </w:rPr>
            </w:pPr>
            <w:r w:rsidRPr="00A01A43">
              <w:rPr>
                <w:rFonts w:cs="Arial"/>
              </w:rPr>
              <w:t>zahtevnost gradnje:</w:t>
            </w:r>
          </w:p>
        </w:tc>
        <w:tc>
          <w:tcPr>
            <w:tcW w:w="6196" w:type="dxa"/>
            <w:shd w:val="clear" w:color="auto" w:fill="auto"/>
          </w:tcPr>
          <w:p w:rsidR="004C6B2D" w:rsidRPr="00A01A43" w:rsidRDefault="00D707A9" w:rsidP="00A01A43">
            <w:pPr>
              <w:spacing w:line="276" w:lineRule="auto"/>
              <w:rPr>
                <w:rFonts w:cs="Arial"/>
              </w:rPr>
            </w:pPr>
            <w:r w:rsidRPr="00A01A43">
              <w:rPr>
                <w:rFonts w:cs="Arial"/>
              </w:rPr>
              <w:t xml:space="preserve">manj </w:t>
            </w:r>
            <w:r w:rsidR="004C6B2D" w:rsidRPr="00A01A43">
              <w:rPr>
                <w:rFonts w:cs="Arial"/>
              </w:rPr>
              <w:t>zahteven objekt</w:t>
            </w:r>
          </w:p>
        </w:tc>
      </w:tr>
      <w:tr w:rsidR="004C6B2D" w:rsidRPr="003A0776" w:rsidTr="00697134">
        <w:tc>
          <w:tcPr>
            <w:tcW w:w="3369" w:type="dxa"/>
            <w:shd w:val="clear" w:color="auto" w:fill="auto"/>
          </w:tcPr>
          <w:p w:rsidR="004C6B2D" w:rsidRPr="00A01A43" w:rsidRDefault="004C6B2D" w:rsidP="001D40CD">
            <w:pPr>
              <w:pStyle w:val="Odstavekseznama"/>
              <w:numPr>
                <w:ilvl w:val="0"/>
                <w:numId w:val="8"/>
              </w:numPr>
              <w:spacing w:line="276" w:lineRule="auto"/>
              <w:ind w:left="284" w:hanging="284"/>
              <w:rPr>
                <w:rFonts w:cs="Arial"/>
              </w:rPr>
            </w:pPr>
            <w:r w:rsidRPr="00A01A43">
              <w:rPr>
                <w:rFonts w:cs="Arial"/>
              </w:rPr>
              <w:t>etažnost:</w:t>
            </w:r>
          </w:p>
        </w:tc>
        <w:tc>
          <w:tcPr>
            <w:tcW w:w="6196" w:type="dxa"/>
            <w:shd w:val="clear" w:color="auto" w:fill="auto"/>
          </w:tcPr>
          <w:p w:rsidR="004C6B2D" w:rsidRPr="00A01A43" w:rsidRDefault="004C6B2D" w:rsidP="00A01A43">
            <w:pPr>
              <w:spacing w:line="276" w:lineRule="auto"/>
              <w:rPr>
                <w:rFonts w:cs="Arial"/>
              </w:rPr>
            </w:pPr>
            <w:r w:rsidRPr="00A01A43">
              <w:rPr>
                <w:rFonts w:cs="Arial"/>
              </w:rPr>
              <w:t>P</w:t>
            </w:r>
          </w:p>
        </w:tc>
      </w:tr>
      <w:tr w:rsidR="004C6B2D" w:rsidRPr="003A0776" w:rsidTr="00697134">
        <w:tc>
          <w:tcPr>
            <w:tcW w:w="3369" w:type="dxa"/>
            <w:shd w:val="clear" w:color="auto" w:fill="auto"/>
          </w:tcPr>
          <w:p w:rsidR="004C6B2D" w:rsidRPr="00A01A43" w:rsidRDefault="004C6B2D" w:rsidP="001D40CD">
            <w:pPr>
              <w:pStyle w:val="Odstavekseznama"/>
              <w:numPr>
                <w:ilvl w:val="0"/>
                <w:numId w:val="8"/>
              </w:numPr>
              <w:spacing w:line="276" w:lineRule="auto"/>
              <w:ind w:left="284" w:hanging="284"/>
              <w:rPr>
                <w:rFonts w:cs="Arial"/>
              </w:rPr>
            </w:pPr>
            <w:r w:rsidRPr="00A01A43">
              <w:rPr>
                <w:rFonts w:cs="Arial"/>
              </w:rPr>
              <w:lastRenderedPageBreak/>
              <w:t>zunanje mere na stiku z zemljiščem:</w:t>
            </w:r>
          </w:p>
        </w:tc>
        <w:tc>
          <w:tcPr>
            <w:tcW w:w="6196" w:type="dxa"/>
            <w:shd w:val="clear" w:color="auto" w:fill="auto"/>
          </w:tcPr>
          <w:p w:rsidR="004C6B2D" w:rsidRPr="00A01A43" w:rsidRDefault="00DA53BA" w:rsidP="00A01A43">
            <w:pPr>
              <w:spacing w:line="276" w:lineRule="auto"/>
              <w:rPr>
                <w:rFonts w:cs="Arial"/>
              </w:rPr>
            </w:pPr>
            <w:r w:rsidRPr="00A01A43">
              <w:rPr>
                <w:rFonts w:cs="Arial"/>
              </w:rPr>
              <w:t>13,7</w:t>
            </w:r>
            <w:r w:rsidR="004C6B2D" w:rsidRPr="00A01A43">
              <w:rPr>
                <w:rFonts w:cs="Arial"/>
              </w:rPr>
              <w:t xml:space="preserve"> m × </w:t>
            </w:r>
            <w:r w:rsidRPr="00A01A43">
              <w:rPr>
                <w:rFonts w:cs="Arial"/>
              </w:rPr>
              <w:t>8,2</w:t>
            </w:r>
            <w:r w:rsidR="004C6B2D" w:rsidRPr="00A01A43">
              <w:rPr>
                <w:rFonts w:cs="Arial"/>
              </w:rPr>
              <w:t xml:space="preserve"> m</w:t>
            </w:r>
            <w:r w:rsidR="003D5964" w:rsidRPr="00A01A43">
              <w:rPr>
                <w:rFonts w:cs="Arial"/>
              </w:rPr>
              <w:t xml:space="preserve"> </w:t>
            </w:r>
          </w:p>
        </w:tc>
      </w:tr>
      <w:tr w:rsidR="009C164F" w:rsidRPr="003A0776" w:rsidTr="00697134">
        <w:tc>
          <w:tcPr>
            <w:tcW w:w="3369" w:type="dxa"/>
            <w:shd w:val="clear" w:color="auto" w:fill="auto"/>
          </w:tcPr>
          <w:p w:rsidR="009C164F" w:rsidRPr="00A01A43" w:rsidRDefault="009C164F" w:rsidP="001D40CD">
            <w:pPr>
              <w:pStyle w:val="Odstavekseznama"/>
              <w:numPr>
                <w:ilvl w:val="0"/>
                <w:numId w:val="8"/>
              </w:numPr>
              <w:spacing w:line="276" w:lineRule="auto"/>
              <w:ind w:left="284" w:hanging="284"/>
              <w:rPr>
                <w:rFonts w:cs="Arial"/>
              </w:rPr>
            </w:pPr>
            <w:r w:rsidRPr="00A01A43">
              <w:rPr>
                <w:rFonts w:cs="Arial"/>
              </w:rPr>
              <w:t>zid</w:t>
            </w:r>
          </w:p>
        </w:tc>
        <w:tc>
          <w:tcPr>
            <w:tcW w:w="6196" w:type="dxa"/>
            <w:shd w:val="clear" w:color="auto" w:fill="auto"/>
          </w:tcPr>
          <w:p w:rsidR="009C164F" w:rsidRPr="00A01A43" w:rsidRDefault="009C164F" w:rsidP="00A01A43">
            <w:pPr>
              <w:spacing w:line="276" w:lineRule="auto"/>
              <w:rPr>
                <w:rFonts w:cs="Arial"/>
              </w:rPr>
            </w:pPr>
            <w:r w:rsidRPr="00A01A43">
              <w:rPr>
                <w:rFonts w:cs="Arial"/>
              </w:rPr>
              <w:t>obodni AB zid, višina: 1,0 m</w:t>
            </w:r>
          </w:p>
        </w:tc>
      </w:tr>
      <w:tr w:rsidR="004C6B2D" w:rsidRPr="003A0776" w:rsidTr="00697134">
        <w:tc>
          <w:tcPr>
            <w:tcW w:w="3369" w:type="dxa"/>
            <w:shd w:val="clear" w:color="auto" w:fill="auto"/>
          </w:tcPr>
          <w:p w:rsidR="004C6B2D" w:rsidRPr="00A01A43" w:rsidRDefault="004C6B2D" w:rsidP="001D40CD">
            <w:pPr>
              <w:pStyle w:val="Odstavekseznama"/>
              <w:numPr>
                <w:ilvl w:val="0"/>
                <w:numId w:val="8"/>
              </w:numPr>
              <w:spacing w:line="276" w:lineRule="auto"/>
              <w:ind w:left="284" w:hanging="284"/>
              <w:rPr>
                <w:rFonts w:cs="Arial"/>
              </w:rPr>
            </w:pPr>
            <w:r w:rsidRPr="00A01A43">
              <w:rPr>
                <w:rFonts w:cs="Arial"/>
              </w:rPr>
              <w:t>višinska kota pritličja:</w:t>
            </w:r>
          </w:p>
        </w:tc>
        <w:tc>
          <w:tcPr>
            <w:tcW w:w="6196" w:type="dxa"/>
            <w:shd w:val="clear" w:color="auto" w:fill="auto"/>
          </w:tcPr>
          <w:p w:rsidR="004C6B2D" w:rsidRPr="00697134" w:rsidRDefault="004C6B2D" w:rsidP="00697134">
            <w:pPr>
              <w:spacing w:line="276" w:lineRule="auto"/>
              <w:rPr>
                <w:rFonts w:cs="Arial"/>
              </w:rPr>
            </w:pPr>
            <w:r w:rsidRPr="00697134">
              <w:rPr>
                <w:rFonts w:cs="Arial"/>
              </w:rPr>
              <w:t>±0,00 = 69,</w:t>
            </w:r>
            <w:r w:rsidR="003D5964" w:rsidRPr="00697134">
              <w:rPr>
                <w:rFonts w:cs="Arial"/>
              </w:rPr>
              <w:t>61</w:t>
            </w:r>
            <w:r w:rsidRPr="00697134">
              <w:rPr>
                <w:rFonts w:cs="Arial"/>
              </w:rPr>
              <w:t xml:space="preserve"> m n.v.</w:t>
            </w:r>
          </w:p>
        </w:tc>
      </w:tr>
      <w:tr w:rsidR="004C6B2D" w:rsidRPr="003A0776" w:rsidTr="00697134">
        <w:tc>
          <w:tcPr>
            <w:tcW w:w="3369" w:type="dxa"/>
            <w:shd w:val="clear" w:color="auto" w:fill="auto"/>
          </w:tcPr>
          <w:p w:rsidR="004C6B2D" w:rsidRPr="00A01A43" w:rsidRDefault="004C6B2D" w:rsidP="001D40CD">
            <w:pPr>
              <w:pStyle w:val="Odstavekseznama"/>
              <w:numPr>
                <w:ilvl w:val="0"/>
                <w:numId w:val="8"/>
              </w:numPr>
              <w:spacing w:line="276" w:lineRule="auto"/>
              <w:ind w:left="284" w:hanging="284"/>
              <w:rPr>
                <w:rFonts w:cs="Arial"/>
              </w:rPr>
            </w:pPr>
            <w:r w:rsidRPr="00A01A43">
              <w:rPr>
                <w:rFonts w:cs="Arial"/>
              </w:rPr>
              <w:t>najvišja višinska kota:</w:t>
            </w:r>
          </w:p>
        </w:tc>
        <w:tc>
          <w:tcPr>
            <w:tcW w:w="6196" w:type="dxa"/>
            <w:shd w:val="clear" w:color="auto" w:fill="auto"/>
          </w:tcPr>
          <w:p w:rsidR="004C6B2D" w:rsidRPr="00A01A43" w:rsidRDefault="003D5964" w:rsidP="00A01A43">
            <w:pPr>
              <w:spacing w:line="276" w:lineRule="auto"/>
              <w:rPr>
                <w:rFonts w:cs="Arial"/>
              </w:rPr>
            </w:pPr>
            <w:r w:rsidRPr="00A01A43">
              <w:rPr>
                <w:rFonts w:cs="Arial"/>
              </w:rPr>
              <w:t>7</w:t>
            </w:r>
            <w:r w:rsidR="009C164F" w:rsidRPr="00A01A43">
              <w:rPr>
                <w:rFonts w:cs="Arial"/>
              </w:rPr>
              <w:t>6</w:t>
            </w:r>
            <w:r w:rsidRPr="00A01A43">
              <w:rPr>
                <w:rFonts w:cs="Arial"/>
              </w:rPr>
              <w:t>,</w:t>
            </w:r>
            <w:r w:rsidR="009C164F" w:rsidRPr="00A01A43">
              <w:rPr>
                <w:rFonts w:cs="Arial"/>
              </w:rPr>
              <w:t>00</w:t>
            </w:r>
            <w:r w:rsidR="004C6B2D" w:rsidRPr="00A01A43">
              <w:rPr>
                <w:rFonts w:cs="Arial"/>
              </w:rPr>
              <w:t xml:space="preserve"> m n.v.</w:t>
            </w:r>
          </w:p>
        </w:tc>
      </w:tr>
      <w:tr w:rsidR="004C6B2D" w:rsidRPr="003A0776" w:rsidTr="00697134">
        <w:tc>
          <w:tcPr>
            <w:tcW w:w="3369" w:type="dxa"/>
            <w:shd w:val="clear" w:color="auto" w:fill="auto"/>
          </w:tcPr>
          <w:p w:rsidR="004C6B2D" w:rsidRPr="00A01A43" w:rsidRDefault="004C6B2D" w:rsidP="001D40CD">
            <w:pPr>
              <w:pStyle w:val="Odstavekseznama"/>
              <w:numPr>
                <w:ilvl w:val="0"/>
                <w:numId w:val="8"/>
              </w:numPr>
              <w:spacing w:line="276" w:lineRule="auto"/>
              <w:ind w:left="284" w:hanging="284"/>
              <w:rPr>
                <w:rFonts w:cs="Arial"/>
              </w:rPr>
            </w:pPr>
            <w:r w:rsidRPr="00A01A43">
              <w:rPr>
                <w:rFonts w:cs="Arial"/>
              </w:rPr>
              <w:t>najnižja višinska kota</w:t>
            </w:r>
          </w:p>
        </w:tc>
        <w:tc>
          <w:tcPr>
            <w:tcW w:w="6196" w:type="dxa"/>
            <w:shd w:val="clear" w:color="auto" w:fill="auto"/>
          </w:tcPr>
          <w:p w:rsidR="004C6B2D" w:rsidRPr="00A01A43" w:rsidRDefault="004C6B2D" w:rsidP="00A01A43">
            <w:pPr>
              <w:spacing w:line="276" w:lineRule="auto"/>
              <w:rPr>
                <w:rFonts w:cs="Arial"/>
              </w:rPr>
            </w:pPr>
            <w:r w:rsidRPr="00A01A43">
              <w:rPr>
                <w:rFonts w:cs="Arial"/>
              </w:rPr>
              <w:t>69,</w:t>
            </w:r>
            <w:r w:rsidR="003D5964" w:rsidRPr="00A01A43">
              <w:rPr>
                <w:rFonts w:cs="Arial"/>
              </w:rPr>
              <w:t>61</w:t>
            </w:r>
            <w:r w:rsidRPr="00A01A43">
              <w:rPr>
                <w:rFonts w:cs="Arial"/>
              </w:rPr>
              <w:t xml:space="preserve"> m n.v.</w:t>
            </w:r>
          </w:p>
        </w:tc>
      </w:tr>
      <w:tr w:rsidR="004C6B2D" w:rsidRPr="003A0776" w:rsidTr="00697134">
        <w:tc>
          <w:tcPr>
            <w:tcW w:w="3369" w:type="dxa"/>
            <w:shd w:val="clear" w:color="auto" w:fill="auto"/>
          </w:tcPr>
          <w:p w:rsidR="004C6B2D" w:rsidRPr="00A01A43" w:rsidRDefault="004C6B2D" w:rsidP="001D40CD">
            <w:pPr>
              <w:pStyle w:val="Odstavekseznama"/>
              <w:numPr>
                <w:ilvl w:val="0"/>
                <w:numId w:val="8"/>
              </w:numPr>
              <w:spacing w:line="276" w:lineRule="auto"/>
              <w:ind w:left="284" w:hanging="284"/>
              <w:rPr>
                <w:rFonts w:cs="Arial"/>
              </w:rPr>
            </w:pPr>
            <w:r w:rsidRPr="00A01A43">
              <w:rPr>
                <w:rFonts w:cs="Arial"/>
              </w:rPr>
              <w:t>višina:</w:t>
            </w:r>
          </w:p>
        </w:tc>
        <w:tc>
          <w:tcPr>
            <w:tcW w:w="6196" w:type="dxa"/>
            <w:shd w:val="clear" w:color="auto" w:fill="auto"/>
          </w:tcPr>
          <w:p w:rsidR="004C6B2D" w:rsidRPr="00A01A43" w:rsidRDefault="009C164F" w:rsidP="00A01A43">
            <w:pPr>
              <w:spacing w:line="276" w:lineRule="auto"/>
              <w:rPr>
                <w:rFonts w:cs="Arial"/>
              </w:rPr>
            </w:pPr>
            <w:r w:rsidRPr="00A01A43">
              <w:rPr>
                <w:rFonts w:cs="Arial"/>
              </w:rPr>
              <w:t>6,4</w:t>
            </w:r>
            <w:r w:rsidR="003D5964" w:rsidRPr="00A01A43">
              <w:rPr>
                <w:rFonts w:cs="Arial"/>
              </w:rPr>
              <w:t xml:space="preserve"> m</w:t>
            </w:r>
          </w:p>
        </w:tc>
      </w:tr>
      <w:tr w:rsidR="004C6B2D" w:rsidRPr="003A0776" w:rsidTr="00697134">
        <w:tc>
          <w:tcPr>
            <w:tcW w:w="3369" w:type="dxa"/>
            <w:shd w:val="clear" w:color="auto" w:fill="auto"/>
          </w:tcPr>
          <w:p w:rsidR="004C6B2D" w:rsidRPr="00A01A43" w:rsidRDefault="004C6B2D" w:rsidP="001D40CD">
            <w:pPr>
              <w:pStyle w:val="Odstavekseznama"/>
              <w:numPr>
                <w:ilvl w:val="0"/>
                <w:numId w:val="8"/>
              </w:numPr>
              <w:spacing w:line="276" w:lineRule="auto"/>
              <w:ind w:left="284" w:hanging="284"/>
              <w:rPr>
                <w:rFonts w:cs="Arial"/>
              </w:rPr>
            </w:pPr>
            <w:r w:rsidRPr="00A01A43">
              <w:rPr>
                <w:rFonts w:cs="Arial"/>
              </w:rPr>
              <w:t>zazidana površina:</w:t>
            </w:r>
          </w:p>
        </w:tc>
        <w:tc>
          <w:tcPr>
            <w:tcW w:w="6196" w:type="dxa"/>
            <w:shd w:val="clear" w:color="auto" w:fill="auto"/>
          </w:tcPr>
          <w:p w:rsidR="004C6B2D" w:rsidRPr="00A01A43" w:rsidRDefault="004C6B2D" w:rsidP="00A01A43">
            <w:pPr>
              <w:spacing w:line="276" w:lineRule="auto"/>
              <w:rPr>
                <w:rFonts w:cs="Arial"/>
              </w:rPr>
            </w:pPr>
            <w:r w:rsidRPr="00A01A43">
              <w:rPr>
                <w:rFonts w:cs="Arial"/>
              </w:rPr>
              <w:t>2822,4 m</w:t>
            </w:r>
            <w:r w:rsidRPr="00C36B76">
              <w:rPr>
                <w:rFonts w:cs="Arial"/>
                <w:vertAlign w:val="superscript"/>
              </w:rPr>
              <w:t>2</w:t>
            </w:r>
            <w:r w:rsidRPr="00A01A43">
              <w:rPr>
                <w:rFonts w:cs="Arial"/>
              </w:rPr>
              <w:t xml:space="preserve"> </w:t>
            </w:r>
          </w:p>
        </w:tc>
      </w:tr>
      <w:tr w:rsidR="004C6B2D" w:rsidRPr="003A0776" w:rsidTr="00697134">
        <w:tc>
          <w:tcPr>
            <w:tcW w:w="3369" w:type="dxa"/>
            <w:shd w:val="clear" w:color="auto" w:fill="auto"/>
          </w:tcPr>
          <w:p w:rsidR="004C6B2D" w:rsidRPr="00A01A43" w:rsidRDefault="004C6B2D" w:rsidP="001D40CD">
            <w:pPr>
              <w:pStyle w:val="Odstavekseznama"/>
              <w:numPr>
                <w:ilvl w:val="0"/>
                <w:numId w:val="8"/>
              </w:numPr>
              <w:spacing w:line="276" w:lineRule="auto"/>
              <w:ind w:left="284" w:hanging="284"/>
              <w:rPr>
                <w:rFonts w:cs="Arial"/>
              </w:rPr>
            </w:pPr>
            <w:r w:rsidRPr="00A01A43">
              <w:rPr>
                <w:rFonts w:cs="Arial"/>
              </w:rPr>
              <w:t>streha:</w:t>
            </w:r>
          </w:p>
        </w:tc>
        <w:tc>
          <w:tcPr>
            <w:tcW w:w="6196" w:type="dxa"/>
            <w:shd w:val="clear" w:color="auto" w:fill="auto"/>
          </w:tcPr>
          <w:p w:rsidR="004C6B2D" w:rsidRPr="00A01A43" w:rsidRDefault="000B2BC1" w:rsidP="00A01A43">
            <w:pPr>
              <w:spacing w:line="276" w:lineRule="auto"/>
              <w:rPr>
                <w:rFonts w:cs="Arial"/>
              </w:rPr>
            </w:pPr>
            <w:r>
              <w:rPr>
                <w:rFonts w:cs="Arial"/>
              </w:rPr>
              <w:t>ravna</w:t>
            </w:r>
          </w:p>
        </w:tc>
      </w:tr>
    </w:tbl>
    <w:p w:rsidR="004C6B2D" w:rsidRDefault="004C6B2D" w:rsidP="00951EAC">
      <w:pPr>
        <w:rPr>
          <w:rFonts w:cs="Arial"/>
        </w:rPr>
      </w:pPr>
    </w:p>
    <w:p w:rsidR="00C34911" w:rsidRDefault="00A51287" w:rsidP="00951EAC">
      <w:pPr>
        <w:pStyle w:val="Naslov1"/>
        <w:tabs>
          <w:tab w:val="clear" w:pos="0"/>
        </w:tabs>
      </w:pPr>
      <w:r>
        <w:t>Z</w:t>
      </w:r>
      <w:r w:rsidR="00C34911" w:rsidRPr="00CF1CE0">
        <w:t>unanja ureditev</w:t>
      </w:r>
    </w:p>
    <w:p w:rsidR="00A51287" w:rsidRPr="00A01A43" w:rsidRDefault="0071585A" w:rsidP="001D40CD">
      <w:pPr>
        <w:pStyle w:val="Odstavekseznama"/>
        <w:numPr>
          <w:ilvl w:val="0"/>
          <w:numId w:val="8"/>
        </w:numPr>
        <w:spacing w:line="276" w:lineRule="auto"/>
        <w:ind w:left="284" w:hanging="284"/>
        <w:rPr>
          <w:rFonts w:cs="Arial"/>
        </w:rPr>
      </w:pPr>
      <w:r w:rsidRPr="00A01A43">
        <w:rPr>
          <w:rFonts w:cs="Arial"/>
        </w:rPr>
        <w:t>sanacija med gradnjo poškodovanih površin</w:t>
      </w:r>
      <w:r w:rsidR="00697134">
        <w:rPr>
          <w:rFonts w:cs="Arial"/>
        </w:rPr>
        <w:t>,</w:t>
      </w:r>
    </w:p>
    <w:p w:rsidR="00171660" w:rsidRPr="00A01A43" w:rsidRDefault="00171660" w:rsidP="001D40CD">
      <w:pPr>
        <w:pStyle w:val="Odstavekseznama"/>
        <w:numPr>
          <w:ilvl w:val="0"/>
          <w:numId w:val="8"/>
        </w:numPr>
        <w:spacing w:line="276" w:lineRule="auto"/>
        <w:ind w:left="284" w:hanging="284"/>
        <w:rPr>
          <w:rFonts w:cs="Arial"/>
        </w:rPr>
      </w:pPr>
      <w:r w:rsidRPr="00A01A43">
        <w:rPr>
          <w:rFonts w:cs="Arial"/>
        </w:rPr>
        <w:t>obstoječa parkirna mesta</w:t>
      </w:r>
      <w:r w:rsidR="00697134">
        <w:rPr>
          <w:rFonts w:cs="Arial"/>
        </w:rPr>
        <w:t>,</w:t>
      </w:r>
    </w:p>
    <w:p w:rsidR="00171660" w:rsidRPr="00A01A43" w:rsidRDefault="00171660" w:rsidP="001D40CD">
      <w:pPr>
        <w:pStyle w:val="Odstavekseznama"/>
        <w:numPr>
          <w:ilvl w:val="0"/>
          <w:numId w:val="8"/>
        </w:numPr>
        <w:spacing w:line="276" w:lineRule="auto"/>
        <w:ind w:left="284" w:hanging="284"/>
        <w:rPr>
          <w:rFonts w:cs="Arial"/>
        </w:rPr>
      </w:pPr>
      <w:r w:rsidRPr="00A01A43">
        <w:rPr>
          <w:rFonts w:cs="Arial"/>
        </w:rPr>
        <w:t>obstoječ dostop z javne ceste</w:t>
      </w:r>
    </w:p>
    <w:p w:rsidR="00951EAC" w:rsidRDefault="00951EAC" w:rsidP="00951EAC"/>
    <w:p w:rsidR="00C34911" w:rsidRPr="002D0F89" w:rsidRDefault="00C34911" w:rsidP="00951EAC">
      <w:pPr>
        <w:pStyle w:val="Naslov1"/>
        <w:rPr>
          <w:rFonts w:cs="Arial"/>
        </w:rPr>
      </w:pPr>
      <w:r w:rsidRPr="002D0F89">
        <w:rPr>
          <w:rFonts w:cs="Arial"/>
        </w:rPr>
        <w:t>Komunalna oskrba</w:t>
      </w:r>
    </w:p>
    <w:p w:rsidR="00951EAC" w:rsidRPr="00A01A43" w:rsidRDefault="00F451E6" w:rsidP="001D40CD">
      <w:pPr>
        <w:pStyle w:val="Odstavekseznama"/>
        <w:numPr>
          <w:ilvl w:val="0"/>
          <w:numId w:val="8"/>
        </w:numPr>
        <w:spacing w:line="276" w:lineRule="auto"/>
        <w:ind w:left="284" w:hanging="284"/>
        <w:rPr>
          <w:rFonts w:cs="Arial"/>
        </w:rPr>
      </w:pPr>
      <w:r w:rsidRPr="00A01A43">
        <w:rPr>
          <w:rFonts w:cs="Arial"/>
        </w:rPr>
        <w:t xml:space="preserve">odvajanje čiste meteorne vode </w:t>
      </w:r>
      <w:r w:rsidR="00E744D4" w:rsidRPr="00A01A43">
        <w:rPr>
          <w:rFonts w:cs="Arial"/>
        </w:rPr>
        <w:t xml:space="preserve">delno </w:t>
      </w:r>
      <w:r w:rsidRPr="00A01A43">
        <w:rPr>
          <w:rFonts w:cs="Arial"/>
        </w:rPr>
        <w:t>v obstoječo interno meteorno kanalizacijo</w:t>
      </w:r>
      <w:r w:rsidR="00E744D4" w:rsidRPr="00A01A43">
        <w:rPr>
          <w:rFonts w:cs="Arial"/>
        </w:rPr>
        <w:t xml:space="preserve"> in delno v obstoječo mešano kanalizacijo</w:t>
      </w:r>
      <w:r w:rsidR="00697134">
        <w:rPr>
          <w:rFonts w:cs="Arial"/>
        </w:rPr>
        <w:t>,</w:t>
      </w:r>
    </w:p>
    <w:p w:rsidR="00754D30" w:rsidRPr="00A01A43" w:rsidRDefault="00754D30" w:rsidP="001D40CD">
      <w:pPr>
        <w:pStyle w:val="Odstavekseznama"/>
        <w:numPr>
          <w:ilvl w:val="0"/>
          <w:numId w:val="8"/>
        </w:numPr>
        <w:spacing w:line="276" w:lineRule="auto"/>
        <w:ind w:left="284" w:hanging="284"/>
        <w:rPr>
          <w:rFonts w:cs="Arial"/>
        </w:rPr>
      </w:pPr>
      <w:r w:rsidRPr="00A01A43">
        <w:rPr>
          <w:rFonts w:cs="Arial"/>
        </w:rPr>
        <w:t>odvajanje fekalne vode v obstoječe interno kanalizacijsko omrežje</w:t>
      </w:r>
      <w:r w:rsidR="00697134">
        <w:rPr>
          <w:rFonts w:cs="Arial"/>
        </w:rPr>
        <w:t>,</w:t>
      </w:r>
    </w:p>
    <w:p w:rsidR="00171660" w:rsidRPr="00A01A43" w:rsidRDefault="00171660" w:rsidP="001D40CD">
      <w:pPr>
        <w:pStyle w:val="Odstavekseznama"/>
        <w:numPr>
          <w:ilvl w:val="0"/>
          <w:numId w:val="8"/>
        </w:numPr>
        <w:spacing w:line="276" w:lineRule="auto"/>
        <w:ind w:left="284" w:hanging="284"/>
        <w:rPr>
          <w:rFonts w:cs="Arial"/>
        </w:rPr>
      </w:pPr>
      <w:r w:rsidRPr="00A01A43">
        <w:rPr>
          <w:rFonts w:cs="Arial"/>
        </w:rPr>
        <w:t>priključitev na obstoječe interne priključke</w:t>
      </w:r>
      <w:r w:rsidR="00E744D4" w:rsidRPr="00A01A43">
        <w:rPr>
          <w:rFonts w:cs="Arial"/>
        </w:rPr>
        <w:t xml:space="preserve"> komunalne infrastrukture</w:t>
      </w:r>
    </w:p>
    <w:p w:rsidR="00C34911" w:rsidRDefault="00C34911" w:rsidP="00951EAC">
      <w:pPr>
        <w:rPr>
          <w:rFonts w:cs="Arial"/>
        </w:rPr>
      </w:pPr>
    </w:p>
    <w:p w:rsidR="00697134" w:rsidRPr="00204C50" w:rsidRDefault="00697134" w:rsidP="00951EAC">
      <w:pPr>
        <w:rPr>
          <w:rFonts w:cs="Arial"/>
        </w:rPr>
      </w:pPr>
    </w:p>
    <w:p w:rsidR="00C10ED0" w:rsidRDefault="00C10ED0" w:rsidP="00282CB1">
      <w:pPr>
        <w:pStyle w:val="NatevanjeIIIIII"/>
      </w:pPr>
      <w:r w:rsidRPr="00A129B7">
        <w:t>Podrobnejši mikrolokacijski, ekološki, tehnični</w:t>
      </w:r>
      <w:r>
        <w:t>,</w:t>
      </w:r>
      <w:r w:rsidRPr="00A129B7">
        <w:t xml:space="preserve"> oblikovalski </w:t>
      </w:r>
      <w:r>
        <w:t xml:space="preserve">in okoljevarstveni </w:t>
      </w:r>
      <w:r w:rsidRPr="00A129B7">
        <w:t xml:space="preserve">pogoji </w:t>
      </w:r>
      <w:r w:rsidRPr="00A01A43">
        <w:t>obravnavanega</w:t>
      </w:r>
      <w:r w:rsidRPr="00A129B7">
        <w:t xml:space="preserve"> posega</w:t>
      </w:r>
      <w:r w:rsidR="00951EAC">
        <w:t xml:space="preserve">, ki </w:t>
      </w:r>
      <w:r w:rsidRPr="00A129B7">
        <w:t>so za investitorja obvezujoči</w:t>
      </w:r>
      <w:r>
        <w:t>,</w:t>
      </w:r>
      <w:r w:rsidRPr="00A129B7">
        <w:t xml:space="preserve"> </w:t>
      </w:r>
      <w:r>
        <w:t>so določeni v dokumentaciji</w:t>
      </w:r>
      <w:r w:rsidR="00951EAC">
        <w:t xml:space="preserve">, ki </w:t>
      </w:r>
      <w:r>
        <w:t>je s</w:t>
      </w:r>
      <w:r w:rsidRPr="00A129B7">
        <w:t>estavni del tega dovoljenja:</w:t>
      </w:r>
    </w:p>
    <w:p w:rsidR="00C10ED0" w:rsidRPr="004C465B" w:rsidRDefault="00C10ED0" w:rsidP="00951EAC">
      <w:pPr>
        <w:rPr>
          <w:rFonts w:cs="Arial"/>
        </w:rPr>
      </w:pPr>
    </w:p>
    <w:p w:rsidR="004E6428" w:rsidRPr="004E6428" w:rsidRDefault="00C10ED0" w:rsidP="00B02AE5">
      <w:pPr>
        <w:pStyle w:val="NatevanjeABC"/>
        <w:rPr>
          <w:b/>
        </w:rPr>
      </w:pPr>
      <w:r w:rsidRPr="004E6428">
        <w:rPr>
          <w:b/>
        </w:rPr>
        <w:t>Projektna dokumentacija za pridobitev mnenj in gradbenega dovoljenja (DGD)</w:t>
      </w:r>
      <w:r w:rsidR="004E6428">
        <w:rPr>
          <w:b/>
        </w:rPr>
        <w:t xml:space="preserve">, </w:t>
      </w:r>
      <w:r w:rsidR="004E6428" w:rsidRPr="004E6428">
        <w:t xml:space="preserve">ki jo je izdelal </w:t>
      </w:r>
      <w:r w:rsidR="004E6428">
        <w:t>Arhitekt Mitja Kristančič s.p</w:t>
      </w:r>
      <w:r w:rsidR="004E6428" w:rsidRPr="00963098">
        <w:t xml:space="preserve">., </w:t>
      </w:r>
      <w:r w:rsidR="004E6428">
        <w:t>Prvomajska 37, 5000 Nova gorica:</w:t>
      </w:r>
    </w:p>
    <w:p w:rsidR="004E6428" w:rsidRPr="00B02AE5" w:rsidRDefault="00C10ED0" w:rsidP="00B02AE5">
      <w:pPr>
        <w:pStyle w:val="Odstavekseznama"/>
        <w:numPr>
          <w:ilvl w:val="0"/>
          <w:numId w:val="8"/>
        </w:numPr>
        <w:spacing w:line="276" w:lineRule="auto"/>
        <w:ind w:left="284" w:hanging="284"/>
        <w:rPr>
          <w:rFonts w:cs="Arial"/>
        </w:rPr>
      </w:pPr>
      <w:r w:rsidRPr="00B02AE5">
        <w:rPr>
          <w:rFonts w:cs="Arial"/>
        </w:rPr>
        <w:t xml:space="preserve">št. projekta </w:t>
      </w:r>
      <w:r w:rsidR="00963098" w:rsidRPr="00B02AE5">
        <w:rPr>
          <w:rFonts w:cs="Arial"/>
        </w:rPr>
        <w:t>KA0718</w:t>
      </w:r>
      <w:r w:rsidRPr="00B02AE5">
        <w:rPr>
          <w:rFonts w:cs="Arial"/>
        </w:rPr>
        <w:t xml:space="preserve">, </w:t>
      </w:r>
      <w:r w:rsidR="00963098" w:rsidRPr="00B02AE5">
        <w:rPr>
          <w:rFonts w:cs="Arial"/>
        </w:rPr>
        <w:t>avgust</w:t>
      </w:r>
      <w:r w:rsidRPr="00B02AE5">
        <w:rPr>
          <w:rFonts w:cs="Arial"/>
        </w:rPr>
        <w:t xml:space="preserve"> 2018, </w:t>
      </w:r>
      <w:r w:rsidR="00B02AE5">
        <w:rPr>
          <w:rFonts w:cs="Arial"/>
        </w:rPr>
        <w:t>čistopis marec 2020,</w:t>
      </w:r>
    </w:p>
    <w:p w:rsidR="004E6428" w:rsidRPr="00B02AE5" w:rsidRDefault="00F949B0" w:rsidP="00B02AE5">
      <w:pPr>
        <w:pStyle w:val="Odstavekseznama"/>
        <w:numPr>
          <w:ilvl w:val="0"/>
          <w:numId w:val="8"/>
        </w:numPr>
        <w:spacing w:line="276" w:lineRule="auto"/>
        <w:ind w:left="284" w:hanging="284"/>
        <w:rPr>
          <w:rFonts w:cs="Arial"/>
        </w:rPr>
      </w:pPr>
      <w:r w:rsidRPr="00B02AE5">
        <w:rPr>
          <w:rFonts w:cs="Arial"/>
        </w:rPr>
        <w:t>št. projekta KA0918, september 2019</w:t>
      </w:r>
      <w:r w:rsidR="004E6428" w:rsidRPr="00B02AE5">
        <w:rPr>
          <w:rFonts w:cs="Arial"/>
        </w:rPr>
        <w:t>, čistopis marec 2020</w:t>
      </w:r>
      <w:r w:rsidR="00B02AE5">
        <w:rPr>
          <w:rFonts w:cs="Arial"/>
        </w:rPr>
        <w:t>,</w:t>
      </w:r>
    </w:p>
    <w:p w:rsidR="00C10ED0" w:rsidRPr="00B02AE5" w:rsidRDefault="00F949B0" w:rsidP="00B02AE5">
      <w:pPr>
        <w:pStyle w:val="Odstavekseznama"/>
        <w:numPr>
          <w:ilvl w:val="0"/>
          <w:numId w:val="8"/>
        </w:numPr>
        <w:spacing w:line="276" w:lineRule="auto"/>
        <w:ind w:left="284" w:hanging="284"/>
        <w:rPr>
          <w:rFonts w:cs="Arial"/>
        </w:rPr>
      </w:pPr>
      <w:r w:rsidRPr="00B02AE5">
        <w:rPr>
          <w:rFonts w:cs="Arial"/>
        </w:rPr>
        <w:t xml:space="preserve">št. </w:t>
      </w:r>
      <w:r w:rsidR="00B02AE5">
        <w:rPr>
          <w:rFonts w:cs="Arial"/>
        </w:rPr>
        <w:t xml:space="preserve">projekta </w:t>
      </w:r>
      <w:r w:rsidRPr="00B02AE5">
        <w:rPr>
          <w:rFonts w:cs="Arial"/>
        </w:rPr>
        <w:t xml:space="preserve">KA0119, april 2019, </w:t>
      </w:r>
      <w:r w:rsidR="004E6428" w:rsidRPr="00B02AE5">
        <w:rPr>
          <w:rFonts w:cs="Arial"/>
        </w:rPr>
        <w:t>čistopis marec 2020</w:t>
      </w:r>
    </w:p>
    <w:p w:rsidR="004E6428" w:rsidRPr="004E6428" w:rsidRDefault="004E6428" w:rsidP="004E6428"/>
    <w:p w:rsidR="00790E53" w:rsidRPr="006B244A" w:rsidRDefault="00790E53" w:rsidP="00B02AE5">
      <w:pPr>
        <w:pStyle w:val="NatevanjeABC"/>
      </w:pPr>
      <w:r w:rsidRPr="006B244A">
        <w:rPr>
          <w:b/>
        </w:rPr>
        <w:t>Poročilo o vplivih na okolje</w:t>
      </w:r>
      <w:r w:rsidRPr="006B244A">
        <w:t>, št. 125/</w:t>
      </w:r>
      <w:r w:rsidRPr="003E6033">
        <w:t xml:space="preserve">2019, </w:t>
      </w:r>
      <w:r w:rsidR="00A01A43" w:rsidRPr="003E6033">
        <w:t>oktober</w:t>
      </w:r>
      <w:r w:rsidRPr="003E6033">
        <w:t xml:space="preserve"> 2019, </w:t>
      </w:r>
      <w:r w:rsidR="003E6033" w:rsidRPr="003E6033">
        <w:t xml:space="preserve">april 2020, </w:t>
      </w:r>
      <w:r w:rsidR="00B02AE5">
        <w:t xml:space="preserve">maj 2020, </w:t>
      </w:r>
      <w:r w:rsidRPr="003E6033">
        <w:t>GIGA-R, okoljsko svetovanje in rešitve, Margita Žaberl d.p., Šmartinska cesta 72, 1000 Ljubljana</w:t>
      </w:r>
      <w:r w:rsidRPr="006B244A">
        <w:t xml:space="preserve"> (v nadaljevanju PVO).</w:t>
      </w:r>
    </w:p>
    <w:p w:rsidR="00C10ED0" w:rsidRPr="00105F3A" w:rsidRDefault="00C10ED0" w:rsidP="00951EAC">
      <w:pPr>
        <w:rPr>
          <w:rFonts w:cs="Arial"/>
        </w:rPr>
      </w:pPr>
    </w:p>
    <w:p w:rsidR="00C10ED0" w:rsidRPr="00B02AE5" w:rsidRDefault="00C10ED0" w:rsidP="00282CB1">
      <w:pPr>
        <w:pStyle w:val="NatevanjeIIIIII"/>
      </w:pPr>
      <w:r w:rsidRPr="00B02AE5">
        <w:t>K predmetni gradnji so podali mnenja pristojni organi in organizacije:</w:t>
      </w:r>
    </w:p>
    <w:p w:rsidR="00C10ED0" w:rsidRPr="003E6033" w:rsidRDefault="00964A42" w:rsidP="001D40CD">
      <w:pPr>
        <w:pStyle w:val="Odstavekseznama"/>
        <w:numPr>
          <w:ilvl w:val="0"/>
          <w:numId w:val="8"/>
        </w:numPr>
        <w:spacing w:line="276" w:lineRule="auto"/>
        <w:ind w:left="284" w:hanging="284"/>
        <w:rPr>
          <w:rFonts w:cs="Arial"/>
        </w:rPr>
      </w:pPr>
      <w:r w:rsidRPr="00B02AE5">
        <w:rPr>
          <w:rFonts w:cs="Arial"/>
        </w:rPr>
        <w:t>mnenja</w:t>
      </w:r>
      <w:r w:rsidR="00A01A43" w:rsidRPr="00B02AE5">
        <w:rPr>
          <w:rFonts w:cs="Arial"/>
        </w:rPr>
        <w:t xml:space="preserve"> št. 35403-1</w:t>
      </w:r>
      <w:r w:rsidR="00C10ED0" w:rsidRPr="00B02AE5">
        <w:rPr>
          <w:rFonts w:cs="Arial"/>
        </w:rPr>
        <w:t>/20</w:t>
      </w:r>
      <w:r w:rsidR="00A01A43" w:rsidRPr="00B02AE5">
        <w:rPr>
          <w:rFonts w:cs="Arial"/>
        </w:rPr>
        <w:t>20</w:t>
      </w:r>
      <w:r w:rsidR="00C10ED0" w:rsidRPr="00B02AE5">
        <w:rPr>
          <w:rFonts w:cs="Arial"/>
        </w:rPr>
        <w:t>-</w:t>
      </w:r>
      <w:r w:rsidR="00A01A43" w:rsidRPr="00B02AE5">
        <w:rPr>
          <w:rFonts w:cs="Arial"/>
        </w:rPr>
        <w:t>4</w:t>
      </w:r>
      <w:r w:rsidR="00C10ED0" w:rsidRPr="00B02AE5">
        <w:rPr>
          <w:rFonts w:cs="Arial"/>
        </w:rPr>
        <w:t xml:space="preserve"> z dne </w:t>
      </w:r>
      <w:r w:rsidR="00A01A43" w:rsidRPr="00B02AE5">
        <w:rPr>
          <w:rFonts w:cs="Arial"/>
        </w:rPr>
        <w:t>28</w:t>
      </w:r>
      <w:r w:rsidR="00C10ED0" w:rsidRPr="00B02AE5">
        <w:rPr>
          <w:rFonts w:cs="Arial"/>
        </w:rPr>
        <w:t xml:space="preserve">. </w:t>
      </w:r>
      <w:r w:rsidR="00A01A43" w:rsidRPr="00B02AE5">
        <w:rPr>
          <w:rFonts w:cs="Arial"/>
        </w:rPr>
        <w:t>2. 2020</w:t>
      </w:r>
      <w:r w:rsidRPr="00B02AE5">
        <w:rPr>
          <w:rFonts w:cs="Arial"/>
        </w:rPr>
        <w:t>,</w:t>
      </w:r>
      <w:r w:rsidR="00C10ED0" w:rsidRPr="00B02AE5">
        <w:rPr>
          <w:rFonts w:cs="Arial"/>
        </w:rPr>
        <w:t xml:space="preserve"> št. </w:t>
      </w:r>
      <w:r w:rsidR="00A01A43" w:rsidRPr="00B02AE5">
        <w:rPr>
          <w:rFonts w:cs="Arial"/>
        </w:rPr>
        <w:t>35403-1/2020-</w:t>
      </w:r>
      <w:r w:rsidRPr="00B02AE5">
        <w:rPr>
          <w:rFonts w:cs="Arial"/>
        </w:rPr>
        <w:t>11</w:t>
      </w:r>
      <w:r w:rsidR="00A01A43" w:rsidRPr="00B02AE5">
        <w:rPr>
          <w:rFonts w:cs="Arial"/>
        </w:rPr>
        <w:t xml:space="preserve"> z dne </w:t>
      </w:r>
      <w:r w:rsidRPr="00B02AE5">
        <w:rPr>
          <w:rFonts w:cs="Arial"/>
        </w:rPr>
        <w:t>20. 5</w:t>
      </w:r>
      <w:r w:rsidR="00A01A43" w:rsidRPr="00B02AE5">
        <w:rPr>
          <w:rFonts w:cs="Arial"/>
        </w:rPr>
        <w:t>. 2020</w:t>
      </w:r>
      <w:r w:rsidRPr="00B02AE5">
        <w:rPr>
          <w:rFonts w:cs="Arial"/>
        </w:rPr>
        <w:t xml:space="preserve"> in </w:t>
      </w:r>
      <w:r w:rsidR="004B4C4D">
        <w:rPr>
          <w:rFonts w:cs="Arial"/>
        </w:rPr>
        <w:t xml:space="preserve">št. </w:t>
      </w:r>
      <w:r w:rsidRPr="00B02AE5">
        <w:rPr>
          <w:rFonts w:cs="Arial"/>
        </w:rPr>
        <w:t>35403-1/2020</w:t>
      </w:r>
      <w:r w:rsidR="00B02AE5" w:rsidRPr="00B02AE5">
        <w:rPr>
          <w:rFonts w:cs="Arial"/>
        </w:rPr>
        <w:t>-13</w:t>
      </w:r>
      <w:r w:rsidRPr="00B02AE5">
        <w:rPr>
          <w:rFonts w:cs="Arial"/>
        </w:rPr>
        <w:t xml:space="preserve"> z dne </w:t>
      </w:r>
      <w:r w:rsidR="00B02AE5" w:rsidRPr="00B02AE5">
        <w:rPr>
          <w:rFonts w:cs="Arial"/>
        </w:rPr>
        <w:t>5. 6</w:t>
      </w:r>
      <w:r w:rsidRPr="00B02AE5">
        <w:rPr>
          <w:rFonts w:cs="Arial"/>
        </w:rPr>
        <w:t>. 2020,</w:t>
      </w:r>
      <w:r w:rsidR="00C10ED0" w:rsidRPr="00B02AE5">
        <w:rPr>
          <w:rFonts w:cs="Arial"/>
        </w:rPr>
        <w:t xml:space="preserve"> Agencija</w:t>
      </w:r>
      <w:r w:rsidR="00C10ED0" w:rsidRPr="003E6033">
        <w:rPr>
          <w:rFonts w:cs="Arial"/>
        </w:rPr>
        <w:t xml:space="preserve"> Republike Slovenije za okolje, Vojkova 1b, 1000 Ljubljana,</w:t>
      </w:r>
    </w:p>
    <w:p w:rsidR="00A01A43" w:rsidRDefault="00A01A43" w:rsidP="001D40CD">
      <w:pPr>
        <w:pStyle w:val="Odstavekseznama"/>
        <w:numPr>
          <w:ilvl w:val="0"/>
          <w:numId w:val="8"/>
        </w:numPr>
        <w:spacing w:line="276" w:lineRule="auto"/>
        <w:ind w:left="284" w:hanging="284"/>
        <w:rPr>
          <w:rFonts w:cs="Arial"/>
        </w:rPr>
      </w:pPr>
      <w:r w:rsidRPr="003E6033">
        <w:rPr>
          <w:rFonts w:cs="Arial"/>
        </w:rPr>
        <w:t>mnenje št. 18404-1/2020/3 z dne 27. 2. 2020, Ministrstvo za zdravje, Urad RS za kemikalije, Ajdovščina 4, 1000 Ljubljana,</w:t>
      </w:r>
    </w:p>
    <w:p w:rsidR="00CF0319" w:rsidRPr="003E6033" w:rsidRDefault="00CF0319" w:rsidP="001D40CD">
      <w:pPr>
        <w:pStyle w:val="Odstavekseznama"/>
        <w:numPr>
          <w:ilvl w:val="0"/>
          <w:numId w:val="8"/>
        </w:numPr>
        <w:spacing w:line="276" w:lineRule="auto"/>
        <w:ind w:left="284" w:hanging="284"/>
        <w:rPr>
          <w:rFonts w:cs="Arial"/>
        </w:rPr>
      </w:pPr>
      <w:r>
        <w:rPr>
          <w:rFonts w:cs="Arial"/>
        </w:rPr>
        <w:t>mnenje št. 5-II-9/2-O-20/TLKB z dne 14. 1. 2020, Zavod RS za varstvo narave, OE Nova Gorica, Delpinova ulica 16, 5000 Nova Gorica,</w:t>
      </w:r>
    </w:p>
    <w:p w:rsidR="00A01A43" w:rsidRPr="003E6033" w:rsidRDefault="00A01A43" w:rsidP="001D40CD">
      <w:pPr>
        <w:pStyle w:val="Odstavekseznama"/>
        <w:numPr>
          <w:ilvl w:val="0"/>
          <w:numId w:val="8"/>
        </w:numPr>
        <w:spacing w:line="276" w:lineRule="auto"/>
        <w:ind w:left="284" w:hanging="284"/>
        <w:rPr>
          <w:rFonts w:cs="Arial"/>
        </w:rPr>
      </w:pPr>
      <w:r w:rsidRPr="003E6033">
        <w:rPr>
          <w:rFonts w:cs="Arial"/>
        </w:rPr>
        <w:t xml:space="preserve">mnenja št. 35508-2228/2018-2 z dne 29. 11. 2018, št. 35508-2407/2019-2 z dne 3. 5. 2019 in št. 35508-5739/2019-2 z dne 12. 11. 2019, Direkcija RS za vode, Sektor območja Soče, Cankarjeva 62, 5000 Nova Gorica, </w:t>
      </w:r>
    </w:p>
    <w:p w:rsidR="00C10ED0" w:rsidRPr="003E6033" w:rsidRDefault="00C10ED0" w:rsidP="001D40CD">
      <w:pPr>
        <w:pStyle w:val="Odstavekseznama"/>
        <w:numPr>
          <w:ilvl w:val="0"/>
          <w:numId w:val="8"/>
        </w:numPr>
        <w:spacing w:line="276" w:lineRule="auto"/>
        <w:ind w:left="284" w:hanging="284"/>
        <w:rPr>
          <w:rFonts w:cs="Arial"/>
        </w:rPr>
      </w:pPr>
      <w:r w:rsidRPr="003E6033">
        <w:rPr>
          <w:rFonts w:cs="Arial"/>
        </w:rPr>
        <w:t xml:space="preserve">mnenje št. </w:t>
      </w:r>
      <w:r w:rsidR="00963098" w:rsidRPr="003E6033">
        <w:rPr>
          <w:rFonts w:cs="Arial"/>
        </w:rPr>
        <w:t>35022-11/2018-2</w:t>
      </w:r>
      <w:r w:rsidRPr="003E6033">
        <w:rPr>
          <w:rFonts w:cs="Arial"/>
        </w:rPr>
        <w:t xml:space="preserve"> z dne </w:t>
      </w:r>
      <w:r w:rsidR="00963098" w:rsidRPr="003E6033">
        <w:rPr>
          <w:rFonts w:cs="Arial"/>
        </w:rPr>
        <w:t xml:space="preserve">7. 11. </w:t>
      </w:r>
      <w:r w:rsidRPr="003E6033">
        <w:rPr>
          <w:rFonts w:cs="Arial"/>
        </w:rPr>
        <w:t xml:space="preserve">2018, </w:t>
      </w:r>
      <w:r w:rsidR="00613FD5">
        <w:rPr>
          <w:rFonts w:cs="Arial"/>
        </w:rPr>
        <w:t xml:space="preserve">št. 35022-25/2019-2 z dne 18. 10. 2019 in št. 35022-25/2019-2 z dne 15. 5. 2019, </w:t>
      </w:r>
      <w:r w:rsidR="00963098" w:rsidRPr="003E6033">
        <w:rPr>
          <w:rFonts w:cs="Arial"/>
        </w:rPr>
        <w:t>Občina Šempeter – Vrtojba, Trg Ivana Roba 3a, 5290 Šempeter pri Gorici</w:t>
      </w:r>
      <w:r w:rsidR="00697134">
        <w:rPr>
          <w:rFonts w:cs="Arial"/>
        </w:rPr>
        <w:t>.</w:t>
      </w:r>
      <w:r w:rsidR="00B02AE5">
        <w:rPr>
          <w:rFonts w:cs="Arial"/>
        </w:rPr>
        <w:t xml:space="preserve">  </w:t>
      </w:r>
    </w:p>
    <w:p w:rsidR="00C10ED0" w:rsidRPr="00F07716" w:rsidRDefault="00C10ED0" w:rsidP="00282CB1">
      <w:pPr>
        <w:pStyle w:val="NatevanjeIIIIII"/>
        <w:numPr>
          <w:ilvl w:val="0"/>
          <w:numId w:val="0"/>
        </w:numPr>
      </w:pPr>
    </w:p>
    <w:p w:rsidR="00C10ED0" w:rsidRDefault="00ED5CE1" w:rsidP="00282CB1">
      <w:pPr>
        <w:pStyle w:val="NatevanjeIIIIII"/>
      </w:pPr>
      <w:r>
        <w:t>Presoja vplivov na okolje je bila izvedena z</w:t>
      </w:r>
      <w:r w:rsidR="00790E53" w:rsidRPr="00FE2664">
        <w:t>a predmetn</w:t>
      </w:r>
      <w:r w:rsidR="00906541">
        <w:t xml:space="preserve">i poseg: </w:t>
      </w:r>
      <w:r w:rsidR="00906541" w:rsidRPr="00C562F2">
        <w:t xml:space="preserve">gradnjo proizvodne hale pogonskih motorjev (EVD2), odstranitev obstoječe stavbe in novogradnjo stavbe nabave in financ, </w:t>
      </w:r>
      <w:r w:rsidR="00906541" w:rsidRPr="00C562F2">
        <w:lastRenderedPageBreak/>
        <w:t>rekonstrukcijo kotlovnice, in odstranitev obstoječe kompresorske stavbe ter novogradnjo – prizidavo nove kompresorske stavbe</w:t>
      </w:r>
      <w:r w:rsidR="00906541">
        <w:t xml:space="preserve">, </w:t>
      </w:r>
      <w:r w:rsidR="00242C41">
        <w:t xml:space="preserve">na zemljiščih </w:t>
      </w:r>
      <w:proofErr w:type="spellStart"/>
      <w:r w:rsidR="00790E53" w:rsidRPr="00742CA0">
        <w:t>parc</w:t>
      </w:r>
      <w:proofErr w:type="spellEnd"/>
      <w:r w:rsidR="00790E53" w:rsidRPr="00742CA0">
        <w:t>. št.</w:t>
      </w:r>
      <w:r w:rsidR="00742CA0" w:rsidRPr="00742CA0">
        <w:t xml:space="preserve"> </w:t>
      </w:r>
      <w:r w:rsidR="002646D3">
        <w:t xml:space="preserve">428/50, </w:t>
      </w:r>
      <w:r w:rsidR="002646D3" w:rsidRPr="00D44406">
        <w:t>428/45, 341/6</w:t>
      </w:r>
      <w:r w:rsidR="000E6563" w:rsidRPr="00D44406">
        <w:t xml:space="preserve">, </w:t>
      </w:r>
      <w:r w:rsidR="002646D3" w:rsidRPr="00D44406">
        <w:t>428/2</w:t>
      </w:r>
      <w:r w:rsidR="000A45A0" w:rsidRPr="00D44406">
        <w:t>1</w:t>
      </w:r>
      <w:r w:rsidR="000E6563" w:rsidRPr="00D44406">
        <w:t xml:space="preserve"> vse k.o. Šempeter (2135)</w:t>
      </w:r>
      <w:r w:rsidR="00EF1A51" w:rsidRPr="00D44406">
        <w:t>, in sicer v območju že obstoječega proizvodno – upravnega komplek</w:t>
      </w:r>
      <w:r w:rsidR="00242C41">
        <w:t xml:space="preserve">sa </w:t>
      </w:r>
      <w:proofErr w:type="spellStart"/>
      <w:r w:rsidR="00242C41">
        <w:t>Mahle</w:t>
      </w:r>
      <w:proofErr w:type="spellEnd"/>
      <w:r w:rsidR="00242C41">
        <w:t xml:space="preserve">, ki obsega zemljišča </w:t>
      </w:r>
      <w:proofErr w:type="spellStart"/>
      <w:r w:rsidR="00EF1A51" w:rsidRPr="00D44406">
        <w:t>parc</w:t>
      </w:r>
      <w:proofErr w:type="spellEnd"/>
      <w:r w:rsidR="00EF1A51" w:rsidRPr="00D44406">
        <w:t xml:space="preserve">. št. </w:t>
      </w:r>
      <w:r w:rsidR="00742CA0" w:rsidRPr="00D44406">
        <w:t xml:space="preserve">332/6, 341/1, 341/3, 341/4, 341/5, 341/6, 341/7, 354/5, 354/6, 358/1, 358/2, 358/3, 358/4, 358/6, 359/4, 362/3, 364/3, 428/4, 428/5, 428/6, 428/8, 428/9, 428/10, 428/11, 428/16, 428/20, 428/21, 428/22, 428/25, 428/26, 428/27, 428/29, 428/30, 428/31, 428/32, 428/42, 428/43, 428/44, 428/45, 428/46, 428/47, 428/49, 428/50, 428/51, 428/52, 428/53, 428/54, </w:t>
      </w:r>
      <w:r w:rsidR="000E6563" w:rsidRPr="00D44406">
        <w:t xml:space="preserve">vse </w:t>
      </w:r>
      <w:r w:rsidR="00742CA0" w:rsidRPr="00D44406">
        <w:t>k.o. Šempeter</w:t>
      </w:r>
      <w:r w:rsidR="000E6563" w:rsidRPr="00D44406">
        <w:t xml:space="preserve"> (2315)</w:t>
      </w:r>
      <w:r w:rsidR="00EF1A51" w:rsidRPr="00D44406">
        <w:t>. Iz presoje vplivov na okolje</w:t>
      </w:r>
      <w:r w:rsidR="00790E53" w:rsidRPr="00D44406">
        <w:t xml:space="preserve"> izhaja da nameravana</w:t>
      </w:r>
      <w:r w:rsidR="00790E53" w:rsidRPr="00FE2664">
        <w:t xml:space="preserve"> gradnja nima pomembnih škodljivih vplivov na okolje. Investitor (nosilec nameravanega posega) mora z </w:t>
      </w:r>
      <w:r w:rsidR="00790E53">
        <w:t>namenom preprečitve, zmanjšanja ali o</w:t>
      </w:r>
      <w:r w:rsidR="00790E53" w:rsidRPr="00951302">
        <w:t>dprave škodljivih vplivov na okolje, pri gradnji, uporabi oz. obratovanju objekta, poleg zakonsko</w:t>
      </w:r>
      <w:r w:rsidR="00790E53">
        <w:t xml:space="preserve"> predpisanih, upoštevati tudi naslednje ukrepe in pogoje:</w:t>
      </w:r>
    </w:p>
    <w:p w:rsidR="00F07716" w:rsidRDefault="00F07716" w:rsidP="00951EAC"/>
    <w:p w:rsidR="005176A0" w:rsidRDefault="00C10ED0" w:rsidP="005176A0">
      <w:pPr>
        <w:pStyle w:val="Odstavekseznama"/>
        <w:numPr>
          <w:ilvl w:val="0"/>
          <w:numId w:val="30"/>
        </w:numPr>
        <w:ind w:left="567" w:hanging="567"/>
      </w:pPr>
      <w:r w:rsidRPr="006D16E8">
        <w:t>Varstvo tal</w:t>
      </w:r>
      <w:r w:rsidR="00A463B5" w:rsidRPr="006D16E8">
        <w:t xml:space="preserve"> in</w:t>
      </w:r>
      <w:r w:rsidRPr="006D16E8">
        <w:t xml:space="preserve"> podzemnih voda </w:t>
      </w:r>
    </w:p>
    <w:p w:rsidR="00C10ED0" w:rsidRDefault="005176A0" w:rsidP="005176A0">
      <w:pPr>
        <w:pStyle w:val="Odstavekseznama"/>
        <w:numPr>
          <w:ilvl w:val="1"/>
          <w:numId w:val="30"/>
        </w:numPr>
        <w:ind w:left="567" w:hanging="567"/>
      </w:pPr>
      <w:r>
        <w:t>Čas</w:t>
      </w:r>
      <w:r w:rsidR="00C10ED0" w:rsidRPr="006D16E8">
        <w:t xml:space="preserve"> gradnje</w:t>
      </w:r>
    </w:p>
    <w:p w:rsidR="005176A0" w:rsidRPr="006D16E8" w:rsidRDefault="005176A0" w:rsidP="005176A0">
      <w:pPr>
        <w:pStyle w:val="Odstavekseznama"/>
        <w:numPr>
          <w:ilvl w:val="0"/>
          <w:numId w:val="5"/>
        </w:numPr>
        <w:spacing w:line="276" w:lineRule="auto"/>
        <w:ind w:left="284" w:hanging="284"/>
      </w:pPr>
      <w:r w:rsidRPr="006D16E8">
        <w:t>delavci na gradbišču morajo biti poučeni o nevarnosti izlitja goriva, motornega olja ali drugih nevarnih snovi v tla in o postopkih ravnanja v takšnih primerih. Za te primere mora biti izdelan poslovnik (načrt ravnanja) za takojšnje ukrepanje;</w:t>
      </w:r>
    </w:p>
    <w:p w:rsidR="005176A0" w:rsidRPr="006D16E8" w:rsidRDefault="005176A0" w:rsidP="005176A0">
      <w:pPr>
        <w:pStyle w:val="Odstavekseznama"/>
        <w:numPr>
          <w:ilvl w:val="0"/>
          <w:numId w:val="5"/>
        </w:numPr>
        <w:spacing w:line="276" w:lineRule="auto"/>
        <w:ind w:left="284" w:hanging="284"/>
      </w:pPr>
      <w:r w:rsidRPr="006D16E8">
        <w:t>za omejitev in zajem nevarnih snovi mora biti na gradbišču, na vnaprej določenih mestih, zagotovljena potrebna oprema za ukrepanje v primerih razlitja oziroma razsutja nevarnih snovi;</w:t>
      </w:r>
    </w:p>
    <w:p w:rsidR="005176A0" w:rsidRPr="006D16E8" w:rsidRDefault="005176A0" w:rsidP="005176A0">
      <w:pPr>
        <w:pStyle w:val="Odstavekseznama"/>
        <w:numPr>
          <w:ilvl w:val="0"/>
          <w:numId w:val="5"/>
        </w:numPr>
        <w:spacing w:line="276" w:lineRule="auto"/>
        <w:ind w:left="284" w:hanging="284"/>
      </w:pPr>
      <w:r w:rsidRPr="006D16E8">
        <w:t>razlitje oziroma razsutje nevarnih snovi je treba takoj sanirati, in sicer onesnaženo mesto, če je to mogoče, najprej nevtralizirati, izkopati ves onesnaženi material, ga shraniti v neprepustne zaprte posode in skladiščiti do predaje pooblaščeni organizaciji za ravnanje s tovrstnimi odpadki;</w:t>
      </w:r>
    </w:p>
    <w:p w:rsidR="005176A0" w:rsidRPr="006D16E8" w:rsidRDefault="005176A0" w:rsidP="005176A0">
      <w:pPr>
        <w:pStyle w:val="Odstavekseznama"/>
        <w:numPr>
          <w:ilvl w:val="0"/>
          <w:numId w:val="5"/>
        </w:numPr>
        <w:spacing w:line="276" w:lineRule="auto"/>
        <w:ind w:left="284" w:hanging="284"/>
      </w:pPr>
      <w:r w:rsidRPr="006D16E8">
        <w:t>servisno vzdrževalna dela na gradbenih strojih se morajo izvajati izven območja gradbišča, v ustrezno opremljenih servisnih delavnicah;</w:t>
      </w:r>
    </w:p>
    <w:p w:rsidR="005176A0" w:rsidRPr="006D16E8" w:rsidRDefault="005176A0" w:rsidP="005176A0">
      <w:pPr>
        <w:pStyle w:val="Odstavekseznama"/>
        <w:numPr>
          <w:ilvl w:val="0"/>
          <w:numId w:val="5"/>
        </w:numPr>
        <w:spacing w:line="276" w:lineRule="auto"/>
        <w:ind w:left="284" w:hanging="284"/>
      </w:pPr>
      <w:r w:rsidRPr="006D16E8">
        <w:t>točenje goriva in olja iz sodov se na območju nameravanega posega ne sme izvajati;</w:t>
      </w:r>
    </w:p>
    <w:p w:rsidR="005176A0" w:rsidRPr="006D16E8" w:rsidRDefault="005176A0" w:rsidP="005176A0">
      <w:pPr>
        <w:pStyle w:val="Odstavekseznama"/>
        <w:numPr>
          <w:ilvl w:val="0"/>
          <w:numId w:val="5"/>
        </w:numPr>
        <w:spacing w:line="276" w:lineRule="auto"/>
        <w:ind w:left="284" w:hanging="284"/>
      </w:pPr>
      <w:r w:rsidRPr="006D16E8">
        <w:t>točenje goriva v gradbene stroje na območju gradbišča se sme izvajati samo z ustrezno cisterno za razvoz goriva in na vnaprej določenih</w:t>
      </w:r>
      <w:r>
        <w:t xml:space="preserve"> in ustrezno opremljenih mestih;</w:t>
      </w:r>
    </w:p>
    <w:p w:rsidR="005176A0" w:rsidRPr="006D16E8" w:rsidRDefault="005176A0" w:rsidP="005176A0">
      <w:pPr>
        <w:pStyle w:val="Odstavekseznama"/>
        <w:numPr>
          <w:ilvl w:val="0"/>
          <w:numId w:val="5"/>
        </w:numPr>
        <w:spacing w:line="276" w:lineRule="auto"/>
        <w:ind w:left="284" w:hanging="284"/>
      </w:pPr>
      <w:r w:rsidRPr="006D16E8">
        <w:t xml:space="preserve">parkirišče za delovne stroje in tovorna vozila na gradbišču ter njihovo oskrbovanje z gorivi in olji se mora urediti na neprepustni utrjeni površini, z možnostjo ukrepanja v </w:t>
      </w:r>
      <w:r>
        <w:t>primeru izlitja goriva ali olja;</w:t>
      </w:r>
    </w:p>
    <w:p w:rsidR="005176A0" w:rsidRPr="006D16E8" w:rsidRDefault="005176A0" w:rsidP="005176A0">
      <w:pPr>
        <w:pStyle w:val="Odstavekseznama"/>
        <w:numPr>
          <w:ilvl w:val="0"/>
          <w:numId w:val="5"/>
        </w:numPr>
        <w:spacing w:line="276" w:lineRule="auto"/>
        <w:ind w:left="284" w:hanging="284"/>
      </w:pPr>
      <w:r w:rsidRPr="006D16E8">
        <w:t xml:space="preserve">zagotoviti je treba ustrezno opremljeno mesto za skladiščenje </w:t>
      </w:r>
      <w:r>
        <w:t>nevarnih snovi z lovilno skledo;</w:t>
      </w:r>
    </w:p>
    <w:p w:rsidR="005176A0" w:rsidRDefault="005176A0" w:rsidP="005176A0">
      <w:pPr>
        <w:pStyle w:val="Odstavekseznama"/>
        <w:numPr>
          <w:ilvl w:val="0"/>
          <w:numId w:val="5"/>
        </w:numPr>
        <w:spacing w:line="276" w:lineRule="auto"/>
        <w:ind w:left="284" w:hanging="284"/>
      </w:pPr>
      <w:r w:rsidRPr="006D16E8">
        <w:t>skladišče nevarnih snovi mora biti zaščite</w:t>
      </w:r>
      <w:r>
        <w:t>no pred atmosferskimi vplivi;</w:t>
      </w:r>
    </w:p>
    <w:p w:rsidR="005176A0" w:rsidRPr="006D16E8" w:rsidRDefault="005176A0" w:rsidP="005176A0">
      <w:pPr>
        <w:pStyle w:val="Odstavekseznama"/>
        <w:numPr>
          <w:ilvl w:val="0"/>
          <w:numId w:val="5"/>
        </w:numPr>
        <w:spacing w:line="276" w:lineRule="auto"/>
        <w:ind w:left="284" w:hanging="284"/>
      </w:pPr>
      <w:r w:rsidRPr="008520FE">
        <w:t>izlivanje nevarnih in drugih tekočih odpadkov v tla ali v kanalizac</w:t>
      </w:r>
      <w:r>
        <w:t>ijski sistem se ne sme izvajati;</w:t>
      </w:r>
    </w:p>
    <w:p w:rsidR="005176A0" w:rsidRPr="006D16E8" w:rsidRDefault="005176A0" w:rsidP="005176A0">
      <w:pPr>
        <w:pStyle w:val="Odstavekseznama"/>
        <w:numPr>
          <w:ilvl w:val="0"/>
          <w:numId w:val="5"/>
        </w:numPr>
        <w:spacing w:line="276" w:lineRule="auto"/>
        <w:ind w:left="284" w:hanging="284"/>
      </w:pPr>
      <w:r w:rsidRPr="006D16E8">
        <w:t xml:space="preserve">po končani gradnji je treba odstraniti vse za potrebe gradnje postavljene provizorije in odstraniti vse začasne deponije ter vse z gradnjo prizadete površine </w:t>
      </w:r>
      <w:proofErr w:type="spellStart"/>
      <w:r w:rsidRPr="006D16E8">
        <w:t>protierozijsko</w:t>
      </w:r>
      <w:proofErr w:type="spellEnd"/>
      <w:r w:rsidRPr="006D16E8">
        <w:t xml:space="preserve"> zaščititi oziroma povrniti v prvotno stanje.</w:t>
      </w:r>
    </w:p>
    <w:p w:rsidR="005176A0" w:rsidRDefault="005176A0" w:rsidP="005176A0">
      <w:pPr>
        <w:pStyle w:val="Odstavekseznama"/>
        <w:ind w:left="567"/>
      </w:pPr>
    </w:p>
    <w:p w:rsidR="005176A0" w:rsidRDefault="005176A0" w:rsidP="005176A0">
      <w:pPr>
        <w:pStyle w:val="Odstavekseznama"/>
        <w:numPr>
          <w:ilvl w:val="1"/>
          <w:numId w:val="30"/>
        </w:numPr>
        <w:ind w:left="567" w:hanging="567"/>
      </w:pPr>
      <w:r>
        <w:t>Čas obratovanja</w:t>
      </w:r>
    </w:p>
    <w:p w:rsidR="005176A0" w:rsidRDefault="005176A0" w:rsidP="005176A0">
      <w:pPr>
        <w:pStyle w:val="Odstavekseznama"/>
        <w:numPr>
          <w:ilvl w:val="0"/>
          <w:numId w:val="5"/>
        </w:numPr>
        <w:spacing w:line="276" w:lineRule="auto"/>
        <w:ind w:left="284" w:hanging="284"/>
      </w:pPr>
      <w:r>
        <w:t>tla proizvodne hale EVD2 ter stene in dno prostora kompresorske postaje je treba redno pregledovati in v primeru poškodb takoj sanirati;</w:t>
      </w:r>
    </w:p>
    <w:p w:rsidR="005176A0" w:rsidRDefault="005176A0" w:rsidP="00DA6174">
      <w:pPr>
        <w:ind w:left="567"/>
      </w:pPr>
    </w:p>
    <w:p w:rsidR="00D912B6" w:rsidRPr="00DB408F" w:rsidRDefault="00D912B6" w:rsidP="00D912B6">
      <w:pPr>
        <w:pStyle w:val="Odstavekseznama"/>
        <w:numPr>
          <w:ilvl w:val="0"/>
          <w:numId w:val="30"/>
        </w:numPr>
        <w:ind w:left="567" w:hanging="567"/>
      </w:pPr>
      <w:r>
        <w:t>Poplavna varnost in v</w:t>
      </w:r>
      <w:r w:rsidRPr="00DB408F">
        <w:t>arstvo pred okoljskimi nesrečami</w:t>
      </w:r>
      <w:r w:rsidR="00C562F2">
        <w:t xml:space="preserve"> v času gradnje</w:t>
      </w:r>
      <w:r w:rsidR="00D44406">
        <w:t>:</w:t>
      </w:r>
    </w:p>
    <w:p w:rsidR="00D912B6" w:rsidRDefault="00D912B6" w:rsidP="00D912B6">
      <w:pPr>
        <w:pStyle w:val="Odstavekseznama"/>
        <w:numPr>
          <w:ilvl w:val="0"/>
          <w:numId w:val="5"/>
        </w:numPr>
        <w:spacing w:line="276" w:lineRule="auto"/>
        <w:ind w:left="284" w:hanging="284"/>
      </w:pPr>
      <w:r w:rsidRPr="00DB408F">
        <w:t>v primeru nastopa poplavne nevarnosti (dolgotrajno deževje, opozorila Agencije RS za okolje) v času gradnje, se morajo z</w:t>
      </w:r>
      <w:r w:rsidRPr="00C80206">
        <w:t xml:space="preserve"> gradbišča umakniti vse za vodo potencialno nevarne snovi in materiali</w:t>
      </w:r>
      <w:r>
        <w:t>,</w:t>
      </w:r>
      <w:r w:rsidRPr="00C80206">
        <w:t xml:space="preserve"> stroji in tovorna vozila oz. vse naprave, v katerih so </w:t>
      </w:r>
      <w:r w:rsidRPr="00DB408F">
        <w:t>prisotne nevarne tekočine. Vse tovrstne dogodke oz. preventivne ukrepe se mora vpisati v gradbeni dnevnik.</w:t>
      </w:r>
    </w:p>
    <w:p w:rsidR="00D912B6" w:rsidRDefault="00D912B6" w:rsidP="00DA6174">
      <w:pPr>
        <w:ind w:left="567"/>
      </w:pPr>
    </w:p>
    <w:p w:rsidR="003825D1" w:rsidRDefault="003825D1" w:rsidP="003825D1">
      <w:pPr>
        <w:pStyle w:val="Odstavekseznama"/>
        <w:numPr>
          <w:ilvl w:val="0"/>
          <w:numId w:val="30"/>
        </w:numPr>
        <w:ind w:left="567" w:hanging="567"/>
      </w:pPr>
      <w:r>
        <w:t>Varstvo pred hrupom</w:t>
      </w:r>
      <w:r w:rsidR="00C562F2">
        <w:t xml:space="preserve"> v času gradnje</w:t>
      </w:r>
      <w:r w:rsidR="00D44406">
        <w:t>:</w:t>
      </w:r>
    </w:p>
    <w:p w:rsidR="00DB408F" w:rsidRPr="008F514E" w:rsidRDefault="00DB408F" w:rsidP="00DB408F">
      <w:pPr>
        <w:pStyle w:val="Odstavekseznama"/>
        <w:numPr>
          <w:ilvl w:val="0"/>
          <w:numId w:val="5"/>
        </w:numPr>
        <w:spacing w:line="276" w:lineRule="auto"/>
        <w:ind w:left="284" w:hanging="284"/>
      </w:pPr>
      <w:r w:rsidRPr="008F514E">
        <w:t xml:space="preserve">gradbena dela </w:t>
      </w:r>
      <w:r>
        <w:t>ter transport za potrebe gradnje lahko potekajo le</w:t>
      </w:r>
      <w:r w:rsidRPr="008F514E">
        <w:t xml:space="preserve"> od ponedeljka do petka v dnevnem času med 7.00 in 18.00 uro, ter ob sobotah med 8.00 in 16.00 uro;</w:t>
      </w:r>
    </w:p>
    <w:p w:rsidR="00DB408F" w:rsidRDefault="00DB408F" w:rsidP="00DB408F">
      <w:pPr>
        <w:pStyle w:val="Odstavekseznama"/>
        <w:numPr>
          <w:ilvl w:val="0"/>
          <w:numId w:val="5"/>
        </w:numPr>
        <w:spacing w:line="276" w:lineRule="auto"/>
        <w:ind w:left="284" w:hanging="284"/>
      </w:pPr>
      <w:r w:rsidRPr="008F514E">
        <w:t>ob nedel</w:t>
      </w:r>
      <w:r>
        <w:t>jah</w:t>
      </w:r>
      <w:r w:rsidR="00F803C4">
        <w:t xml:space="preserve"> </w:t>
      </w:r>
      <w:r w:rsidRPr="008F514E">
        <w:t>in prazni</w:t>
      </w:r>
      <w:r w:rsidR="00032855">
        <w:t>kih gradbišče ne sme obratovati;</w:t>
      </w:r>
    </w:p>
    <w:p w:rsidR="00032855" w:rsidRDefault="00032855" w:rsidP="00032855">
      <w:pPr>
        <w:pStyle w:val="Odstavekseznama"/>
        <w:numPr>
          <w:ilvl w:val="0"/>
          <w:numId w:val="5"/>
        </w:numPr>
        <w:spacing w:line="276" w:lineRule="auto"/>
        <w:ind w:left="284" w:hanging="284"/>
      </w:pPr>
      <w:r>
        <w:lastRenderedPageBreak/>
        <w:t xml:space="preserve">hrupno </w:t>
      </w:r>
      <w:r w:rsidR="00DB408F" w:rsidRPr="00032855">
        <w:t xml:space="preserve">gradbeno opremo (kompresorji in generatorji) </w:t>
      </w:r>
      <w:r w:rsidRPr="00032855">
        <w:t xml:space="preserve">je treba razmestiti </w:t>
      </w:r>
      <w:r w:rsidR="00DB408F" w:rsidRPr="00032855">
        <w:t>na način, da bo čim bolj oddaljena od najbližjih sosednjih stanovanjskih objektov</w:t>
      </w:r>
      <w:r>
        <w:t xml:space="preserve">, deli na gradbeni opremi, ki povzročajo hrup, pa </w:t>
      </w:r>
      <w:r w:rsidR="00D23705">
        <w:t xml:space="preserve">morajo biti </w:t>
      </w:r>
      <w:r>
        <w:t xml:space="preserve">obrnjeni stran od </w:t>
      </w:r>
      <w:r w:rsidRPr="00032855">
        <w:t>stanovanjskih objektov</w:t>
      </w:r>
      <w:r w:rsidR="00D23705">
        <w:t>.</w:t>
      </w:r>
    </w:p>
    <w:p w:rsidR="00DB408F" w:rsidRDefault="00DB408F" w:rsidP="00DB408F">
      <w:pPr>
        <w:ind w:left="567"/>
      </w:pPr>
    </w:p>
    <w:p w:rsidR="00696E1B" w:rsidRPr="00FB0564" w:rsidRDefault="007453BF" w:rsidP="003825D1">
      <w:pPr>
        <w:pStyle w:val="Odstavekseznama"/>
        <w:numPr>
          <w:ilvl w:val="0"/>
          <w:numId w:val="30"/>
        </w:numPr>
        <w:ind w:left="567" w:hanging="567"/>
      </w:pPr>
      <w:r w:rsidRPr="00FB0564">
        <w:t>Ravnanje z odpadki v času gradnje</w:t>
      </w:r>
      <w:r w:rsidR="00D44406">
        <w:t>:</w:t>
      </w:r>
    </w:p>
    <w:p w:rsidR="00FB0564" w:rsidRPr="00FB0564" w:rsidRDefault="00542AEA" w:rsidP="00FB0564">
      <w:pPr>
        <w:pStyle w:val="Odstavekseznama"/>
        <w:numPr>
          <w:ilvl w:val="0"/>
          <w:numId w:val="5"/>
        </w:numPr>
        <w:spacing w:line="276" w:lineRule="auto"/>
        <w:ind w:left="284" w:hanging="284"/>
      </w:pPr>
      <w:r w:rsidRPr="00FB0564">
        <w:rPr>
          <w:rFonts w:cs="Arial"/>
        </w:rPr>
        <w:t xml:space="preserve">za predelane gradbene odpadke, ki se bodo uporabili kot polnilo </w:t>
      </w:r>
      <w:r w:rsidR="00FB0564">
        <w:rPr>
          <w:rFonts w:cs="Arial"/>
        </w:rPr>
        <w:t>pri graditvi objektov (</w:t>
      </w:r>
      <w:r w:rsidRPr="00FB0564">
        <w:rPr>
          <w:rFonts w:cs="Arial"/>
        </w:rPr>
        <w:t>za zasutje gradbene jame</w:t>
      </w:r>
      <w:r w:rsidR="00FB0564">
        <w:rPr>
          <w:rFonts w:cs="Arial"/>
        </w:rPr>
        <w:t>)</w:t>
      </w:r>
      <w:r w:rsidRPr="00FB0564">
        <w:rPr>
          <w:rFonts w:cs="Arial"/>
        </w:rPr>
        <w:t xml:space="preserve">, </w:t>
      </w:r>
      <w:r w:rsidRPr="00FB0564">
        <w:rPr>
          <w:rFonts w:ascii="Tahoma" w:hAnsi="Tahoma" w:cs="Tahoma"/>
          <w:iCs/>
          <w:lang w:eastAsia="en-US"/>
        </w:rPr>
        <w:t xml:space="preserve">nastale ob odstranitvi </w:t>
      </w:r>
      <w:r w:rsidRPr="00FB0564">
        <w:t>objekta – kuhinja z jedilnico, garderobe, pisarne</w:t>
      </w:r>
      <w:r w:rsidRPr="00FB0564">
        <w:rPr>
          <w:rFonts w:cs="Arial"/>
        </w:rPr>
        <w:t xml:space="preserve">, je treba zagotoviti dokazilo o kemični primernosti polnila </w:t>
      </w:r>
      <w:r w:rsidR="00D44406">
        <w:rPr>
          <w:rFonts w:cs="Arial"/>
        </w:rPr>
        <w:t>za uporabo pri gradnji objektov;</w:t>
      </w:r>
    </w:p>
    <w:p w:rsidR="00542AEA" w:rsidRPr="00FB0564" w:rsidRDefault="00542AEA" w:rsidP="00FB0564">
      <w:pPr>
        <w:pStyle w:val="Odstavekseznama"/>
        <w:numPr>
          <w:ilvl w:val="0"/>
          <w:numId w:val="5"/>
        </w:numPr>
        <w:spacing w:line="276" w:lineRule="auto"/>
        <w:ind w:left="284" w:hanging="284"/>
      </w:pPr>
      <w:r w:rsidRPr="00FB0564">
        <w:rPr>
          <w:rFonts w:cs="Arial"/>
        </w:rPr>
        <w:t>predelava gradbenih odpadkov se na lokaciji</w:t>
      </w:r>
      <w:r w:rsidR="00FB0564" w:rsidRPr="00FB0564">
        <w:rPr>
          <w:rFonts w:cs="Arial"/>
        </w:rPr>
        <w:t xml:space="preserve"> posega ne sme izvajati.</w:t>
      </w:r>
    </w:p>
    <w:p w:rsidR="00C10ED0" w:rsidRDefault="00C10ED0" w:rsidP="00594118">
      <w:pPr>
        <w:pStyle w:val="Zamik1"/>
      </w:pPr>
    </w:p>
    <w:p w:rsidR="00C10ED0" w:rsidRPr="00282CB1" w:rsidRDefault="00C10ED0" w:rsidP="00282CB1">
      <w:pPr>
        <w:pStyle w:val="NatevanjeIIIIII"/>
      </w:pPr>
      <w:r w:rsidRPr="00282CB1">
        <w:t>Investitor mora pri nadaljnjem projektiranju, med gradnjo in uporabo objekta poleg pogojev, navedenih v prejšnji točki upo</w:t>
      </w:r>
      <w:r w:rsidRPr="00282CB1">
        <w:rPr>
          <w:rFonts w:hint="eastAsia"/>
        </w:rPr>
        <w:t>š</w:t>
      </w:r>
      <w:r w:rsidRPr="00282CB1">
        <w:t>tevati tudi pogoje</w:t>
      </w:r>
      <w:r w:rsidR="00951EAC" w:rsidRPr="00282CB1">
        <w:t xml:space="preserve">, ki </w:t>
      </w:r>
      <w:r w:rsidRPr="00282CB1">
        <w:t>imajo ustrezno pravno podlago in so jih k izvedbi gradnje in uporabi objekta iz vidika njihove pristojnosti podali mnenjedajalci</w:t>
      </w:r>
      <w:r w:rsidR="00084680" w:rsidRPr="00282CB1">
        <w:t>,</w:t>
      </w:r>
      <w:r w:rsidRPr="00282CB1">
        <w:t xml:space="preserve"> navedeni v točki</w:t>
      </w:r>
      <w:r w:rsidR="00084680" w:rsidRPr="00282CB1">
        <w:t xml:space="preserve"> I</w:t>
      </w:r>
      <w:r w:rsidR="00F07716" w:rsidRPr="00282CB1">
        <w:t>V</w:t>
      </w:r>
      <w:r w:rsidR="00EE1D75" w:rsidRPr="00282CB1">
        <w:t>.</w:t>
      </w:r>
      <w:r w:rsidR="00F07716" w:rsidRPr="00282CB1">
        <w:t xml:space="preserve"> izreka tega dovoljenja</w:t>
      </w:r>
      <w:r w:rsidRPr="00282CB1">
        <w:t>.</w:t>
      </w:r>
    </w:p>
    <w:p w:rsidR="00C10ED0" w:rsidRPr="00426193" w:rsidRDefault="00C10ED0" w:rsidP="00282CB1">
      <w:pPr>
        <w:pStyle w:val="NatevanjeIIIIII"/>
        <w:numPr>
          <w:ilvl w:val="0"/>
          <w:numId w:val="0"/>
        </w:numPr>
      </w:pPr>
    </w:p>
    <w:p w:rsidR="00C13C9E" w:rsidRDefault="00C10ED0" w:rsidP="00282CB1">
      <w:pPr>
        <w:pStyle w:val="NatevanjeIIIIII"/>
      </w:pPr>
      <w:r w:rsidRPr="00696E1B">
        <w:t>Investitor mora na gradbišču</w:t>
      </w:r>
      <w:r w:rsidR="00951EAC" w:rsidRPr="00696E1B">
        <w:t xml:space="preserve">, ki </w:t>
      </w:r>
      <w:r w:rsidRPr="00696E1B">
        <w:t>je vir hrupa, zagotoviti izvajanje lastnega ocenjevanja hrupa v skladu s predpisom</w:t>
      </w:r>
      <w:r w:rsidR="00951EAC" w:rsidRPr="00696E1B">
        <w:t xml:space="preserve">, ki </w:t>
      </w:r>
      <w:r w:rsidRPr="00696E1B">
        <w:t>ureja prvo ocenjevanje in obratovalni monitoring za vire hrupa ter</w:t>
      </w:r>
      <w:r w:rsidR="00696E1B">
        <w:t xml:space="preserve"> o pogojih za njegovo izvajanje.</w:t>
      </w:r>
      <w:r w:rsidR="00C13C9E">
        <w:t xml:space="preserve"> Investitor mora izvesti tudi prvo ocenjevanje hrupa v okolju v skladu s 7. členom Pravilnika o prvem ocenjevanju in obratovalnem </w:t>
      </w:r>
      <w:proofErr w:type="spellStart"/>
      <w:r w:rsidR="00C13C9E">
        <w:t>monitoringu</w:t>
      </w:r>
      <w:proofErr w:type="spellEnd"/>
      <w:r w:rsidR="00C13C9E">
        <w:t xml:space="preserve"> za vire hrupa ter o pogojih za njegovo izvajanje v času poskusnega obratovanja, če pa to v postopku izdaje uporabnega dovoljenja ni določeno, pa po vzpostavitvi stabilnih obratovalnih razmer pod dejanskimi obratovalnimi pogoji, vendar ne pozneje kot 15 mesecev po zagonu.</w:t>
      </w:r>
    </w:p>
    <w:p w:rsidR="007E33FF" w:rsidRPr="007E33FF" w:rsidRDefault="007E33FF" w:rsidP="007E33FF"/>
    <w:p w:rsidR="007E33FF" w:rsidRDefault="00C10ED0" w:rsidP="00282CB1">
      <w:pPr>
        <w:pStyle w:val="NatevanjeIIIIII"/>
      </w:pPr>
      <w:r w:rsidRPr="00105F3A">
        <w:t>To dovoljenje preneha veljati</w:t>
      </w:r>
      <w:r w:rsidR="00951EAC">
        <w:t xml:space="preserve">, če </w:t>
      </w:r>
      <w:r w:rsidRPr="00105F3A">
        <w:t>investitor v roku pet let po njegovi pravnomočnosti ne vloži popolne prijave začetka gradnje.</w:t>
      </w:r>
    </w:p>
    <w:p w:rsidR="007E33FF" w:rsidRPr="007E33FF" w:rsidRDefault="007E33FF" w:rsidP="007E33FF"/>
    <w:p w:rsidR="007E33FF" w:rsidRDefault="00C10ED0" w:rsidP="00282CB1">
      <w:pPr>
        <w:pStyle w:val="NatevanjeIIIIII"/>
      </w:pPr>
      <w:r w:rsidRPr="00105F3A">
        <w:t>Zaradi te gradnje ne smejo biti prizadete pravice in pravne koristi tretjih oseb. Škodo</w:t>
      </w:r>
      <w:r w:rsidR="00951EAC">
        <w:t xml:space="preserve">, ki </w:t>
      </w:r>
      <w:r w:rsidRPr="00105F3A">
        <w:t>bi nastala zaradi kršitev pravic in pravnih koristi teh oseb, trpi investitor.</w:t>
      </w:r>
    </w:p>
    <w:p w:rsidR="007E33FF" w:rsidRPr="007E33FF" w:rsidRDefault="007E33FF" w:rsidP="007E33FF"/>
    <w:p w:rsidR="00C10ED0" w:rsidRPr="00105F3A" w:rsidRDefault="00C10ED0" w:rsidP="00282CB1">
      <w:pPr>
        <w:pStyle w:val="NatevanjeIIIIII"/>
      </w:pPr>
      <w:r w:rsidRPr="00105F3A">
        <w:t>Posebni stroški za izdajo tega dovoljenja niso bili zaznamovani.</w:t>
      </w:r>
    </w:p>
    <w:p w:rsidR="00C10ED0" w:rsidRDefault="00C10ED0" w:rsidP="00951EAC">
      <w:pPr>
        <w:tabs>
          <w:tab w:val="left" w:pos="284"/>
        </w:tabs>
        <w:rPr>
          <w:rFonts w:cs="Arial"/>
        </w:rPr>
      </w:pPr>
    </w:p>
    <w:p w:rsidR="00D44406" w:rsidRDefault="00D44406" w:rsidP="00951EAC">
      <w:pPr>
        <w:tabs>
          <w:tab w:val="left" w:pos="284"/>
        </w:tabs>
        <w:rPr>
          <w:rFonts w:cs="Arial"/>
        </w:rPr>
      </w:pPr>
    </w:p>
    <w:p w:rsidR="00C10ED0" w:rsidRPr="00105F3A" w:rsidRDefault="00C10ED0" w:rsidP="00951EAC">
      <w:pPr>
        <w:pStyle w:val="Naslov"/>
        <w:rPr>
          <w:rFonts w:cs="Arial"/>
        </w:rPr>
      </w:pPr>
      <w:r w:rsidRPr="00105F3A">
        <w:rPr>
          <w:rFonts w:cs="Arial"/>
        </w:rPr>
        <w:t>Obrazložitev:</w:t>
      </w:r>
    </w:p>
    <w:p w:rsidR="00D44406" w:rsidRDefault="00D44406" w:rsidP="00D44406"/>
    <w:p w:rsidR="001B0E86" w:rsidRPr="00D44406" w:rsidRDefault="001B0E86" w:rsidP="00D44406"/>
    <w:p w:rsidR="00C10ED0" w:rsidRPr="00FD163B" w:rsidRDefault="00C10ED0" w:rsidP="004D2FF7">
      <w:pPr>
        <w:pStyle w:val="Natevanje123"/>
        <w:rPr>
          <w:rFonts w:cs="Arial"/>
        </w:rPr>
      </w:pPr>
      <w:r>
        <w:rPr>
          <w:rFonts w:cs="Arial"/>
        </w:rPr>
        <w:t xml:space="preserve">Investitor </w:t>
      </w:r>
      <w:proofErr w:type="spellStart"/>
      <w:r w:rsidR="003D3FA2" w:rsidRPr="003430C4">
        <w:t>Mahle</w:t>
      </w:r>
      <w:proofErr w:type="spellEnd"/>
      <w:r w:rsidR="003D3FA2" w:rsidRPr="003430C4">
        <w:t xml:space="preserve"> </w:t>
      </w:r>
      <w:proofErr w:type="spellStart"/>
      <w:r w:rsidR="003D3FA2">
        <w:t>e</w:t>
      </w:r>
      <w:r w:rsidR="003D3FA2" w:rsidRPr="003430C4">
        <w:t>lectric</w:t>
      </w:r>
      <w:proofErr w:type="spellEnd"/>
      <w:r w:rsidR="003D3FA2" w:rsidRPr="003430C4">
        <w:t xml:space="preserve"> </w:t>
      </w:r>
      <w:proofErr w:type="spellStart"/>
      <w:r w:rsidR="003D3FA2" w:rsidRPr="003430C4">
        <w:t>drives</w:t>
      </w:r>
      <w:proofErr w:type="spellEnd"/>
      <w:r w:rsidR="003D3FA2" w:rsidRPr="003430C4">
        <w:t xml:space="preserve"> Slovenija d.o.o., Polje 15, 5290 Šempeter pri Gorici</w:t>
      </w:r>
      <w:r w:rsidRPr="00D06833">
        <w:rPr>
          <w:rFonts w:cs="Arial"/>
        </w:rPr>
        <w:t xml:space="preserve"> </w:t>
      </w:r>
      <w:r w:rsidR="003D3FA2">
        <w:rPr>
          <w:rFonts w:cs="Arial"/>
        </w:rPr>
        <w:t xml:space="preserve">je </w:t>
      </w:r>
      <w:r w:rsidR="003D3FA2" w:rsidRPr="00D06833">
        <w:rPr>
          <w:rFonts w:cs="Arial"/>
        </w:rPr>
        <w:t xml:space="preserve">dne </w:t>
      </w:r>
      <w:r w:rsidR="003D3FA2">
        <w:rPr>
          <w:rFonts w:cs="Arial"/>
        </w:rPr>
        <w:t>5.</w:t>
      </w:r>
      <w:r w:rsidR="001B0E86">
        <w:rPr>
          <w:rFonts w:cs="Arial"/>
        </w:rPr>
        <w:t> </w:t>
      </w:r>
      <w:r w:rsidR="003D3FA2">
        <w:rPr>
          <w:rFonts w:cs="Arial"/>
        </w:rPr>
        <w:t>12.</w:t>
      </w:r>
      <w:r w:rsidR="000B2BC1">
        <w:rPr>
          <w:rFonts w:cs="Arial"/>
        </w:rPr>
        <w:t> </w:t>
      </w:r>
      <w:r w:rsidR="003D3FA2">
        <w:rPr>
          <w:rFonts w:cs="Arial"/>
        </w:rPr>
        <w:t>2019</w:t>
      </w:r>
      <w:r w:rsidRPr="00D06833">
        <w:rPr>
          <w:rFonts w:cs="Arial"/>
        </w:rPr>
        <w:t xml:space="preserve"> </w:t>
      </w:r>
      <w:r w:rsidRPr="00D06833">
        <w:t xml:space="preserve">pri Ministrstvu za okolje in prostor podal zahtevo za izdajo gradbenega dovoljenja za </w:t>
      </w:r>
      <w:r w:rsidR="003D3FA2">
        <w:rPr>
          <w:rFonts w:cs="Arial"/>
        </w:rPr>
        <w:t xml:space="preserve">odstranitev objekta garderob in pisarn ter kompresorskega objekta, </w:t>
      </w:r>
      <w:r w:rsidR="003D3FA2" w:rsidRPr="00105F3A">
        <w:rPr>
          <w:rFonts w:cs="Arial"/>
        </w:rPr>
        <w:t xml:space="preserve">gradnjo </w:t>
      </w:r>
      <w:r w:rsidR="003D3FA2" w:rsidRPr="003430C4">
        <w:t>proi</w:t>
      </w:r>
      <w:r w:rsidR="003D3FA2">
        <w:t xml:space="preserve">zvodne hale pogonskih motorjev </w:t>
      </w:r>
      <w:r w:rsidR="003D3FA2" w:rsidRPr="003430C4">
        <w:t>EVD2</w:t>
      </w:r>
      <w:r w:rsidR="003D3FA2" w:rsidRPr="003430C4">
        <w:rPr>
          <w:rFonts w:cs="Arial"/>
        </w:rPr>
        <w:t>,</w:t>
      </w:r>
      <w:r w:rsidR="003D3FA2">
        <w:rPr>
          <w:rFonts w:cs="Arial"/>
        </w:rPr>
        <w:t xml:space="preserve"> upravne stavbe za nabavo in </w:t>
      </w:r>
      <w:r w:rsidR="003D3FA2" w:rsidRPr="00DF3B44">
        <w:rPr>
          <w:rFonts w:cs="Arial"/>
        </w:rPr>
        <w:t>finance ter kompresorske stavbe in rekonstrukcijo upravne stavbe</w:t>
      </w:r>
      <w:r w:rsidR="008A0C1D" w:rsidRPr="00DF3B44">
        <w:rPr>
          <w:rFonts w:cs="Arial"/>
        </w:rPr>
        <w:t xml:space="preserve">, </w:t>
      </w:r>
      <w:r w:rsidR="008A0C1D" w:rsidRPr="00DF3B44">
        <w:t>proizvodne hale – objekta 1</w:t>
      </w:r>
      <w:r w:rsidR="003D3FA2" w:rsidRPr="00DF3B44">
        <w:rPr>
          <w:rFonts w:cs="Arial"/>
        </w:rPr>
        <w:t xml:space="preserve"> ter </w:t>
      </w:r>
      <w:r w:rsidR="008A0C1D" w:rsidRPr="00DF3B44">
        <w:rPr>
          <w:rFonts w:cs="Arial"/>
        </w:rPr>
        <w:t xml:space="preserve">objekta </w:t>
      </w:r>
      <w:r w:rsidR="003D3FA2" w:rsidRPr="00DF3B44">
        <w:rPr>
          <w:rFonts w:cs="Arial"/>
        </w:rPr>
        <w:t>kotlovnice</w:t>
      </w:r>
      <w:r w:rsidRPr="00DF3B44">
        <w:rPr>
          <w:rFonts w:cs="Arial"/>
        </w:rPr>
        <w:t xml:space="preserve">. K vlogi je </w:t>
      </w:r>
      <w:r w:rsidR="002B70CC" w:rsidRPr="00DF3B44">
        <w:rPr>
          <w:rFonts w:cs="Arial"/>
        </w:rPr>
        <w:t>bila</w:t>
      </w:r>
      <w:r w:rsidRPr="00DF3B44">
        <w:rPr>
          <w:rFonts w:cs="Arial"/>
        </w:rPr>
        <w:t xml:space="preserve"> v skladu z 51. členom GZ prilož</w:t>
      </w:r>
      <w:r w:rsidR="002B70CC" w:rsidRPr="00DF3B44">
        <w:rPr>
          <w:rFonts w:cs="Arial"/>
        </w:rPr>
        <w:t>ena</w:t>
      </w:r>
      <w:r w:rsidRPr="00DF3B44">
        <w:rPr>
          <w:rFonts w:cs="Arial"/>
        </w:rPr>
        <w:t xml:space="preserve"> </w:t>
      </w:r>
      <w:r w:rsidR="002B70CC" w:rsidRPr="00DF3B44">
        <w:rPr>
          <w:rFonts w:cs="Arial"/>
        </w:rPr>
        <w:t>projektna dokumentacija</w:t>
      </w:r>
      <w:r w:rsidRPr="00DF3B44">
        <w:rPr>
          <w:rFonts w:cs="Arial"/>
        </w:rPr>
        <w:t xml:space="preserve"> za pridobitev mnenj i</w:t>
      </w:r>
      <w:r w:rsidR="00696E1B">
        <w:rPr>
          <w:rFonts w:cs="Arial"/>
        </w:rPr>
        <w:t>n gradbenega dovoljenja (DGD) ter</w:t>
      </w:r>
      <w:r w:rsidRPr="00DF3B44">
        <w:rPr>
          <w:rFonts w:cs="Arial"/>
        </w:rPr>
        <w:t xml:space="preserve"> poročilo o vplivih na okolje (PVO)</w:t>
      </w:r>
      <w:r w:rsidR="00951EAC" w:rsidRPr="00DF3B44">
        <w:rPr>
          <w:rFonts w:cs="Arial"/>
        </w:rPr>
        <w:t xml:space="preserve">, ki </w:t>
      </w:r>
      <w:r w:rsidRPr="00DF3B44">
        <w:rPr>
          <w:rFonts w:cs="Arial"/>
        </w:rPr>
        <w:t>sta navedena v točki III. izreka tega dovoljenja, ter mnenja pristojnih organov in organizacij, navedenih v točki IV. izreka tega dovoljenj</w:t>
      </w:r>
      <w:r w:rsidR="002B70CC" w:rsidRPr="00DF3B44">
        <w:rPr>
          <w:rFonts w:cs="Arial"/>
        </w:rPr>
        <w:t xml:space="preserve">a, </w:t>
      </w:r>
      <w:r w:rsidR="002B70CC" w:rsidRPr="00FD163B">
        <w:rPr>
          <w:rFonts w:cs="Arial"/>
        </w:rPr>
        <w:t>razen mnenj</w:t>
      </w:r>
      <w:r w:rsidRPr="00FD163B">
        <w:rPr>
          <w:rFonts w:cs="Arial"/>
        </w:rPr>
        <w:t xml:space="preserve"> Agencije RS za okolje</w:t>
      </w:r>
      <w:r w:rsidR="008A0C1D" w:rsidRPr="00FD163B">
        <w:rPr>
          <w:rFonts w:cs="Arial"/>
        </w:rPr>
        <w:t xml:space="preserve"> in</w:t>
      </w:r>
      <w:r w:rsidR="002B70CC" w:rsidRPr="00FD163B">
        <w:rPr>
          <w:rFonts w:cs="Arial"/>
        </w:rPr>
        <w:t xml:space="preserve"> Urada RS za kemikalije</w:t>
      </w:r>
      <w:r w:rsidRPr="00FD163B">
        <w:rPr>
          <w:rFonts w:cs="Arial"/>
        </w:rPr>
        <w:t>.</w:t>
      </w:r>
    </w:p>
    <w:p w:rsidR="00C10ED0" w:rsidRDefault="00C10ED0" w:rsidP="00951EAC">
      <w:pPr>
        <w:rPr>
          <w:rFonts w:cs="Arial"/>
        </w:rPr>
      </w:pPr>
    </w:p>
    <w:p w:rsidR="00C10ED0" w:rsidRDefault="000B76BD" w:rsidP="004D2FF7">
      <w:pPr>
        <w:pStyle w:val="Natevanje123"/>
      </w:pPr>
      <w:r>
        <w:t>Investitor</w:t>
      </w:r>
      <w:r w:rsidR="00C10ED0" w:rsidRPr="004923E7">
        <w:t xml:space="preserve"> je vlogo za izdajo gradbenega dovoljenja na zahtevo upravnega organa večkrat dopolnil, nazadnje </w:t>
      </w:r>
      <w:r w:rsidR="00C10ED0" w:rsidRPr="00C24520">
        <w:t>dne</w:t>
      </w:r>
      <w:r w:rsidR="00A55061" w:rsidRPr="00C24520">
        <w:t xml:space="preserve"> </w:t>
      </w:r>
      <w:r w:rsidR="00C24520" w:rsidRPr="00C24520">
        <w:t>5. 8</w:t>
      </w:r>
      <w:r w:rsidR="00C10ED0" w:rsidRPr="00C24520">
        <w:t>. 20</w:t>
      </w:r>
      <w:r w:rsidRPr="00C24520">
        <w:t>20</w:t>
      </w:r>
      <w:r w:rsidR="00C10ED0" w:rsidRPr="00C24520">
        <w:t>.</w:t>
      </w:r>
    </w:p>
    <w:p w:rsidR="00C10ED0" w:rsidRPr="00BE4028" w:rsidRDefault="00C10ED0" w:rsidP="00951EAC"/>
    <w:p w:rsidR="00A87113" w:rsidRPr="00FD163B" w:rsidRDefault="00C10ED0" w:rsidP="004D2FF7">
      <w:pPr>
        <w:pStyle w:val="Natevanje123"/>
      </w:pPr>
      <w:r w:rsidRPr="00874A37">
        <w:t>Upravni organ ugotavlja</w:t>
      </w:r>
      <w:r w:rsidR="00951EAC" w:rsidRPr="00874A37">
        <w:t xml:space="preserve">, da </w:t>
      </w:r>
      <w:r w:rsidRPr="00874A37">
        <w:t>se zahtevek za izdajo gradbenega dovoljenja nanaša na</w:t>
      </w:r>
      <w:r w:rsidR="00ED37A1" w:rsidRPr="00874A37">
        <w:t xml:space="preserve"> </w:t>
      </w:r>
      <w:r w:rsidRPr="00874A37">
        <w:t xml:space="preserve">gradnjo </w:t>
      </w:r>
      <w:r w:rsidR="00970468" w:rsidRPr="00874A37">
        <w:t>proizvodne hale</w:t>
      </w:r>
      <w:r w:rsidR="00405474" w:rsidRPr="00874A37">
        <w:t xml:space="preserve"> -</w:t>
      </w:r>
      <w:r w:rsidR="00970468" w:rsidRPr="00874A37">
        <w:t xml:space="preserve"> pogonski motorji</w:t>
      </w:r>
      <w:r w:rsidR="00162BD7" w:rsidRPr="00874A37">
        <w:t xml:space="preserve"> EVD2</w:t>
      </w:r>
      <w:r w:rsidR="00970468" w:rsidRPr="00874A37">
        <w:t>, objekta nabave in financ,</w:t>
      </w:r>
      <w:r w:rsidR="00405474" w:rsidRPr="00874A37">
        <w:t xml:space="preserve"> </w:t>
      </w:r>
      <w:r w:rsidR="00A55061" w:rsidRPr="00874A37">
        <w:t>postavljen</w:t>
      </w:r>
      <w:r w:rsidR="00405474" w:rsidRPr="00874A37">
        <w:t>ega</w:t>
      </w:r>
      <w:r w:rsidR="00A55061" w:rsidRPr="00874A37">
        <w:t xml:space="preserve"> na mestu obstoječega objekta</w:t>
      </w:r>
      <w:r w:rsidR="00951EAC" w:rsidRPr="00874A37">
        <w:t xml:space="preserve">, ki </w:t>
      </w:r>
      <w:r w:rsidR="00A55061" w:rsidRPr="00874A37">
        <w:t>se poruši</w:t>
      </w:r>
      <w:r w:rsidR="00405474" w:rsidRPr="00874A37">
        <w:t xml:space="preserve"> do nivoja kleti</w:t>
      </w:r>
      <w:r w:rsidR="00A55061" w:rsidRPr="00874A37">
        <w:t>,</w:t>
      </w:r>
      <w:r w:rsidR="00970468" w:rsidRPr="00874A37">
        <w:t xml:space="preserve"> v kateri bodo </w:t>
      </w:r>
      <w:r w:rsidR="00162BD7" w:rsidRPr="00874A37">
        <w:rPr>
          <w:bCs/>
        </w:rPr>
        <w:t xml:space="preserve">prostori za garderobe, namenjenim zaposlenim v </w:t>
      </w:r>
      <w:r w:rsidR="00162BD7" w:rsidRPr="00874A37">
        <w:t>proizvodnih</w:t>
      </w:r>
      <w:r w:rsidR="00162BD7" w:rsidRPr="00874A37">
        <w:rPr>
          <w:bCs/>
        </w:rPr>
        <w:t xml:space="preserve"> halah in dve etaži pisarn</w:t>
      </w:r>
      <w:r w:rsidR="006D38BF" w:rsidRPr="00874A37">
        <w:rPr>
          <w:bCs/>
        </w:rPr>
        <w:t>,</w:t>
      </w:r>
      <w:r w:rsidR="00405474" w:rsidRPr="00874A37">
        <w:rPr>
          <w:bCs/>
        </w:rPr>
        <w:t xml:space="preserve"> in</w:t>
      </w:r>
      <w:r w:rsidR="00162BD7" w:rsidRPr="00874A37">
        <w:rPr>
          <w:bCs/>
        </w:rPr>
        <w:t xml:space="preserve"> kompresorske stavbe, postavljene na mestu obstoječe</w:t>
      </w:r>
      <w:r w:rsidR="00A55061" w:rsidRPr="00874A37">
        <w:rPr>
          <w:bCs/>
        </w:rPr>
        <w:t xml:space="preserve"> </w:t>
      </w:r>
      <w:r w:rsidR="00405474" w:rsidRPr="00874A37">
        <w:rPr>
          <w:bCs/>
        </w:rPr>
        <w:t xml:space="preserve">kompresorske </w:t>
      </w:r>
      <w:r w:rsidR="00A55061" w:rsidRPr="00874A37">
        <w:rPr>
          <w:bCs/>
        </w:rPr>
        <w:t>stavbe</w:t>
      </w:r>
      <w:r w:rsidR="00162BD7" w:rsidRPr="00874A37">
        <w:rPr>
          <w:bCs/>
        </w:rPr>
        <w:t xml:space="preserve"> </w:t>
      </w:r>
      <w:r w:rsidR="00405474" w:rsidRPr="00874A37">
        <w:rPr>
          <w:bCs/>
        </w:rPr>
        <w:t>ter</w:t>
      </w:r>
      <w:r w:rsidR="00A55061" w:rsidRPr="00874A37">
        <w:rPr>
          <w:bCs/>
        </w:rPr>
        <w:t xml:space="preserve"> sanacijo med gradnjo poškodovanih zunanjih površin </w:t>
      </w:r>
      <w:r w:rsidR="00405474" w:rsidRPr="00874A37">
        <w:rPr>
          <w:bCs/>
        </w:rPr>
        <w:t>in</w:t>
      </w:r>
      <w:r w:rsidR="00A55061" w:rsidRPr="00874A37">
        <w:rPr>
          <w:bCs/>
        </w:rPr>
        <w:t xml:space="preserve"> izvedbo </w:t>
      </w:r>
      <w:r w:rsidR="00A55061" w:rsidRPr="00874A37">
        <w:rPr>
          <w:bCs/>
        </w:rPr>
        <w:lastRenderedPageBreak/>
        <w:t xml:space="preserve">priključkov na obstoječo interno komunalno infrastrukturo. </w:t>
      </w:r>
      <w:r w:rsidR="00A55061" w:rsidRPr="00874A37">
        <w:t>G</w:t>
      </w:r>
      <w:r w:rsidRPr="00874A37">
        <w:t xml:space="preserve">radnja objektov je predvidena na </w:t>
      </w:r>
      <w:r w:rsidR="00874A37" w:rsidRPr="00FD163B">
        <w:t>zemljiščih</w:t>
      </w:r>
      <w:r w:rsidR="00A55061" w:rsidRPr="00FD163B">
        <w:t xml:space="preserve"> parcelnih št. 341/6, 428/21, </w:t>
      </w:r>
      <w:r w:rsidR="001B0E86" w:rsidRPr="00FD163B">
        <w:t xml:space="preserve">428/25, </w:t>
      </w:r>
      <w:r w:rsidR="00874A37" w:rsidRPr="00FD163B">
        <w:t xml:space="preserve">428/45, 428/49, </w:t>
      </w:r>
      <w:r w:rsidR="00A55061" w:rsidRPr="00FD163B">
        <w:t>428/50</w:t>
      </w:r>
      <w:r w:rsidR="001B0E86" w:rsidRPr="00FD163B">
        <w:t>,</w:t>
      </w:r>
      <w:r w:rsidR="00A87113" w:rsidRPr="00FD163B">
        <w:t xml:space="preserve"> </w:t>
      </w:r>
      <w:r w:rsidR="001B0E86" w:rsidRPr="00FD163B">
        <w:t>428/53, 428/54, vse k.o. Šempeter (2315</w:t>
      </w:r>
      <w:r w:rsidR="00874A37" w:rsidRPr="00FD163B">
        <w:t>)</w:t>
      </w:r>
      <w:r w:rsidR="00A87113" w:rsidRPr="00FD163B">
        <w:t>.</w:t>
      </w:r>
    </w:p>
    <w:p w:rsidR="00874A37" w:rsidRPr="00874A37" w:rsidRDefault="00874A37" w:rsidP="00874A37">
      <w:pPr>
        <w:rPr>
          <w:highlight w:val="green"/>
        </w:rPr>
      </w:pPr>
    </w:p>
    <w:p w:rsidR="008D3581" w:rsidRPr="00C562F2" w:rsidRDefault="00790E53" w:rsidP="004D2FF7">
      <w:pPr>
        <w:pStyle w:val="Natevanje123"/>
      </w:pPr>
      <w:bookmarkStart w:id="1" w:name="OLE_LINK2"/>
      <w:r w:rsidRPr="00C562F2">
        <w:t>Upravni organ ugotavlja, da je nameravani poseg objekt z vplivi na okolje, za katerega je treba izvesti presojo vplivov na okolje. Obveznost presoje vplivov na okolje se ugotavlja po Uredbi o posegih v okolje, za katere je treba izvesti presojo vplivov na okolje (Uradni list RS, št. 51/14, 57/15 in 26/17; v nadaljevanju Uredba o posegih v okolje). Presoja vplivov na okolje je v skladu s točko G.II.1 priloge 1 Uredbe o posegih v okolje obvezna kadar gre za stavbo, ki presega bruto tlorisno površino 30.000 m</w:t>
      </w:r>
      <w:r w:rsidRPr="00C562F2">
        <w:rPr>
          <w:vertAlign w:val="superscript"/>
        </w:rPr>
        <w:t>2</w:t>
      </w:r>
      <w:r w:rsidRPr="00C562F2">
        <w:t xml:space="preserve"> ali nadzemno višino 70 m ali podzemno globino 30 m ali površino gradbišča 1 ha. Presoja vplivov na okolje je </w:t>
      </w:r>
      <w:r w:rsidR="009B4D0B" w:rsidRPr="00C562F2">
        <w:t xml:space="preserve">skladno s 4 odstavkom 2. člena Uredbe o posegih v okolje </w:t>
      </w:r>
      <w:r w:rsidRPr="00C562F2">
        <w:t xml:space="preserve">obvezna tudi za poseg v okolje, ki sam ne dosega praga, ki je za to vrsto določen pri opisu vrste posega z oznako X v stolpcu z naslovom PVO v prilogi 1 Uredbe o posegih v okolje, če je funkcionalno in prostorsko povezan z drugimi nameravanimi ali že izvedenimi posegi v okolje in skupaj z njimi ta prag dosega ali presega. Zahtevek investitorja se nanaša na gradnjo proizvodne hale pogonskih motorjev (EVD2), </w:t>
      </w:r>
      <w:r w:rsidR="000D4A2E" w:rsidRPr="00C562F2">
        <w:t>odstranitev</w:t>
      </w:r>
      <w:r w:rsidR="00162E07" w:rsidRPr="00C562F2">
        <w:t xml:space="preserve"> obstoječe stavbe in novogradnjo</w:t>
      </w:r>
      <w:r w:rsidR="000D4A2E" w:rsidRPr="00C562F2">
        <w:t xml:space="preserve"> </w:t>
      </w:r>
      <w:r w:rsidRPr="00C562F2">
        <w:t>stavbe nabave in financ, rekonstrukcijo kotlovnice</w:t>
      </w:r>
      <w:r w:rsidR="00162E07" w:rsidRPr="00C562F2">
        <w:t>,</w:t>
      </w:r>
      <w:r w:rsidRPr="00C562F2">
        <w:t xml:space="preserve"> in </w:t>
      </w:r>
      <w:r w:rsidR="00162E07" w:rsidRPr="00C562F2">
        <w:t xml:space="preserve">odstranitev obstoječe kompresorske stavbe ter novogradnjo – </w:t>
      </w:r>
      <w:r w:rsidRPr="00C562F2">
        <w:t>prizidavo</w:t>
      </w:r>
      <w:r w:rsidR="00162E07" w:rsidRPr="00C562F2">
        <w:t xml:space="preserve"> nove</w:t>
      </w:r>
      <w:r w:rsidRPr="00C562F2">
        <w:t xml:space="preserve"> kompresorske </w:t>
      </w:r>
      <w:r w:rsidR="00162E07" w:rsidRPr="00C562F2">
        <w:t xml:space="preserve">stavbe, </w:t>
      </w:r>
      <w:r w:rsidR="00174E2E" w:rsidRPr="00C562F2">
        <w:t>pr</w:t>
      </w:r>
      <w:r w:rsidRPr="00C562F2">
        <w:t xml:space="preserve">i čemer bruto tlorisna površina predvidenih </w:t>
      </w:r>
      <w:r w:rsidR="00162E07" w:rsidRPr="00C562F2">
        <w:t xml:space="preserve">novih </w:t>
      </w:r>
      <w:r w:rsidRPr="00C562F2">
        <w:t>objektov znaša ca. 4.2</w:t>
      </w:r>
      <w:r w:rsidR="006855FB" w:rsidRPr="00C562F2">
        <w:t>74</w:t>
      </w:r>
      <w:r w:rsidRPr="00C562F2">
        <w:t xml:space="preserve"> m</w:t>
      </w:r>
      <w:r w:rsidRPr="00C562F2">
        <w:rPr>
          <w:vertAlign w:val="superscript"/>
        </w:rPr>
        <w:t>2</w:t>
      </w:r>
      <w:r w:rsidRPr="00C562F2">
        <w:t>. Objekti ne bodo podkleteni, višina objektov ne bo presegala 15 m. Skupna površina gradbišč ne bo presegala 0,5 ha. Predvideni objekti bodo umeščeni v območje obstoječega proizvodno – upravnega kompleksa</w:t>
      </w:r>
      <w:r w:rsidR="009B4D0B" w:rsidRPr="00C562F2">
        <w:t xml:space="preserve"> Mahle</w:t>
      </w:r>
      <w:r w:rsidRPr="00C562F2">
        <w:t xml:space="preserve">, in bodo funkcionalno in prostorsko povezani z </w:t>
      </w:r>
      <w:r w:rsidR="005B1113" w:rsidRPr="00C562F2">
        <w:t xml:space="preserve">ostalimi objekti oziroma </w:t>
      </w:r>
      <w:r w:rsidRPr="00C562F2">
        <w:t>celotno dejavnostjo</w:t>
      </w:r>
      <w:r w:rsidR="005B1113" w:rsidRPr="00C562F2">
        <w:t xml:space="preserve"> obravnavanega podjetja.</w:t>
      </w:r>
      <w:r w:rsidRPr="00C562F2">
        <w:t xml:space="preserve"> </w:t>
      </w:r>
      <w:r w:rsidRPr="00C562F2">
        <w:rPr>
          <w:rFonts w:cs="Arial"/>
        </w:rPr>
        <w:t xml:space="preserve">Po izvedbi nameravanega posega bo bruto tlorisna površina vseh objektov znotraj </w:t>
      </w:r>
      <w:r w:rsidRPr="00C562F2">
        <w:t>proizvodno – upravnega kompleksa</w:t>
      </w:r>
      <w:r w:rsidRPr="00C562F2">
        <w:rPr>
          <w:rFonts w:cs="Arial"/>
        </w:rPr>
        <w:t xml:space="preserve"> </w:t>
      </w:r>
      <w:r w:rsidR="009B4D0B" w:rsidRPr="00C562F2">
        <w:rPr>
          <w:rFonts w:cs="Arial"/>
        </w:rPr>
        <w:t xml:space="preserve">Mahle </w:t>
      </w:r>
      <w:r w:rsidRPr="00C562F2">
        <w:rPr>
          <w:rFonts w:cs="Arial"/>
        </w:rPr>
        <w:t>znašala 69.188 m</w:t>
      </w:r>
      <w:r w:rsidRPr="00C562F2">
        <w:rPr>
          <w:rFonts w:cs="Arial"/>
          <w:vertAlign w:val="superscript"/>
        </w:rPr>
        <w:t>2</w:t>
      </w:r>
      <w:r w:rsidRPr="00C562F2">
        <w:rPr>
          <w:rFonts w:cs="Arial"/>
        </w:rPr>
        <w:t>.</w:t>
      </w:r>
      <w:r w:rsidRPr="00C562F2">
        <w:t xml:space="preserve"> Glede na navedeno, nameravani poseg skupaj z obstoječimi objekti proizvodno – upravnega kompleksa</w:t>
      </w:r>
      <w:r w:rsidR="009B4D0B" w:rsidRPr="00C562F2">
        <w:t xml:space="preserve"> Mahle</w:t>
      </w:r>
      <w:r w:rsidRPr="00C562F2">
        <w:t xml:space="preserve">, upoštevajoč četrti odstavek </w:t>
      </w:r>
      <w:r w:rsidR="009B4D0B" w:rsidRPr="00C562F2">
        <w:t>2</w:t>
      </w:r>
      <w:r w:rsidRPr="00C562F2">
        <w:t>. člena Uredbe o posegih v okolje, presega prag 30.000 m</w:t>
      </w:r>
      <w:r w:rsidRPr="00C562F2">
        <w:rPr>
          <w:vertAlign w:val="superscript"/>
        </w:rPr>
        <w:t>2</w:t>
      </w:r>
      <w:r w:rsidRPr="00C562F2">
        <w:t xml:space="preserve">, določen v točki G.II.1 priloge 1 Uredbe o posegih v okolje, zato je za takšen poseg potrebno izvesti presojo vplivov na okolje. </w:t>
      </w:r>
      <w:r w:rsidR="00BC43DD">
        <w:t xml:space="preserve">Obveznost izvedbe </w:t>
      </w:r>
      <w:r w:rsidR="00BC43DD" w:rsidRPr="00BC43DD">
        <w:t>presoje vplivov na okolje izhaja tudi iz sklepa Agencije RS za okolje št. 35405-6/2019-15 z dne 25. 7. 2019,</w:t>
      </w:r>
      <w:r w:rsidR="00BC43DD">
        <w:t xml:space="preserve"> izdanega v predhodnem postopku. </w:t>
      </w:r>
      <w:r w:rsidR="00162E07" w:rsidRPr="00C562F2">
        <w:t>Z novogradnjo proizvodne hale pogonskih motorjev (EVD2) se bo povečala tudi skupna zmogljivost proizvedenih izdelkov proizvodno – upravnega kompleksa</w:t>
      </w:r>
      <w:r w:rsidR="00162E07" w:rsidRPr="00BC43DD">
        <w:rPr>
          <w:rFonts w:cs="Arial"/>
        </w:rPr>
        <w:t xml:space="preserve"> </w:t>
      </w:r>
      <w:proofErr w:type="spellStart"/>
      <w:r w:rsidR="00162E07" w:rsidRPr="00BC43DD">
        <w:rPr>
          <w:rFonts w:cs="Arial"/>
        </w:rPr>
        <w:t>Mahle</w:t>
      </w:r>
      <w:proofErr w:type="spellEnd"/>
      <w:r w:rsidR="00C2763D" w:rsidRPr="00BC43DD">
        <w:rPr>
          <w:rFonts w:cs="Arial"/>
        </w:rPr>
        <w:t>, in sicer iz 4.664.000 kosov na leto (maksimalna zmogljivost) na 6.502.000 kosov na leto, s čimer je za proizvodno zmogljivost celotnega kompleksa presežen prag</w:t>
      </w:r>
      <w:r w:rsidR="006D38BF" w:rsidRPr="00BC43DD">
        <w:rPr>
          <w:rFonts w:cs="Arial"/>
        </w:rPr>
        <w:t xml:space="preserve"> za presojo vplivov na okolje</w:t>
      </w:r>
      <w:r w:rsidR="00C2763D" w:rsidRPr="00BC43DD">
        <w:rPr>
          <w:rFonts w:cs="Arial"/>
        </w:rPr>
        <w:t xml:space="preserve"> tudi iz točke C.V.11 priloge 1 Uredbe o posegih v okolje.</w:t>
      </w:r>
      <w:r w:rsidR="006D38BF" w:rsidRPr="00C562F2">
        <w:t xml:space="preserve"> </w:t>
      </w:r>
      <w:r w:rsidRPr="00C562F2">
        <w:t>Postopek se vodi kot integralni postopek v skladu s IV. poglavjem GZ, gradbeno dovoljenje pa združuje odločitev o izpolnjevanju pogojev za izdajo gradbenega dovoljenja in okoljevarstvenega soglasja (1. odstavek 50. člena GZ).</w:t>
      </w:r>
    </w:p>
    <w:p w:rsidR="00B77862" w:rsidRPr="00C562F2" w:rsidRDefault="00B77862" w:rsidP="00790E53"/>
    <w:p w:rsidR="00C10ED0" w:rsidRDefault="00C10ED0" w:rsidP="004D2FF7">
      <w:pPr>
        <w:pStyle w:val="Natevanje123"/>
      </w:pPr>
      <w:r>
        <w:t xml:space="preserve">Upravni </w:t>
      </w:r>
      <w:r w:rsidRPr="00486252">
        <w:t>organ</w:t>
      </w:r>
      <w:r>
        <w:t xml:space="preserve"> je,</w:t>
      </w:r>
      <w:r w:rsidRPr="00EA56F3">
        <w:t xml:space="preserve"> skladno z določbami 43. </w:t>
      </w:r>
      <w:r>
        <w:t xml:space="preserve">in 57. </w:t>
      </w:r>
      <w:r w:rsidRPr="00EA56F3">
        <w:t>člena GZ</w:t>
      </w:r>
      <w:r>
        <w:t>,</w:t>
      </w:r>
      <w:r w:rsidRPr="00EA56F3">
        <w:t xml:space="preserve"> v postopku ugotovil:</w:t>
      </w:r>
    </w:p>
    <w:p w:rsidR="00C10ED0" w:rsidRPr="00EA56F3" w:rsidRDefault="00C10ED0" w:rsidP="00951EAC">
      <w:pPr>
        <w:rPr>
          <w:rFonts w:cs="Arial"/>
        </w:rPr>
      </w:pPr>
    </w:p>
    <w:p w:rsidR="002E06DC" w:rsidRDefault="00C10ED0" w:rsidP="002E06DC">
      <w:pPr>
        <w:pStyle w:val="Odstavekseznama"/>
        <w:numPr>
          <w:ilvl w:val="0"/>
          <w:numId w:val="10"/>
        </w:numPr>
        <w:tabs>
          <w:tab w:val="left" w:pos="567"/>
        </w:tabs>
        <w:autoSpaceDE w:val="0"/>
        <w:autoSpaceDN w:val="0"/>
        <w:adjustRightInd w:val="0"/>
        <w:ind w:left="0" w:firstLine="0"/>
      </w:pPr>
      <w:r w:rsidRPr="00DF3B44">
        <w:t>Gradnja je skladna z določbami prostorskega izvedbenega akta v delu</w:t>
      </w:r>
      <w:r w:rsidR="00951EAC" w:rsidRPr="00DF3B44">
        <w:t xml:space="preserve">, ki </w:t>
      </w:r>
      <w:r w:rsidRPr="00DF3B44">
        <w:t>se nanaša na graditev objektov</w:t>
      </w:r>
      <w:r w:rsidR="00976FA8" w:rsidRPr="00DF3B44">
        <w:t xml:space="preserve"> </w:t>
      </w:r>
      <w:r w:rsidRPr="00DF3B44">
        <w:t>in z določbami predpisov o urejanju prostora. Obravnavana gradnja se nahaja v enoti urejanja prostora</w:t>
      </w:r>
      <w:r w:rsidR="00D4054C" w:rsidRPr="00DF3B44">
        <w:t xml:space="preserve"> - EUP</w:t>
      </w:r>
      <w:r w:rsidRPr="00DF3B44">
        <w:t xml:space="preserve"> </w:t>
      </w:r>
      <w:r w:rsidR="00976FA8" w:rsidRPr="00DF3B44">
        <w:t>ŠE 53</w:t>
      </w:r>
      <w:r w:rsidRPr="00DF3B44">
        <w:t>,</w:t>
      </w:r>
      <w:r w:rsidR="00976FA8" w:rsidRPr="00DF3B44">
        <w:t xml:space="preserve"> s podrobnejšo namensko rabo IP</w:t>
      </w:r>
      <w:r w:rsidR="00D4054C" w:rsidRPr="00DF3B44">
        <w:t xml:space="preserve"> </w:t>
      </w:r>
      <w:r w:rsidR="00976FA8" w:rsidRPr="00DF3B44">
        <w:t>- površine za industrijo,</w:t>
      </w:r>
      <w:r w:rsidR="007B5AD8">
        <w:t xml:space="preserve"> </w:t>
      </w:r>
      <w:r w:rsidR="00951EAC" w:rsidRPr="00DF3B44">
        <w:t xml:space="preserve">namenjene </w:t>
      </w:r>
      <w:r w:rsidR="00951EAC" w:rsidRPr="00433655">
        <w:t xml:space="preserve">industrijskim </w:t>
      </w:r>
      <w:r w:rsidR="007B5AD8" w:rsidRPr="00433655">
        <w:t>dejavnostim</w:t>
      </w:r>
      <w:r w:rsidR="00951EAC" w:rsidRPr="00433655">
        <w:t xml:space="preserve">, ki </w:t>
      </w:r>
      <w:r w:rsidRPr="00433655">
        <w:t xml:space="preserve">se ureja z </w:t>
      </w:r>
      <w:r w:rsidR="00976FA8" w:rsidRPr="00433655">
        <w:t>Odlok</w:t>
      </w:r>
      <w:r w:rsidR="007B5AD8" w:rsidRPr="00433655">
        <w:t>om</w:t>
      </w:r>
      <w:r w:rsidR="00976FA8" w:rsidRPr="00433655">
        <w:t xml:space="preserve"> o občinskem prostorskem načrtu Občine Šempeter - Vrtojba (Uradni list RS št. 7/14, 21/14, 81/15</w:t>
      </w:r>
      <w:r w:rsidR="007B5AD8" w:rsidRPr="00433655">
        <w:t>; v nadaljevanju OPN</w:t>
      </w:r>
      <w:r w:rsidR="00976FA8" w:rsidRPr="00433655">
        <w:t>).</w:t>
      </w:r>
      <w:r w:rsidR="008646E7" w:rsidRPr="00433655">
        <w:t xml:space="preserve"> </w:t>
      </w:r>
      <w:r w:rsidR="00241648" w:rsidRPr="00433655">
        <w:t xml:space="preserve">OPN v 45. </w:t>
      </w:r>
      <w:r w:rsidR="004159D9" w:rsidRPr="00433655">
        <w:t>č</w:t>
      </w:r>
      <w:r w:rsidR="00241648" w:rsidRPr="00433655">
        <w:t>lenu določa</w:t>
      </w:r>
      <w:r w:rsidR="00951EAC" w:rsidRPr="00433655">
        <w:t xml:space="preserve">, da </w:t>
      </w:r>
      <w:r w:rsidR="00241648" w:rsidRPr="00433655">
        <w:t xml:space="preserve">so </w:t>
      </w:r>
      <w:r w:rsidR="00241648" w:rsidRPr="00EC1F9F">
        <w:rPr>
          <w:rFonts w:cs="Arial"/>
          <w:color w:val="000000"/>
          <w:shd w:val="clear" w:color="auto" w:fill="FFFFFF"/>
        </w:rPr>
        <w:t>gradnje dovoljene le na območjih stavbnih zemljišč,</w:t>
      </w:r>
      <w:r w:rsidR="00951EAC" w:rsidRPr="00EC1F9F">
        <w:rPr>
          <w:rFonts w:cs="Arial"/>
          <w:color w:val="000000"/>
          <w:shd w:val="clear" w:color="auto" w:fill="FFFFFF"/>
        </w:rPr>
        <w:t xml:space="preserve"> ter da </w:t>
      </w:r>
      <w:r w:rsidR="00241648" w:rsidRPr="00EC1F9F">
        <w:rPr>
          <w:rFonts w:cs="Arial"/>
          <w:color w:val="000000"/>
          <w:shd w:val="clear" w:color="auto" w:fill="FFFFFF"/>
        </w:rPr>
        <w:t>so na celotnem območju občine dopustne naslednje vrste gradenj: novogradnje, dozidave, nadzidave, rekonstrukcije in odstranitev objektov, razen</w:t>
      </w:r>
      <w:r w:rsidR="00951EAC" w:rsidRPr="00EC1F9F">
        <w:rPr>
          <w:rFonts w:cs="Arial"/>
          <w:color w:val="000000"/>
          <w:shd w:val="clear" w:color="auto" w:fill="FFFFFF"/>
        </w:rPr>
        <w:t xml:space="preserve">, če </w:t>
      </w:r>
      <w:r w:rsidR="00241648" w:rsidRPr="00EC1F9F">
        <w:rPr>
          <w:rFonts w:cs="Arial"/>
          <w:color w:val="000000"/>
          <w:shd w:val="clear" w:color="auto" w:fill="FFFFFF"/>
        </w:rPr>
        <w:t>OPN ali drug predpis ne določa drugače. V 50. členu OPN je določeno</w:t>
      </w:r>
      <w:r w:rsidR="00951EAC" w:rsidRPr="00EC1F9F">
        <w:rPr>
          <w:rFonts w:cs="Arial"/>
          <w:color w:val="000000"/>
          <w:shd w:val="clear" w:color="auto" w:fill="FFFFFF"/>
        </w:rPr>
        <w:t xml:space="preserve">, da </w:t>
      </w:r>
      <w:r w:rsidR="00241648" w:rsidRPr="00EC1F9F">
        <w:rPr>
          <w:rFonts w:cs="Arial"/>
          <w:color w:val="000000"/>
          <w:shd w:val="clear" w:color="auto" w:fill="FFFFFF"/>
        </w:rPr>
        <w:t>morajo biti razmiki med stavbami najmanj tolikšni</w:t>
      </w:r>
      <w:r w:rsidR="00951EAC" w:rsidRPr="00EC1F9F">
        <w:rPr>
          <w:rFonts w:cs="Arial"/>
          <w:color w:val="000000"/>
          <w:shd w:val="clear" w:color="auto" w:fill="FFFFFF"/>
        </w:rPr>
        <w:t xml:space="preserve">, da </w:t>
      </w:r>
      <w:r w:rsidR="00241648" w:rsidRPr="00EC1F9F">
        <w:rPr>
          <w:rFonts w:cs="Arial"/>
          <w:color w:val="000000"/>
          <w:shd w:val="clear" w:color="auto" w:fill="FFFFFF"/>
        </w:rPr>
        <w:t>so zagotovljeni svetlobno-tehnični, požarnovarnostni, sanitarni in drugi pogoji,</w:t>
      </w:r>
      <w:r w:rsidR="00951EAC" w:rsidRPr="00EC1F9F">
        <w:rPr>
          <w:rFonts w:cs="Arial"/>
          <w:color w:val="000000"/>
          <w:shd w:val="clear" w:color="auto" w:fill="FFFFFF"/>
        </w:rPr>
        <w:t xml:space="preserve"> in da </w:t>
      </w:r>
      <w:r w:rsidR="00241648" w:rsidRPr="00EC1F9F">
        <w:rPr>
          <w:rFonts w:cs="Arial"/>
          <w:color w:val="000000"/>
          <w:shd w:val="clear" w:color="auto" w:fill="FFFFFF"/>
        </w:rPr>
        <w:t>je možno vzdrževanje in raba objektov v okviru funkcionalne</w:t>
      </w:r>
      <w:r w:rsidR="002014A1" w:rsidRPr="00EC1F9F">
        <w:rPr>
          <w:rFonts w:cs="Arial"/>
          <w:color w:val="000000"/>
          <w:shd w:val="clear" w:color="auto" w:fill="FFFFFF"/>
        </w:rPr>
        <w:t xml:space="preserve"> parcele objekta</w:t>
      </w:r>
      <w:r w:rsidR="00241648" w:rsidRPr="00EC1F9F">
        <w:rPr>
          <w:rFonts w:cs="Arial"/>
          <w:color w:val="000000"/>
          <w:shd w:val="clear" w:color="auto" w:fill="FFFFFF"/>
        </w:rPr>
        <w:t>.</w:t>
      </w:r>
      <w:r w:rsidR="002E06DC" w:rsidRPr="00EC1F9F">
        <w:rPr>
          <w:rFonts w:cs="Arial"/>
          <w:color w:val="000000"/>
          <w:shd w:val="clear" w:color="auto" w:fill="FFFFFF"/>
        </w:rPr>
        <w:t xml:space="preserve"> </w:t>
      </w:r>
      <w:r w:rsidR="00241648" w:rsidRPr="00EC1F9F">
        <w:rPr>
          <w:rFonts w:cs="Arial"/>
          <w:color w:val="000000"/>
          <w:shd w:val="clear" w:color="auto" w:fill="FFFFFF"/>
        </w:rPr>
        <w:t>Najbolj izpostavljen del novega objekta (nad in pod terenom) mora biti od meje sosednjih parcel oddaljen najmanj 4 m, pri nezahtevnih in enostavnih objektih pa najmanj 1,5 m.</w:t>
      </w:r>
      <w:r w:rsidR="00CE67BC" w:rsidRPr="00EC1F9F">
        <w:rPr>
          <w:rFonts w:cs="Arial"/>
          <w:color w:val="000000"/>
          <w:shd w:val="clear" w:color="auto" w:fill="FFFFFF"/>
        </w:rPr>
        <w:t xml:space="preserve"> </w:t>
      </w:r>
      <w:r w:rsidR="00241648" w:rsidRPr="00EC1F9F">
        <w:rPr>
          <w:rFonts w:cs="Arial"/>
          <w:color w:val="000000"/>
          <w:shd w:val="clear" w:color="auto" w:fill="FFFFFF"/>
        </w:rPr>
        <w:t xml:space="preserve">Če so odmiki zahtevnih, manj zahtevnih in nezahtevnih objektov od meja sosednjih parcel manjši od odmikov, določenih v drugem odstavku tega člena, je treba v projektu za pridobitev gradbenega dovoljenja podati utemeljitev posega ter predložiti soglasje lastnikov sosednjih parcel. Nezahtevne in enostavne </w:t>
      </w:r>
      <w:r w:rsidR="00241648" w:rsidRPr="00EC1F9F">
        <w:rPr>
          <w:rFonts w:cs="Arial"/>
          <w:color w:val="000000"/>
          <w:shd w:val="clear" w:color="auto" w:fill="FFFFFF"/>
        </w:rPr>
        <w:lastRenderedPageBreak/>
        <w:t xml:space="preserve">objekte je mogoče graditi do ali na parcelni meji sosednjega zemljišča na podlagi pridobljenega soglasja lastnikov sosednjih </w:t>
      </w:r>
      <w:r w:rsidR="004159D9" w:rsidRPr="00EC1F9F">
        <w:rPr>
          <w:rFonts w:cs="Arial"/>
          <w:color w:val="000000"/>
          <w:shd w:val="clear" w:color="auto" w:fill="FFFFFF"/>
        </w:rPr>
        <w:t>zemljišč.</w:t>
      </w:r>
      <w:r w:rsidR="004159D9" w:rsidRPr="00EE1D75">
        <w:t xml:space="preserve"> Upravni organ ugotavlja</w:t>
      </w:r>
      <w:r w:rsidR="00951EAC" w:rsidRPr="00EE1D75">
        <w:t xml:space="preserve">, da </w:t>
      </w:r>
      <w:r w:rsidR="004159D9" w:rsidRPr="00EE1D75">
        <w:t xml:space="preserve">je predvidena gradnja skladna z navedbami 50. člena. </w:t>
      </w:r>
      <w:r w:rsidR="00EE1D75" w:rsidRPr="00EE1D75">
        <w:t>V 56. členu OPN je določeno, da je treba pri novogradnjah in spremembi namembnosti na funkcionalni parceli objekta zagotoviti zadostne parkirne površine, garažna mesta ali garaže v kletnih etažah, tako za stanovalce kakor tudi zaposlene in obiskovalce. Upravni organ ugotavlja, da je zagotovljeno zadostno število obstoječih parkirnih mest</w:t>
      </w:r>
      <w:r w:rsidR="00260959">
        <w:t xml:space="preserve">. </w:t>
      </w:r>
      <w:r w:rsidR="004159D9" w:rsidRPr="00EE1D75">
        <w:t>V 58. členu je določeno</w:t>
      </w:r>
      <w:r w:rsidR="00951EAC" w:rsidRPr="00EE1D75">
        <w:t xml:space="preserve">, da </w:t>
      </w:r>
      <w:r w:rsidR="004159D9" w:rsidRPr="00EE1D75">
        <w:t xml:space="preserve">je </w:t>
      </w:r>
      <w:r w:rsidR="004159D9" w:rsidRPr="00EC1F9F">
        <w:rPr>
          <w:rFonts w:cs="Arial"/>
          <w:color w:val="000000"/>
          <w:shd w:val="clear" w:color="auto" w:fill="FFFFFF"/>
        </w:rPr>
        <w:t>gradnja objektov, razen objektov gospodarske javne infrastrukture in drugih objektov</w:t>
      </w:r>
      <w:r w:rsidR="00951EAC" w:rsidRPr="00EC1F9F">
        <w:rPr>
          <w:rFonts w:cs="Arial"/>
          <w:color w:val="000000"/>
          <w:shd w:val="clear" w:color="auto" w:fill="FFFFFF"/>
        </w:rPr>
        <w:t xml:space="preserve">, ki </w:t>
      </w:r>
      <w:r w:rsidR="004159D9" w:rsidRPr="00EC1F9F">
        <w:rPr>
          <w:rFonts w:cs="Arial"/>
          <w:color w:val="000000"/>
          <w:shd w:val="clear" w:color="auto" w:fill="FFFFFF"/>
        </w:rPr>
        <w:t>za izvedbo in delovanje ne potrebujejo komunalne oskrbe, dopustna na komunalno opremljenih stavbnih zemljiščih, razen</w:t>
      </w:r>
      <w:r w:rsidR="00951EAC" w:rsidRPr="00EC1F9F">
        <w:rPr>
          <w:rFonts w:cs="Arial"/>
          <w:color w:val="000000"/>
          <w:shd w:val="clear" w:color="auto" w:fill="FFFFFF"/>
        </w:rPr>
        <w:t xml:space="preserve"> če </w:t>
      </w:r>
      <w:r w:rsidR="004159D9" w:rsidRPr="00EC1F9F">
        <w:rPr>
          <w:rFonts w:cs="Arial"/>
          <w:color w:val="000000"/>
          <w:shd w:val="clear" w:color="auto" w:fill="FFFFFF"/>
        </w:rPr>
        <w:t>je z drugimi predpisi drugače določeno</w:t>
      </w:r>
      <w:r w:rsidR="00C24520" w:rsidRPr="00EC1F9F">
        <w:rPr>
          <w:rFonts w:cs="Arial"/>
          <w:color w:val="000000"/>
          <w:shd w:val="clear" w:color="auto" w:fill="FFFFFF"/>
        </w:rPr>
        <w:t>.</w:t>
      </w:r>
      <w:r w:rsidR="002014A1" w:rsidRPr="00EC1F9F">
        <w:rPr>
          <w:rFonts w:cs="Arial"/>
          <w:color w:val="000000"/>
          <w:shd w:val="clear" w:color="auto" w:fill="FFFFFF"/>
        </w:rPr>
        <w:t xml:space="preserve"> </w:t>
      </w:r>
      <w:r w:rsidR="00C24520" w:rsidRPr="00EC1F9F">
        <w:rPr>
          <w:rFonts w:cs="Arial"/>
          <w:color w:val="000000"/>
          <w:shd w:val="clear" w:color="auto" w:fill="FFFFFF"/>
        </w:rPr>
        <w:t>V</w:t>
      </w:r>
      <w:r w:rsidR="00E60600" w:rsidRPr="00EC1F9F">
        <w:rPr>
          <w:rFonts w:cs="Arial"/>
          <w:color w:val="000000"/>
          <w:shd w:val="clear" w:color="auto" w:fill="FFFFFF"/>
        </w:rPr>
        <w:t xml:space="preserve"> 60. členu OPN </w:t>
      </w:r>
      <w:r w:rsidR="00E60600" w:rsidRPr="00EE1D75">
        <w:t>je določeno</w:t>
      </w:r>
      <w:r w:rsidR="00951EAC" w:rsidRPr="00EE1D75">
        <w:t xml:space="preserve">, da </w:t>
      </w:r>
      <w:r w:rsidR="00E60600" w:rsidRPr="00EE1D75">
        <w:t xml:space="preserve">je treba </w:t>
      </w:r>
      <w:r w:rsidR="003C4356" w:rsidRPr="00EE1D75">
        <w:t>o</w:t>
      </w:r>
      <w:r w:rsidR="00E60600" w:rsidRPr="00EE1D75">
        <w:t>bjekte</w:t>
      </w:r>
      <w:r w:rsidR="00951EAC" w:rsidRPr="00EE1D75">
        <w:t xml:space="preserve">, ki </w:t>
      </w:r>
      <w:r w:rsidR="00E60600" w:rsidRPr="00EE1D75">
        <w:t xml:space="preserve">se gradijo, rekonstruirajo ali se jim spreminja namembnost, priključiti na predpisano obvezno komunalno opremo v skladu </w:t>
      </w:r>
      <w:r w:rsidR="00D4054C" w:rsidRPr="00EE1D75">
        <w:t>z OPN</w:t>
      </w:r>
      <w:r w:rsidR="00E60600" w:rsidRPr="00EE1D75">
        <w:t xml:space="preserve"> in na drugo komunalno opremo</w:t>
      </w:r>
      <w:r w:rsidR="00951EAC" w:rsidRPr="00EE1D75">
        <w:t xml:space="preserve">, ki </w:t>
      </w:r>
      <w:r w:rsidR="00E60600" w:rsidRPr="00EE1D75">
        <w:t xml:space="preserve">jo za posamezne vrste objektov oziroma enote urejanja predpisuje </w:t>
      </w:r>
      <w:r w:rsidR="00D4054C" w:rsidRPr="00EE1D75">
        <w:t>OPN</w:t>
      </w:r>
      <w:r w:rsidR="00E60600" w:rsidRPr="00EE1D75">
        <w:t xml:space="preserve"> ali drug predpis.</w:t>
      </w:r>
      <w:r w:rsidR="00E60600" w:rsidRPr="00EC1F9F">
        <w:rPr>
          <w:rFonts w:cs="Arial"/>
          <w:color w:val="000000"/>
          <w:shd w:val="clear" w:color="auto" w:fill="FFFFFF"/>
        </w:rPr>
        <w:t xml:space="preserve"> </w:t>
      </w:r>
      <w:r w:rsidR="00D4054C" w:rsidRPr="00EC1F9F">
        <w:rPr>
          <w:rFonts w:cs="Arial"/>
          <w:color w:val="000000"/>
          <w:shd w:val="clear" w:color="auto" w:fill="FFFFFF"/>
        </w:rPr>
        <w:t>Upravni organ ugotavlja</w:t>
      </w:r>
      <w:r w:rsidR="00951EAC" w:rsidRPr="00EC1F9F">
        <w:rPr>
          <w:rFonts w:cs="Arial"/>
          <w:color w:val="000000"/>
          <w:shd w:val="clear" w:color="auto" w:fill="FFFFFF"/>
        </w:rPr>
        <w:t xml:space="preserve">, da </w:t>
      </w:r>
      <w:r w:rsidR="00D4054C" w:rsidRPr="00EC1F9F">
        <w:rPr>
          <w:rFonts w:cs="Arial"/>
          <w:color w:val="000000"/>
          <w:shd w:val="clear" w:color="auto" w:fill="FFFFFF"/>
        </w:rPr>
        <w:t>je gradnja predvidena znotraj obstoječega komunalno opremljenega območja,</w:t>
      </w:r>
      <w:r w:rsidR="00951EAC" w:rsidRPr="00EC1F9F">
        <w:rPr>
          <w:rFonts w:cs="Arial"/>
          <w:color w:val="000000"/>
          <w:shd w:val="clear" w:color="auto" w:fill="FFFFFF"/>
        </w:rPr>
        <w:t xml:space="preserve"> ter da </w:t>
      </w:r>
      <w:r w:rsidR="00D4054C" w:rsidRPr="00EC1F9F">
        <w:rPr>
          <w:rFonts w:cs="Arial"/>
          <w:color w:val="000000"/>
          <w:shd w:val="clear" w:color="auto" w:fill="FFFFFF"/>
        </w:rPr>
        <w:t xml:space="preserve">se bodo predvideni objekti priključevali na obstoječe interno komunalno infrastrukturo, kar je v skladu z določili predmetnega člena. </w:t>
      </w:r>
      <w:r w:rsidR="002014A1" w:rsidRPr="00EC1F9F">
        <w:rPr>
          <w:rFonts w:cs="Arial"/>
          <w:color w:val="000000"/>
          <w:shd w:val="clear" w:color="auto" w:fill="FFFFFF"/>
        </w:rPr>
        <w:t>V 72. členu je določeno</w:t>
      </w:r>
      <w:r w:rsidR="00951EAC" w:rsidRPr="00EC1F9F">
        <w:rPr>
          <w:rFonts w:cs="Arial"/>
          <w:color w:val="000000"/>
          <w:shd w:val="clear" w:color="auto" w:fill="FFFFFF"/>
        </w:rPr>
        <w:t xml:space="preserve">, da </w:t>
      </w:r>
      <w:r w:rsidR="002014A1" w:rsidRPr="00EC1F9F">
        <w:rPr>
          <w:rFonts w:cs="Arial"/>
          <w:color w:val="000000"/>
          <w:shd w:val="clear" w:color="auto" w:fill="FFFFFF"/>
        </w:rPr>
        <w:t>so gradnja objektov, rekonstrukcije, dozidave in nadzidave ter spremembe namembnosti v obstoječih objektih ter druge prostorske ureditve dopustne</w:t>
      </w:r>
      <w:r w:rsidR="00951EAC" w:rsidRPr="00EC1F9F">
        <w:rPr>
          <w:rFonts w:cs="Arial"/>
          <w:color w:val="000000"/>
          <w:shd w:val="clear" w:color="auto" w:fill="FFFFFF"/>
        </w:rPr>
        <w:t xml:space="preserve">, če </w:t>
      </w:r>
      <w:r w:rsidR="002014A1" w:rsidRPr="00EC1F9F">
        <w:rPr>
          <w:rFonts w:cs="Arial"/>
          <w:color w:val="000000"/>
          <w:shd w:val="clear" w:color="auto" w:fill="FFFFFF"/>
        </w:rPr>
        <w:t>ne povzročajo večjih motenj v okolju, kot so s predpisi dovoljene. Za posege</w:t>
      </w:r>
      <w:r w:rsidR="00951EAC" w:rsidRPr="00EC1F9F">
        <w:rPr>
          <w:rFonts w:cs="Arial"/>
          <w:color w:val="000000"/>
          <w:shd w:val="clear" w:color="auto" w:fill="FFFFFF"/>
        </w:rPr>
        <w:t xml:space="preserve">, ki </w:t>
      </w:r>
      <w:r w:rsidR="002014A1" w:rsidRPr="00EC1F9F">
        <w:rPr>
          <w:rFonts w:cs="Arial"/>
          <w:color w:val="000000"/>
          <w:shd w:val="clear" w:color="auto" w:fill="FFFFFF"/>
        </w:rPr>
        <w:t>lahko pomembno vplivajo na okolje in so opredeljeni v okoljevarstvenih</w:t>
      </w:r>
      <w:r w:rsidR="002014A1" w:rsidRPr="00EC1F9F">
        <w:rPr>
          <w:rFonts w:cs="Arial"/>
          <w:b/>
          <w:color w:val="000000"/>
          <w:shd w:val="clear" w:color="auto" w:fill="FFFFFF"/>
        </w:rPr>
        <w:t xml:space="preserve"> </w:t>
      </w:r>
      <w:r w:rsidR="002014A1" w:rsidRPr="00EC1F9F">
        <w:rPr>
          <w:rFonts w:cs="Arial"/>
          <w:color w:val="000000"/>
          <w:shd w:val="clear" w:color="auto" w:fill="FFFFFF"/>
        </w:rPr>
        <w:t>predpisih, je treba izvesti presojo vplivov na okolje ter pridobiti okoljevarstveno soglasje pristojnega ministrstva. Upravni organ ugotavlja</w:t>
      </w:r>
      <w:r w:rsidR="00951EAC" w:rsidRPr="00EC1F9F">
        <w:rPr>
          <w:rFonts w:cs="Arial"/>
          <w:color w:val="000000"/>
          <w:shd w:val="clear" w:color="auto" w:fill="FFFFFF"/>
        </w:rPr>
        <w:t xml:space="preserve">, da </w:t>
      </w:r>
      <w:r w:rsidR="002014A1" w:rsidRPr="00EC1F9F">
        <w:rPr>
          <w:rFonts w:cs="Arial"/>
          <w:color w:val="000000"/>
          <w:shd w:val="clear" w:color="auto" w:fill="FFFFFF"/>
        </w:rPr>
        <w:t xml:space="preserve">je bila za predvideno gradnjo </w:t>
      </w:r>
      <w:r w:rsidR="002014A1" w:rsidRPr="00260959">
        <w:t>izvedena presoja vplivov na okolje, iz katere izhaja</w:t>
      </w:r>
      <w:r w:rsidR="00951EAC" w:rsidRPr="00260959">
        <w:t xml:space="preserve">, da </w:t>
      </w:r>
      <w:r w:rsidR="002014A1" w:rsidRPr="00260959">
        <w:t>nameravana gradnja nima pomembnih škodljivih vplivov na okolje. V 81. členu OPN je med drugim določeno</w:t>
      </w:r>
      <w:r w:rsidR="00951EAC" w:rsidRPr="00260959">
        <w:t xml:space="preserve">, da </w:t>
      </w:r>
      <w:r w:rsidR="007419D3" w:rsidRPr="00EC1F9F">
        <w:rPr>
          <w:rFonts w:cs="Arial"/>
          <w:color w:val="000000"/>
          <w:shd w:val="clear" w:color="auto" w:fill="FFFFFF"/>
        </w:rPr>
        <w:t>so na poplavnem območju dopustni posegi v prostor in dejavnosti</w:t>
      </w:r>
      <w:r w:rsidR="00951EAC" w:rsidRPr="00EC1F9F">
        <w:rPr>
          <w:rFonts w:cs="Arial"/>
          <w:color w:val="000000"/>
          <w:shd w:val="clear" w:color="auto" w:fill="FFFFFF"/>
        </w:rPr>
        <w:t xml:space="preserve">, ki </w:t>
      </w:r>
      <w:r w:rsidR="007419D3" w:rsidRPr="00EC1F9F">
        <w:rPr>
          <w:rFonts w:cs="Arial"/>
          <w:color w:val="000000"/>
          <w:shd w:val="clear" w:color="auto" w:fill="FFFFFF"/>
        </w:rPr>
        <w:t>so namenjeni varstvu pred škodljivim delovanjem voda, ter posegi in dejavnosti v skladu ter pod pogoji</w:t>
      </w:r>
      <w:r w:rsidR="00951EAC" w:rsidRPr="00EC1F9F">
        <w:rPr>
          <w:rFonts w:cs="Arial"/>
          <w:color w:val="000000"/>
          <w:shd w:val="clear" w:color="auto" w:fill="FFFFFF"/>
        </w:rPr>
        <w:t xml:space="preserve">, ki </w:t>
      </w:r>
      <w:r w:rsidR="007419D3" w:rsidRPr="00EC1F9F">
        <w:rPr>
          <w:rFonts w:cs="Arial"/>
          <w:color w:val="000000"/>
          <w:shd w:val="clear" w:color="auto" w:fill="FFFFFF"/>
        </w:rPr>
        <w:t>jih določajo predpisi o vodah. Upravni organ v zvezi z navedenim ugotavlja</w:t>
      </w:r>
      <w:r w:rsidR="00951EAC" w:rsidRPr="00EC1F9F">
        <w:rPr>
          <w:rFonts w:cs="Arial"/>
          <w:color w:val="000000"/>
          <w:shd w:val="clear" w:color="auto" w:fill="FFFFFF"/>
        </w:rPr>
        <w:t xml:space="preserve">, da </w:t>
      </w:r>
      <w:r w:rsidR="007419D3" w:rsidRPr="00EC1F9F">
        <w:rPr>
          <w:rFonts w:cs="Arial"/>
          <w:color w:val="000000"/>
          <w:shd w:val="clear" w:color="auto" w:fill="FFFFFF"/>
        </w:rPr>
        <w:t>so bila pridobljena</w:t>
      </w:r>
      <w:r w:rsidR="00EC1F9F" w:rsidRPr="00EC1F9F">
        <w:rPr>
          <w:rFonts w:cs="Arial"/>
          <w:color w:val="000000"/>
          <w:shd w:val="clear" w:color="auto" w:fill="FFFFFF"/>
        </w:rPr>
        <w:t xml:space="preserve"> pozitivna</w:t>
      </w:r>
      <w:r w:rsidR="007419D3" w:rsidRPr="00EC1F9F">
        <w:rPr>
          <w:rFonts w:cs="Arial"/>
          <w:color w:val="000000"/>
          <w:shd w:val="clear" w:color="auto" w:fill="FFFFFF"/>
        </w:rPr>
        <w:t xml:space="preserve"> mnenja Direkcije </w:t>
      </w:r>
      <w:r w:rsidR="00E05562" w:rsidRPr="00EC1F9F">
        <w:rPr>
          <w:rFonts w:cs="Arial"/>
          <w:color w:val="000000"/>
          <w:shd w:val="clear" w:color="auto" w:fill="FFFFFF"/>
        </w:rPr>
        <w:t xml:space="preserve">RS </w:t>
      </w:r>
      <w:r w:rsidR="007419D3" w:rsidRPr="00EC1F9F">
        <w:rPr>
          <w:rFonts w:cs="Arial"/>
          <w:color w:val="000000"/>
          <w:shd w:val="clear" w:color="auto" w:fill="FFFFFF"/>
        </w:rPr>
        <w:t>za vode,</w:t>
      </w:r>
      <w:r w:rsidR="00951EAC" w:rsidRPr="00EC1F9F">
        <w:rPr>
          <w:rFonts w:cs="Arial"/>
          <w:color w:val="000000"/>
          <w:shd w:val="clear" w:color="auto" w:fill="FFFFFF"/>
        </w:rPr>
        <w:t xml:space="preserve"> ter da </w:t>
      </w:r>
      <w:r w:rsidR="00EC1F9F" w:rsidRPr="00EC1F9F">
        <w:rPr>
          <w:rFonts w:cs="Arial"/>
          <w:color w:val="000000"/>
          <w:shd w:val="clear" w:color="auto" w:fill="FFFFFF"/>
        </w:rPr>
        <w:t xml:space="preserve">je </w:t>
      </w:r>
      <w:r w:rsidR="00EC1F9F">
        <w:rPr>
          <w:rFonts w:cs="Arial"/>
          <w:color w:val="000000"/>
          <w:shd w:val="clear" w:color="auto" w:fill="FFFFFF"/>
        </w:rPr>
        <w:t xml:space="preserve">investitorja v točki VI. izreka tega dovoljenja zavezal, da je treba </w:t>
      </w:r>
      <w:r w:rsidR="00041AD0" w:rsidRPr="00041AD0">
        <w:t xml:space="preserve">pri izvedbi gradnje in uporabi objekta </w:t>
      </w:r>
      <w:r w:rsidR="00041AD0" w:rsidRPr="00041AD0">
        <w:rPr>
          <w:rFonts w:cs="Arial"/>
          <w:color w:val="000000"/>
          <w:shd w:val="clear" w:color="auto" w:fill="FFFFFF"/>
        </w:rPr>
        <w:t xml:space="preserve">upoštevati </w:t>
      </w:r>
      <w:r w:rsidR="00EC1F9F" w:rsidRPr="00041AD0">
        <w:t>tudi pogoje</w:t>
      </w:r>
      <w:r w:rsidR="00041AD0" w:rsidRPr="00041AD0">
        <w:t>, ki jih je podala Direkcija za vode v mnenjih,</w:t>
      </w:r>
      <w:r w:rsidR="00EC1F9F" w:rsidRPr="00041AD0">
        <w:t xml:space="preserve"> navedeni</w:t>
      </w:r>
      <w:r w:rsidR="00041AD0" w:rsidRPr="00041AD0">
        <w:t>h</w:t>
      </w:r>
      <w:r w:rsidR="00EC1F9F" w:rsidRPr="00041AD0">
        <w:t xml:space="preserve"> v točki IV. izreka tega dovoljenja</w:t>
      </w:r>
      <w:r w:rsidR="00041AD0" w:rsidRPr="00041AD0">
        <w:t>.</w:t>
      </w:r>
      <w:r w:rsidR="00EC1F9F" w:rsidRPr="00260959">
        <w:t xml:space="preserve"> </w:t>
      </w:r>
      <w:r w:rsidR="008646E7" w:rsidRPr="00260959">
        <w:t>V 92. členu OPN je določena namenska raba območja IP</w:t>
      </w:r>
      <w:r w:rsidR="00605463" w:rsidRPr="00260959">
        <w:t xml:space="preserve"> -</w:t>
      </w:r>
      <w:r w:rsidR="008646E7" w:rsidRPr="00260959">
        <w:t xml:space="preserve"> površine za industrijo</w:t>
      </w:r>
      <w:r w:rsidR="00951EAC" w:rsidRPr="00260959">
        <w:t xml:space="preserve">, ki </w:t>
      </w:r>
      <w:r w:rsidR="008646E7" w:rsidRPr="00260959">
        <w:t>so v pretežni meri namenjene industrijskim, proizvodnim in spremljajočim storitvenim ter servisnim dejavnostim.</w:t>
      </w:r>
      <w:r w:rsidR="00951EAC" w:rsidRPr="00260959">
        <w:t xml:space="preserve"> Dovoljene so tudi druge spremljajoče dejavnosti kot so trgovina, vzdrževanje, popravila motornih vozil, promet in skladiščenje in gostinstvo ter druge dejavnosti, ki </w:t>
      </w:r>
      <w:r w:rsidR="00CD4A7F" w:rsidRPr="00260959">
        <w:t xml:space="preserve">služijo tem območjem. </w:t>
      </w:r>
      <w:r w:rsidR="00767B4E" w:rsidRPr="00260959">
        <w:t>Upravni organ ugotavlja, da je predvidena gradnja skladna z določbami tega člena</w:t>
      </w:r>
      <w:r w:rsidR="0045287E" w:rsidRPr="00260959">
        <w:t xml:space="preserve"> v povezavi s prilogo 1 k OPN </w:t>
      </w:r>
      <w:r w:rsidR="00A87113" w:rsidRPr="00260959">
        <w:t>–</w:t>
      </w:r>
      <w:r w:rsidR="0045287E" w:rsidRPr="00EC1F9F">
        <w:rPr>
          <w:rFonts w:cs="Arial"/>
        </w:rPr>
        <w:t xml:space="preserve"> </w:t>
      </w:r>
      <w:r w:rsidR="00A87113" w:rsidRPr="00EC1F9F">
        <w:rPr>
          <w:rFonts w:cs="Arial"/>
        </w:rPr>
        <w:t>»P</w:t>
      </w:r>
      <w:r w:rsidR="0045287E" w:rsidRPr="00EC1F9F">
        <w:rPr>
          <w:rFonts w:cs="Arial"/>
        </w:rPr>
        <w:t>osebnih prostorskih izvedbenih pogojev za posamezne enote urejanja ter usmeritve za OPPN</w:t>
      </w:r>
      <w:r w:rsidR="00A87113" w:rsidRPr="00EC1F9F">
        <w:rPr>
          <w:rFonts w:cs="Arial"/>
        </w:rPr>
        <w:t>«</w:t>
      </w:r>
      <w:r w:rsidR="00767B4E" w:rsidRPr="00260959">
        <w:t>.</w:t>
      </w:r>
      <w:r w:rsidR="00041AD0">
        <w:t xml:space="preserve"> V skladu s prilogo 1</w:t>
      </w:r>
      <w:r w:rsidR="0045287E" w:rsidRPr="00260959">
        <w:t xml:space="preserve"> se f</w:t>
      </w:r>
      <w:r w:rsidR="0045287E" w:rsidRPr="00EC1F9F">
        <w:rPr>
          <w:rFonts w:cs="Arial"/>
        </w:rPr>
        <w:t xml:space="preserve">aktor zazidanosti v </w:t>
      </w:r>
      <w:r w:rsidR="0045287E" w:rsidRPr="00041AD0">
        <w:rPr>
          <w:rFonts w:cs="Arial"/>
        </w:rPr>
        <w:t>EUP ŠE 53</w:t>
      </w:r>
      <w:r w:rsidR="0045287E" w:rsidRPr="00EC1F9F">
        <w:rPr>
          <w:rFonts w:cs="Arial"/>
        </w:rPr>
        <w:t xml:space="preserve"> računa za celotno EUP.</w:t>
      </w:r>
      <w:r w:rsidR="0045287E" w:rsidRPr="00260959">
        <w:t xml:space="preserve"> </w:t>
      </w:r>
      <w:r w:rsidR="00767B4E" w:rsidRPr="00260959">
        <w:t>F</w:t>
      </w:r>
      <w:r w:rsidR="00767B4E" w:rsidRPr="00EC1F9F">
        <w:rPr>
          <w:rFonts w:cs="Arial"/>
        </w:rPr>
        <w:t>aktor zazidanosti znaša 0,50</w:t>
      </w:r>
      <w:r w:rsidR="0045287E" w:rsidRPr="00EC1F9F">
        <w:rPr>
          <w:rFonts w:cs="Arial"/>
        </w:rPr>
        <w:t xml:space="preserve"> za objekt nabava in finance, </w:t>
      </w:r>
      <w:r w:rsidR="00A87113" w:rsidRPr="00EC1F9F">
        <w:rPr>
          <w:rFonts w:cs="Arial"/>
        </w:rPr>
        <w:t>0,8 za proizvodno halo EVD2 in 0,8 za kompresorsko postajo</w:t>
      </w:r>
      <w:r w:rsidR="00767B4E" w:rsidRPr="00EC1F9F">
        <w:rPr>
          <w:rFonts w:cs="Arial"/>
        </w:rPr>
        <w:t>, kar je manj od maksimaln</w:t>
      </w:r>
      <w:r w:rsidR="00041AD0">
        <w:rPr>
          <w:rFonts w:cs="Arial"/>
        </w:rPr>
        <w:t>o dovoljenega faktorja zazidanosti v OPN.</w:t>
      </w:r>
      <w:r w:rsidR="00767B4E" w:rsidRPr="00EC1F9F">
        <w:rPr>
          <w:rFonts w:cs="Arial"/>
        </w:rPr>
        <w:t xml:space="preserve"> </w:t>
      </w:r>
      <w:r w:rsidR="00767B4E" w:rsidRPr="00041AD0">
        <w:rPr>
          <w:rFonts w:cs="Arial"/>
        </w:rPr>
        <w:t xml:space="preserve">Predvidena gradnja </w:t>
      </w:r>
      <w:r w:rsidR="00767B4E" w:rsidRPr="00EC1F9F">
        <w:rPr>
          <w:rFonts w:cs="Arial"/>
        </w:rPr>
        <w:t xml:space="preserve">je skladna </w:t>
      </w:r>
      <w:r w:rsidR="0045287E" w:rsidRPr="00EC1F9F">
        <w:rPr>
          <w:rFonts w:cs="Arial"/>
        </w:rPr>
        <w:t>tudi glede višine objektov, ker</w:t>
      </w:r>
      <w:r w:rsidR="00767B4E" w:rsidRPr="00EC1F9F">
        <w:rPr>
          <w:rFonts w:cs="Arial"/>
        </w:rPr>
        <w:t xml:space="preserve"> je nižja od maksimaln</w:t>
      </w:r>
      <w:r w:rsidR="00041AD0">
        <w:rPr>
          <w:rFonts w:cs="Arial"/>
        </w:rPr>
        <w:t>o</w:t>
      </w:r>
      <w:r w:rsidR="00767B4E" w:rsidRPr="00EC1F9F">
        <w:rPr>
          <w:rFonts w:cs="Arial"/>
        </w:rPr>
        <w:t xml:space="preserve"> dovoljene višine</w:t>
      </w:r>
      <w:r w:rsidR="00605463" w:rsidRPr="00EC1F9F">
        <w:rPr>
          <w:rFonts w:cs="Arial"/>
        </w:rPr>
        <w:t xml:space="preserve"> </w:t>
      </w:r>
      <w:r w:rsidR="00041AD0">
        <w:rPr>
          <w:rFonts w:cs="Arial"/>
        </w:rPr>
        <w:t>v OPN</w:t>
      </w:r>
      <w:r w:rsidR="0045287E" w:rsidRPr="00EC1F9F">
        <w:rPr>
          <w:rFonts w:cs="Arial"/>
        </w:rPr>
        <w:t>.</w:t>
      </w:r>
      <w:r w:rsidR="00767B4E" w:rsidRPr="00260959">
        <w:t xml:space="preserve"> </w:t>
      </w:r>
      <w:r w:rsidR="00605463" w:rsidRPr="00260959">
        <w:t xml:space="preserve">Gradnja je skladna z določili OPN tudi glede drugih pogojev, določenih v OPN. </w:t>
      </w:r>
    </w:p>
    <w:p w:rsidR="00041AD0" w:rsidRDefault="00041AD0" w:rsidP="002E06DC">
      <w:pPr>
        <w:autoSpaceDE w:val="0"/>
        <w:autoSpaceDN w:val="0"/>
        <w:adjustRightInd w:val="0"/>
        <w:rPr>
          <w:highlight w:val="green"/>
        </w:rPr>
      </w:pPr>
    </w:p>
    <w:p w:rsidR="004E6428" w:rsidRPr="00260959" w:rsidRDefault="00041AD0" w:rsidP="002E06DC">
      <w:pPr>
        <w:autoSpaceDE w:val="0"/>
        <w:autoSpaceDN w:val="0"/>
        <w:adjustRightInd w:val="0"/>
      </w:pPr>
      <w:r w:rsidRPr="00041AD0">
        <w:t xml:space="preserve">Glede skladnosti predvidene gradnje </w:t>
      </w:r>
      <w:r>
        <w:t xml:space="preserve">z določili OPN </w:t>
      </w:r>
      <w:r w:rsidRPr="00041AD0">
        <w:t>so bila p</w:t>
      </w:r>
      <w:r w:rsidR="004E6428" w:rsidRPr="00041AD0">
        <w:t>ridobljen</w:t>
      </w:r>
      <w:r w:rsidRPr="00041AD0">
        <w:t>a tudi pozitivna mnenja</w:t>
      </w:r>
      <w:r w:rsidR="004E6428" w:rsidRPr="00041AD0">
        <w:t xml:space="preserve"> </w:t>
      </w:r>
      <w:r w:rsidR="004E6428" w:rsidRPr="00041AD0">
        <w:rPr>
          <w:rFonts w:cs="Arial"/>
        </w:rPr>
        <w:t>Občine Šempeter – Vrtojba</w:t>
      </w:r>
      <w:r>
        <w:rPr>
          <w:rFonts w:cs="Arial"/>
        </w:rPr>
        <w:t>.</w:t>
      </w:r>
      <w:r w:rsidR="00E05562">
        <w:rPr>
          <w:rFonts w:cs="Arial"/>
        </w:rPr>
        <w:t xml:space="preserve"> </w:t>
      </w:r>
    </w:p>
    <w:p w:rsidR="002E06DC" w:rsidRPr="00EE1D75" w:rsidRDefault="002E06DC" w:rsidP="002E06DC">
      <w:pPr>
        <w:autoSpaceDE w:val="0"/>
        <w:autoSpaceDN w:val="0"/>
        <w:adjustRightInd w:val="0"/>
        <w:rPr>
          <w:b/>
        </w:rPr>
      </w:pPr>
    </w:p>
    <w:p w:rsidR="002E06DC" w:rsidRPr="00260959" w:rsidRDefault="00C10ED0" w:rsidP="001D40CD">
      <w:pPr>
        <w:pStyle w:val="Odstavekseznama"/>
        <w:numPr>
          <w:ilvl w:val="0"/>
          <w:numId w:val="10"/>
        </w:numPr>
        <w:tabs>
          <w:tab w:val="left" w:pos="567"/>
        </w:tabs>
        <w:autoSpaceDE w:val="0"/>
        <w:autoSpaceDN w:val="0"/>
        <w:adjustRightInd w:val="0"/>
        <w:ind w:left="0" w:firstLine="0"/>
      </w:pPr>
      <w:r w:rsidRPr="00260959">
        <w:t>Dokumentacijo za pridobitev gradbenega dovoljenja sta podpisala projektant in vodja projekta</w:t>
      </w:r>
      <w:r w:rsidR="00951EAC" w:rsidRPr="00260959">
        <w:t xml:space="preserve">, ki </w:t>
      </w:r>
      <w:r w:rsidRPr="00260959">
        <w:t>je bil v času izdelave dokumentacije vpisan v imenik pristojne poklicne zbornice; Sestavni del dokumentacije za pridobitev gradbenega dovoljenja je podpisana izjava projektanta in vodje projekta</w:t>
      </w:r>
      <w:r w:rsidR="00951EAC" w:rsidRPr="00260959">
        <w:t xml:space="preserve">, da </w:t>
      </w:r>
      <w:r w:rsidRPr="00260959">
        <w:t xml:space="preserve">so na ravni obdelave dokumentacije za pridobitev gradbenega dovoljenja izpolnjene zahteve iz 15. </w:t>
      </w:r>
      <w:r w:rsidR="007E7B30">
        <w:t>č</w:t>
      </w:r>
      <w:r w:rsidRPr="00260959">
        <w:t>lena GZ.</w:t>
      </w:r>
    </w:p>
    <w:p w:rsidR="002E06DC" w:rsidRPr="001D40CD" w:rsidRDefault="002E06DC" w:rsidP="002E06DC">
      <w:pPr>
        <w:pStyle w:val="Odstavekseznama"/>
        <w:tabs>
          <w:tab w:val="left" w:pos="567"/>
        </w:tabs>
        <w:autoSpaceDE w:val="0"/>
        <w:autoSpaceDN w:val="0"/>
        <w:adjustRightInd w:val="0"/>
        <w:ind w:left="0"/>
      </w:pPr>
    </w:p>
    <w:p w:rsidR="00C10ED0" w:rsidRPr="000517E8" w:rsidRDefault="00C10ED0" w:rsidP="001D40CD">
      <w:pPr>
        <w:pStyle w:val="Odstavekseznama"/>
        <w:numPr>
          <w:ilvl w:val="0"/>
          <w:numId w:val="10"/>
        </w:numPr>
        <w:tabs>
          <w:tab w:val="left" w:pos="567"/>
        </w:tabs>
        <w:autoSpaceDE w:val="0"/>
        <w:autoSpaceDN w:val="0"/>
        <w:adjustRightInd w:val="0"/>
        <w:ind w:left="0" w:firstLine="0"/>
      </w:pPr>
      <w:r w:rsidRPr="000517E8">
        <w:t>Nameravana gradnja je skladna s predpisi</w:t>
      </w:r>
      <w:r w:rsidR="00951EAC" w:rsidRPr="000517E8">
        <w:t xml:space="preserve">, ki </w:t>
      </w:r>
      <w:r w:rsidRPr="000517E8">
        <w:t>so podlaga za izdajo mnenj. Upravni organ na podlagi vpogleda v DGD, PVO, Prostorski informacijski sistem in pridobljena mnenja v zvezi s tem ugotavlja:</w:t>
      </w:r>
    </w:p>
    <w:p w:rsidR="00692C55" w:rsidRDefault="00692C55" w:rsidP="00692C55"/>
    <w:p w:rsidR="00692C55" w:rsidRDefault="00692C55" w:rsidP="00692C55">
      <w:pPr>
        <w:tabs>
          <w:tab w:val="left" w:pos="567"/>
        </w:tabs>
      </w:pPr>
      <w:r w:rsidRPr="00FD163B">
        <w:lastRenderedPageBreak/>
        <w:t>3</w:t>
      </w:r>
      <w:r w:rsidR="00FD163B" w:rsidRPr="00FD163B">
        <w:t>.1</w:t>
      </w:r>
      <w:r w:rsidRPr="00FD163B">
        <w:t xml:space="preserve"> </w:t>
      </w:r>
      <w:r w:rsidRPr="00FD163B">
        <w:tab/>
        <w:t>K predmetni gradnji so bila pridobljena posamezna mnenja, navedena v IV. točki izreka tega</w:t>
      </w:r>
      <w:r w:rsidRPr="009D2F30">
        <w:t xml:space="preserve"> do</w:t>
      </w:r>
      <w:r>
        <w:t xml:space="preserve">voljenja. Iz mnenj </w:t>
      </w:r>
      <w:r w:rsidRPr="009D2F30">
        <w:t>izhaja, da ni zadržkov za izdajo tega dovoljenja z vidika predpisov mnenjedajalcev, ki so podlaga za njihovo izdajo</w:t>
      </w:r>
      <w:r w:rsidR="00282CB1">
        <w:t>.</w:t>
      </w:r>
    </w:p>
    <w:p w:rsidR="00692C55" w:rsidRDefault="00692C55" w:rsidP="00951EAC">
      <w:pPr>
        <w:ind w:right="-7"/>
      </w:pPr>
    </w:p>
    <w:p w:rsidR="00C10ED0" w:rsidRPr="001D40CD" w:rsidRDefault="00251506" w:rsidP="002E06DC">
      <w:pPr>
        <w:tabs>
          <w:tab w:val="left" w:pos="567"/>
        </w:tabs>
      </w:pPr>
      <w:r w:rsidRPr="00FD163B">
        <w:t>3.</w:t>
      </w:r>
      <w:r w:rsidR="00FD163B" w:rsidRPr="00FD163B">
        <w:t>2</w:t>
      </w:r>
      <w:r w:rsidRPr="00FD163B">
        <w:t xml:space="preserve"> </w:t>
      </w:r>
      <w:r w:rsidR="002E06DC" w:rsidRPr="00FD163B">
        <w:tab/>
      </w:r>
      <w:r w:rsidR="00C10ED0" w:rsidRPr="00FD163B">
        <w:t>Ugotovitve v zvezi s področji</w:t>
      </w:r>
      <w:r w:rsidR="00951EAC" w:rsidRPr="00FD163B">
        <w:t xml:space="preserve">, ki </w:t>
      </w:r>
      <w:r w:rsidR="00C10ED0" w:rsidRPr="00FD163B">
        <w:t>so tudi predmet presoje vplivov na okolje v integralnem</w:t>
      </w:r>
      <w:r w:rsidR="00C10ED0" w:rsidRPr="001D40CD">
        <w:t xml:space="preserve"> postopku, so podane v točki </w:t>
      </w:r>
      <w:r w:rsidR="001D40CD">
        <w:t>9</w:t>
      </w:r>
      <w:r w:rsidR="00C10ED0" w:rsidRPr="001D40CD">
        <w:t>.</w:t>
      </w:r>
    </w:p>
    <w:p w:rsidR="00C10ED0" w:rsidRPr="001D40CD" w:rsidRDefault="00C10ED0" w:rsidP="00594118">
      <w:pPr>
        <w:pStyle w:val="Zamik1"/>
      </w:pPr>
    </w:p>
    <w:p w:rsidR="00360FEB" w:rsidRPr="00FD163B" w:rsidRDefault="00C10ED0" w:rsidP="001D40CD">
      <w:pPr>
        <w:pStyle w:val="Odstavekseznama"/>
        <w:numPr>
          <w:ilvl w:val="0"/>
          <w:numId w:val="10"/>
        </w:numPr>
        <w:tabs>
          <w:tab w:val="left" w:pos="567"/>
        </w:tabs>
        <w:autoSpaceDE w:val="0"/>
        <w:autoSpaceDN w:val="0"/>
        <w:adjustRightInd w:val="0"/>
        <w:ind w:left="0" w:firstLine="0"/>
      </w:pPr>
      <w:r w:rsidRPr="00B8136E">
        <w:t xml:space="preserve">Iz </w:t>
      </w:r>
      <w:r w:rsidR="00BD6498" w:rsidRPr="00B8136E">
        <w:t xml:space="preserve">predložene </w:t>
      </w:r>
      <w:r w:rsidRPr="00B8136E">
        <w:t>dokumentacije izhaja</w:t>
      </w:r>
      <w:r w:rsidR="00951EAC" w:rsidRPr="00B8136E">
        <w:t xml:space="preserve">, da </w:t>
      </w:r>
      <w:r w:rsidRPr="00B8136E">
        <w:t>bo zagotovljena minimalna komunalna oskrba objektov</w:t>
      </w:r>
      <w:r w:rsidR="00951EAC" w:rsidRPr="00B8136E">
        <w:t xml:space="preserve">, ki </w:t>
      </w:r>
      <w:r w:rsidRPr="00B8136E">
        <w:t xml:space="preserve">v konkretnem primeru obsega oskrbo s pitno vodo, energijo, odvajanje odpadnih voda in dostop do </w:t>
      </w:r>
      <w:r w:rsidRPr="00FD163B">
        <w:t>javne poti, kot</w:t>
      </w:r>
      <w:r w:rsidR="00FD163B" w:rsidRPr="00FD163B">
        <w:t xml:space="preserve"> je</w:t>
      </w:r>
      <w:r w:rsidR="00433655" w:rsidRPr="00FD163B">
        <w:t xml:space="preserve"> </w:t>
      </w:r>
      <w:r w:rsidRPr="00FD163B">
        <w:t xml:space="preserve">navedeno v izreku </w:t>
      </w:r>
      <w:r w:rsidR="00FD163B">
        <w:t>tega dovoljenja</w:t>
      </w:r>
      <w:r w:rsidRPr="00FD163B">
        <w:t>.</w:t>
      </w:r>
    </w:p>
    <w:p w:rsidR="00360FEB" w:rsidRPr="001D40CD" w:rsidRDefault="00360FEB" w:rsidP="00360FEB">
      <w:pPr>
        <w:pStyle w:val="Odstavekseznama"/>
        <w:tabs>
          <w:tab w:val="left" w:pos="567"/>
        </w:tabs>
        <w:autoSpaceDE w:val="0"/>
        <w:autoSpaceDN w:val="0"/>
        <w:adjustRightInd w:val="0"/>
        <w:ind w:left="0"/>
        <w:rPr>
          <w:highlight w:val="yellow"/>
        </w:rPr>
      </w:pPr>
    </w:p>
    <w:p w:rsidR="00360FEB" w:rsidRPr="0003135F" w:rsidRDefault="00C10ED0" w:rsidP="001D40CD">
      <w:pPr>
        <w:pStyle w:val="Odstavekseznama"/>
        <w:numPr>
          <w:ilvl w:val="0"/>
          <w:numId w:val="10"/>
        </w:numPr>
        <w:tabs>
          <w:tab w:val="left" w:pos="567"/>
        </w:tabs>
        <w:autoSpaceDE w:val="0"/>
        <w:autoSpaceDN w:val="0"/>
        <w:adjustRightInd w:val="0"/>
        <w:ind w:left="0" w:firstLine="0"/>
      </w:pPr>
      <w:r w:rsidRPr="0003135F">
        <w:t>Iz vpogleda v zemljiško knjigo izhaja</w:t>
      </w:r>
      <w:r w:rsidR="00951EAC" w:rsidRPr="0003135F">
        <w:t xml:space="preserve">, da </w:t>
      </w:r>
      <w:r w:rsidRPr="0003135F">
        <w:t xml:space="preserve">je investitor </w:t>
      </w:r>
      <w:proofErr w:type="spellStart"/>
      <w:r w:rsidR="0003135F" w:rsidRPr="0003135F">
        <w:t>Mahle</w:t>
      </w:r>
      <w:proofErr w:type="spellEnd"/>
      <w:r w:rsidR="0003135F" w:rsidRPr="0003135F">
        <w:t xml:space="preserve"> </w:t>
      </w:r>
      <w:proofErr w:type="spellStart"/>
      <w:r w:rsidR="0003135F" w:rsidRPr="0003135F">
        <w:t>electric</w:t>
      </w:r>
      <w:proofErr w:type="spellEnd"/>
      <w:r w:rsidR="0003135F" w:rsidRPr="0003135F">
        <w:t xml:space="preserve"> </w:t>
      </w:r>
      <w:proofErr w:type="spellStart"/>
      <w:r w:rsidR="0003135F" w:rsidRPr="0003135F">
        <w:t>drives</w:t>
      </w:r>
      <w:proofErr w:type="spellEnd"/>
      <w:r w:rsidR="0003135F" w:rsidRPr="0003135F">
        <w:t xml:space="preserve"> Slovenija d.o.o., Polje 15, 5290 Šempeter pri Gorici</w:t>
      </w:r>
      <w:r w:rsidRPr="0003135F">
        <w:t xml:space="preserve">, lastnik </w:t>
      </w:r>
      <w:r w:rsidR="0003135F" w:rsidRPr="0003135F">
        <w:t xml:space="preserve">zemljiščih parcelnih št. 341/6, 428/21, </w:t>
      </w:r>
      <w:r w:rsidR="0003135F" w:rsidRPr="0003135F">
        <w:rPr>
          <w:rFonts w:cs="Arial"/>
        </w:rPr>
        <w:t xml:space="preserve">428/25, </w:t>
      </w:r>
      <w:r w:rsidR="0003135F" w:rsidRPr="0003135F">
        <w:t xml:space="preserve">428/45, </w:t>
      </w:r>
      <w:r w:rsidR="0003135F" w:rsidRPr="0003135F">
        <w:rPr>
          <w:rFonts w:cs="Arial"/>
        </w:rPr>
        <w:t>428/49,</w:t>
      </w:r>
      <w:r w:rsidR="0003135F" w:rsidRPr="0003135F">
        <w:t xml:space="preserve"> 428/50, </w:t>
      </w:r>
      <w:r w:rsidR="0003135F" w:rsidRPr="0003135F">
        <w:rPr>
          <w:rFonts w:cs="Arial"/>
        </w:rPr>
        <w:t>428/53, 428/54, vse k.o. Šempeter (2315)</w:t>
      </w:r>
      <w:r w:rsidRPr="0003135F">
        <w:t xml:space="preserve">. </w:t>
      </w:r>
      <w:r w:rsidR="001059E5" w:rsidRPr="001436A5">
        <w:rPr>
          <w:rFonts w:cs="Arial"/>
        </w:rPr>
        <w:t>Iz navedenega izhaja, da ima investitor pravico graditi na vseh zemljiščih, navedenih v izreku tega gradbenega dovoljenja.</w:t>
      </w:r>
    </w:p>
    <w:p w:rsidR="00360FEB" w:rsidRPr="001D40CD" w:rsidRDefault="00360FEB" w:rsidP="00360FEB">
      <w:pPr>
        <w:pStyle w:val="Odstavekseznama"/>
      </w:pPr>
    </w:p>
    <w:p w:rsidR="000336EC" w:rsidRPr="000336EC" w:rsidRDefault="000336EC" w:rsidP="001D40CD">
      <w:pPr>
        <w:pStyle w:val="Odstavekseznama"/>
        <w:numPr>
          <w:ilvl w:val="0"/>
          <w:numId w:val="10"/>
        </w:numPr>
        <w:tabs>
          <w:tab w:val="left" w:pos="567"/>
        </w:tabs>
        <w:autoSpaceDE w:val="0"/>
        <w:autoSpaceDN w:val="0"/>
        <w:adjustRightInd w:val="0"/>
        <w:ind w:left="0" w:firstLine="0"/>
      </w:pPr>
      <w:r w:rsidRPr="000336EC">
        <w:t>Investitor ni zavezanec za plačilo nadomestila za degradacijo in uzurpacijo prostora. Zahtevek investitorja se nanaša na odstranitev objektov, novogradnjo in rekonstrukcijo objektov. Upravni organ ugotavlja, da je bilo za objekt (kuhinja z jedilnico, garderobe in pisarne), ki se ruši izdano gradbeno dovoljenje št. 03/3-1-4/9 z dne 13. 4.1960 pri OLO Gorica. Objekt 3 ima gradbeno dovoljenje š</w:t>
      </w:r>
      <w:r w:rsidR="00B8136E">
        <w:t xml:space="preserve">t. 351-79/69-5 z dne 9. 6. 1969. </w:t>
      </w:r>
      <w:r w:rsidRPr="000336EC">
        <w:t xml:space="preserve">Objekt EVD2 se bo dozidal k objektom z gradbenimi dovoljenji št. 351-696/2010-7 z dne 20. 12. 2010, 351-217/2012-10 z dne 25. 5. 2012 in 351-131/2016/19 z dne 7. 7. 2016. Nadalje upravni organ ugotavlja, da je bilo za kompresorsko postajo </w:t>
      </w:r>
      <w:r w:rsidR="005959F9">
        <w:t xml:space="preserve">izdano </w:t>
      </w:r>
      <w:r w:rsidRPr="000336EC">
        <w:t>gradbeno dovoljenje št. 351-620/2003-08-08 z dne 17.3.2004 in uporabno dovoljenje št. 351-197/2005-7-7</w:t>
      </w:r>
      <w:r w:rsidR="005959F9">
        <w:t xml:space="preserve"> z dne 15.11. 2005, kotlovnico</w:t>
      </w:r>
      <w:r w:rsidRPr="000336EC">
        <w:t xml:space="preserve"> pa gradbeno dovoljenje št. 351-05/83-209 z dne 30. 3.1983.</w:t>
      </w:r>
    </w:p>
    <w:p w:rsidR="000336EC" w:rsidRDefault="000336EC" w:rsidP="000336EC">
      <w:pPr>
        <w:pStyle w:val="Odstavekseznama"/>
        <w:ind w:left="0"/>
      </w:pPr>
    </w:p>
    <w:p w:rsidR="00360FEB" w:rsidRPr="000336EC" w:rsidRDefault="00C10ED0" w:rsidP="001D40CD">
      <w:pPr>
        <w:pStyle w:val="Odstavekseznama"/>
        <w:numPr>
          <w:ilvl w:val="0"/>
          <w:numId w:val="10"/>
        </w:numPr>
        <w:tabs>
          <w:tab w:val="left" w:pos="567"/>
        </w:tabs>
        <w:autoSpaceDE w:val="0"/>
        <w:autoSpaceDN w:val="0"/>
        <w:adjustRightInd w:val="0"/>
        <w:ind w:left="0" w:firstLine="0"/>
      </w:pPr>
      <w:r w:rsidRPr="000336EC">
        <w:t>V skladu z zakonom</w:t>
      </w:r>
      <w:r w:rsidR="00951EAC" w:rsidRPr="000336EC">
        <w:t xml:space="preserve">, ki </w:t>
      </w:r>
      <w:r w:rsidRPr="000336EC">
        <w:t>ureja kmetijska zemljišča, investitor tudi ni zavezanec za plačilo odškodnine zaradi spremembe namembnosti kmetijskega zemljišča – vsa kmetijska zemljišča, na katerih je predvidena predmetna gradnja, imajo boniteto manjšo od 50 točk.</w:t>
      </w:r>
    </w:p>
    <w:p w:rsidR="00360FEB" w:rsidRPr="00EE1D75" w:rsidRDefault="00360FEB" w:rsidP="00360FEB">
      <w:pPr>
        <w:pStyle w:val="Odstavekseznama"/>
        <w:rPr>
          <w:b/>
          <w:highlight w:val="yellow"/>
        </w:rPr>
      </w:pPr>
    </w:p>
    <w:p w:rsidR="00360FEB" w:rsidRPr="00511E21" w:rsidRDefault="00C10ED0" w:rsidP="001D40CD">
      <w:pPr>
        <w:pStyle w:val="Odstavekseznama"/>
        <w:numPr>
          <w:ilvl w:val="0"/>
          <w:numId w:val="10"/>
        </w:numPr>
        <w:tabs>
          <w:tab w:val="left" w:pos="567"/>
        </w:tabs>
        <w:autoSpaceDE w:val="0"/>
        <w:autoSpaceDN w:val="0"/>
        <w:adjustRightInd w:val="0"/>
        <w:ind w:left="0" w:firstLine="0"/>
      </w:pPr>
      <w:r w:rsidRPr="00511E21">
        <w:t>Investitor je plačal komunalni prispevek</w:t>
      </w:r>
      <w:r w:rsidR="00951EAC" w:rsidRPr="00511E21">
        <w:t xml:space="preserve">, ki </w:t>
      </w:r>
      <w:r w:rsidRPr="00511E21">
        <w:t xml:space="preserve">ga je dne </w:t>
      </w:r>
      <w:r w:rsidR="00511E21" w:rsidRPr="00511E21">
        <w:t>8. 7. 2019</w:t>
      </w:r>
      <w:r w:rsidRPr="00511E21">
        <w:t xml:space="preserve"> z odločbo št. </w:t>
      </w:r>
      <w:r w:rsidR="00511E21" w:rsidRPr="00511E21">
        <w:t>35405-3/2019-3</w:t>
      </w:r>
      <w:r w:rsidRPr="00511E21">
        <w:t xml:space="preserve"> odmerila </w:t>
      </w:r>
      <w:r w:rsidR="00B8136E" w:rsidRPr="00511E21">
        <w:t xml:space="preserve">Občina </w:t>
      </w:r>
      <w:r w:rsidR="00B8136E" w:rsidRPr="00511E21">
        <w:rPr>
          <w:rFonts w:cs="Arial"/>
        </w:rPr>
        <w:t>Šempeter – Vrtojba, Trg Ivana Roba 3a, 5290 Šempeter pri Gorici</w:t>
      </w:r>
      <w:r w:rsidRPr="00511E21">
        <w:t>, kar izhaja iz predloženega potrdila o plačilu komunalnega prispevka.</w:t>
      </w:r>
    </w:p>
    <w:p w:rsidR="00360FEB" w:rsidRPr="001D40CD" w:rsidRDefault="00360FEB" w:rsidP="00360FEB">
      <w:pPr>
        <w:pStyle w:val="Odstavekseznama"/>
      </w:pPr>
    </w:p>
    <w:p w:rsidR="00790E53" w:rsidRPr="00B8136E" w:rsidRDefault="00790E53" w:rsidP="001D40CD">
      <w:pPr>
        <w:pStyle w:val="Odstavekseznama"/>
        <w:numPr>
          <w:ilvl w:val="0"/>
          <w:numId w:val="10"/>
        </w:numPr>
        <w:tabs>
          <w:tab w:val="left" w:pos="567"/>
        </w:tabs>
        <w:autoSpaceDE w:val="0"/>
        <w:autoSpaceDN w:val="0"/>
        <w:adjustRightInd w:val="0"/>
        <w:ind w:left="0" w:firstLine="0"/>
      </w:pPr>
      <w:r w:rsidRPr="00B8136E">
        <w:t>V tem integralnem postopku je upravni organ izvedel presojo vplivov na okolje in ugotovil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rsidR="00C10ED0" w:rsidRDefault="00C10ED0" w:rsidP="00594118">
      <w:pPr>
        <w:pStyle w:val="Zamik1"/>
      </w:pPr>
    </w:p>
    <w:p w:rsidR="0006209E" w:rsidRPr="001D40CD" w:rsidRDefault="0006209E" w:rsidP="0006209E">
      <w:pPr>
        <w:rPr>
          <w:color w:val="FF0000"/>
        </w:rPr>
      </w:pPr>
      <w:r w:rsidRPr="00C562F2">
        <w:t xml:space="preserve">Presoja vplivov na okolje je bila izvedena za poseg: gradnja proizvodne hale pogonskih motorjev (EVD2), gradnjo stavbe nabave in financ, rekonstrukcijo kotlovnice in prizidavo kompresorske stavbe, in sicer v območju že obstoječega proizvodno – upravnega kompleksa </w:t>
      </w:r>
      <w:proofErr w:type="spellStart"/>
      <w:r w:rsidRPr="00C562F2">
        <w:t>Mahle</w:t>
      </w:r>
      <w:proofErr w:type="spellEnd"/>
      <w:r w:rsidRPr="00C562F2">
        <w:t xml:space="preserve"> na zemljiščih </w:t>
      </w:r>
      <w:proofErr w:type="spellStart"/>
      <w:r w:rsidRPr="00C562F2">
        <w:t>parc</w:t>
      </w:r>
      <w:proofErr w:type="spellEnd"/>
      <w:r w:rsidRPr="00C562F2">
        <w:t>. št.  332/6, 341/1, 341/3, 341/4, 341/5, 341/6, 341/7, 354/5, 354/6, 358/1, 358/2, 358/3, 358/4, 358/6, 359/4, 362/3, 364/3, 428/4, 428/5, 428/6, 428/8, 428/9, 428/10, 428/11, 428/16, 428/20, 428/21, 428/22, 428/25, 428/26, 428/27, 428/29, 428/30, 428/31, 428/32, 428/42, 428/43, 428/44, 428/45,</w:t>
      </w:r>
      <w:r w:rsidRPr="00CE311A">
        <w:t xml:space="preserve"> 428/46, 428/47, 428/49, 428/50, 428/51, </w:t>
      </w:r>
      <w:r w:rsidRPr="00997A19">
        <w:t>428/52, 428/53, 428/54, k.o. Šempeter</w:t>
      </w:r>
      <w:r>
        <w:t xml:space="preserve"> (</w:t>
      </w:r>
      <w:r w:rsidRPr="00997A19">
        <w:t>2315</w:t>
      </w:r>
      <w:r>
        <w:t>)</w:t>
      </w:r>
      <w:r w:rsidRPr="00997A19">
        <w:t xml:space="preserve">. Proizvodno – upravni kompleks </w:t>
      </w:r>
      <w:proofErr w:type="spellStart"/>
      <w:r w:rsidRPr="00997A19">
        <w:t>Mahle</w:t>
      </w:r>
      <w:proofErr w:type="spellEnd"/>
      <w:r w:rsidRPr="00997A19">
        <w:t>, ki obsega skupno 35 različnih objektov</w:t>
      </w:r>
      <w:r>
        <w:t>, ki</w:t>
      </w:r>
      <w:r w:rsidRPr="00997A19">
        <w:t xml:space="preserve"> so namenjeni različnim proizvodnim procesom in podpornim službam proizvodnji, so med seboj funkcionalno in prostorsko povezani. Podjetje razvija in proizvaja zaganjalnike, alternatorje, motorje ter električne pogonske in </w:t>
      </w:r>
      <w:proofErr w:type="spellStart"/>
      <w:r w:rsidRPr="00997A19">
        <w:t>mehatronske</w:t>
      </w:r>
      <w:proofErr w:type="spellEnd"/>
      <w:r w:rsidRPr="00997A19">
        <w:t xml:space="preserve"> sisteme. Izdelki so namenjeni za industrijske aplikacije, za kmetijsko in gradbeno mehanizacijo, komercialna vozila, industrijska vozila, električna transportna sredstva in avtomobilsko industrijo.</w:t>
      </w:r>
      <w:r>
        <w:t xml:space="preserve"> </w:t>
      </w:r>
      <w:r w:rsidRPr="00DF3B44">
        <w:t xml:space="preserve">Osnovni procesi v podjetju so proizvodni procesi, ki so namenjeni proizvodnji izdelkov iz proizvodnega programa – Zaganjalniki, Alternatorji, AC in DC motorji, Elektromotorji za </w:t>
      </w:r>
      <w:proofErr w:type="spellStart"/>
      <w:r w:rsidRPr="00DF3B44">
        <w:t>servo</w:t>
      </w:r>
      <w:proofErr w:type="spellEnd"/>
      <w:r w:rsidRPr="00DF3B44">
        <w:t xml:space="preserve"> volan, </w:t>
      </w:r>
      <w:r w:rsidRPr="00DF3B44">
        <w:lastRenderedPageBreak/>
        <w:t xml:space="preserve">Aktuatorji in Elektromotorji za pogon avtomobila - eVD2. Proizvodnjo sestavljajo naslednje tehnološke enote: površinska zaščita (cinkanje, </w:t>
      </w:r>
      <w:proofErr w:type="spellStart"/>
      <w:r w:rsidRPr="00DF3B44">
        <w:t>fosfatiranje</w:t>
      </w:r>
      <w:proofErr w:type="spellEnd"/>
      <w:r w:rsidRPr="00DF3B44">
        <w:t xml:space="preserve">, premazovanje žičnih navitij in lakiranje), termična obdelava, kovinska obdelava (s spajkanjem in varjenjem) ter montaža polizdelkov, priprava površin po termičnih in </w:t>
      </w:r>
      <w:r w:rsidRPr="00594118">
        <w:t>mehanskih obdelavah, lepljenje in zalivanje, preizkušanje motorjev, montažne linije končnih izdelkov, priprava vroče vode, kotlovnica in hladilni sistemi ter rezervoarji in skladišča nevarnih tekočin. Tehnološki postopki se delijo na strojne, kemijske in metalurške operacije. Proizvodna zmogljivost posameznih procesov je različna. Skupna maksimalna količina izdelkov (teoretično 24- urno obratovanje), izražena v številu kosov, v obstoječem stanju znaša 4.664.000  kosov na leto. Z nameravanim posegom oziroma gradnjo se bo proizvodna zmogljivost povečala, in sicer na skupno 6.502.000  kosov na leto. Pri tem bo na povečanje zmogljivosti proizvodnje vplivala le izgradnja nove proizvodne hale EVD2 in le na segmentu proizvodnje elektromotorjev in električnih kompresorjev. Dejanske količine izdelkov, izražene v številu kosov</w:t>
      </w:r>
      <w:r>
        <w:t>,</w:t>
      </w:r>
      <w:r w:rsidRPr="00594118">
        <w:t xml:space="preserve"> so 3.144.000 kosov na leto.</w:t>
      </w:r>
    </w:p>
    <w:p w:rsidR="0006209E" w:rsidRPr="00CE311A" w:rsidRDefault="0006209E" w:rsidP="0006209E"/>
    <w:p w:rsidR="0006209E" w:rsidRPr="00EE4A24" w:rsidRDefault="0006209E" w:rsidP="0006209E">
      <w:pPr>
        <w:pStyle w:val="Zamik1"/>
        <w:rPr>
          <w:color w:val="FF0000"/>
        </w:rPr>
      </w:pPr>
      <w:r>
        <w:t xml:space="preserve">V okviru načrtovane gradnje se bo proizvodni proces s proizvodnjo končnih izdelkov odvijal le v novi </w:t>
      </w:r>
      <w:r w:rsidRPr="006B6102">
        <w:t>proizvodn</w:t>
      </w:r>
      <w:r>
        <w:t>i hali</w:t>
      </w:r>
      <w:r w:rsidRPr="006B6102">
        <w:t xml:space="preserve"> EVD2</w:t>
      </w:r>
      <w:r>
        <w:t>, ki</w:t>
      </w:r>
      <w:r w:rsidRPr="006B6102">
        <w:t xml:space="preserve"> bo umeščena med dvema sklopoma obstoječih proizvodnih in skladiščnih hal, in sicer med stavbo </w:t>
      </w:r>
      <w:proofErr w:type="spellStart"/>
      <w:r w:rsidRPr="006B6102">
        <w:t>altenatorjev</w:t>
      </w:r>
      <w:proofErr w:type="spellEnd"/>
      <w:r w:rsidRPr="006B6102">
        <w:t>, regalnim skladiščem in stavbo malih zaganjalnikov</w:t>
      </w:r>
      <w:r>
        <w:t xml:space="preserve">. Namenjena bo za proizvodnjo avtomobilskih delov. Tovrstna proizvodnja je v okviru obstoječega </w:t>
      </w:r>
      <w:r w:rsidRPr="00DF3B44">
        <w:t xml:space="preserve">kompleksa že prisotna, se bo pa z obratovanjem </w:t>
      </w:r>
      <w:r>
        <w:t xml:space="preserve">nove </w:t>
      </w:r>
      <w:r w:rsidRPr="00DF3B44">
        <w:t xml:space="preserve">hale povečala letna količina proizvedenih izdelkov. </w:t>
      </w:r>
      <w:r>
        <w:t>V</w:t>
      </w:r>
      <w:r w:rsidRPr="006B6102">
        <w:t xml:space="preserve">zhodna polovica hale </w:t>
      </w:r>
      <w:r>
        <w:t xml:space="preserve">bo </w:t>
      </w:r>
      <w:r w:rsidRPr="006B6102">
        <w:t xml:space="preserve">namenjena proizvodnji elektromotorjev tipa EVD2, ki se uporabljajo za pogon električnega avtomobila, v tem delu je predvideno tudi skladišče </w:t>
      </w:r>
      <w:r>
        <w:t>vhodnih materialov</w:t>
      </w:r>
      <w:r w:rsidRPr="006B6102">
        <w:t>, medtem ko bo zahodna polovica hale namenjena proizvodnji manjših elektromotorjev za ventilatorje hladilnega sistema za avtomobile ter proizvodnji manjših električnih kompresorjev</w:t>
      </w:r>
      <w:r>
        <w:t xml:space="preserve">, v </w:t>
      </w:r>
      <w:r w:rsidRPr="006B6102">
        <w:t xml:space="preserve">tem delu </w:t>
      </w:r>
      <w:r>
        <w:t xml:space="preserve">pa </w:t>
      </w:r>
      <w:r w:rsidRPr="006B6102">
        <w:t xml:space="preserve">je predvideno tudi skladišče </w:t>
      </w:r>
      <w:r>
        <w:t xml:space="preserve">končnih izdelkov. Glavni komponenti </w:t>
      </w:r>
      <w:r w:rsidRPr="006B6102">
        <w:t>elektromotorjev tipa EVD2</w:t>
      </w:r>
      <w:r>
        <w:t xml:space="preserve">, ki se bosta obdelovala v novi hali, sta rotor in stator. Proces izdelave rotorja se prične s sestavljanjem gredi in rotorskega </w:t>
      </w:r>
      <w:r w:rsidRPr="00EE4A24">
        <w:t>paketa. Obe komponenti se izdelujeta pri zunanjih proizvajalcih in predstavljata vhodni material za proizvodni proces. V rotorski paket se vloži jeklena gred z ozobjem. Postopek poteka na specialni napravi in se izvaja popolnoma avtomatsko. Rotorski paket se najprej segreje, da se vloži gred, nato se prenese v napravo za ohlajanje. Sledi struženje, balansiranje rotorja, kontrola in označevanje izdelka. Proces izdelave statorja se prične z vlaganjem navitka v statorski paket. Statorski paket in bakrena žica (navitje) predstavljata vhodni material, dobavljen s strani zunanjih</w:t>
      </w:r>
      <w:r>
        <w:t xml:space="preserve"> proizvajalcev. Vlaganje navitja se izvaja avtomatsko na posebnih specialnih navijalnih strojih. Po navijanju sledi obdelava in urejanje izvodov navitja – bakrenih žic. Sledi operacija »šivanja glav«, nato impregniranje statorja, potapljanje statorjev z navitjem v banjice z lakom, odcejanje, utrjevanje laka v posebni komori, ohlajanje, struženje in montaža statorja v ohišje, struženje zunanjega oboda aluminijastega ohišja, urejanje in obdelava statorskih odcepov ter nazadnje končna kontrola.</w:t>
      </w:r>
    </w:p>
    <w:p w:rsidR="0006209E" w:rsidRDefault="0006209E" w:rsidP="0006209E">
      <w:pPr>
        <w:pStyle w:val="Zamik1"/>
      </w:pPr>
    </w:p>
    <w:p w:rsidR="0006209E" w:rsidRPr="00594118" w:rsidRDefault="0006209E" w:rsidP="0006209E">
      <w:pPr>
        <w:pStyle w:val="Zamik1"/>
      </w:pPr>
      <w:r w:rsidRPr="00594118">
        <w:rPr>
          <w:rStyle w:val="fontstyle01"/>
          <w:rFonts w:ascii="Arial" w:hAnsi="Arial" w:cs="Arial"/>
          <w:color w:val="auto"/>
        </w:rPr>
        <w:t xml:space="preserve">Zaradi neustreznosti obstoječega objekta z vidika poslovnih prostorov in energetske potratnosti ter zaradi potreb po večjem številu garderob in pisarniških prostorov se bo na mestu obstoječega objekta, ki se ga najprej poruši, zgradila nova stavba za nabavo in finance. </w:t>
      </w:r>
      <w:r w:rsidRPr="00594118">
        <w:t xml:space="preserve">Zaradi zagotavljanja boljšega delovanja kompresorjev za potrebe proizvodnje (zagotavljanje </w:t>
      </w:r>
      <w:proofErr w:type="spellStart"/>
      <w:r w:rsidRPr="00594118">
        <w:t>komprimiranega</w:t>
      </w:r>
      <w:proofErr w:type="spellEnd"/>
      <w:r w:rsidRPr="00594118">
        <w:t xml:space="preserve"> zraka) pa je načrtovano tudi povečanje volumna prostora obstoječe kompresorske postaje, ki obsega novogradnjo – prizidavo povečane kompresorske postaje, odstranitev kompresorske postaje in rekonstrukcijo </w:t>
      </w:r>
      <w:r w:rsidRPr="00FD163B">
        <w:t>kotlovnice. Spremembe se izvedejo le v obstoječih gabaritih. Kompresorji (v kompresorski potaji), in</w:t>
      </w:r>
      <w:r w:rsidRPr="00594118">
        <w:t xml:space="preserve"> sicer štirje vijačni kompresorji nazivne moči 90 kW, dvakrat 160 kW in 110 kW, ki so zračno hlajeni in imajo odvod hladilnega zraka čez streho na prosto, ter kotla (v kotlovnici) moči K1:6000 kW in K2: 2300 kW na zemeljski plin, se ne menjajo.</w:t>
      </w:r>
    </w:p>
    <w:p w:rsidR="0006209E" w:rsidRPr="001D40CD" w:rsidRDefault="0006209E" w:rsidP="00594118">
      <w:pPr>
        <w:pStyle w:val="Zamik1"/>
      </w:pPr>
    </w:p>
    <w:p w:rsidR="00790E53" w:rsidRDefault="00790E53" w:rsidP="00790E53">
      <w:pPr>
        <w:ind w:right="-7"/>
      </w:pPr>
      <w:r w:rsidRPr="001D40CD">
        <w:rPr>
          <w:rFonts w:cs="Arial"/>
        </w:rPr>
        <w:t>Upravni organ je v postopku z dopisom št. 35105-</w:t>
      </w:r>
      <w:r w:rsidR="00360FEB" w:rsidRPr="001D40CD">
        <w:rPr>
          <w:rFonts w:cs="Arial"/>
        </w:rPr>
        <w:t>101/2019/3</w:t>
      </w:r>
      <w:r w:rsidRPr="001D40CD">
        <w:rPr>
          <w:rFonts w:cs="Arial"/>
        </w:rPr>
        <w:t xml:space="preserve"> z dne </w:t>
      </w:r>
      <w:r w:rsidR="00360FEB" w:rsidRPr="001D40CD">
        <w:rPr>
          <w:rFonts w:cs="Arial"/>
        </w:rPr>
        <w:t>15. 1. 2020</w:t>
      </w:r>
      <w:r w:rsidRPr="001D40CD">
        <w:rPr>
          <w:rFonts w:cs="Arial"/>
        </w:rPr>
        <w:t xml:space="preserve"> zaprosil Agencijo RS za okolje </w:t>
      </w:r>
      <w:r w:rsidR="00360FEB" w:rsidRPr="001D40CD">
        <w:rPr>
          <w:rFonts w:cs="Arial"/>
        </w:rPr>
        <w:t xml:space="preserve">in Ministrstvo za zdravje, Urad RS za kemikalije </w:t>
      </w:r>
      <w:r w:rsidRPr="001D40CD">
        <w:rPr>
          <w:rFonts w:cs="Arial"/>
        </w:rPr>
        <w:t>za mnenje o sprejemljivosti nameravane gradnje z vidika nj</w:t>
      </w:r>
      <w:r w:rsidR="00360FEB" w:rsidRPr="001D40CD">
        <w:rPr>
          <w:rFonts w:cs="Arial"/>
        </w:rPr>
        <w:t>unih</w:t>
      </w:r>
      <w:r w:rsidRPr="001D40CD">
        <w:rPr>
          <w:rFonts w:cs="Arial"/>
        </w:rPr>
        <w:t xml:space="preserve"> pristojnosti in morebitne pogoje, ki se nanašajo na izvedbo gradnje in uporabo objekta. </w:t>
      </w:r>
      <w:r w:rsidR="00995AC0" w:rsidRPr="001D40CD">
        <w:rPr>
          <w:rFonts w:cs="Arial"/>
        </w:rPr>
        <w:t>Urad RS za kemikalije</w:t>
      </w:r>
      <w:r w:rsidR="00995AC0" w:rsidRPr="00DC6B42">
        <w:rPr>
          <w:rFonts w:cs="Arial"/>
        </w:rPr>
        <w:t xml:space="preserve"> je dne </w:t>
      </w:r>
      <w:r w:rsidR="00995AC0">
        <w:rPr>
          <w:rFonts w:cs="Arial"/>
        </w:rPr>
        <w:t>28. 2. 2020</w:t>
      </w:r>
      <w:r w:rsidR="00406610">
        <w:rPr>
          <w:rFonts w:cs="Arial"/>
        </w:rPr>
        <w:t xml:space="preserve"> podal</w:t>
      </w:r>
      <w:r w:rsidR="00995AC0" w:rsidRPr="00DC6B42">
        <w:rPr>
          <w:rFonts w:cs="Arial"/>
        </w:rPr>
        <w:t xml:space="preserve"> mnenje št. </w:t>
      </w:r>
      <w:r w:rsidR="00995AC0">
        <w:rPr>
          <w:rFonts w:cs="Arial"/>
        </w:rPr>
        <w:t>18404-1/2020/3</w:t>
      </w:r>
      <w:r w:rsidR="00995AC0" w:rsidRPr="00DC6B42">
        <w:rPr>
          <w:rFonts w:cs="Arial"/>
        </w:rPr>
        <w:t xml:space="preserve">, iz katerega </w:t>
      </w:r>
      <w:r w:rsidR="00995AC0" w:rsidRPr="00DC6B42">
        <w:t xml:space="preserve">izhaja, da je nameravana </w:t>
      </w:r>
      <w:r w:rsidR="00406610">
        <w:t xml:space="preserve">gradnja </w:t>
      </w:r>
      <w:r w:rsidR="00995AC0" w:rsidRPr="00DD5EFF">
        <w:t xml:space="preserve">sprejemljiva, ob upoštevanju </w:t>
      </w:r>
      <w:r w:rsidR="00406610">
        <w:t>določb zakonodaje, ki se nanašajo na skladiščenje kemikalij</w:t>
      </w:r>
      <w:r w:rsidR="00995AC0" w:rsidRPr="00DD5EFF">
        <w:t>.</w:t>
      </w:r>
      <w:r w:rsidR="00406610">
        <w:rPr>
          <w:rFonts w:cs="Arial"/>
        </w:rPr>
        <w:t xml:space="preserve"> </w:t>
      </w:r>
      <w:r w:rsidRPr="001D40CD">
        <w:rPr>
          <w:rFonts w:cs="Arial"/>
        </w:rPr>
        <w:t xml:space="preserve">Na podlagi mnenja Agencije RS za okolje št. </w:t>
      </w:r>
      <w:r w:rsidRPr="00FA3848">
        <w:rPr>
          <w:rFonts w:cs="Arial"/>
        </w:rPr>
        <w:t>35403-1</w:t>
      </w:r>
      <w:r w:rsidR="00360FEB" w:rsidRPr="00FA3848">
        <w:rPr>
          <w:rFonts w:cs="Arial"/>
        </w:rPr>
        <w:t>/2020-4</w:t>
      </w:r>
      <w:r w:rsidRPr="00FA3848">
        <w:rPr>
          <w:rFonts w:cs="Arial"/>
        </w:rPr>
        <w:t xml:space="preserve"> z dne </w:t>
      </w:r>
      <w:r w:rsidR="00360FEB" w:rsidRPr="00FA3848">
        <w:rPr>
          <w:rFonts w:cs="Arial"/>
        </w:rPr>
        <w:t>28</w:t>
      </w:r>
      <w:r w:rsidRPr="00FA3848">
        <w:rPr>
          <w:rFonts w:cs="Arial"/>
        </w:rPr>
        <w:t>. </w:t>
      </w:r>
      <w:r w:rsidR="00360FEB" w:rsidRPr="00FA3848">
        <w:rPr>
          <w:rFonts w:cs="Arial"/>
        </w:rPr>
        <w:t>2</w:t>
      </w:r>
      <w:r w:rsidRPr="00FA3848">
        <w:rPr>
          <w:rFonts w:cs="Arial"/>
        </w:rPr>
        <w:t>. 20</w:t>
      </w:r>
      <w:r w:rsidR="00360FEB" w:rsidRPr="00FA3848">
        <w:rPr>
          <w:rFonts w:cs="Arial"/>
        </w:rPr>
        <w:t>20</w:t>
      </w:r>
      <w:r w:rsidRPr="00FA3848">
        <w:rPr>
          <w:rFonts w:cs="Arial"/>
        </w:rPr>
        <w:t xml:space="preserve"> </w:t>
      </w:r>
      <w:r w:rsidRPr="00FA3848">
        <w:rPr>
          <w:rFonts w:cs="Arial"/>
        </w:rPr>
        <w:lastRenderedPageBreak/>
        <w:t xml:space="preserve">je upravni organ pozval investitorja </w:t>
      </w:r>
      <w:r w:rsidR="00FA3848" w:rsidRPr="00FA3848">
        <w:rPr>
          <w:rFonts w:cs="Arial"/>
        </w:rPr>
        <w:t xml:space="preserve">(dopis št. 35105-101/2019/10 z dne 4. 3. 2020) </w:t>
      </w:r>
      <w:r w:rsidRPr="00FA3848">
        <w:rPr>
          <w:rFonts w:cs="Arial"/>
        </w:rPr>
        <w:t xml:space="preserve">k dopolnitvi </w:t>
      </w:r>
      <w:r w:rsidR="00FA3848" w:rsidRPr="00FA3848">
        <w:rPr>
          <w:rFonts w:cs="Arial"/>
        </w:rPr>
        <w:t>dokumentacije</w:t>
      </w:r>
      <w:r w:rsidRPr="00FA3848">
        <w:rPr>
          <w:rFonts w:cs="Arial"/>
        </w:rPr>
        <w:t xml:space="preserve">. </w:t>
      </w:r>
      <w:r w:rsidR="00FA3848" w:rsidRPr="00FA3848">
        <w:rPr>
          <w:rFonts w:cs="Arial"/>
        </w:rPr>
        <w:t>Investitor</w:t>
      </w:r>
      <w:r w:rsidRPr="00FA3848">
        <w:rPr>
          <w:rFonts w:cs="Arial"/>
        </w:rPr>
        <w:t xml:space="preserve"> je upravnemu organu dne </w:t>
      </w:r>
      <w:r w:rsidR="00FA3848" w:rsidRPr="00FA3848">
        <w:rPr>
          <w:rFonts w:cs="Arial"/>
        </w:rPr>
        <w:t>3</w:t>
      </w:r>
      <w:r w:rsidRPr="00FA3848">
        <w:rPr>
          <w:rFonts w:cs="Arial"/>
        </w:rPr>
        <w:t>. </w:t>
      </w:r>
      <w:r w:rsidR="00FA3848" w:rsidRPr="00FA3848">
        <w:rPr>
          <w:rFonts w:cs="Arial"/>
        </w:rPr>
        <w:t>4</w:t>
      </w:r>
      <w:r w:rsidRPr="00FA3848">
        <w:rPr>
          <w:rFonts w:cs="Arial"/>
        </w:rPr>
        <w:t>. </w:t>
      </w:r>
      <w:r w:rsidR="00FA3848" w:rsidRPr="00FA3848">
        <w:rPr>
          <w:rFonts w:cs="Arial"/>
        </w:rPr>
        <w:t>2020</w:t>
      </w:r>
      <w:r w:rsidRPr="00FA3848">
        <w:rPr>
          <w:rFonts w:cs="Arial"/>
        </w:rPr>
        <w:t xml:space="preserve"> </w:t>
      </w:r>
      <w:r w:rsidR="00FA3848" w:rsidRPr="00FA3848">
        <w:rPr>
          <w:rFonts w:cs="Arial"/>
        </w:rPr>
        <w:t>predložil pojasnila in dopolnjena DGD in PVO</w:t>
      </w:r>
      <w:r w:rsidRPr="00FA3848">
        <w:rPr>
          <w:rFonts w:cs="Arial"/>
        </w:rPr>
        <w:t xml:space="preserve">, zato je upravni organ z dopisom št. </w:t>
      </w:r>
      <w:r w:rsidR="00FA3848" w:rsidRPr="00FA3848">
        <w:rPr>
          <w:rFonts w:cs="Arial"/>
        </w:rPr>
        <w:t xml:space="preserve">35105-101/2019/13 z dne 6. 4. 2020 </w:t>
      </w:r>
      <w:r w:rsidRPr="00FA3848">
        <w:rPr>
          <w:rFonts w:cs="Arial"/>
        </w:rPr>
        <w:t xml:space="preserve">ponovno zaprosil za mnenje Agencijo RS za okolje in ji </w:t>
      </w:r>
      <w:r w:rsidRPr="00AD15D4">
        <w:rPr>
          <w:rFonts w:cs="Arial"/>
        </w:rPr>
        <w:t xml:space="preserve">posredoval </w:t>
      </w:r>
      <w:r w:rsidRPr="00DB56EF">
        <w:rPr>
          <w:rFonts w:cs="Arial"/>
        </w:rPr>
        <w:t xml:space="preserve">navedeno gradivo. Agencija RS za okolje je </w:t>
      </w:r>
      <w:r w:rsidR="00AD15D4" w:rsidRPr="00DB56EF">
        <w:rPr>
          <w:rFonts w:cs="Arial"/>
        </w:rPr>
        <w:t>dne 20</w:t>
      </w:r>
      <w:r w:rsidRPr="00DB56EF">
        <w:rPr>
          <w:rFonts w:cs="Arial"/>
        </w:rPr>
        <w:t xml:space="preserve">. </w:t>
      </w:r>
      <w:r w:rsidR="00AD15D4" w:rsidRPr="00DB56EF">
        <w:rPr>
          <w:rFonts w:cs="Arial"/>
        </w:rPr>
        <w:t>5</w:t>
      </w:r>
      <w:r w:rsidRPr="00DB56EF">
        <w:rPr>
          <w:rFonts w:cs="Arial"/>
        </w:rPr>
        <w:t xml:space="preserve">. </w:t>
      </w:r>
      <w:r w:rsidR="00AD15D4" w:rsidRPr="00DB56EF">
        <w:rPr>
          <w:rFonts w:cs="Arial"/>
        </w:rPr>
        <w:t>2020</w:t>
      </w:r>
      <w:r w:rsidRPr="00DB56EF">
        <w:rPr>
          <w:rFonts w:cs="Arial"/>
        </w:rPr>
        <w:t xml:space="preserve"> podala </w:t>
      </w:r>
      <w:r w:rsidR="00AD15D4" w:rsidRPr="00DB56EF">
        <w:rPr>
          <w:rFonts w:cs="Arial"/>
        </w:rPr>
        <w:t xml:space="preserve">drugo </w:t>
      </w:r>
      <w:r w:rsidRPr="00DB56EF">
        <w:rPr>
          <w:rFonts w:cs="Arial"/>
        </w:rPr>
        <w:t>mnenje št. 35403-</w:t>
      </w:r>
      <w:r w:rsidR="00AD15D4" w:rsidRPr="00DB56EF">
        <w:rPr>
          <w:rFonts w:cs="Arial"/>
        </w:rPr>
        <w:t>1</w:t>
      </w:r>
      <w:r w:rsidRPr="00DB56EF">
        <w:rPr>
          <w:rFonts w:cs="Arial"/>
        </w:rPr>
        <w:t>/</w:t>
      </w:r>
      <w:r w:rsidR="00AD15D4" w:rsidRPr="00DB56EF">
        <w:rPr>
          <w:rFonts w:cs="Arial"/>
        </w:rPr>
        <w:t>2020-11. Upravni organ je z dopisom št</w:t>
      </w:r>
      <w:r w:rsidR="00DB56EF" w:rsidRPr="00DB56EF">
        <w:rPr>
          <w:rFonts w:cs="Arial"/>
        </w:rPr>
        <w:t xml:space="preserve">. 35105-101/2019/17 z dne 21. 5. 2020 </w:t>
      </w:r>
      <w:r w:rsidR="00AD15D4" w:rsidRPr="00DB56EF">
        <w:rPr>
          <w:rFonts w:cs="Arial"/>
        </w:rPr>
        <w:t xml:space="preserve">investitorja z drugim mnenjem Agencije RS za okolje tudi seznanil. Investitor je dne 26. 5. 2020 na </w:t>
      </w:r>
      <w:r w:rsidR="00AD15D4" w:rsidRPr="005959F9">
        <w:rPr>
          <w:rFonts w:cs="Arial"/>
        </w:rPr>
        <w:t xml:space="preserve">podlagi seznanitve z mnenjem ponovno dopolnil PVO, ki ga je upravni organ z dopisom </w:t>
      </w:r>
      <w:r w:rsidR="005959F9" w:rsidRPr="005959F9">
        <w:rPr>
          <w:rFonts w:cs="Arial"/>
        </w:rPr>
        <w:t xml:space="preserve">št. </w:t>
      </w:r>
      <w:r w:rsidR="00DB56EF" w:rsidRPr="005959F9">
        <w:rPr>
          <w:rFonts w:cs="Arial"/>
        </w:rPr>
        <w:t xml:space="preserve">35105-101/2019/19 z dne 26. 5. 2020 </w:t>
      </w:r>
      <w:r w:rsidR="00AD15D4" w:rsidRPr="005959F9">
        <w:rPr>
          <w:rFonts w:cs="Arial"/>
        </w:rPr>
        <w:t>posredoval Agenciji RS za okolj</w:t>
      </w:r>
      <w:r w:rsidR="00DB56EF" w:rsidRPr="005959F9">
        <w:rPr>
          <w:rFonts w:cs="Arial"/>
        </w:rPr>
        <w:t xml:space="preserve">e in ponovno zaprosil za mnenje. </w:t>
      </w:r>
      <w:r w:rsidR="005959F9" w:rsidRPr="005959F9">
        <w:rPr>
          <w:rFonts w:cs="Arial"/>
        </w:rPr>
        <w:t>Agencija RS za okolje je dne 5. 6. 2020</w:t>
      </w:r>
      <w:r w:rsidR="00AD15D4" w:rsidRPr="005959F9">
        <w:rPr>
          <w:rFonts w:cs="Arial"/>
        </w:rPr>
        <w:t xml:space="preserve"> </w:t>
      </w:r>
      <w:r w:rsidR="005959F9" w:rsidRPr="005959F9">
        <w:rPr>
          <w:rFonts w:cs="Arial"/>
        </w:rPr>
        <w:t>podala</w:t>
      </w:r>
      <w:r w:rsidR="00AD15D4" w:rsidRPr="005959F9">
        <w:rPr>
          <w:rFonts w:cs="Arial"/>
        </w:rPr>
        <w:t xml:space="preserve"> </w:t>
      </w:r>
      <w:r w:rsidR="00AD15D4" w:rsidRPr="00CF0319">
        <w:rPr>
          <w:rFonts w:cs="Arial"/>
        </w:rPr>
        <w:t xml:space="preserve">tretje mnenje št. </w:t>
      </w:r>
      <w:r w:rsidR="005959F9" w:rsidRPr="00CF0319">
        <w:rPr>
          <w:rFonts w:cs="Arial"/>
        </w:rPr>
        <w:t xml:space="preserve">35403-1/2020-13. </w:t>
      </w:r>
      <w:r w:rsidRPr="00CF0319">
        <w:rPr>
          <w:rFonts w:cs="Arial"/>
        </w:rPr>
        <w:t>I</w:t>
      </w:r>
      <w:r w:rsidRPr="00CF0319">
        <w:t>z mnenj Agencije RS za okolje</w:t>
      </w:r>
      <w:r w:rsidR="00FA3848" w:rsidRPr="00CF0319">
        <w:t xml:space="preserve"> izhaja, da je nameravana gradnja </w:t>
      </w:r>
      <w:r w:rsidRPr="00CF0319">
        <w:t>z vidika emisij</w:t>
      </w:r>
      <w:r w:rsidR="005959F9" w:rsidRPr="00CF0319">
        <w:t xml:space="preserve"> v tla</w:t>
      </w:r>
      <w:r w:rsidRPr="00CF0319">
        <w:t xml:space="preserve">, </w:t>
      </w:r>
      <w:r w:rsidR="005959F9" w:rsidRPr="00CF0319">
        <w:t>vode, zrak</w:t>
      </w:r>
      <w:r w:rsidRPr="00CF0319">
        <w:t>, hrupa, svetlobnega onesnaževanja ter elektromagnetnega sevanja in ravnanja z odpadki sprejemljiv</w:t>
      </w:r>
      <w:r w:rsidR="00A76565" w:rsidRPr="00CF0319">
        <w:t>a</w:t>
      </w:r>
      <w:r w:rsidRPr="00A76565">
        <w:t xml:space="preserve"> oziroma sprejemljiv</w:t>
      </w:r>
      <w:r w:rsidR="00A76565" w:rsidRPr="00A76565">
        <w:t>a</w:t>
      </w:r>
      <w:r w:rsidRPr="00A76565">
        <w:t xml:space="preserve"> ob upošt</w:t>
      </w:r>
      <w:r w:rsidR="00CF0319">
        <w:t xml:space="preserve">evanju </w:t>
      </w:r>
      <w:r w:rsidR="0014523A">
        <w:t>ukrepov</w:t>
      </w:r>
      <w:r w:rsidR="00CF0319">
        <w:t>, navedenih v PVO.</w:t>
      </w:r>
    </w:p>
    <w:p w:rsidR="00CF0319" w:rsidRPr="001D40CD" w:rsidRDefault="00CF0319" w:rsidP="00790E53">
      <w:pPr>
        <w:ind w:right="-7"/>
        <w:rPr>
          <w:highlight w:val="cyan"/>
        </w:rPr>
      </w:pPr>
    </w:p>
    <w:p w:rsidR="00790E53" w:rsidRPr="00A76565" w:rsidRDefault="00790E53" w:rsidP="00790E53">
      <w:pPr>
        <w:ind w:right="-7"/>
      </w:pPr>
      <w:r w:rsidRPr="00A76565">
        <w:t>K predmetni gradnji so bila pridobljena tudi mnenja drugih pristojnih organov in organizacij, ki varujejo javne inte</w:t>
      </w:r>
      <w:r w:rsidR="00360FEB" w:rsidRPr="00A76565">
        <w:t xml:space="preserve">rese z vidika varovanja narave in </w:t>
      </w:r>
      <w:r w:rsidRPr="00A76565">
        <w:t>voda, kot so navedena v točki IV. izreka tega dovoljenja.</w:t>
      </w:r>
    </w:p>
    <w:p w:rsidR="00790E53" w:rsidRPr="001D40CD" w:rsidRDefault="00790E53" w:rsidP="00790E53">
      <w:pPr>
        <w:ind w:right="-7"/>
        <w:rPr>
          <w:highlight w:val="cyan"/>
        </w:rPr>
      </w:pPr>
    </w:p>
    <w:p w:rsidR="00790E53" w:rsidRPr="001D40CD" w:rsidRDefault="00790E53" w:rsidP="00790E53">
      <w:pPr>
        <w:ind w:right="-7"/>
        <w:rPr>
          <w:rFonts w:cs="Arial"/>
        </w:rPr>
      </w:pPr>
      <w:r w:rsidRPr="001D40CD">
        <w:rPr>
          <w:rFonts w:cs="Arial"/>
        </w:rPr>
        <w:t xml:space="preserve">Upravni organ je na podlagi vpogleda v DGD, PVO, Prostorski informacijski sistem in vsa pridobljena mnenja v zvezi s predmetno gradnjo </w:t>
      </w:r>
      <w:r w:rsidR="006846A9">
        <w:rPr>
          <w:rFonts w:cs="Arial"/>
        </w:rPr>
        <w:t xml:space="preserve">tudi </w:t>
      </w:r>
      <w:r w:rsidRPr="001D40CD">
        <w:rPr>
          <w:rFonts w:cs="Arial"/>
        </w:rPr>
        <w:t>ugotovil, da:</w:t>
      </w:r>
    </w:p>
    <w:p w:rsidR="00360FEB" w:rsidRPr="001D40CD" w:rsidRDefault="00790E53" w:rsidP="001D40CD">
      <w:pPr>
        <w:pStyle w:val="Odstavekseznama"/>
        <w:numPr>
          <w:ilvl w:val="0"/>
          <w:numId w:val="5"/>
        </w:numPr>
        <w:spacing w:line="276" w:lineRule="auto"/>
        <w:ind w:left="284" w:hanging="284"/>
      </w:pPr>
      <w:r w:rsidRPr="001D40CD">
        <w:t>so predvideni objekti umeščeni znotraj obstoječega proizvodno – upravnega kompleksa v Šempetru pri Gorici, ki se v celoti nahaja v industrijski coni, pri čemer območje kompleksa na vzhodni in južni strani omejujeta cesti, severno poteka železniška proga, zahodno pa se nahajajo nepozidane površine in v nadaljevanju proizvodno podjetje;</w:t>
      </w:r>
    </w:p>
    <w:p w:rsidR="00360FEB" w:rsidRPr="001D40CD" w:rsidRDefault="00790E53" w:rsidP="001D40CD">
      <w:pPr>
        <w:pStyle w:val="Odstavekseznama"/>
        <w:numPr>
          <w:ilvl w:val="0"/>
          <w:numId w:val="5"/>
        </w:numPr>
        <w:spacing w:line="276" w:lineRule="auto"/>
        <w:ind w:left="284" w:hanging="284"/>
      </w:pPr>
      <w:r w:rsidRPr="001D40CD">
        <w:t>se na lokaciji nameravanega posega in v njeni neposredni bližini v naravi ne nahaja gozd niti kmetijska zemljišča;</w:t>
      </w:r>
    </w:p>
    <w:p w:rsidR="00884333" w:rsidRPr="001D40CD" w:rsidRDefault="00790E53" w:rsidP="001D40CD">
      <w:pPr>
        <w:pStyle w:val="Odstavekseznama"/>
        <w:numPr>
          <w:ilvl w:val="0"/>
          <w:numId w:val="5"/>
        </w:numPr>
        <w:spacing w:line="276" w:lineRule="auto"/>
        <w:ind w:left="284" w:hanging="284"/>
      </w:pPr>
      <w:r w:rsidRPr="001D40CD">
        <w:t>na lokaciji nameravanega posega in v njeni neposredni bližini ni registriranih enot kulturne dediščine in drugih posebnih materialnih dobrin</w:t>
      </w:r>
      <w:r w:rsidR="00884333" w:rsidRPr="001D40CD">
        <w:t>, prav tako območje posega tudi ni v njihovem vplivnem območju</w:t>
      </w:r>
      <w:r w:rsidRPr="001D40CD">
        <w:t>;</w:t>
      </w:r>
    </w:p>
    <w:p w:rsidR="00EB2975" w:rsidRDefault="00790E53" w:rsidP="00EB2975">
      <w:pPr>
        <w:pStyle w:val="Odstavekseznama"/>
        <w:numPr>
          <w:ilvl w:val="0"/>
          <w:numId w:val="5"/>
        </w:numPr>
        <w:spacing w:line="276" w:lineRule="auto"/>
        <w:ind w:left="284" w:hanging="284"/>
      </w:pPr>
      <w:r w:rsidRPr="001D40CD">
        <w:t xml:space="preserve">lokacija nameravanega posega ne predstavlja pomembnejšega življenjskega prostora za rastline in živali, prav tako se na obravnavanem območju in v območju daljinskega vpliva ne nahajajo </w:t>
      </w:r>
      <w:r w:rsidRPr="008B25B7">
        <w:t>območja s posebnim statusom na podlagi predpisov s področja ohranjanja narave (ekološko pomembna območja, območja naravnih</w:t>
      </w:r>
      <w:r w:rsidR="006855FB" w:rsidRPr="008B25B7">
        <w:t xml:space="preserve"> vrednot ali varovana območja). Najbližje območje Natura 2000 je POO Dolina Vipave (SI3000226), ki leži vzhodno od obravnavane lokacije v oddaljenosti ca. 800 m. V </w:t>
      </w:r>
      <w:r w:rsidRPr="008B25B7">
        <w:t xml:space="preserve">predmetni zadevi </w:t>
      </w:r>
      <w:r w:rsidR="006855FB" w:rsidRPr="008B25B7">
        <w:t xml:space="preserve">zato </w:t>
      </w:r>
      <w:r w:rsidRPr="008B25B7">
        <w:t xml:space="preserve">ni treba izvesti presoje sprejemljivosti nameravanega posega v naravo. Navedeno izhaja tudi iz mnenja Zavoda RS za varstvo narave št. </w:t>
      </w:r>
      <w:r w:rsidR="00CF0319" w:rsidRPr="008B25B7">
        <w:rPr>
          <w:rFonts w:cs="Arial"/>
        </w:rPr>
        <w:t>5-II-9/2-O-20/TLKB z dne 14. 1. 2020</w:t>
      </w:r>
      <w:r w:rsidRPr="008B25B7">
        <w:t>;</w:t>
      </w:r>
    </w:p>
    <w:p w:rsidR="00EB2975" w:rsidRPr="008B25B7" w:rsidRDefault="00E768F6" w:rsidP="00E768F6">
      <w:pPr>
        <w:pStyle w:val="Odstavekseznama"/>
        <w:numPr>
          <w:ilvl w:val="0"/>
          <w:numId w:val="5"/>
        </w:numPr>
        <w:spacing w:line="276" w:lineRule="auto"/>
        <w:ind w:left="284" w:hanging="284"/>
      </w:pPr>
      <w:r w:rsidRPr="00C562F2">
        <w:t>se v dveh objektih</w:t>
      </w:r>
      <w:r>
        <w:t xml:space="preserve"> v sklopu</w:t>
      </w:r>
      <w:r w:rsidRPr="00C562F2">
        <w:t xml:space="preserve"> </w:t>
      </w:r>
      <w:r w:rsidRPr="001D40CD">
        <w:t xml:space="preserve">proizvodno – upravnega kompleksa </w:t>
      </w:r>
      <w:proofErr w:type="spellStart"/>
      <w:r>
        <w:t>Mahle</w:t>
      </w:r>
      <w:proofErr w:type="spellEnd"/>
      <w:r>
        <w:t xml:space="preserve"> </w:t>
      </w:r>
      <w:r w:rsidRPr="00C562F2">
        <w:t>odvija</w:t>
      </w:r>
      <w:r>
        <w:t xml:space="preserve"> </w:t>
      </w:r>
      <w:r w:rsidR="00EB2975" w:rsidRPr="00C562F2">
        <w:t>teh</w:t>
      </w:r>
      <w:r>
        <w:t>nološki proces</w:t>
      </w:r>
      <w:r w:rsidR="00EB2975" w:rsidRPr="00C562F2">
        <w:t xml:space="preserve"> površinske obdelave kovin z uporabo elektrolitskih / kemičnih procesov, </w:t>
      </w:r>
      <w:r>
        <w:t>pri čemer gre</w:t>
      </w:r>
      <w:r w:rsidR="00EB2975">
        <w:t xml:space="preserve"> </w:t>
      </w:r>
      <w:r w:rsidR="00EB2975" w:rsidRPr="00C562F2">
        <w:t>za napravo, ki se glede na Uredbo o vrsti dejavnosti in naprav, ki lahko povzročajo onesnaževanje okolja večjega obsega (Uradni list RS, št. 57/15) uvršča med dejavnosti in naprave, ki lahko povzročijo onesnaževanje ok</w:t>
      </w:r>
      <w:r w:rsidR="00EB2975">
        <w:t>olja večjega obsega (IED naprava</w:t>
      </w:r>
      <w:r w:rsidR="00EB2975" w:rsidRPr="00C562F2">
        <w:t>). Skupni volumen kadi za površinsko obdelavo z uporabo elektrolitskih /</w:t>
      </w:r>
      <w:r>
        <w:t xml:space="preserve"> kemičnih procesov znaša 112,57 </w:t>
      </w:r>
      <w:r w:rsidR="00EB2975" w:rsidRPr="00C562F2">
        <w:t>m</w:t>
      </w:r>
      <w:r w:rsidR="00EB2975" w:rsidRPr="00E768F6">
        <w:rPr>
          <w:vertAlign w:val="superscript"/>
        </w:rPr>
        <w:t>3</w:t>
      </w:r>
      <w:r w:rsidR="00EB2975" w:rsidRPr="00C562F2">
        <w:t>. Za obratovanje naprave za površinsko obdelavo kovin z uporabo elektrolitskih ali kemičnih postopkov je bilo izdano okoljevarstveno dovoljenje št. 35407-54/2006-18 z dne 17. 2. 2011, ki je bilo spremenjeno z odločbami št. 35407-31/2010-11 z dne 29. 3. 2011, š</w:t>
      </w:r>
      <w:r w:rsidR="00EB2975">
        <w:t>t. 35406-12/2012-4 z dne 3. 10. </w:t>
      </w:r>
      <w:r w:rsidR="00EB2975" w:rsidRPr="00C562F2">
        <w:t>2012</w:t>
      </w:r>
      <w:r w:rsidR="00EB2975">
        <w:t> </w:t>
      </w:r>
      <w:r w:rsidR="00EB2975" w:rsidRPr="00C562F2">
        <w:t>, št. 35406-8/2013-13 z dne 24. 2. 2015, št. 35406-27/2015-4 z dne 29. 5. 2015 in št. 35406-125/2017-2 z dne 18. 12. 2017.</w:t>
      </w:r>
      <w:r w:rsidR="00EB2975" w:rsidRPr="00E768F6">
        <w:rPr>
          <w:b/>
        </w:rPr>
        <w:t xml:space="preserve"> </w:t>
      </w:r>
      <w:r w:rsidR="00EB2975">
        <w:t>Vse načrtovane ureditve</w:t>
      </w:r>
      <w:r w:rsidR="00EB2975" w:rsidRPr="00C562F2">
        <w:t xml:space="preserve"> </w:t>
      </w:r>
      <w:r w:rsidR="00EB2975">
        <w:t xml:space="preserve">v predmetnem gradbenem dovoljenju </w:t>
      </w:r>
      <w:r w:rsidR="00EB2975" w:rsidRPr="00C562F2">
        <w:t>s procesom na IED napravi niso povezani oziroma v njega ne posegajo. Prostor za površinsko obdelavo je namreč v obeh objektih fizično popolnoma ločen od ostale proizvodnje, ki se sicer tudi odvija v teh dveh objektih.</w:t>
      </w:r>
      <w:r w:rsidR="00EB2975" w:rsidRPr="00E768F6">
        <w:rPr>
          <w:b/>
        </w:rPr>
        <w:t xml:space="preserve"> </w:t>
      </w:r>
      <w:r w:rsidR="00EB2975">
        <w:t>Načrtovane ureditve</w:t>
      </w:r>
      <w:r w:rsidR="00EB2975" w:rsidRPr="00C562F2">
        <w:t xml:space="preserve"> </w:t>
      </w:r>
      <w:r>
        <w:t xml:space="preserve">v predmetnem gradbenem dovoljenju </w:t>
      </w:r>
      <w:r w:rsidR="00EB2975" w:rsidRPr="00C562F2">
        <w:t>se glede na Uredbo o vrsti dejavnosti in naprav, ki lahko povzročajo onesnaževanje okolja večjega obsega (Uradni list RS, št. 57/15) ne uvrščajo med dejavnosti in naprave, ki lahko povzročajo onesnaževanje okolja večjega obsega, in tudi ne med obrate manjšega ali večjega tveganja za okolje, v skladu z Uredbo o preprečevanju večjih nesreč in zmanjševanju njihovih posle</w:t>
      </w:r>
      <w:r>
        <w:t>dic (Uradni list RS, št. 22/16);</w:t>
      </w:r>
    </w:p>
    <w:p w:rsidR="00A37C96" w:rsidRPr="008B25B7" w:rsidRDefault="004F06AF" w:rsidP="00A37C96">
      <w:pPr>
        <w:pStyle w:val="Odstavekseznama"/>
        <w:numPr>
          <w:ilvl w:val="0"/>
          <w:numId w:val="5"/>
        </w:numPr>
        <w:spacing w:line="276" w:lineRule="auto"/>
        <w:ind w:left="284" w:hanging="284"/>
      </w:pPr>
      <w:r>
        <w:lastRenderedPageBreak/>
        <w:t>se</w:t>
      </w:r>
      <w:r w:rsidR="00C87B27" w:rsidRPr="008B25B7">
        <w:t xml:space="preserve"> predmetna gradnja</w:t>
      </w:r>
      <w:r w:rsidR="008B25B7" w:rsidRPr="008B25B7">
        <w:t xml:space="preserve"> navezuje na obstoječ</w:t>
      </w:r>
      <w:r w:rsidR="003B65DF" w:rsidRPr="008B25B7">
        <w:t xml:space="preserve"> proizvod</w:t>
      </w:r>
      <w:r w:rsidR="008B25B7" w:rsidRPr="008B25B7">
        <w:t>no – upravni kompleks</w:t>
      </w:r>
      <w:r w:rsidR="003B65DF" w:rsidRPr="008B25B7">
        <w:t xml:space="preserve"> </w:t>
      </w:r>
      <w:proofErr w:type="spellStart"/>
      <w:r w:rsidR="003B65DF" w:rsidRPr="008B25B7">
        <w:t>Mahle</w:t>
      </w:r>
      <w:proofErr w:type="spellEnd"/>
      <w:r w:rsidR="003B65DF" w:rsidRPr="008B25B7">
        <w:t xml:space="preserve">, zato </w:t>
      </w:r>
      <w:r w:rsidR="00A37C96" w:rsidRPr="008B25B7">
        <w:t xml:space="preserve">so </w:t>
      </w:r>
      <w:r w:rsidR="008B25B7" w:rsidRPr="008B25B7">
        <w:t xml:space="preserve">v postopku presoje vplivov na okolje, </w:t>
      </w:r>
      <w:r w:rsidR="00A37C96" w:rsidRPr="008B25B7">
        <w:t>pri oceni celotnega vpliva poleg vplivov predmetne gradnje upoštevane tudi obstoječe obremenitve okolja, ki so povezane z obr</w:t>
      </w:r>
      <w:r w:rsidR="003B65DF" w:rsidRPr="008B25B7">
        <w:t>atovanjem obstoječega kompleksa;</w:t>
      </w:r>
    </w:p>
    <w:p w:rsidR="00360FEB" w:rsidRPr="008B25B7" w:rsidRDefault="00790E53" w:rsidP="001D40CD">
      <w:pPr>
        <w:pStyle w:val="Odstavekseznama"/>
        <w:numPr>
          <w:ilvl w:val="0"/>
          <w:numId w:val="5"/>
        </w:numPr>
        <w:spacing w:line="276" w:lineRule="auto"/>
        <w:ind w:left="284" w:hanging="284"/>
      </w:pPr>
      <w:r w:rsidRPr="008B25B7">
        <w:t>bodo vplivi, bodisi v čas</w:t>
      </w:r>
      <w:r w:rsidR="00406610" w:rsidRPr="008B25B7">
        <w:t>u gradnje bodisi uporabe objektov</w:t>
      </w:r>
      <w:r w:rsidRPr="008B25B7">
        <w:t xml:space="preserve">, na tla in podzemne vode, </w:t>
      </w:r>
      <w:r w:rsidR="00880558" w:rsidRPr="008B25B7">
        <w:t xml:space="preserve">obremenjenost okolja s hrupom, </w:t>
      </w:r>
      <w:r w:rsidR="00D86466" w:rsidRPr="008B25B7">
        <w:t>poplavno varnost</w:t>
      </w:r>
      <w:r w:rsidR="00880558" w:rsidRPr="008B25B7">
        <w:t xml:space="preserve"> </w:t>
      </w:r>
      <w:r w:rsidR="00D86466" w:rsidRPr="008B25B7">
        <w:t xml:space="preserve">ter </w:t>
      </w:r>
      <w:r w:rsidRPr="008B25B7">
        <w:t>vplivi z vidika nastajanja odpadkov in ravnanja z njimi</w:t>
      </w:r>
      <w:r w:rsidR="00880558" w:rsidRPr="008B25B7">
        <w:t xml:space="preserve"> </w:t>
      </w:r>
      <w:r w:rsidR="00054E91" w:rsidRPr="008B25B7">
        <w:t>ter</w:t>
      </w:r>
      <w:r w:rsidR="00880558" w:rsidRPr="008B25B7">
        <w:t xml:space="preserve"> okoljskih nesreč</w:t>
      </w:r>
      <w:r w:rsidRPr="008B25B7">
        <w:t>, nebistveni, ob upoštevanju dodatnih ukrepov in pogojev, ki jih mora investitor upoštevati, da bi preprečil, zmanjšal ali odstranil škodljive vplive na okolje, ki jih je upravni organ določil v V. točki izreka tega dovoljenja in kot je obrazloženo v nadaljevanju;</w:t>
      </w:r>
    </w:p>
    <w:p w:rsidR="00790E53" w:rsidRPr="008B25B7" w:rsidRDefault="00790E53" w:rsidP="001D40CD">
      <w:pPr>
        <w:pStyle w:val="Odstavekseznama"/>
        <w:numPr>
          <w:ilvl w:val="0"/>
          <w:numId w:val="5"/>
        </w:numPr>
        <w:spacing w:line="276" w:lineRule="auto"/>
        <w:ind w:left="284" w:hanging="284"/>
      </w:pPr>
      <w:r w:rsidRPr="008B25B7">
        <w:t>ostali vplivi v</w:t>
      </w:r>
      <w:r w:rsidR="00E768F6">
        <w:t xml:space="preserve"> času gradnje in uporabe objektov</w:t>
      </w:r>
      <w:r w:rsidRPr="008B25B7">
        <w:t xml:space="preserve"> so ocenjeni kot nebistveni oziroma jih ni, pri čemer je treba dosledno upoštevati tudi vse zahteve, predvidene v zakonskih in podzakonskih predpisih.</w:t>
      </w:r>
      <w:r w:rsidR="00E768F6">
        <w:t xml:space="preserve"> Podrobnejši opisi in obrazložitve v zvezi s tem izhajajo iz PVO, </w:t>
      </w:r>
      <w:r w:rsidR="00E768F6">
        <w:rPr>
          <w:rFonts w:cs="Arial"/>
        </w:rPr>
        <w:t>navedenem</w:t>
      </w:r>
      <w:r w:rsidR="00E768F6" w:rsidRPr="00DF3B44">
        <w:rPr>
          <w:rFonts w:cs="Arial"/>
        </w:rPr>
        <w:t xml:space="preserve"> v to</w:t>
      </w:r>
      <w:r w:rsidR="00E768F6">
        <w:rPr>
          <w:rFonts w:cs="Arial"/>
        </w:rPr>
        <w:t>čki III. izreka tega dovoljenja.</w:t>
      </w:r>
    </w:p>
    <w:p w:rsidR="00C10ED0" w:rsidRPr="008B25B7" w:rsidRDefault="00C10ED0" w:rsidP="00951EAC">
      <w:pPr>
        <w:ind w:right="-7"/>
        <w:rPr>
          <w:highlight w:val="yellow"/>
        </w:rPr>
      </w:pPr>
    </w:p>
    <w:p w:rsidR="00C10ED0" w:rsidRPr="008B25B7" w:rsidRDefault="00C10ED0" w:rsidP="001D40CD">
      <w:pPr>
        <w:pStyle w:val="Odstavekseznama"/>
        <w:numPr>
          <w:ilvl w:val="1"/>
          <w:numId w:val="7"/>
        </w:numPr>
        <w:ind w:left="567" w:right="-7" w:hanging="567"/>
      </w:pPr>
      <w:r w:rsidRPr="008B25B7">
        <w:t>Varstvo tal</w:t>
      </w:r>
      <w:r w:rsidR="005B1113" w:rsidRPr="008B25B7">
        <w:t xml:space="preserve"> </w:t>
      </w:r>
      <w:r w:rsidRPr="008B25B7">
        <w:t xml:space="preserve"> in </w:t>
      </w:r>
      <w:r w:rsidR="005B1113" w:rsidRPr="008B25B7">
        <w:t>podzemnih</w:t>
      </w:r>
      <w:r w:rsidR="002F7AAE" w:rsidRPr="008B25B7">
        <w:t xml:space="preserve"> </w:t>
      </w:r>
      <w:r w:rsidRPr="008B25B7">
        <w:t>voda</w:t>
      </w:r>
    </w:p>
    <w:p w:rsidR="005A209B" w:rsidRPr="008B25B7" w:rsidRDefault="005A209B" w:rsidP="005A209B">
      <w:pPr>
        <w:pStyle w:val="Odstavekseznama"/>
        <w:ind w:left="567" w:right="-7"/>
      </w:pPr>
    </w:p>
    <w:p w:rsidR="00D86466" w:rsidRDefault="00A91D1F" w:rsidP="004667F1">
      <w:pPr>
        <w:spacing w:line="276" w:lineRule="auto"/>
        <w:ind w:right="-6"/>
      </w:pPr>
      <w:r w:rsidRPr="008B25B7">
        <w:t xml:space="preserve">Na </w:t>
      </w:r>
      <w:r w:rsidR="004B4C4D">
        <w:t>lokaciji</w:t>
      </w:r>
      <w:r w:rsidRPr="008B25B7">
        <w:t xml:space="preserve"> predvidene</w:t>
      </w:r>
      <w:r w:rsidRPr="00A91D1F">
        <w:t xml:space="preserve"> </w:t>
      </w:r>
      <w:r w:rsidR="004B4C4D">
        <w:t xml:space="preserve">proizvodne </w:t>
      </w:r>
      <w:r w:rsidRPr="00A91D1F">
        <w:t xml:space="preserve">hale EVD2 so bile izvedene geološko geomehanske raziskave, kjer je bilo ugotovljeno, da </w:t>
      </w:r>
      <w:r w:rsidR="002C5F03">
        <w:t>se</w:t>
      </w:r>
      <w:r w:rsidRPr="00A91D1F">
        <w:t xml:space="preserve"> na območju od zgoraj navzdol nahaja </w:t>
      </w:r>
      <w:r w:rsidR="00EE4BA1">
        <w:t xml:space="preserve">asfalt ali humus, </w:t>
      </w:r>
      <w:r w:rsidRPr="00A91D1F">
        <w:t>umetni nasip, zaglinjen prod, do čisti prod.</w:t>
      </w:r>
      <w:r w:rsidR="004667F1">
        <w:t xml:space="preserve"> </w:t>
      </w:r>
      <w:r w:rsidR="00B5104D" w:rsidRPr="00B5104D">
        <w:t xml:space="preserve">Pri vrtanju, ki je segalo do globine 6 m, </w:t>
      </w:r>
      <w:r w:rsidR="004B4C4D">
        <w:t>kota</w:t>
      </w:r>
      <w:r w:rsidR="00B5104D" w:rsidRPr="00B5104D">
        <w:t xml:space="preserve"> podtalnice</w:t>
      </w:r>
      <w:r w:rsidR="004B4C4D">
        <w:t xml:space="preserve"> ni bila dosežena</w:t>
      </w:r>
      <w:r w:rsidR="00B5104D" w:rsidRPr="00B5104D">
        <w:t xml:space="preserve">. </w:t>
      </w:r>
      <w:r w:rsidR="003B65DF">
        <w:t>Iz Ocene</w:t>
      </w:r>
      <w:r w:rsidR="005A209B">
        <w:t xml:space="preserve"> stanja tal (</w:t>
      </w:r>
      <w:r w:rsidR="00D86466">
        <w:t>Ocena stanja tal na zemljišču parcel št. 428/50 in 428/45, k.o. Šempeter za MAHLE EDS d.o.o., marec 2020, Eurofins ERICo Slovenija d.o.o.)</w:t>
      </w:r>
      <w:r w:rsidR="005A209B">
        <w:t xml:space="preserve"> </w:t>
      </w:r>
      <w:r w:rsidR="003B65DF">
        <w:t>tudi</w:t>
      </w:r>
      <w:r w:rsidR="00D86466">
        <w:t xml:space="preserve"> izhaja</w:t>
      </w:r>
      <w:r w:rsidR="005A209B">
        <w:t xml:space="preserve">, da analizirana tla kažejo na povečane vsebnosti Cu (presežena mejna imisijska vrednost) in Ni </w:t>
      </w:r>
      <w:r w:rsidR="005A209B" w:rsidRPr="005A209B">
        <w:t xml:space="preserve">(presežena opozorilna imisijska vrednost), izmerjene vrednosti vseh ostalih analiziranih parametrov </w:t>
      </w:r>
      <w:r w:rsidR="005A209B">
        <w:t xml:space="preserve">pa </w:t>
      </w:r>
      <w:r w:rsidR="005A209B" w:rsidRPr="005A209B">
        <w:t>so nižje od predpisane mejne imisijske vrednosti upoštevajoč veljavno Uredbo o mejnih, opozorilnih in krit</w:t>
      </w:r>
      <w:r w:rsidR="005A209B">
        <w:t xml:space="preserve">ičnih </w:t>
      </w:r>
      <w:proofErr w:type="spellStart"/>
      <w:r w:rsidR="005A209B">
        <w:t>imisijskih</w:t>
      </w:r>
      <w:proofErr w:type="spellEnd"/>
      <w:r w:rsidR="005A209B">
        <w:t xml:space="preserve"> vrednostih </w:t>
      </w:r>
      <w:r w:rsidR="004B4C4D" w:rsidRPr="004B4C4D">
        <w:t>nevarnih snovi v tleh</w:t>
      </w:r>
      <w:r w:rsidR="004B4C4D">
        <w:t xml:space="preserve"> </w:t>
      </w:r>
      <w:r w:rsidR="005A209B">
        <w:t>(Uradni list</w:t>
      </w:r>
      <w:r w:rsidR="005A209B" w:rsidRPr="005A209B">
        <w:t xml:space="preserve"> RS</w:t>
      </w:r>
      <w:r w:rsidR="005A209B">
        <w:t>,</w:t>
      </w:r>
      <w:r w:rsidR="005A209B" w:rsidRPr="005A209B">
        <w:t xml:space="preserve"> št. 68/96</w:t>
      </w:r>
      <w:r w:rsidR="005A209B">
        <w:t xml:space="preserve"> </w:t>
      </w:r>
      <w:r w:rsidR="005A209B" w:rsidRPr="005A209B">
        <w:t>in </w:t>
      </w:r>
      <w:hyperlink r:id="rId11" w:tgtFrame="_blank" w:tooltip="Zakon o varstvu okolja" w:history="1">
        <w:r w:rsidR="005A209B" w:rsidRPr="005A209B">
          <w:t>41/04</w:t>
        </w:r>
      </w:hyperlink>
      <w:r w:rsidR="005A209B" w:rsidRPr="005A209B">
        <w:t xml:space="preserve"> – ZVO-1). Kritična imisijska vrednost ni dosežena za nobenega izmed analiziranih parametrov. Obravnavano zemjišče se z vidika stopnje obremenjenosti okolja zaradi onesnaženosti tal z nevarnimi snovmi uvršča v območje prve stopnje obremenjenosti (Uredba o merilih za ugotavljanje stopnje obremenjenosti okolja zaradi onesnaženosti tal z nevarnimi snovmi, </w:t>
      </w:r>
      <w:r w:rsidR="005A209B">
        <w:t>Uradni list</w:t>
      </w:r>
      <w:r w:rsidR="005A209B" w:rsidRPr="005A209B">
        <w:t xml:space="preserve"> RS</w:t>
      </w:r>
      <w:r w:rsidR="005A209B">
        <w:t xml:space="preserve">, </w:t>
      </w:r>
      <w:r w:rsidR="005A209B" w:rsidRPr="005A209B">
        <w:t>št. 7/19).</w:t>
      </w:r>
      <w:r w:rsidR="004667F1">
        <w:t xml:space="preserve"> </w:t>
      </w:r>
      <w:r w:rsidR="00D86466">
        <w:t>Povišane vrednosti Cu in Ni so posledica naravnega geokemičnega ozadja.</w:t>
      </w:r>
    </w:p>
    <w:p w:rsidR="00D86466" w:rsidRDefault="00D86466" w:rsidP="004667F1">
      <w:pPr>
        <w:spacing w:line="276" w:lineRule="auto"/>
        <w:ind w:right="-6"/>
      </w:pPr>
    </w:p>
    <w:p w:rsidR="00D912B6" w:rsidRDefault="00EA3A0D" w:rsidP="004B4C4D">
      <w:pPr>
        <w:spacing w:line="276" w:lineRule="auto"/>
        <w:ind w:right="-6"/>
      </w:pPr>
      <w:r w:rsidRPr="004B4C4D">
        <w:t>Obravnavana lokacija se nahaja na območju vodnega telesa podzemne vode</w:t>
      </w:r>
      <w:r w:rsidR="005A209B" w:rsidRPr="004B4C4D">
        <w:t xml:space="preserve"> </w:t>
      </w:r>
      <w:r w:rsidRPr="004B4C4D">
        <w:t>Goriška brda in Trnovsko – Banjška planota (SIVTPODV6021), ki ga</w:t>
      </w:r>
      <w:r w:rsidR="005A209B" w:rsidRPr="004B4C4D">
        <w:t xml:space="preserve"> sestavljajo aluvialni ter </w:t>
      </w:r>
      <w:r w:rsidR="00A91D1F" w:rsidRPr="004B4C4D">
        <w:t>kraški in razpoklinski vodonosniki. Lokacija posega se nahaja na območju aluvialnega vodonosnika.</w:t>
      </w:r>
      <w:r w:rsidR="005A209B" w:rsidRPr="004B4C4D">
        <w:t xml:space="preserve"> </w:t>
      </w:r>
      <w:r w:rsidR="00C10ED0" w:rsidRPr="00087239">
        <w:t xml:space="preserve">Po podatkih Agencije RS za okolje je bilo </w:t>
      </w:r>
      <w:r w:rsidR="00087239" w:rsidRPr="00087239">
        <w:t xml:space="preserve">kemijsko stanje vodnega telesa, v letih od 2008 do 2018 </w:t>
      </w:r>
      <w:r w:rsidR="00C10ED0" w:rsidRPr="00087239">
        <w:t xml:space="preserve">ocenjeno kot dobro. </w:t>
      </w:r>
      <w:r w:rsidR="008E2B6C">
        <w:t xml:space="preserve">Prav tako se tudi </w:t>
      </w:r>
      <w:r w:rsidR="008E2B6C" w:rsidRPr="008E2B6C">
        <w:t xml:space="preserve">količinsko stanje v ocenjevalnem obdobju </w:t>
      </w:r>
      <w:r w:rsidR="008E2B6C">
        <w:t xml:space="preserve">od 2008 do </w:t>
      </w:r>
      <w:r w:rsidR="008E2B6C" w:rsidRPr="008E2B6C">
        <w:t>2013 v vseh plitvih vodonosnikih 21 vodnih teles podzemne vode Slovenije ocenjuje s skupno oceno dobro, s srednjo do visoko stopnjo zaupanja.</w:t>
      </w:r>
      <w:r w:rsidR="00D912B6">
        <w:t xml:space="preserve"> Obravnavana l</w:t>
      </w:r>
      <w:r w:rsidR="00D912B6" w:rsidRPr="00884333">
        <w:t>okacija leži izven vodovarstvenih območij</w:t>
      </w:r>
      <w:r w:rsidR="00D912B6">
        <w:t xml:space="preserve"> (najbližje je oddaljeno 4,5 km južno od predvidenih ureditev).</w:t>
      </w:r>
    </w:p>
    <w:p w:rsidR="00D912B6" w:rsidRPr="008E2B6C" w:rsidRDefault="00D912B6" w:rsidP="008E2B6C"/>
    <w:p w:rsidR="000D3902" w:rsidRDefault="00630BFA" w:rsidP="004E6378">
      <w:pPr>
        <w:spacing w:line="276" w:lineRule="auto"/>
        <w:ind w:right="-6"/>
        <w:rPr>
          <w:rFonts w:cs="Arial"/>
        </w:rPr>
      </w:pPr>
      <w:r w:rsidRPr="00C42ABA">
        <w:rPr>
          <w:rFonts w:cs="Arial"/>
        </w:rPr>
        <w:t xml:space="preserve">V okviru obstoječe proizvodnje emisij v tla na obravnavani lokaciji ni. </w:t>
      </w:r>
      <w:r w:rsidR="004667F1" w:rsidRPr="00C42ABA">
        <w:rPr>
          <w:rFonts w:cs="Arial"/>
        </w:rPr>
        <w:t>Komunalne</w:t>
      </w:r>
      <w:r w:rsidR="004667F1" w:rsidRPr="000D3902">
        <w:rPr>
          <w:rFonts w:cs="Arial"/>
        </w:rPr>
        <w:t xml:space="preserve"> odpadne vode se odvajajo</w:t>
      </w:r>
      <w:r w:rsidR="004E6378" w:rsidRPr="000D3902">
        <w:rPr>
          <w:rFonts w:cs="Arial"/>
        </w:rPr>
        <w:t xml:space="preserve"> v javno kanalizacijsko omrežje, ki se zaključi s centralno komunalno čistilno napravo. Odpadne vode iz restavracije za zaposlene se odvajajo v kanalizacijski sistem preko lovilnika maščob</w:t>
      </w:r>
      <w:r w:rsidR="000D3902" w:rsidRPr="000D3902">
        <w:rPr>
          <w:rFonts w:cs="Arial"/>
        </w:rPr>
        <w:t xml:space="preserve"> (skladen s </w:t>
      </w:r>
      <w:r w:rsidR="000D3902" w:rsidRPr="000D3902">
        <w:rPr>
          <w:rFonts w:ascii="Tahoma" w:hAnsi="Tahoma" w:cs="Tahoma"/>
        </w:rPr>
        <w:t xml:space="preserve">SIST EN 1825/1 in 1825/2). </w:t>
      </w:r>
      <w:r w:rsidR="004E6378" w:rsidRPr="000D3902">
        <w:rPr>
          <w:rFonts w:cs="Arial"/>
        </w:rPr>
        <w:t xml:space="preserve">Območje obstoječega kompleksa in </w:t>
      </w:r>
      <w:r w:rsidR="005B0386">
        <w:rPr>
          <w:rFonts w:cs="Arial"/>
        </w:rPr>
        <w:t>načrtovanih ureditev</w:t>
      </w:r>
      <w:r w:rsidR="004E6378" w:rsidRPr="000D3902">
        <w:rPr>
          <w:rFonts w:cs="Arial"/>
        </w:rPr>
        <w:t xml:space="preserve"> je urejeno </w:t>
      </w:r>
      <w:r w:rsidR="004667F1" w:rsidRPr="000D3902">
        <w:rPr>
          <w:rFonts w:cs="Arial"/>
        </w:rPr>
        <w:t xml:space="preserve">tudi </w:t>
      </w:r>
      <w:r w:rsidR="004E6378" w:rsidRPr="000D3902">
        <w:rPr>
          <w:rFonts w:cs="Arial"/>
        </w:rPr>
        <w:t xml:space="preserve">s sistemom odvodnjavanja </w:t>
      </w:r>
      <w:r w:rsidR="00E933DB" w:rsidRPr="000D3902">
        <w:rPr>
          <w:rFonts w:cs="Arial"/>
        </w:rPr>
        <w:t xml:space="preserve">padavinskih </w:t>
      </w:r>
      <w:r w:rsidR="004E6378" w:rsidRPr="000D3902">
        <w:rPr>
          <w:rFonts w:cs="Arial"/>
        </w:rPr>
        <w:t>odpadnih voda (preko usedalnikov v kontrolnih jaških).</w:t>
      </w:r>
      <w:r w:rsidR="000D3902" w:rsidRPr="000D3902">
        <w:rPr>
          <w:rFonts w:cs="Arial"/>
        </w:rPr>
        <w:t xml:space="preserve"> Padavinska </w:t>
      </w:r>
      <w:r w:rsidR="00E933DB">
        <w:rPr>
          <w:rFonts w:cs="Arial"/>
        </w:rPr>
        <w:t xml:space="preserve">odpadna </w:t>
      </w:r>
      <w:r w:rsidR="000D3902" w:rsidRPr="000D3902">
        <w:rPr>
          <w:rFonts w:cs="Arial"/>
        </w:rPr>
        <w:t xml:space="preserve">voda z manipulacijskih površin odprtega dela t.i. »skladišča odpadnih materialov in kemikalij«, kjer se odpadki skladiščijo pod nadstrešnicami, </w:t>
      </w:r>
      <w:r w:rsidR="000D3902" w:rsidRPr="000D3902">
        <w:rPr>
          <w:rFonts w:ascii="Tahoma" w:hAnsi="Tahoma" w:cs="Tahoma"/>
        </w:rPr>
        <w:t xml:space="preserve">se preko lovilnika olj </w:t>
      </w:r>
      <w:r w:rsidR="000D3902" w:rsidRPr="000D3902">
        <w:rPr>
          <w:rFonts w:cs="Arial"/>
        </w:rPr>
        <w:t>(skladen s SIST EN 858/1)</w:t>
      </w:r>
      <w:r w:rsidR="000D3902" w:rsidRPr="000D3902">
        <w:rPr>
          <w:rFonts w:ascii="Tahoma" w:hAnsi="Tahoma" w:cs="Tahoma"/>
        </w:rPr>
        <w:t xml:space="preserve"> </w:t>
      </w:r>
      <w:r w:rsidR="000D3902" w:rsidRPr="00F81C61">
        <w:rPr>
          <w:rFonts w:ascii="Tahoma" w:hAnsi="Tahoma" w:cs="Tahoma"/>
        </w:rPr>
        <w:t xml:space="preserve">in internega kanalizacijskega sistema odvaja v javno kanalizacijo. </w:t>
      </w:r>
      <w:r w:rsidR="000D3902" w:rsidRPr="00F81C61">
        <w:rPr>
          <w:rFonts w:cs="Arial"/>
        </w:rPr>
        <w:t xml:space="preserve">Padavinska </w:t>
      </w:r>
      <w:r w:rsidR="00E933DB">
        <w:rPr>
          <w:rFonts w:cs="Arial"/>
        </w:rPr>
        <w:t xml:space="preserve">odpadna </w:t>
      </w:r>
      <w:r w:rsidR="000D3902" w:rsidRPr="00F81C61">
        <w:rPr>
          <w:rFonts w:cs="Arial"/>
        </w:rPr>
        <w:t xml:space="preserve">voda z manipulativnih in parkirnih površin se odvaja na ponikanje. Vse lovilnike olj se </w:t>
      </w:r>
      <w:r w:rsidR="000D3902" w:rsidRPr="00F81C61">
        <w:rPr>
          <w:rFonts w:ascii="Tahoma" w:hAnsi="Tahoma" w:cs="Tahoma"/>
        </w:rPr>
        <w:t>nadzoruje v skladu s poslovniki in redno čisti.</w:t>
      </w:r>
      <w:r w:rsidR="000D3902" w:rsidRPr="00F81C61">
        <w:rPr>
          <w:rFonts w:cs="Arial"/>
        </w:rPr>
        <w:t xml:space="preserve"> </w:t>
      </w:r>
      <w:r w:rsidR="009E30EE">
        <w:rPr>
          <w:rFonts w:cs="Arial"/>
        </w:rPr>
        <w:t xml:space="preserve">V sklopu proizvodno – upravnega kompleksa Mahle nastajajo tudi industrijske odpadne vode, in sicer </w:t>
      </w:r>
      <w:r w:rsidR="004E6378" w:rsidRPr="00F81C61">
        <w:rPr>
          <w:rFonts w:cs="Arial"/>
        </w:rPr>
        <w:t>na linijah cinkanja, fosfatiranja</w:t>
      </w:r>
      <w:r w:rsidR="004667F1" w:rsidRPr="00F81C61">
        <w:rPr>
          <w:rFonts w:cs="Arial"/>
        </w:rPr>
        <w:t xml:space="preserve"> in v kemijskem laboratoriju.</w:t>
      </w:r>
      <w:r w:rsidR="000D3902" w:rsidRPr="00F81C61">
        <w:rPr>
          <w:rFonts w:cs="Arial"/>
        </w:rPr>
        <w:t xml:space="preserve"> </w:t>
      </w:r>
      <w:r w:rsidR="00970253">
        <w:rPr>
          <w:rFonts w:cs="Arial"/>
        </w:rPr>
        <w:t xml:space="preserve">Izvor izparele vode je vezan na lakirne kabine, kopeli na galvanski in </w:t>
      </w:r>
      <w:proofErr w:type="spellStart"/>
      <w:r w:rsidR="00970253">
        <w:rPr>
          <w:rFonts w:cs="Arial"/>
        </w:rPr>
        <w:t>fosfatirni</w:t>
      </w:r>
      <w:proofErr w:type="spellEnd"/>
      <w:r w:rsidR="00970253">
        <w:rPr>
          <w:rFonts w:cs="Arial"/>
        </w:rPr>
        <w:t xml:space="preserve"> liniji, </w:t>
      </w:r>
      <w:r w:rsidR="00970253">
        <w:rPr>
          <w:rFonts w:cs="Arial"/>
        </w:rPr>
        <w:lastRenderedPageBreak/>
        <w:t xml:space="preserve">obdelovalnih strojih, žarilnih pečeh in pralnih napravah. </w:t>
      </w:r>
      <w:r w:rsidR="004E6378" w:rsidRPr="00F81C61">
        <w:rPr>
          <w:rFonts w:cs="Arial"/>
        </w:rPr>
        <w:t xml:space="preserve">Industrijske odpadne vode se čistijo na lastni </w:t>
      </w:r>
      <w:r w:rsidR="00F81C61" w:rsidRPr="00F81C61">
        <w:rPr>
          <w:rFonts w:cs="Arial"/>
        </w:rPr>
        <w:t xml:space="preserve">tehnološki </w:t>
      </w:r>
      <w:r w:rsidR="004E6378" w:rsidRPr="00F81C61">
        <w:rPr>
          <w:rFonts w:cs="Arial"/>
        </w:rPr>
        <w:t>čistilni napravi in preko internega kanala odvajajo v javno kanalizacijsko omrežje</w:t>
      </w:r>
      <w:r w:rsidR="00F81C61" w:rsidRPr="00F81C61">
        <w:rPr>
          <w:rFonts w:cs="Arial"/>
        </w:rPr>
        <w:t>, ki se zaključi s centralno komunalno čistilno napravo.</w:t>
      </w:r>
      <w:r w:rsidR="00F81C61">
        <w:rPr>
          <w:rFonts w:cs="Arial"/>
        </w:rPr>
        <w:t xml:space="preserve"> </w:t>
      </w:r>
    </w:p>
    <w:p w:rsidR="00F81C61" w:rsidRDefault="00F81C61" w:rsidP="004E6378">
      <w:pPr>
        <w:spacing w:line="276" w:lineRule="auto"/>
        <w:ind w:right="-6"/>
        <w:rPr>
          <w:rFonts w:cs="Arial"/>
        </w:rPr>
      </w:pPr>
    </w:p>
    <w:p w:rsidR="00C42ABA" w:rsidRDefault="009E30EE" w:rsidP="00C42ABA">
      <w:pPr>
        <w:spacing w:line="276" w:lineRule="auto"/>
        <w:ind w:right="-6"/>
        <w:rPr>
          <w:rFonts w:cs="Arial"/>
        </w:rPr>
      </w:pPr>
      <w:r>
        <w:rPr>
          <w:rFonts w:cs="Arial"/>
        </w:rPr>
        <w:t>Na iztoku očiščene industrijske vode v javno kanalizacijo</w:t>
      </w:r>
      <w:r w:rsidR="00F81C61" w:rsidRPr="00F81C61">
        <w:rPr>
          <w:rFonts w:cs="Arial"/>
        </w:rPr>
        <w:t xml:space="preserve"> se izvajajo občasne meritve odpadne industrijske vode. </w:t>
      </w:r>
      <w:r>
        <w:rPr>
          <w:rFonts w:cs="Arial"/>
        </w:rPr>
        <w:t>Zadnje razpoložljivo Poročilo o obratovalnem monitoringu odpadnih vod za podjetje Mahle Eletric Drives Slovenia d.o.o.</w:t>
      </w:r>
      <w:r w:rsidR="0018239A">
        <w:rPr>
          <w:rFonts w:cs="Arial"/>
        </w:rPr>
        <w:t xml:space="preserve"> za leto 2018 izkazuje, </w:t>
      </w:r>
      <w:r w:rsidR="00F81C61" w:rsidRPr="00F81C61">
        <w:rPr>
          <w:rFonts w:cs="Arial"/>
        </w:rPr>
        <w:t>da industrijsk</w:t>
      </w:r>
      <w:r>
        <w:rPr>
          <w:rFonts w:cs="Arial"/>
        </w:rPr>
        <w:t xml:space="preserve">a odpadna voda na </w:t>
      </w:r>
      <w:r w:rsidR="00F81C61">
        <w:rPr>
          <w:rFonts w:cs="Arial"/>
        </w:rPr>
        <w:t>iztoku V01,</w:t>
      </w:r>
      <w:r w:rsidR="0018239A">
        <w:rPr>
          <w:rFonts w:cs="Arial"/>
        </w:rPr>
        <w:t xml:space="preserve"> v skladu z 10. členom Uredbe o </w:t>
      </w:r>
      <w:r w:rsidR="00F81C61" w:rsidRPr="00F81C61">
        <w:rPr>
          <w:rFonts w:cs="Arial"/>
        </w:rPr>
        <w:t>emisiji snovi in toplote pri odvajanju odpadnih voda v vode in javno kanalizacijo (Ur</w:t>
      </w:r>
      <w:r w:rsidR="00F81C61">
        <w:rPr>
          <w:rFonts w:cs="Arial"/>
        </w:rPr>
        <w:t>adni list RS,</w:t>
      </w:r>
      <w:r w:rsidR="00F81C61" w:rsidRPr="00F81C61">
        <w:rPr>
          <w:rFonts w:cs="Arial"/>
        </w:rPr>
        <w:t xml:space="preserve"> št. 64/12,</w:t>
      </w:r>
      <w:r w:rsidR="00F81C61">
        <w:rPr>
          <w:rFonts w:cs="Arial"/>
        </w:rPr>
        <w:t xml:space="preserve"> </w:t>
      </w:r>
      <w:r w:rsidR="00F81C61" w:rsidRPr="00F81C61">
        <w:rPr>
          <w:rFonts w:cs="Arial"/>
        </w:rPr>
        <w:t>64/14 in 98/15</w:t>
      </w:r>
      <w:r w:rsidR="0018239A">
        <w:rPr>
          <w:rFonts w:cs="Arial"/>
        </w:rPr>
        <w:t xml:space="preserve">; v nadaljevanju </w:t>
      </w:r>
      <w:r w:rsidR="0018239A" w:rsidRPr="00F81C61">
        <w:rPr>
          <w:rFonts w:cs="Arial"/>
        </w:rPr>
        <w:t>Uredb</w:t>
      </w:r>
      <w:r w:rsidR="0018239A">
        <w:rPr>
          <w:rFonts w:cs="Arial"/>
        </w:rPr>
        <w:t>a</w:t>
      </w:r>
      <w:r w:rsidR="0018239A" w:rsidRPr="00F81C61">
        <w:rPr>
          <w:rFonts w:cs="Arial"/>
        </w:rPr>
        <w:t xml:space="preserve"> o emisiji snovi in toplot</w:t>
      </w:r>
      <w:r w:rsidR="0018239A">
        <w:rPr>
          <w:rFonts w:cs="Arial"/>
        </w:rPr>
        <w:t>e</w:t>
      </w:r>
      <w:r w:rsidR="00F81C61" w:rsidRPr="00F81C61">
        <w:rPr>
          <w:rFonts w:cs="Arial"/>
        </w:rPr>
        <w:t>)</w:t>
      </w:r>
      <w:r w:rsidR="00F81C61">
        <w:rPr>
          <w:rFonts w:cs="Arial"/>
        </w:rPr>
        <w:t xml:space="preserve">, </w:t>
      </w:r>
      <w:r w:rsidR="00F81C61" w:rsidRPr="00F81C61">
        <w:rPr>
          <w:rFonts w:cs="Arial"/>
        </w:rPr>
        <w:t xml:space="preserve">ne presega mejne vrednosti za noben parameter </w:t>
      </w:r>
      <w:r w:rsidR="00F81C61">
        <w:rPr>
          <w:rFonts w:cs="Arial"/>
        </w:rPr>
        <w:t>(n</w:t>
      </w:r>
      <w:r w:rsidR="00F81C61" w:rsidRPr="00F81C61">
        <w:rPr>
          <w:rFonts w:cs="Arial"/>
        </w:rPr>
        <w:t>abor parametrov je v skladu z OVD</w:t>
      </w:r>
      <w:r w:rsidR="00F81C61">
        <w:rPr>
          <w:rFonts w:cs="Arial"/>
        </w:rPr>
        <w:t xml:space="preserve">) </w:t>
      </w:r>
      <w:r w:rsidR="00F81C61" w:rsidRPr="00F81C61">
        <w:rPr>
          <w:rFonts w:cs="Arial"/>
        </w:rPr>
        <w:t xml:space="preserve">pri nobenem vzorčenju, pri čemer so mejne vrednosti določene v veljavnem OVD. </w:t>
      </w:r>
      <w:r w:rsidR="00F81C61">
        <w:rPr>
          <w:rFonts w:cs="Arial"/>
        </w:rPr>
        <w:t>V</w:t>
      </w:r>
      <w:r w:rsidR="00F81C61" w:rsidRPr="00F81C61">
        <w:rPr>
          <w:rFonts w:cs="Arial"/>
        </w:rPr>
        <w:t xml:space="preserve"> skladu</w:t>
      </w:r>
      <w:r w:rsidR="00F81C61">
        <w:rPr>
          <w:rFonts w:cs="Arial"/>
        </w:rPr>
        <w:t xml:space="preserve"> </w:t>
      </w:r>
      <w:r w:rsidR="00F81C61" w:rsidRPr="00F81C61">
        <w:rPr>
          <w:rFonts w:cs="Arial"/>
        </w:rPr>
        <w:t xml:space="preserve">z 11. členom </w:t>
      </w:r>
      <w:r w:rsidR="005B0386" w:rsidRPr="00F81C61">
        <w:rPr>
          <w:rFonts w:cs="Arial"/>
        </w:rPr>
        <w:t>Uredb</w:t>
      </w:r>
      <w:r w:rsidR="005B0386">
        <w:rPr>
          <w:rFonts w:cs="Arial"/>
        </w:rPr>
        <w:t>e</w:t>
      </w:r>
      <w:r w:rsidR="005B0386" w:rsidRPr="00F81C61">
        <w:rPr>
          <w:rFonts w:cs="Arial"/>
        </w:rPr>
        <w:t xml:space="preserve"> o emisiji snovi in toplot</w:t>
      </w:r>
      <w:r w:rsidR="005B0386">
        <w:rPr>
          <w:rFonts w:cs="Arial"/>
        </w:rPr>
        <w:t>e</w:t>
      </w:r>
      <w:r w:rsidR="005B0386" w:rsidRPr="00F81C61">
        <w:rPr>
          <w:rFonts w:cs="Arial"/>
        </w:rPr>
        <w:t xml:space="preserve"> </w:t>
      </w:r>
      <w:r w:rsidR="00F81C61" w:rsidRPr="00F81C61">
        <w:rPr>
          <w:rFonts w:cs="Arial"/>
        </w:rPr>
        <w:t xml:space="preserve">industrijska odpadna voda na iztoku V01 </w:t>
      </w:r>
      <w:r w:rsidR="0018239A">
        <w:rPr>
          <w:rFonts w:cs="Arial"/>
        </w:rPr>
        <w:t xml:space="preserve">tako </w:t>
      </w:r>
      <w:r w:rsidR="00F81C61" w:rsidRPr="00F81C61">
        <w:rPr>
          <w:rFonts w:cs="Arial"/>
        </w:rPr>
        <w:t xml:space="preserve">ne obremenjuje okolja čezmerno. </w:t>
      </w:r>
    </w:p>
    <w:p w:rsidR="00C42ABA" w:rsidRDefault="00C42ABA" w:rsidP="00C42ABA">
      <w:pPr>
        <w:spacing w:line="276" w:lineRule="auto"/>
        <w:ind w:right="-6"/>
        <w:rPr>
          <w:rFonts w:cs="Arial"/>
        </w:rPr>
      </w:pPr>
    </w:p>
    <w:p w:rsidR="0085265F" w:rsidRPr="0085265F" w:rsidRDefault="00C42ABA" w:rsidP="005B0386">
      <w:pPr>
        <w:spacing w:line="276" w:lineRule="auto"/>
        <w:ind w:right="-6"/>
        <w:rPr>
          <w:rFonts w:cs="Arial"/>
        </w:rPr>
      </w:pPr>
      <w:r>
        <w:rPr>
          <w:rFonts w:cs="Arial"/>
        </w:rPr>
        <w:t>Na območju obstoječega kompleksa je urejen sistem zbiranja in odvoza nastalih odpadkov.</w:t>
      </w:r>
      <w:r w:rsidR="00B543A7" w:rsidRPr="00B543A7">
        <w:rPr>
          <w:rFonts w:cs="Arial"/>
        </w:rPr>
        <w:t xml:space="preserve"> Odpadki so začasno skladiščeni v kovinskih zabojnikih in kovinskih omarah z vgrajenimi</w:t>
      </w:r>
      <w:r w:rsidR="00B543A7" w:rsidRPr="00B543A7">
        <w:rPr>
          <w:rFonts w:cs="Arial"/>
        </w:rPr>
        <w:br/>
        <w:t xml:space="preserve">lovilnimi posodami. </w:t>
      </w:r>
      <w:r w:rsidR="00BA4B8F" w:rsidRPr="00BA4B8F">
        <w:rPr>
          <w:rFonts w:cs="Arial"/>
        </w:rPr>
        <w:t xml:space="preserve">Skladiščenje tekočih nevarnih odpadkov </w:t>
      </w:r>
      <w:r w:rsidR="00BA4B8F">
        <w:rPr>
          <w:rFonts w:cs="Arial"/>
        </w:rPr>
        <w:t>je</w:t>
      </w:r>
      <w:r w:rsidR="00BA4B8F" w:rsidRPr="00BA4B8F">
        <w:rPr>
          <w:rFonts w:cs="Arial"/>
        </w:rPr>
        <w:t xml:space="preserve"> urejeno v skladu z Uredbo o skladiščenju nevarnih tekočin</w:t>
      </w:r>
      <w:r w:rsidR="00BA4B8F">
        <w:rPr>
          <w:rFonts w:cs="Arial"/>
        </w:rPr>
        <w:t xml:space="preserve"> </w:t>
      </w:r>
      <w:r w:rsidR="00BA4B8F" w:rsidRPr="00BA4B8F">
        <w:rPr>
          <w:rFonts w:cs="Arial"/>
        </w:rPr>
        <w:t>v nepremičnih skladiščnih posodah (Ur</w:t>
      </w:r>
      <w:r w:rsidR="00BA4B8F">
        <w:rPr>
          <w:rFonts w:cs="Arial"/>
        </w:rPr>
        <w:t xml:space="preserve">adni list RS, št. </w:t>
      </w:r>
      <w:r w:rsidR="00BA4B8F" w:rsidRPr="00BA4B8F">
        <w:rPr>
          <w:rFonts w:cs="Arial"/>
        </w:rPr>
        <w:t>104/09)</w:t>
      </w:r>
      <w:r w:rsidR="00BA4B8F">
        <w:rPr>
          <w:rFonts w:cs="Arial"/>
        </w:rPr>
        <w:t xml:space="preserve">. </w:t>
      </w:r>
      <w:r w:rsidR="0085265F" w:rsidRPr="0085265F">
        <w:rPr>
          <w:rFonts w:cs="Arial"/>
        </w:rPr>
        <w:t>Na obravnavanem območju se skladiščijo tudi nevarne snovi, in sicer so n</w:t>
      </w:r>
      <w:r w:rsidR="009D3344" w:rsidRPr="0085265F">
        <w:rPr>
          <w:rFonts w:cs="Arial"/>
        </w:rPr>
        <w:t xml:space="preserve">a lokaciji </w:t>
      </w:r>
      <w:r w:rsidR="0085265F" w:rsidRPr="0085265F">
        <w:rPr>
          <w:rFonts w:cs="Arial"/>
        </w:rPr>
        <w:t xml:space="preserve">prisotni naslednji </w:t>
      </w:r>
      <w:r w:rsidR="009D3344" w:rsidRPr="0085265F">
        <w:rPr>
          <w:rFonts w:cs="Arial"/>
        </w:rPr>
        <w:t>rezervoarji za skladiščenje nevarnih tekočin</w:t>
      </w:r>
      <w:r w:rsidR="0085265F" w:rsidRPr="0085265F">
        <w:rPr>
          <w:rFonts w:cs="Arial"/>
        </w:rPr>
        <w:t>:</w:t>
      </w:r>
    </w:p>
    <w:p w:rsidR="0085265F" w:rsidRPr="0085265F" w:rsidRDefault="0085265F" w:rsidP="0085265F">
      <w:pPr>
        <w:pStyle w:val="Odstavekseznama"/>
        <w:numPr>
          <w:ilvl w:val="0"/>
          <w:numId w:val="5"/>
        </w:numPr>
        <w:spacing w:line="276" w:lineRule="auto"/>
        <w:ind w:left="284" w:hanging="284"/>
      </w:pPr>
      <w:r w:rsidRPr="0085265F">
        <w:t>r</w:t>
      </w:r>
      <w:r w:rsidR="009D3344" w:rsidRPr="0085265F">
        <w:t>ezervoarja v galvani za HCl in NaOH (Rez 1 in Rez 2) - rezervoarja z enojno steno, v l</w:t>
      </w:r>
      <w:r w:rsidRPr="0085265F">
        <w:t xml:space="preserve">ovilnem </w:t>
      </w:r>
      <w:r w:rsidR="009D3344" w:rsidRPr="0085265F">
        <w:t>bazenu</w:t>
      </w:r>
      <w:r w:rsidRPr="0085265F">
        <w:t>,</w:t>
      </w:r>
    </w:p>
    <w:p w:rsidR="0085265F" w:rsidRPr="0085265F" w:rsidRDefault="0085265F" w:rsidP="0085265F">
      <w:pPr>
        <w:pStyle w:val="Odstavekseznama"/>
        <w:numPr>
          <w:ilvl w:val="0"/>
          <w:numId w:val="5"/>
        </w:numPr>
        <w:spacing w:line="276" w:lineRule="auto"/>
        <w:ind w:left="284" w:hanging="284"/>
      </w:pPr>
      <w:r w:rsidRPr="0085265F">
        <w:t>r</w:t>
      </w:r>
      <w:r w:rsidR="009D3344" w:rsidRPr="0085265F">
        <w:t>ezerv</w:t>
      </w:r>
      <w:r>
        <w:t>oar za dizelsko gorivo (Rez 33) -</w:t>
      </w:r>
      <w:r w:rsidR="009D3344" w:rsidRPr="0085265F">
        <w:t xml:space="preserve"> rezervoar z enoj</w:t>
      </w:r>
      <w:r w:rsidRPr="0085265F">
        <w:t>no steno v lovilnem bazenu in v pretakališču z lovilcem olj</w:t>
      </w:r>
      <w:r>
        <w:t>,</w:t>
      </w:r>
    </w:p>
    <w:p w:rsidR="0085265F" w:rsidRDefault="0085265F" w:rsidP="0085265F">
      <w:pPr>
        <w:pStyle w:val="Odstavekseznama"/>
        <w:numPr>
          <w:ilvl w:val="0"/>
          <w:numId w:val="5"/>
        </w:numPr>
        <w:spacing w:line="276" w:lineRule="auto"/>
        <w:ind w:left="284" w:hanging="284"/>
      </w:pPr>
      <w:r w:rsidRPr="0085265F">
        <w:t>r</w:t>
      </w:r>
      <w:r w:rsidR="009D3344" w:rsidRPr="0085265F">
        <w:t>ezervoarja</w:t>
      </w:r>
      <w:r>
        <w:t xml:space="preserve"> za dizelsko gorivo (2x Rez 34) -</w:t>
      </w:r>
      <w:r w:rsidR="009D3344" w:rsidRPr="0085265F">
        <w:t xml:space="preserve"> rezervoar z enoj</w:t>
      </w:r>
      <w:r w:rsidRPr="0085265F">
        <w:t>no steno v lovilnem bazenu in v pretakališču z lovilcem olj</w:t>
      </w:r>
      <w:r>
        <w:t>,</w:t>
      </w:r>
    </w:p>
    <w:p w:rsidR="0085265F" w:rsidRDefault="0085265F" w:rsidP="0085265F">
      <w:pPr>
        <w:pStyle w:val="Odstavekseznama"/>
        <w:numPr>
          <w:ilvl w:val="0"/>
          <w:numId w:val="5"/>
        </w:numPr>
        <w:spacing w:line="276" w:lineRule="auto"/>
        <w:ind w:left="284" w:hanging="284"/>
      </w:pPr>
      <w:r>
        <w:t>fosfatirna bobna,</w:t>
      </w:r>
    </w:p>
    <w:p w:rsidR="0085265F" w:rsidRPr="0085265F" w:rsidRDefault="0085265F" w:rsidP="0085265F">
      <w:pPr>
        <w:pStyle w:val="Odstavekseznama"/>
        <w:numPr>
          <w:ilvl w:val="0"/>
          <w:numId w:val="5"/>
        </w:numPr>
        <w:spacing w:line="276" w:lineRule="auto"/>
        <w:ind w:left="284" w:hanging="284"/>
      </w:pPr>
      <w:r>
        <w:t>rezervoar za dušik in rezervoar za propan (v lasti drugih podjetij).</w:t>
      </w:r>
    </w:p>
    <w:p w:rsidR="0085265F" w:rsidRDefault="0085265F" w:rsidP="0085265F">
      <w:pPr>
        <w:pStyle w:val="Odstavekseznama"/>
        <w:spacing w:line="276" w:lineRule="auto"/>
        <w:rPr>
          <w:rFonts w:cs="Arial"/>
          <w:color w:val="FF0000"/>
        </w:rPr>
      </w:pPr>
    </w:p>
    <w:p w:rsidR="0099548D" w:rsidRDefault="0099548D" w:rsidP="0099548D">
      <w:pPr>
        <w:spacing w:line="276" w:lineRule="auto"/>
        <w:ind w:right="-6"/>
        <w:rPr>
          <w:rFonts w:cs="Arial"/>
        </w:rPr>
      </w:pPr>
      <w:r>
        <w:rPr>
          <w:rFonts w:cs="Arial"/>
        </w:rPr>
        <w:t xml:space="preserve">Za </w:t>
      </w:r>
      <w:r>
        <w:t>skladiščenje nevarnih kemikalij so uvedeni postopki in izvedeni ukrepi za ustrezno skladiščenje nevarnih kemikalij - v skladu z navodili proizvajalcev kemikalij in v skladu s predpisi, ki urejajo skladiščenje nevarnih kemikalij in nevarnih tekočin.</w:t>
      </w:r>
    </w:p>
    <w:p w:rsidR="0099548D" w:rsidRDefault="0099548D" w:rsidP="0085265F">
      <w:pPr>
        <w:pStyle w:val="Odstavekseznama"/>
        <w:spacing w:line="276" w:lineRule="auto"/>
        <w:rPr>
          <w:rFonts w:cs="Arial"/>
          <w:color w:val="FF0000"/>
        </w:rPr>
      </w:pPr>
    </w:p>
    <w:p w:rsidR="00C10ED0" w:rsidRPr="00B5104D" w:rsidRDefault="00D912B6" w:rsidP="00951EAC">
      <w:pPr>
        <w:tabs>
          <w:tab w:val="left" w:pos="567"/>
        </w:tabs>
        <w:ind w:left="567" w:right="-7" w:hanging="567"/>
      </w:pPr>
      <w:proofErr w:type="spellStart"/>
      <w:r>
        <w:t>9.1</w:t>
      </w:r>
      <w:r w:rsidR="00C10ED0" w:rsidRPr="00B5104D">
        <w:t>.a</w:t>
      </w:r>
      <w:proofErr w:type="spellEnd"/>
      <w:r w:rsidR="00C10ED0" w:rsidRPr="00B5104D">
        <w:tab/>
        <w:t>Pričakovani vplivi v času gradnje in pogoji</w:t>
      </w:r>
    </w:p>
    <w:p w:rsidR="00537469" w:rsidRDefault="00537469" w:rsidP="00A32F30">
      <w:pPr>
        <w:ind w:right="28"/>
        <w:rPr>
          <w:rFonts w:cs="Arial"/>
        </w:rPr>
      </w:pPr>
    </w:p>
    <w:p w:rsidR="00537469" w:rsidRDefault="00E86683" w:rsidP="00537469">
      <w:pPr>
        <w:spacing w:line="276" w:lineRule="auto"/>
        <w:ind w:right="28"/>
        <w:rPr>
          <w:rFonts w:cs="Arial"/>
          <w:color w:val="000000"/>
        </w:rPr>
      </w:pPr>
      <w:r>
        <w:rPr>
          <w:rFonts w:cs="Arial"/>
          <w:color w:val="000000"/>
        </w:rPr>
        <w:t>Načrtovana</w:t>
      </w:r>
      <w:r w:rsidR="00A32F30">
        <w:rPr>
          <w:rFonts w:cs="Arial"/>
          <w:color w:val="000000"/>
        </w:rPr>
        <w:t xml:space="preserve"> gradnja ne bo imela bistvenega vpliva na stanje oziroma kakovost tal.</w:t>
      </w:r>
      <w:r w:rsidR="00537469">
        <w:rPr>
          <w:rFonts w:cs="Arial"/>
          <w:color w:val="000000"/>
        </w:rPr>
        <w:t xml:space="preserve"> </w:t>
      </w:r>
      <w:r w:rsidR="00537469" w:rsidRPr="008F41A8">
        <w:rPr>
          <w:rFonts w:cs="Arial"/>
          <w:color w:val="000000"/>
        </w:rPr>
        <w:t>Prostorsko gledano gre pri gradnji načrtovanih ureditev za tri loč</w:t>
      </w:r>
      <w:r w:rsidR="00537469">
        <w:rPr>
          <w:rFonts w:cs="Arial"/>
          <w:color w:val="000000"/>
        </w:rPr>
        <w:t xml:space="preserve">ena, relativno majhna gradbišča </w:t>
      </w:r>
      <w:r w:rsidR="00537469" w:rsidRPr="008F41A8">
        <w:rPr>
          <w:rFonts w:cs="Arial"/>
          <w:color w:val="000000"/>
        </w:rPr>
        <w:t>znotraj obstoječega kompleksa, na katerih gradnja ne bo potekala istočasno.</w:t>
      </w:r>
      <w:r w:rsidR="00537469">
        <w:rPr>
          <w:rFonts w:cs="Arial"/>
          <w:color w:val="000000"/>
        </w:rPr>
        <w:t xml:space="preserve"> </w:t>
      </w:r>
      <w:r w:rsidR="00537469" w:rsidRPr="00537469">
        <w:rPr>
          <w:rFonts w:cs="Arial"/>
          <w:color w:val="000000"/>
        </w:rPr>
        <w:t>Na mestu gradnje proizvodne hale EVD2, kjer je v obstoječem stanju nepozidana površina, bo gradbeni poseg povzročil spremem</w:t>
      </w:r>
      <w:r w:rsidR="00537469">
        <w:rPr>
          <w:rFonts w:cs="Arial"/>
          <w:color w:val="000000"/>
        </w:rPr>
        <w:t>bo strukture vrhnjega sloja tal, in sicer</w:t>
      </w:r>
      <w:r w:rsidR="00537469" w:rsidRPr="00537469">
        <w:rPr>
          <w:rFonts w:cs="Arial"/>
          <w:color w:val="000000"/>
        </w:rPr>
        <w:t xml:space="preserve"> zaradi izkopov in novega materiala za izvedbo tampona pod temelji in temeljno ploščo. Povečala se bo tudi zbitost tal. Ti vplivi bodo lokalni, omejeni na območje gradnje objektov in, glede na obstoječo rabo in stanje zemljišča (pretežno s peskom oz. gramozom prekrita površina), nepomembni.</w:t>
      </w:r>
      <w:r w:rsidR="00537469">
        <w:rPr>
          <w:rFonts w:cs="Arial"/>
          <w:color w:val="000000"/>
        </w:rPr>
        <w:t xml:space="preserve"> </w:t>
      </w:r>
      <w:r w:rsidR="00537469" w:rsidRPr="00537469">
        <w:rPr>
          <w:rFonts w:cs="Arial"/>
          <w:color w:val="000000"/>
        </w:rPr>
        <w:t>Vpliv pozidanosti bo sicer trajen, vendar nepomemben gled</w:t>
      </w:r>
      <w:r w:rsidR="00E03CB0">
        <w:rPr>
          <w:rFonts w:cs="Arial"/>
          <w:color w:val="000000"/>
        </w:rPr>
        <w:t xml:space="preserve">e na to, da gre za industrijsko </w:t>
      </w:r>
      <w:r w:rsidR="00537469" w:rsidRPr="00537469">
        <w:rPr>
          <w:rFonts w:cs="Arial"/>
          <w:color w:val="000000"/>
        </w:rPr>
        <w:t xml:space="preserve">območje in da se namenska raba s posegom ne spreminja. </w:t>
      </w:r>
    </w:p>
    <w:p w:rsidR="00A32F30" w:rsidRPr="008F41A8" w:rsidRDefault="00A32F30" w:rsidP="00A32F30">
      <w:pPr>
        <w:ind w:right="28"/>
        <w:rPr>
          <w:rFonts w:cs="Arial"/>
        </w:rPr>
      </w:pPr>
    </w:p>
    <w:p w:rsidR="00857763" w:rsidRDefault="00B5104D" w:rsidP="00857763">
      <w:pPr>
        <w:spacing w:line="276" w:lineRule="auto"/>
        <w:ind w:right="28"/>
        <w:rPr>
          <w:rFonts w:cs="Arial"/>
        </w:rPr>
      </w:pPr>
      <w:r w:rsidRPr="008F41A8">
        <w:rPr>
          <w:rFonts w:cs="Arial"/>
        </w:rPr>
        <w:t>Načrtovani objekti n</w:t>
      </w:r>
      <w:r w:rsidR="008F41A8" w:rsidRPr="008F41A8">
        <w:rPr>
          <w:rFonts w:cs="Arial"/>
        </w:rPr>
        <w:t xml:space="preserve">e bodo imeli kletnih etaž, zato neposrednega vpliva na podzemne vode ne bo. </w:t>
      </w:r>
      <w:r w:rsidR="00857763" w:rsidRPr="00E86683">
        <w:rPr>
          <w:rFonts w:cs="Arial"/>
        </w:rPr>
        <w:t>Vpliva na kakovost podzemne vode, ki bi bila zaščitena kot vodonosnik za pitno vodo, ne bo, ker območje ni vodovarstveno. Najbližje vodovarstveno območje, zavarovano na občinskem nivoju,</w:t>
      </w:r>
      <w:r w:rsidR="00857763">
        <w:rPr>
          <w:rFonts w:cs="Arial"/>
        </w:rPr>
        <w:t xml:space="preserve"> je oddaljeno</w:t>
      </w:r>
      <w:r w:rsidR="00857763" w:rsidRPr="00E86683">
        <w:rPr>
          <w:rFonts w:cs="Arial"/>
        </w:rPr>
        <w:t xml:space="preserve"> ca. 4,5 km južno od lokacije posega. Poraba vodovodne vode za potrebe gradnje bo majhna in ne bo vplivala na količinsko stanje voda.</w:t>
      </w:r>
    </w:p>
    <w:p w:rsidR="00857763" w:rsidRPr="00E86683" w:rsidRDefault="00857763" w:rsidP="00857763">
      <w:pPr>
        <w:spacing w:line="276" w:lineRule="auto"/>
        <w:ind w:right="28"/>
        <w:rPr>
          <w:rFonts w:cs="Arial"/>
        </w:rPr>
      </w:pPr>
    </w:p>
    <w:p w:rsidR="008F41A8" w:rsidRPr="00E35B91" w:rsidRDefault="0099548D" w:rsidP="00857763">
      <w:pPr>
        <w:ind w:right="28"/>
        <w:rPr>
          <w:rFonts w:cs="Arial"/>
          <w:color w:val="000000"/>
        </w:rPr>
      </w:pPr>
      <w:r>
        <w:rPr>
          <w:rFonts w:cs="Arial"/>
        </w:rPr>
        <w:lastRenderedPageBreak/>
        <w:t>Potencialna možnost onesnaženja tal in posredno podzemne vode obstaja z</w:t>
      </w:r>
      <w:r w:rsidR="00857763">
        <w:rPr>
          <w:rFonts w:cs="Arial"/>
        </w:rPr>
        <w:t>aradi v</w:t>
      </w:r>
      <w:r w:rsidR="00DC459F">
        <w:rPr>
          <w:rFonts w:cs="Arial"/>
        </w:rPr>
        <w:t>zp</w:t>
      </w:r>
      <w:r w:rsidR="00857763">
        <w:rPr>
          <w:rFonts w:cs="Arial"/>
        </w:rPr>
        <w:t>ostavitve</w:t>
      </w:r>
      <w:r w:rsidR="00DC459F">
        <w:rPr>
          <w:rFonts w:cs="Arial"/>
        </w:rPr>
        <w:t xml:space="preserve"> gradbišča in povečanj</w:t>
      </w:r>
      <w:r w:rsidR="00857763">
        <w:rPr>
          <w:rFonts w:cs="Arial"/>
        </w:rPr>
        <w:t>a</w:t>
      </w:r>
      <w:r w:rsidR="00DC459F">
        <w:rPr>
          <w:rFonts w:cs="Arial"/>
        </w:rPr>
        <w:t xml:space="preserve"> frekvence gradbenih strojev</w:t>
      </w:r>
      <w:r w:rsidR="00857763">
        <w:rPr>
          <w:rFonts w:cs="Arial"/>
        </w:rPr>
        <w:t xml:space="preserve"> ter</w:t>
      </w:r>
      <w:r w:rsidR="00DC459F">
        <w:rPr>
          <w:rFonts w:cs="Arial"/>
        </w:rPr>
        <w:t xml:space="preserve"> tovornih vozil na območju</w:t>
      </w:r>
      <w:r>
        <w:rPr>
          <w:rFonts w:cs="Arial"/>
        </w:rPr>
        <w:t>.</w:t>
      </w:r>
      <w:r w:rsidR="00857763">
        <w:rPr>
          <w:rFonts w:cs="Arial"/>
        </w:rPr>
        <w:t xml:space="preserve"> </w:t>
      </w:r>
      <w:r w:rsidR="00DC459F">
        <w:rPr>
          <w:rFonts w:cs="Arial"/>
          <w:color w:val="000000"/>
        </w:rPr>
        <w:t>Večje onesnaženje</w:t>
      </w:r>
      <w:r w:rsidR="00DC459F" w:rsidRPr="008F41A8">
        <w:rPr>
          <w:rFonts w:cs="Arial"/>
          <w:color w:val="000000"/>
        </w:rPr>
        <w:t xml:space="preserve"> </w:t>
      </w:r>
      <w:r w:rsidR="00DC459F" w:rsidRPr="006B1CCE">
        <w:rPr>
          <w:rFonts w:cs="Arial"/>
        </w:rPr>
        <w:t xml:space="preserve">tal in posredno </w:t>
      </w:r>
      <w:r w:rsidR="00DC459F" w:rsidRPr="00857763">
        <w:rPr>
          <w:rFonts w:cs="Arial"/>
        </w:rPr>
        <w:t>podzemne</w:t>
      </w:r>
      <w:r w:rsidR="00DC459F" w:rsidRPr="00857763">
        <w:rPr>
          <w:rFonts w:cs="Arial"/>
          <w:color w:val="000000"/>
        </w:rPr>
        <w:t xml:space="preserve"> vode v času gradnje bi bilo možno le v primeru izrednega dogodka - izlitja olja ali goriva iz </w:t>
      </w:r>
      <w:r w:rsidR="00DC459F" w:rsidRPr="00857763">
        <w:rPr>
          <w:rFonts w:cs="Arial"/>
        </w:rPr>
        <w:t>gradbenih strojev ali tovornih vozil</w:t>
      </w:r>
      <w:r w:rsidR="00857763" w:rsidRPr="00857763">
        <w:rPr>
          <w:rFonts w:cs="Arial"/>
        </w:rPr>
        <w:t xml:space="preserve">, </w:t>
      </w:r>
      <w:r w:rsidR="00B5104D" w:rsidRPr="00857763">
        <w:rPr>
          <w:rFonts w:cs="Arial"/>
        </w:rPr>
        <w:t>vendar je ta možnost, ob upoštevanju zakonsko predvidenih zaščitnih ukrepov</w:t>
      </w:r>
      <w:r w:rsidR="00857763" w:rsidRPr="00857763">
        <w:rPr>
          <w:rFonts w:cs="Arial"/>
        </w:rPr>
        <w:t>,</w:t>
      </w:r>
      <w:r w:rsidR="00B5104D" w:rsidRPr="00857763">
        <w:rPr>
          <w:rFonts w:cs="Arial"/>
        </w:rPr>
        <w:t xml:space="preserve"> ustrezni organizaciji gradbišča</w:t>
      </w:r>
      <w:r w:rsidR="00857763" w:rsidRPr="00857763">
        <w:rPr>
          <w:rFonts w:cs="Arial"/>
        </w:rPr>
        <w:t xml:space="preserve"> </w:t>
      </w:r>
      <w:r w:rsidR="00E35B91">
        <w:rPr>
          <w:rFonts w:cs="Arial"/>
        </w:rPr>
        <w:t>in ustreznih</w:t>
      </w:r>
      <w:r w:rsidR="00857763" w:rsidRPr="00857763">
        <w:rPr>
          <w:rFonts w:cs="Arial"/>
        </w:rPr>
        <w:t xml:space="preserve"> </w:t>
      </w:r>
      <w:r w:rsidR="00E35B91">
        <w:rPr>
          <w:rFonts w:cs="Arial"/>
        </w:rPr>
        <w:t xml:space="preserve">sanacijskih </w:t>
      </w:r>
      <w:r w:rsidR="00857763" w:rsidRPr="00857763">
        <w:rPr>
          <w:rFonts w:cs="Arial"/>
        </w:rPr>
        <w:t>ukrepi</w:t>
      </w:r>
      <w:r w:rsidR="00E35B91">
        <w:rPr>
          <w:rFonts w:cs="Arial"/>
        </w:rPr>
        <w:t>h</w:t>
      </w:r>
      <w:r w:rsidR="00857763" w:rsidRPr="00857763">
        <w:rPr>
          <w:rFonts w:cs="Arial"/>
        </w:rPr>
        <w:t xml:space="preserve"> v primeru nesreče</w:t>
      </w:r>
      <w:r w:rsidR="00B5104D" w:rsidRPr="00857763">
        <w:rPr>
          <w:rFonts w:cs="Arial"/>
        </w:rPr>
        <w:t>, zelo majhna.</w:t>
      </w:r>
      <w:r w:rsidR="00E35B91">
        <w:rPr>
          <w:rFonts w:cs="Arial"/>
          <w:color w:val="000000"/>
        </w:rPr>
        <w:t xml:space="preserve"> </w:t>
      </w:r>
      <w:r w:rsidR="00E86683" w:rsidRPr="00E86683">
        <w:rPr>
          <w:rFonts w:cs="Arial"/>
        </w:rPr>
        <w:t>Pomembno je, da se na gradbišču upoštevajo</w:t>
      </w:r>
      <w:r w:rsidR="00B5104D" w:rsidRPr="00E86683">
        <w:rPr>
          <w:rFonts w:cs="Arial"/>
        </w:rPr>
        <w:t xml:space="preserve"> splošni ukrepi glede skladiščenja nevarnih s</w:t>
      </w:r>
      <w:r w:rsidR="00E86683" w:rsidRPr="00E86683">
        <w:rPr>
          <w:rFonts w:cs="Arial"/>
        </w:rPr>
        <w:t xml:space="preserve">novi na gradbišču, glede oskrbe </w:t>
      </w:r>
      <w:r w:rsidR="00B5104D" w:rsidRPr="00E86683">
        <w:rPr>
          <w:rFonts w:cs="Arial"/>
        </w:rPr>
        <w:t>gradbenih strojev z gorivom ali oljem na gradbišču, in da so za ves gradbeni material narejene ustrezne</w:t>
      </w:r>
      <w:r w:rsidR="008F41A8" w:rsidRPr="00E86683">
        <w:rPr>
          <w:rFonts w:cs="Arial"/>
        </w:rPr>
        <w:t xml:space="preserve"> </w:t>
      </w:r>
      <w:r w:rsidR="00B5104D" w:rsidRPr="00E86683">
        <w:rPr>
          <w:rFonts w:cs="Arial"/>
        </w:rPr>
        <w:t>fizikalno kemijske analize oz. testi, iz kat</w:t>
      </w:r>
      <w:r w:rsidR="00E86683" w:rsidRPr="00E86683">
        <w:rPr>
          <w:rFonts w:cs="Arial"/>
        </w:rPr>
        <w:t xml:space="preserve">erih je razvidno, da ne vsebuje </w:t>
      </w:r>
      <w:r w:rsidR="00B5104D" w:rsidRPr="00E86683">
        <w:rPr>
          <w:rFonts w:cs="Arial"/>
        </w:rPr>
        <w:t>snovi, ki bi lahko z izluževanjem</w:t>
      </w:r>
      <w:r w:rsidR="008F41A8" w:rsidRPr="00E86683">
        <w:rPr>
          <w:rFonts w:cs="Arial"/>
        </w:rPr>
        <w:t xml:space="preserve"> </w:t>
      </w:r>
      <w:r w:rsidR="00B5104D" w:rsidRPr="00E86683">
        <w:rPr>
          <w:rFonts w:cs="Arial"/>
        </w:rPr>
        <w:t>povzročile onesnaženje tal in podzemne vode.</w:t>
      </w:r>
      <w:r w:rsidR="00E86683" w:rsidRPr="00E86683">
        <w:rPr>
          <w:rFonts w:cs="Arial"/>
        </w:rPr>
        <w:t xml:space="preserve"> </w:t>
      </w:r>
    </w:p>
    <w:p w:rsidR="00E86683" w:rsidRDefault="00E86683" w:rsidP="008F41A8">
      <w:pPr>
        <w:spacing w:line="276" w:lineRule="auto"/>
        <w:ind w:right="28"/>
        <w:rPr>
          <w:rFonts w:cs="Arial"/>
          <w:color w:val="FF0000"/>
        </w:rPr>
      </w:pPr>
    </w:p>
    <w:p w:rsidR="00D2146B" w:rsidRDefault="00E86683" w:rsidP="00880558">
      <w:pPr>
        <w:ind w:right="-7"/>
        <w:rPr>
          <w:rFonts w:cs="Arial"/>
          <w:color w:val="FF0000"/>
          <w:highlight w:val="yellow"/>
        </w:rPr>
      </w:pPr>
      <w:r w:rsidRPr="00E86683">
        <w:t>Upravni organ je</w:t>
      </w:r>
      <w:r w:rsidR="00857763">
        <w:t xml:space="preserve"> zato</w:t>
      </w:r>
      <w:r w:rsidRPr="00E86683">
        <w:t xml:space="preserve"> </w:t>
      </w:r>
      <w:r w:rsidR="00D76D7F">
        <w:t>v točki V./1</w:t>
      </w:r>
      <w:r w:rsidR="005B0386">
        <w:t xml:space="preserve">.1 </w:t>
      </w:r>
      <w:r w:rsidRPr="00880558">
        <w:t>izreka tega dovoljenja, ki med drugim vključuje tudi pogoje iz mnenja Direkcije RS za vode, določil</w:t>
      </w:r>
      <w:r w:rsidRPr="00150588">
        <w:t xml:space="preserve"> dodatne pogoje </w:t>
      </w:r>
      <w:r w:rsidRPr="000847B4">
        <w:t>glede organizacije gradbišča, ki se nanašajo predvsem na preprečevanje razlitja, izpiranja ali izluževanja goriv, motornih olj ali drugih pri delu potrebnih nevarnih kemikalij v tla</w:t>
      </w:r>
      <w:r w:rsidR="00E35B91">
        <w:t xml:space="preserve"> ter</w:t>
      </w:r>
      <w:r w:rsidR="00857763">
        <w:t xml:space="preserve"> </w:t>
      </w:r>
      <w:r w:rsidR="00E35B91">
        <w:t xml:space="preserve">sanacijske </w:t>
      </w:r>
      <w:r w:rsidR="00857763">
        <w:t>ukrepe v primeru nesreče</w:t>
      </w:r>
      <w:r w:rsidR="00E35B91">
        <w:t>. S te</w:t>
      </w:r>
      <w:r w:rsidRPr="000847B4">
        <w:t xml:space="preserve">m </w:t>
      </w:r>
      <w:r w:rsidR="00E35B91">
        <w:t xml:space="preserve">bo zmanjšano tveganje onesnaženja </w:t>
      </w:r>
      <w:r w:rsidR="00E35B91" w:rsidRPr="000847B4">
        <w:t>tal in posredno podzemne</w:t>
      </w:r>
      <w:r w:rsidR="00E35B91">
        <w:t xml:space="preserve"> vode z nevarnimi snovmi.</w:t>
      </w:r>
      <w:r w:rsidR="00D2146B" w:rsidRPr="009E16A3">
        <w:t xml:space="preserve"> </w:t>
      </w:r>
    </w:p>
    <w:p w:rsidR="00970253" w:rsidRDefault="00970253" w:rsidP="00951EAC">
      <w:pPr>
        <w:tabs>
          <w:tab w:val="left" w:pos="567"/>
        </w:tabs>
        <w:ind w:left="567" w:right="-7" w:hanging="567"/>
      </w:pPr>
    </w:p>
    <w:p w:rsidR="00C10ED0" w:rsidRPr="000847B4" w:rsidRDefault="00D912B6" w:rsidP="00951EAC">
      <w:pPr>
        <w:tabs>
          <w:tab w:val="left" w:pos="567"/>
        </w:tabs>
        <w:ind w:left="567" w:right="-7" w:hanging="567"/>
      </w:pPr>
      <w:proofErr w:type="spellStart"/>
      <w:r>
        <w:t>9.1</w:t>
      </w:r>
      <w:r w:rsidR="00C10ED0" w:rsidRPr="000847B4">
        <w:t>.b</w:t>
      </w:r>
      <w:proofErr w:type="spellEnd"/>
      <w:r w:rsidR="00C10ED0" w:rsidRPr="000847B4">
        <w:tab/>
        <w:t>Pričakovani vplivi v času obratovanja</w:t>
      </w:r>
    </w:p>
    <w:p w:rsidR="000847B4" w:rsidRDefault="000847B4" w:rsidP="00951EAC"/>
    <w:p w:rsidR="000847B4" w:rsidRDefault="000847B4" w:rsidP="000847B4">
      <w:pPr>
        <w:rPr>
          <w:rFonts w:cs="Arial"/>
        </w:rPr>
      </w:pPr>
      <w:r w:rsidRPr="000847B4">
        <w:t>Z realizacijo</w:t>
      </w:r>
      <w:r>
        <w:t xml:space="preserve"> načrtovanih ureditev emisij v tla</w:t>
      </w:r>
      <w:r w:rsidR="009E30EE">
        <w:t xml:space="preserve"> </w:t>
      </w:r>
      <w:r w:rsidR="009E30EE" w:rsidRPr="0018239A">
        <w:t>in emisij v vode</w:t>
      </w:r>
      <w:r w:rsidR="00D67CBA">
        <w:t xml:space="preserve"> </w:t>
      </w:r>
      <w:r w:rsidR="005B0386">
        <w:t xml:space="preserve">v času obratovanja </w:t>
      </w:r>
      <w:r w:rsidR="00D67CBA">
        <w:t>ne bo</w:t>
      </w:r>
      <w:r w:rsidRPr="0018239A">
        <w:t>.</w:t>
      </w:r>
      <w:r>
        <w:t xml:space="preserve"> </w:t>
      </w:r>
      <w:r w:rsidR="0018239A">
        <w:t>Način odvajanja odpadnih</w:t>
      </w:r>
      <w:r w:rsidR="00B6494C">
        <w:t xml:space="preserve"> vod se ne spreminja. Predvideni</w:t>
      </w:r>
      <w:r w:rsidR="0018239A">
        <w:t xml:space="preserve"> objekti se bodo priključili </w:t>
      </w:r>
      <w:r w:rsidR="0018239A">
        <w:rPr>
          <w:rFonts w:cs="Arial"/>
        </w:rPr>
        <w:t>na obstoječ sistem odvodnjavanja odpadnih padavinskih voda</w:t>
      </w:r>
      <w:r w:rsidR="00DB0213">
        <w:rPr>
          <w:rFonts w:cs="Arial"/>
        </w:rPr>
        <w:t>, ki je delno priključen na j</w:t>
      </w:r>
      <w:r w:rsidR="006B1CCE">
        <w:rPr>
          <w:rFonts w:cs="Arial"/>
        </w:rPr>
        <w:t>avno kanalizacijo, delno gre v ponikanje</w:t>
      </w:r>
      <w:r w:rsidR="0018239A">
        <w:rPr>
          <w:rFonts w:cs="Arial"/>
        </w:rPr>
        <w:t>.</w:t>
      </w:r>
      <w:r w:rsidR="008C14A8">
        <w:t xml:space="preserve"> </w:t>
      </w:r>
      <w:r w:rsidR="00B6494C">
        <w:t xml:space="preserve">Prav tako se bosta nova objekta, proizvodna hala EVD2 in stavba nabave in financ priključila na obstoječ sistem odvajanja </w:t>
      </w:r>
      <w:r w:rsidR="00B6494C">
        <w:rPr>
          <w:rFonts w:cs="Arial"/>
        </w:rPr>
        <w:t>komunalnih odpadnih voda, ki</w:t>
      </w:r>
      <w:r w:rsidRPr="000D3902">
        <w:rPr>
          <w:rFonts w:cs="Arial"/>
        </w:rPr>
        <w:t xml:space="preserve"> </w:t>
      </w:r>
      <w:r>
        <w:rPr>
          <w:rFonts w:cs="Arial"/>
        </w:rPr>
        <w:t xml:space="preserve">se bodo tudi po izvedbi načrtovanih ureditev </w:t>
      </w:r>
      <w:r w:rsidRPr="000D3902">
        <w:rPr>
          <w:rFonts w:cs="Arial"/>
        </w:rPr>
        <w:t>o</w:t>
      </w:r>
      <w:r>
        <w:rPr>
          <w:rFonts w:cs="Arial"/>
        </w:rPr>
        <w:t>dvajale</w:t>
      </w:r>
      <w:r w:rsidRPr="000D3902">
        <w:rPr>
          <w:rFonts w:cs="Arial"/>
        </w:rPr>
        <w:t xml:space="preserve"> v javno kanalizacijsko omrežje, ki se zaključi s centralno komunalno čistilno napravo. </w:t>
      </w:r>
      <w:r w:rsidR="009E30EE">
        <w:rPr>
          <w:rFonts w:cs="Arial"/>
        </w:rPr>
        <w:t>Načrtovane ureditve</w:t>
      </w:r>
      <w:r w:rsidR="008C14A8">
        <w:rPr>
          <w:rFonts w:cs="Arial"/>
        </w:rPr>
        <w:t xml:space="preserve"> </w:t>
      </w:r>
      <w:r w:rsidR="00970253">
        <w:rPr>
          <w:rFonts w:cs="Arial"/>
        </w:rPr>
        <w:t xml:space="preserve">niso povezane s procesom čiščenja industrijski odpadnih vod na tehnološki čistilni napravi, saj </w:t>
      </w:r>
      <w:r w:rsidR="009E30EE">
        <w:rPr>
          <w:rFonts w:cs="Arial"/>
        </w:rPr>
        <w:t xml:space="preserve">ne predstavljajo novih virov in količin industrijske </w:t>
      </w:r>
      <w:r w:rsidR="00970253">
        <w:rPr>
          <w:rFonts w:cs="Arial"/>
        </w:rPr>
        <w:t xml:space="preserve">odpadne </w:t>
      </w:r>
      <w:r w:rsidR="009E30EE">
        <w:rPr>
          <w:rFonts w:cs="Arial"/>
        </w:rPr>
        <w:t>vode</w:t>
      </w:r>
      <w:r w:rsidR="00D67CBA">
        <w:rPr>
          <w:rFonts w:cs="Arial"/>
        </w:rPr>
        <w:t>.</w:t>
      </w:r>
      <w:r w:rsidR="00970253">
        <w:rPr>
          <w:rFonts w:cs="Arial"/>
        </w:rPr>
        <w:t xml:space="preserve"> </w:t>
      </w:r>
    </w:p>
    <w:p w:rsidR="00970253" w:rsidRDefault="00970253" w:rsidP="000847B4">
      <w:pPr>
        <w:rPr>
          <w:rFonts w:ascii="Tahoma" w:hAnsi="Tahoma" w:cs="Tahoma"/>
        </w:rPr>
      </w:pPr>
    </w:p>
    <w:p w:rsidR="00D67CBA" w:rsidRDefault="001062B0" w:rsidP="00D67CBA">
      <w:r>
        <w:t xml:space="preserve">Zaradi nameravanega posega se količina nevarnih snovi na območju obstoječe proizvodne ne spreminja. Ureditve tudi ne posegajo v sistem skladiščenja nevarnih kemikalij oziroma ga ne spreminjajo. Prav tako se ne spreminja sistem ravnanja z odpadki. </w:t>
      </w:r>
      <w:r w:rsidR="00D67CBA" w:rsidRPr="00D67CBA">
        <w:t xml:space="preserve">Vse potencialno nevarne snovi v </w:t>
      </w:r>
      <w:r w:rsidR="00D67CBA" w:rsidRPr="00884972">
        <w:t>kompleksu se ustrezno skladiščijo</w:t>
      </w:r>
      <w:r w:rsidR="006B1CCE" w:rsidRPr="00884972">
        <w:t>. Izdel</w:t>
      </w:r>
      <w:r w:rsidR="006275CF" w:rsidRPr="00884972">
        <w:t>an</w:t>
      </w:r>
      <w:r w:rsidR="006B1CCE" w:rsidRPr="00884972">
        <w:t xml:space="preserve"> je Načrt ravnanja z nevarnimi tekočinami</w:t>
      </w:r>
      <w:r w:rsidR="00C87CF5" w:rsidRPr="00884972">
        <w:t xml:space="preserve"> za obdobje 2015 </w:t>
      </w:r>
      <w:r w:rsidR="00884972" w:rsidRPr="00884972">
        <w:t>–</w:t>
      </w:r>
      <w:r w:rsidR="00C87CF5" w:rsidRPr="00884972">
        <w:t xml:space="preserve"> 2019</w:t>
      </w:r>
      <w:r w:rsidR="00884972">
        <w:t>, kjer so opisana posamezna skladišča</w:t>
      </w:r>
      <w:r w:rsidR="00096120">
        <w:t xml:space="preserve"> nevarnih tekočin</w:t>
      </w:r>
      <w:r w:rsidR="00884972" w:rsidRPr="00884972">
        <w:t>.</w:t>
      </w:r>
      <w:r w:rsidR="006B1CCE" w:rsidRPr="00884972">
        <w:t xml:space="preserve"> Nevarne snovi in odpadki </w:t>
      </w:r>
      <w:r w:rsidRPr="00884972">
        <w:t xml:space="preserve">na območju celotnega proizvodno – upravnega kompleksa </w:t>
      </w:r>
      <w:proofErr w:type="spellStart"/>
      <w:r w:rsidRPr="00884972">
        <w:t>Mahle</w:t>
      </w:r>
      <w:proofErr w:type="spellEnd"/>
      <w:r w:rsidRPr="00884972">
        <w:t xml:space="preserve"> </w:t>
      </w:r>
      <w:r w:rsidR="006B1CCE" w:rsidRPr="00884972">
        <w:t>tako</w:t>
      </w:r>
      <w:r w:rsidR="00D67CBA" w:rsidRPr="00884972">
        <w:t xml:space="preserve"> ne predstavljajo</w:t>
      </w:r>
      <w:r w:rsidR="00D67CBA" w:rsidRPr="00D67CBA">
        <w:t xml:space="preserve"> nepos</w:t>
      </w:r>
      <w:r w:rsidR="00995FC4">
        <w:t>redne nevarnosti za onesnaženje</w:t>
      </w:r>
      <w:r w:rsidR="005176A0">
        <w:t xml:space="preserve"> </w:t>
      </w:r>
      <w:r w:rsidR="002F7AAE">
        <w:t xml:space="preserve">tal in </w:t>
      </w:r>
      <w:r w:rsidR="00D67CBA" w:rsidRPr="00D67CBA">
        <w:t>vod.</w:t>
      </w:r>
      <w:r w:rsidR="00EB34FF">
        <w:t xml:space="preserve"> </w:t>
      </w:r>
    </w:p>
    <w:p w:rsidR="00B6494C" w:rsidRDefault="00B6494C" w:rsidP="00D67CBA"/>
    <w:p w:rsidR="00C9461F" w:rsidRDefault="00DD4CD4" w:rsidP="00C9461F">
      <w:r>
        <w:t>Obstoječi tlak v kompresorski postaji ostane nespremenjen</w:t>
      </w:r>
      <w:r w:rsidRPr="004F06AF">
        <w:t>, do</w:t>
      </w:r>
      <w:r>
        <w:t xml:space="preserve"> betonira se samo pas novega tlaka v </w:t>
      </w:r>
      <w:r w:rsidRPr="004F06AF">
        <w:t>širini povečanja kompresorske postaje. Ta se površinsko obdela z premazom</w:t>
      </w:r>
      <w:r w:rsidR="001906D1" w:rsidRPr="004F06AF">
        <w:t xml:space="preserve"> odpornim na olje</w:t>
      </w:r>
      <w:r w:rsidRPr="004F06AF">
        <w:t>. Za</w:t>
      </w:r>
      <w:r w:rsidRPr="00C22E8D">
        <w:t xml:space="preserve"> lovljenje morebitnega puščanja olja iz kompresorja (sistem je hermetično zaprt), je v tlaku</w:t>
      </w:r>
      <w:r>
        <w:t xml:space="preserve"> tudi</w:t>
      </w:r>
      <w:r w:rsidRPr="00C22E8D">
        <w:t xml:space="preserve"> obstoječ lovilni jašek, katerega volumen je večji od volumna olja v enem kompresorju. </w:t>
      </w:r>
      <w:r>
        <w:t xml:space="preserve">S tem bo preprečen iztok nevarnih snovi ob morebitne razlitju. </w:t>
      </w:r>
      <w:r w:rsidR="00C9461F">
        <w:t xml:space="preserve">Kot preventivni ukrep za preprečitev razlitja morebitnih nevarnih snovi v okolje iz </w:t>
      </w:r>
      <w:r w:rsidR="00C9461F" w:rsidRPr="005176A0">
        <w:t xml:space="preserve">rekonstruirane kompresorske postaje in </w:t>
      </w:r>
      <w:r w:rsidR="008A4573" w:rsidRPr="005176A0">
        <w:t>novo zgrajene proizvodne hale</w:t>
      </w:r>
      <w:r w:rsidR="00C9461F" w:rsidRPr="005176A0">
        <w:t xml:space="preserve"> EVD2, je upravni organ v točki V./</w:t>
      </w:r>
      <w:r w:rsidRPr="005176A0">
        <w:t>1.2</w:t>
      </w:r>
      <w:r w:rsidR="001906D1" w:rsidRPr="005176A0">
        <w:t xml:space="preserve"> </w:t>
      </w:r>
      <w:r w:rsidR="00C9461F" w:rsidRPr="005176A0">
        <w:t>izreka</w:t>
      </w:r>
      <w:r w:rsidR="00C9461F" w:rsidRPr="00150588">
        <w:t xml:space="preserve"> tega dovoljenja</w:t>
      </w:r>
      <w:r w:rsidR="00C9461F">
        <w:t xml:space="preserve"> določil še dodatni omilitveni ukrep</w:t>
      </w:r>
      <w:r w:rsidR="008A4573">
        <w:t>, ki se</w:t>
      </w:r>
      <w:r w:rsidR="008A4573" w:rsidRPr="008A4573">
        <w:t xml:space="preserve"> </w:t>
      </w:r>
      <w:r w:rsidR="008A4573">
        <w:t>nanaša na redno pregledovanje prostorov, kjer so lahko prisotne nevarne snovi in morebitno sanacijo ob poškodbah.</w:t>
      </w:r>
    </w:p>
    <w:p w:rsidR="00C9461F" w:rsidRDefault="00C9461F" w:rsidP="00D67CBA"/>
    <w:p w:rsidR="00D912B6" w:rsidRDefault="00D912B6" w:rsidP="00D912B6">
      <w:pPr>
        <w:pStyle w:val="Odstavekseznama"/>
        <w:numPr>
          <w:ilvl w:val="1"/>
          <w:numId w:val="7"/>
        </w:numPr>
        <w:tabs>
          <w:tab w:val="left" w:pos="567"/>
        </w:tabs>
        <w:spacing w:line="276" w:lineRule="auto"/>
        <w:ind w:left="0" w:right="-6" w:firstLine="0"/>
        <w:rPr>
          <w:rFonts w:cs="Arial"/>
        </w:rPr>
      </w:pPr>
      <w:r>
        <w:rPr>
          <w:rFonts w:cs="Arial"/>
        </w:rPr>
        <w:t>Poplavna varnost in varstvo pred okoljskimi nesrečami</w:t>
      </w:r>
    </w:p>
    <w:p w:rsidR="00D912B6" w:rsidRDefault="00D912B6" w:rsidP="00D912B6">
      <w:pPr>
        <w:pStyle w:val="Odstavekseznama"/>
        <w:tabs>
          <w:tab w:val="left" w:pos="567"/>
        </w:tabs>
        <w:spacing w:line="276" w:lineRule="auto"/>
        <w:ind w:left="0" w:right="-6"/>
        <w:rPr>
          <w:rFonts w:cs="Arial"/>
        </w:rPr>
      </w:pPr>
    </w:p>
    <w:p w:rsidR="00D912B6" w:rsidRDefault="00D912B6" w:rsidP="00D912B6">
      <w:r w:rsidRPr="00884333">
        <w:t>V neposredni bližini obravnavane lokacije ni vodnih in priobalnih zemljišč.</w:t>
      </w:r>
      <w:r>
        <w:t xml:space="preserve"> Glavni vodotok v občini Šempeter – Vrtojba, ki se v kraju Miren izliva v reko Vipavo je </w:t>
      </w:r>
      <w:proofErr w:type="spellStart"/>
      <w:r>
        <w:t>Vrtojbica</w:t>
      </w:r>
      <w:proofErr w:type="spellEnd"/>
      <w:r>
        <w:t xml:space="preserve">. Le-ta teče 170 m in več vzhodno od načrtovanih ureditev znotraj proizvodno – upravnega kompleksa </w:t>
      </w:r>
      <w:proofErr w:type="spellStart"/>
      <w:r>
        <w:t>Mahle</w:t>
      </w:r>
      <w:proofErr w:type="spellEnd"/>
      <w:r>
        <w:t>. Obravnavana l</w:t>
      </w:r>
      <w:r w:rsidRPr="00884333">
        <w:t xml:space="preserve">okacija leži izven </w:t>
      </w:r>
      <w:proofErr w:type="spellStart"/>
      <w:r w:rsidRPr="00884333">
        <w:t>plazljivih</w:t>
      </w:r>
      <w:proofErr w:type="spellEnd"/>
      <w:r w:rsidRPr="00884333">
        <w:t xml:space="preserve"> in erozijsko ogroženih območij.</w:t>
      </w:r>
    </w:p>
    <w:p w:rsidR="00D912B6" w:rsidRDefault="00D912B6" w:rsidP="00D912B6"/>
    <w:p w:rsidR="00D912B6" w:rsidRDefault="00D912B6" w:rsidP="00D912B6">
      <w:r>
        <w:lastRenderedPageBreak/>
        <w:t xml:space="preserve">Se pa območje kompleksa </w:t>
      </w:r>
      <w:proofErr w:type="spellStart"/>
      <w:r>
        <w:t>Mahle</w:t>
      </w:r>
      <w:proofErr w:type="spellEnd"/>
      <w:r>
        <w:t xml:space="preserve"> ter s tem tudi predvidene ureditve nahajajo delno na območju </w:t>
      </w:r>
      <w:r w:rsidRPr="007E21E5">
        <w:t xml:space="preserve">majhne in delno na območju preostale poplavne nevarnosti. Obstoječe stanje poplavnih razmer je določeno po strokovni podlagi, ki je bila leta 2012 izvedena z namenom določitve poplavnih območij </w:t>
      </w:r>
      <w:proofErr w:type="spellStart"/>
      <w:r w:rsidRPr="007E21E5">
        <w:t>Vrtojbice</w:t>
      </w:r>
      <w:proofErr w:type="spellEnd"/>
      <w:r w:rsidRPr="007E21E5">
        <w:t xml:space="preserve"> (Hidrološko – hidravlična presoja in karte poplavne nevarnosti za določitev poplavnih območij </w:t>
      </w:r>
      <w:proofErr w:type="spellStart"/>
      <w:r w:rsidRPr="007E21E5">
        <w:t>Vrtojbice</w:t>
      </w:r>
      <w:proofErr w:type="spellEnd"/>
      <w:r w:rsidRPr="007E21E5">
        <w:t xml:space="preserve"> za potrebe posodobitve kanalizacijskega omrežja na območju občine Šempeter – Vrtojba ter presoja vpliva predvidene infrastrukture na poplavno ogroženost, št. P84/1, Inštitut za vodarstvo d.o.o.).</w:t>
      </w:r>
      <w:r w:rsidRPr="00ED57C7">
        <w:rPr>
          <w:color w:val="FF0000"/>
        </w:rPr>
        <w:t xml:space="preserve"> </w:t>
      </w:r>
    </w:p>
    <w:p w:rsidR="00D912B6" w:rsidRDefault="00D912B6" w:rsidP="00D912B6">
      <w:pPr>
        <w:pStyle w:val="Odstavekseznama"/>
        <w:tabs>
          <w:tab w:val="left" w:pos="567"/>
        </w:tabs>
        <w:spacing w:line="276" w:lineRule="auto"/>
        <w:ind w:left="0" w:right="-6"/>
        <w:rPr>
          <w:rFonts w:cs="Arial"/>
        </w:rPr>
      </w:pPr>
    </w:p>
    <w:p w:rsidR="00D912B6" w:rsidRPr="000847B4" w:rsidRDefault="00D912B6" w:rsidP="00D912B6">
      <w:pPr>
        <w:tabs>
          <w:tab w:val="left" w:pos="567"/>
        </w:tabs>
        <w:ind w:left="567" w:right="-7" w:hanging="567"/>
      </w:pPr>
      <w:proofErr w:type="spellStart"/>
      <w:r>
        <w:t>9.2.a</w:t>
      </w:r>
      <w:proofErr w:type="spellEnd"/>
      <w:r w:rsidRPr="000847B4">
        <w:tab/>
        <w:t>Priča</w:t>
      </w:r>
      <w:r>
        <w:t>kovani vplivi v času gradnje in pogoji</w:t>
      </w:r>
    </w:p>
    <w:p w:rsidR="00D912B6" w:rsidRDefault="00D912B6" w:rsidP="00D912B6">
      <w:pPr>
        <w:pStyle w:val="Odstavekseznama"/>
        <w:tabs>
          <w:tab w:val="left" w:pos="567"/>
        </w:tabs>
        <w:spacing w:line="276" w:lineRule="auto"/>
        <w:ind w:left="0" w:right="-6"/>
        <w:rPr>
          <w:rFonts w:cs="Arial"/>
        </w:rPr>
      </w:pPr>
    </w:p>
    <w:p w:rsidR="00ED57C7" w:rsidRPr="008E7138" w:rsidRDefault="00D912B6" w:rsidP="00D912B6">
      <w:r w:rsidRPr="00B5104D">
        <w:rPr>
          <w:rFonts w:cs="Arial"/>
        </w:rPr>
        <w:t>Vpliva na površinske vode v času gradnje načrtovanih ureditev zaradi oddaljenosti najbližjega vodotoka ne bo.</w:t>
      </w:r>
      <w:r>
        <w:rPr>
          <w:rFonts w:cs="Arial"/>
        </w:rPr>
        <w:t xml:space="preserve"> </w:t>
      </w:r>
      <w:r w:rsidR="00ED57C7">
        <w:rPr>
          <w:rFonts w:cs="Arial"/>
        </w:rPr>
        <w:t xml:space="preserve">Tudi v primeru nesreč ni pričakovati iztekanja morebitnih onesnaženih vod v najbližji vodotok </w:t>
      </w:r>
      <w:proofErr w:type="spellStart"/>
      <w:r w:rsidR="00ED57C7">
        <w:rPr>
          <w:rFonts w:cs="Arial"/>
        </w:rPr>
        <w:t>Vrtojbico</w:t>
      </w:r>
      <w:proofErr w:type="spellEnd"/>
      <w:r w:rsidR="00ED57C7">
        <w:rPr>
          <w:rFonts w:cs="Arial"/>
        </w:rPr>
        <w:t>.</w:t>
      </w:r>
      <w:r w:rsidR="001D23FB">
        <w:rPr>
          <w:rFonts w:cs="Arial"/>
        </w:rPr>
        <w:t xml:space="preserve"> </w:t>
      </w:r>
      <w:r w:rsidR="001D23FB">
        <w:t>V fazi gradnje predvidenih ureditev tudi</w:t>
      </w:r>
      <w:r w:rsidR="00ED57C7">
        <w:t xml:space="preserve"> ne bodo prisotne pomembnejše količine nevarnih snovi, ki bi lahko predstavljale tveganje za okolje ali zdravje ljudi in bi, glede na obstoječe stanje, povečale možnost nastanka okoljskih ali drugih nesreč. Prisotnost nevarnih snovi bo </w:t>
      </w:r>
      <w:r w:rsidR="001D23FB">
        <w:t>omejena pretežno na goriva in olja v gradbenih strojih in tovornih vozilih za potrebe gradnje. Prostorsko gledano gre za tri</w:t>
      </w:r>
      <w:r w:rsidR="00ED57C7">
        <w:t xml:space="preserve"> ločena relativno majhna gradbišča znotraj obstoječega kompleksa, na katerih gradnja ne bo potekala istočasno.</w:t>
      </w:r>
      <w:r w:rsidR="001D23FB">
        <w:t xml:space="preserve"> Ker pa se obravnavano območje nahaja na poplavno ogroženem območju, obstaja, sicer majhna, možnost, da bi v primeru nastopa poplav, ob neprimerne skladiščenju in ravnanju s potencialno nevarnimi snovmi na gradbišču, lahko prišlo do onesnaženja poplavnih vod in posredno tudi tal z nevarnimi snovmi. Upravni organ je zato </w:t>
      </w:r>
      <w:r w:rsidR="001D23FB" w:rsidRPr="00E86683">
        <w:t xml:space="preserve">v </w:t>
      </w:r>
      <w:r w:rsidR="001D23FB" w:rsidRPr="00150588">
        <w:t>točki V./2 izreka tega dovoljenja</w:t>
      </w:r>
      <w:r w:rsidR="001D23FB">
        <w:t xml:space="preserve"> </w:t>
      </w:r>
      <w:r w:rsidR="008E7138">
        <w:t xml:space="preserve">za zmanjšanje tveganja nesreč in </w:t>
      </w:r>
      <w:r w:rsidR="001D23FB">
        <w:t xml:space="preserve">z namenom preprečitve onesnaženja tal in voda z nevarnimi snovmi v času poplav določil preventivni ukrep v času gradnje, ki se nanaša na umik vseh za vodo potencialnih nevarnih snovi v okviru gradbišča. </w:t>
      </w:r>
    </w:p>
    <w:p w:rsidR="00D912B6" w:rsidRDefault="00D912B6" w:rsidP="00D912B6">
      <w:pPr>
        <w:rPr>
          <w:rFonts w:cs="Arial"/>
        </w:rPr>
      </w:pPr>
    </w:p>
    <w:p w:rsidR="00ED57C7" w:rsidRPr="000847B4" w:rsidRDefault="00ED57C7" w:rsidP="00ED57C7">
      <w:pPr>
        <w:tabs>
          <w:tab w:val="left" w:pos="567"/>
        </w:tabs>
        <w:ind w:left="567" w:right="-7" w:hanging="567"/>
      </w:pPr>
      <w:proofErr w:type="spellStart"/>
      <w:r>
        <w:t>9.2.b</w:t>
      </w:r>
      <w:proofErr w:type="spellEnd"/>
      <w:r w:rsidRPr="000847B4">
        <w:tab/>
        <w:t>Priča</w:t>
      </w:r>
      <w:r>
        <w:t>kovani vplivi v času obratovanja</w:t>
      </w:r>
    </w:p>
    <w:p w:rsidR="00ED57C7" w:rsidRDefault="00ED57C7" w:rsidP="00D912B6">
      <w:pPr>
        <w:rPr>
          <w:rFonts w:cs="Arial"/>
        </w:rPr>
      </w:pPr>
    </w:p>
    <w:p w:rsidR="00D912B6" w:rsidRPr="007E21E5" w:rsidRDefault="007E21E5" w:rsidP="00D912B6">
      <w:pPr>
        <w:rPr>
          <w:rFonts w:cs="Arial"/>
        </w:rPr>
      </w:pPr>
      <w:r>
        <w:rPr>
          <w:rFonts w:cs="Arial"/>
        </w:rPr>
        <w:t xml:space="preserve">Zaradi </w:t>
      </w:r>
      <w:r w:rsidR="00E05FC9">
        <w:rPr>
          <w:rFonts w:cs="Arial"/>
        </w:rPr>
        <w:t>poplavnih razmer na območju</w:t>
      </w:r>
      <w:r>
        <w:rPr>
          <w:rFonts w:cs="Arial"/>
        </w:rPr>
        <w:t>, kjer so načrtovane predmetne ureditve, so bile z</w:t>
      </w:r>
      <w:r w:rsidR="00D912B6">
        <w:t xml:space="preserve">a vse načrtovane objekte izdelane Hidravlične presoje vpliva predvidenih posegov na poplavno nevarnost – Proizvodna hala pogonskih motorjev (EVD2), Kompresorska postaja, Stavba nabave in financ, iz katerih izhaja, da so predmetne ureditve in dejavnost, glede na Uredbo o pogojih in omejitvah za izvajanje dejavnosti in posegov v prostor na </w:t>
      </w:r>
      <w:r w:rsidR="007F4A49">
        <w:t>območjih</w:t>
      </w:r>
      <w:r w:rsidR="00D912B6">
        <w:t>, ogroženih zaradi poplav in z njimi povezane erozije celinskih voda in morja (Uradni list RS, št. 89/08 in 49/20), dovoljene.</w:t>
      </w:r>
    </w:p>
    <w:p w:rsidR="00D912B6" w:rsidRDefault="00D912B6" w:rsidP="00D912B6"/>
    <w:p w:rsidR="00D912B6" w:rsidRPr="00FE5389" w:rsidRDefault="00D912B6" w:rsidP="00FE5389">
      <w:pPr>
        <w:rPr>
          <w:color w:val="FF0000"/>
        </w:rPr>
      </w:pPr>
      <w:r>
        <w:t xml:space="preserve">Rezultati hidravličnih analiz so pokazali, da vpliv gradnje načrtovanih objektov ne </w:t>
      </w:r>
      <w:r w:rsidRPr="00E05FC9">
        <w:t xml:space="preserve">bo bistven, </w:t>
      </w:r>
      <w:r w:rsidR="00E05FC9" w:rsidRPr="00E05FC9">
        <w:t>pri čemer pa je treba ob umestitvi načrtovanih ureditev upoštevati omilitvene ukrepe</w:t>
      </w:r>
      <w:r w:rsidR="00C836BA">
        <w:t>, ki izhajajo iz hidravličnih presoj</w:t>
      </w:r>
      <w:r w:rsidR="00E05FC9" w:rsidRPr="00E05FC9">
        <w:t xml:space="preserve">. </w:t>
      </w:r>
      <w:r w:rsidRPr="00E05FC9">
        <w:t>Za proizvodno</w:t>
      </w:r>
      <w:r>
        <w:t xml:space="preserve"> halo pogonskih motorjev (EVD2) je bilo ugotovljeno, da bo vdor stoletnih po</w:t>
      </w:r>
      <w:r w:rsidR="00E05FC9">
        <w:t>p</w:t>
      </w:r>
      <w:r>
        <w:t>lavnih voda v objekt onemogočen z ustrezno višinsko postavitvijo objekta v prostor na koti 69,05 m n.v., kar predstavlja višino nad st</w:t>
      </w:r>
      <w:r w:rsidR="00E05FC9">
        <w:t>oletno poplavno koto (G100 = 68,</w:t>
      </w:r>
      <w:r>
        <w:t xml:space="preserve">77 m </w:t>
      </w:r>
      <w:r w:rsidRPr="009D259A">
        <w:t>n.</w:t>
      </w:r>
      <w:r>
        <w:t>v</w:t>
      </w:r>
      <w:r w:rsidRPr="009D259A">
        <w:t>.). Zaščita pred poplavnimi dogodki s 500 letno povratno dobo je predvidena z vgradnjo vodotesne montažne zapore na vseh vratih, pri katerih bi lahko prišlo do vdora vode v objekt.</w:t>
      </w:r>
      <w:r>
        <w:t xml:space="preserve"> V</w:t>
      </w:r>
      <w:r w:rsidRPr="009D259A">
        <w:t xml:space="preserve">pliv predvidene gradnje na globino poplavnega toka pri 100 in 500 letnih dogodkih </w:t>
      </w:r>
      <w:r w:rsidR="00E05FC9">
        <w:t xml:space="preserve">je </w:t>
      </w:r>
      <w:r w:rsidRPr="009D259A">
        <w:t xml:space="preserve">zanemarljiv. </w:t>
      </w:r>
      <w:r>
        <w:t xml:space="preserve">Prav tako bo vdor stoletnih poplavnih voda v stavbo nabave in financ onemogočen z ustrezno višinsko postavitvijo objekta. </w:t>
      </w:r>
      <w:r w:rsidR="00E05FC9">
        <w:t>Objekt bo postavljen na koto 70,</w:t>
      </w:r>
      <w:r>
        <w:t xml:space="preserve">22 m n.v., kar predstavlja višino nad stoletno poplavno koto (G100 = 69.93 - 70.10 m </w:t>
      </w:r>
      <w:r w:rsidRPr="009D259A">
        <w:t>n.</w:t>
      </w:r>
      <w:r>
        <w:t>v.) in tudi višino nad petsto letno poplavno koto (G500 = 69.48 – 70.22 m n.v.). Za dogodke s 500 letno povratno dobo sicer obstaja m</w:t>
      </w:r>
      <w:r w:rsidR="00E05FC9">
        <w:t>ožnost, da se poplavi stopnišče</w:t>
      </w:r>
      <w:r>
        <w:t xml:space="preserve"> na zahodni strani objekta, ki skozi predvidena vrata omogoča komunikacijo z obstoječo proizvodno halo. Za preprečitev vdora 500 letnih poplavnih voda v pritličje objekta oz. stopnišče, se bo na vrata vgradila vodotesna montažna zapora. Obseg poplav se po izvedbi ne bo opazno spremenil.</w:t>
      </w:r>
      <w:r w:rsidR="00E05FC9">
        <w:rPr>
          <w:color w:val="FF0000"/>
        </w:rPr>
        <w:t xml:space="preserve"> </w:t>
      </w:r>
      <w:r>
        <w:t>Objekta kompresorska postaja in kotlovnica sta zaradi tehnoloških in prostorskih omejitev postavljena pod koto gladine 100 letnih (G100 = 69.67 m n.v</w:t>
      </w:r>
      <w:r w:rsidRPr="00711573">
        <w:t>.) in 500 letnih pop</w:t>
      </w:r>
      <w:r>
        <w:t>lavnih dogodkov (G500 = 69.75 m n.v</w:t>
      </w:r>
      <w:r w:rsidRPr="00711573">
        <w:t>.).</w:t>
      </w:r>
      <w:r>
        <w:t xml:space="preserve"> </w:t>
      </w:r>
      <w:r w:rsidRPr="00711573">
        <w:t>Vdor poplavnih voda v objekta, in s tem povzročanje škod</w:t>
      </w:r>
      <w:r>
        <w:t>e</w:t>
      </w:r>
      <w:r w:rsidRPr="00711573">
        <w:t xml:space="preserve"> na tehnološki opremi, bo onemogočen z vgradnjo vodotesnih zagatnih sten na vratih objektov. </w:t>
      </w:r>
      <w:r w:rsidRPr="0014523A">
        <w:t xml:space="preserve">Spremembe v globini poplavnega toka bodo zanemarljive, obseg </w:t>
      </w:r>
      <w:r w:rsidRPr="0014523A">
        <w:lastRenderedPageBreak/>
        <w:t>poplav po izvedbi se ne bo opazno spremenil.</w:t>
      </w:r>
      <w:r w:rsidR="00FE5389" w:rsidRPr="0014523A">
        <w:t xml:space="preserve"> </w:t>
      </w:r>
      <w:r w:rsidR="0014523A" w:rsidRPr="0014523A">
        <w:t xml:space="preserve">Poplavna varnost pred 100- in 500- letnimi poplavami bo tako zagotovljena z </w:t>
      </w:r>
      <w:r w:rsidR="0014523A" w:rsidRPr="0014523A">
        <w:rPr>
          <w:rFonts w:cs="Arial"/>
        </w:rPr>
        <w:t>umestitvijo</w:t>
      </w:r>
      <w:r w:rsidRPr="0014523A">
        <w:rPr>
          <w:rFonts w:cs="Arial"/>
        </w:rPr>
        <w:t xml:space="preserve"> objektov</w:t>
      </w:r>
      <w:r w:rsidR="00A91331" w:rsidRPr="0014523A">
        <w:rPr>
          <w:rFonts w:cs="Arial"/>
        </w:rPr>
        <w:t xml:space="preserve"> na ustrezno določeno koto kot izhaja iz rezultatov </w:t>
      </w:r>
      <w:r w:rsidR="00A91331" w:rsidRPr="004F06AF">
        <w:rPr>
          <w:rFonts w:cs="Arial"/>
        </w:rPr>
        <w:t>hidravličnih analiz</w:t>
      </w:r>
      <w:r w:rsidR="0014523A" w:rsidRPr="004F06AF">
        <w:rPr>
          <w:rFonts w:cs="Arial"/>
        </w:rPr>
        <w:t xml:space="preserve"> in</w:t>
      </w:r>
      <w:r w:rsidR="00A91331" w:rsidRPr="004F06AF">
        <w:rPr>
          <w:rFonts w:cs="Arial"/>
        </w:rPr>
        <w:t xml:space="preserve"> je določena v to</w:t>
      </w:r>
      <w:r w:rsidR="0014523A" w:rsidRPr="004F06AF">
        <w:rPr>
          <w:rFonts w:cs="Arial"/>
        </w:rPr>
        <w:t>čki II./ izreka tega dovoljenja, ter z</w:t>
      </w:r>
      <w:r w:rsidR="00A91331" w:rsidRPr="004F06AF">
        <w:rPr>
          <w:rFonts w:cs="Arial"/>
        </w:rPr>
        <w:t xml:space="preserve"> </w:t>
      </w:r>
      <w:r w:rsidR="0014523A" w:rsidRPr="004F06AF">
        <w:rPr>
          <w:rFonts w:cs="Arial"/>
        </w:rPr>
        <w:t>vgradnjo</w:t>
      </w:r>
      <w:r w:rsidR="00A91331" w:rsidRPr="004F06AF">
        <w:rPr>
          <w:rFonts w:cs="Arial"/>
        </w:rPr>
        <w:t xml:space="preserve"> </w:t>
      </w:r>
      <w:r w:rsidR="00A91331" w:rsidRPr="004F06AF">
        <w:t>vodotesnih</w:t>
      </w:r>
      <w:r w:rsidR="00A91331" w:rsidRPr="00C836BA">
        <w:t xml:space="preserve"> montažnih zapor</w:t>
      </w:r>
      <w:r w:rsidRPr="00C836BA">
        <w:rPr>
          <w:rFonts w:cs="Arial"/>
        </w:rPr>
        <w:t xml:space="preserve"> </w:t>
      </w:r>
      <w:r w:rsidR="0014523A" w:rsidRPr="00C836BA">
        <w:rPr>
          <w:rFonts w:cs="Arial"/>
        </w:rPr>
        <w:t>na vratih, pri katerih bi prišlo do vdora vode v objekt</w:t>
      </w:r>
      <w:r w:rsidR="00C836BA">
        <w:rPr>
          <w:rFonts w:cs="Arial"/>
        </w:rPr>
        <w:t>,</w:t>
      </w:r>
      <w:r w:rsidR="00C836BA" w:rsidRPr="00C836BA">
        <w:rPr>
          <w:rFonts w:cs="Arial"/>
        </w:rPr>
        <w:t xml:space="preserve"> kot je</w:t>
      </w:r>
      <w:r w:rsidRPr="00C836BA">
        <w:rPr>
          <w:rFonts w:cs="Arial"/>
        </w:rPr>
        <w:t xml:space="preserve"> razvidn</w:t>
      </w:r>
      <w:r w:rsidR="00C836BA" w:rsidRPr="00C836BA">
        <w:rPr>
          <w:rFonts w:cs="Arial"/>
        </w:rPr>
        <w:t>o</w:t>
      </w:r>
      <w:r w:rsidR="00A91331" w:rsidRPr="00C836BA">
        <w:rPr>
          <w:rFonts w:cs="Arial"/>
        </w:rPr>
        <w:t xml:space="preserve"> iz projektne d</w:t>
      </w:r>
      <w:r w:rsidR="00C836BA" w:rsidRPr="00C836BA">
        <w:rPr>
          <w:rFonts w:cs="Arial"/>
        </w:rPr>
        <w:t>o</w:t>
      </w:r>
      <w:r w:rsidR="00A91331" w:rsidRPr="00C836BA">
        <w:rPr>
          <w:rFonts w:cs="Arial"/>
        </w:rPr>
        <w:t>kumentacije</w:t>
      </w:r>
      <w:r w:rsidR="00C836BA" w:rsidRPr="00C836BA">
        <w:rPr>
          <w:rFonts w:cs="Arial"/>
        </w:rPr>
        <w:t>.</w:t>
      </w:r>
    </w:p>
    <w:p w:rsidR="00D912B6" w:rsidRPr="00251506" w:rsidRDefault="00D912B6" w:rsidP="00D912B6">
      <w:pPr>
        <w:ind w:right="28"/>
        <w:rPr>
          <w:highlight w:val="yellow"/>
        </w:rPr>
      </w:pPr>
    </w:p>
    <w:p w:rsidR="00D912B6" w:rsidRPr="00FE5389" w:rsidRDefault="00D912B6" w:rsidP="00D912B6">
      <w:pPr>
        <w:ind w:right="28"/>
      </w:pPr>
      <w:r w:rsidRPr="00EB34FF">
        <w:t>Upravni organ tudi ugotavlja, da so bila k pred</w:t>
      </w:r>
      <w:r w:rsidR="00FE5389">
        <w:t>metni gradnji pridobljena mnenja</w:t>
      </w:r>
      <w:r w:rsidRPr="00EB34FF">
        <w:t xml:space="preserve"> Direkcije Republike Slovenije za vode, iz katerih </w:t>
      </w:r>
      <w:r w:rsidRPr="00A91331">
        <w:t xml:space="preserve">izhaja, da je gradnja skladna z Zakonom o vodah (Uradni list RS, št. </w:t>
      </w:r>
      <w:r w:rsidRPr="004F06AF">
        <w:t>67/02, 2/04 – ZZdrI-A, 41/04 – ZVO-1, 57/08, 57/12, 100/13, 40/14</w:t>
      </w:r>
      <w:r w:rsidR="00037C58" w:rsidRPr="004F06AF">
        <w:t xml:space="preserve">, </w:t>
      </w:r>
      <w:r w:rsidRPr="004F06AF">
        <w:t>56/15</w:t>
      </w:r>
      <w:r w:rsidR="00037C58" w:rsidRPr="004F06AF">
        <w:t xml:space="preserve"> in 65/20</w:t>
      </w:r>
      <w:r w:rsidRPr="004F06AF">
        <w:t>) in na njegovi</w:t>
      </w:r>
      <w:r w:rsidRPr="00A91331">
        <w:t xml:space="preserve"> podlagi izdanimi podzakonskimi predpis ob upoštevanju v mnenju določenih pogojev, </w:t>
      </w:r>
      <w:r w:rsidR="00A91331" w:rsidRPr="00A91331">
        <w:t xml:space="preserve">ki se med drugim </w:t>
      </w:r>
      <w:r w:rsidR="00A91331" w:rsidRPr="00FE5389">
        <w:t>nanašajo tudi</w:t>
      </w:r>
      <w:r w:rsidRPr="00FE5389">
        <w:t xml:space="preserve"> na</w:t>
      </w:r>
      <w:r w:rsidR="00A91331" w:rsidRPr="00FE5389">
        <w:t xml:space="preserve"> upoštevanje hidravličnih presoj in v njih predvidenih omilitvenih ukrepih za preprečitev vdora poplavnih vod v objekte. </w:t>
      </w:r>
      <w:r w:rsidRPr="00FE5389">
        <w:t>Pogoje, ki jih je določila Direkcija RS za vode v navedenem mnenju, mora investitor upo</w:t>
      </w:r>
      <w:r w:rsidR="00282CB1">
        <w:t>števati, k čemur je zavezan v VI</w:t>
      </w:r>
      <w:r w:rsidRPr="00FE5389">
        <w:t>. In V./2 točki izreka tega dovoljenja.</w:t>
      </w:r>
    </w:p>
    <w:p w:rsidR="00D912B6" w:rsidRDefault="00D912B6" w:rsidP="00D912B6">
      <w:pPr>
        <w:pStyle w:val="Odstavekseznama"/>
        <w:tabs>
          <w:tab w:val="left" w:pos="567"/>
        </w:tabs>
        <w:spacing w:line="276" w:lineRule="auto"/>
        <w:ind w:left="0" w:right="-6"/>
        <w:rPr>
          <w:rFonts w:cs="Arial"/>
        </w:rPr>
      </w:pPr>
    </w:p>
    <w:p w:rsidR="00943018" w:rsidRPr="00FC5C30" w:rsidRDefault="00096120" w:rsidP="00943018">
      <w:pPr>
        <w:spacing w:line="276" w:lineRule="auto"/>
        <w:rPr>
          <w:rFonts w:cs="Arial"/>
        </w:rPr>
      </w:pPr>
      <w:r w:rsidRPr="00A91331">
        <w:t xml:space="preserve">Pri </w:t>
      </w:r>
      <w:r w:rsidR="00282CB1">
        <w:t xml:space="preserve">načrtovanih </w:t>
      </w:r>
      <w:r>
        <w:t>ureditvah</w:t>
      </w:r>
      <w:r w:rsidRPr="00A91331">
        <w:t xml:space="preserve"> v fazi obratovanje ne bodo prisotne pomembnejše količine nevarnih snovi, ki bi lahko predstavljale tveganje za okolje ali zdravje ljudi in bi, glede na obstoječe stanje, povečale možnost nastanka okoljskih ali drugih nesreč. </w:t>
      </w:r>
      <w:r>
        <w:t>Novi</w:t>
      </w:r>
      <w:r w:rsidRPr="00A91331">
        <w:t xml:space="preserve"> rezervoarji za skladiščenje nevarnih tekočin</w:t>
      </w:r>
      <w:r>
        <w:t xml:space="preserve"> niso predvideni</w:t>
      </w:r>
      <w:r w:rsidRPr="00A91331">
        <w:t>. Prav tako ni predvidenih novih skladišč za začasno skladiščenje (nevarnih) odpadkov.</w:t>
      </w:r>
      <w:r>
        <w:t xml:space="preserve"> </w:t>
      </w:r>
      <w:r w:rsidRPr="00694C2E">
        <w:t xml:space="preserve">Načrtovani posegi se glede na Uredbo o vrsti dejavnosti in naprav, ki lahko povzročajo onesnaževanje okolja večjega obsega (Uradni list RS, št. 57/15) </w:t>
      </w:r>
      <w:r>
        <w:t xml:space="preserve">tudi </w:t>
      </w:r>
      <w:r w:rsidRPr="00694C2E">
        <w:t>ne uvrščajo</w:t>
      </w:r>
      <w:r w:rsidRPr="004E394E">
        <w:t xml:space="preserve"> med dejavnosti in naprave, ki lahko povzročajo ones</w:t>
      </w:r>
      <w:r>
        <w:t>naževanje okolja večjega obsega (IED naprava). Se pa med IED naprave uvrš</w:t>
      </w:r>
      <w:r w:rsidR="00A733B6">
        <w:t>č</w:t>
      </w:r>
      <w:r w:rsidR="00943018">
        <w:t xml:space="preserve">a del obstoječe proizvodnje, za katero je bilo izdano tudi okoljevarstveno dovoljenje z več spremembami. </w:t>
      </w:r>
      <w:r w:rsidR="00A66D2D">
        <w:t>Za s</w:t>
      </w:r>
      <w:r>
        <w:t>kladiščenje nevarnih kemikalij</w:t>
      </w:r>
      <w:r w:rsidR="00A66D2D">
        <w:t xml:space="preserve"> so uvedeni postopki</w:t>
      </w:r>
      <w:r>
        <w:t xml:space="preserve"> in izveden</w:t>
      </w:r>
      <w:r w:rsidR="00A66D2D">
        <w:t>i</w:t>
      </w:r>
      <w:r>
        <w:t xml:space="preserve"> ukrep</w:t>
      </w:r>
      <w:r w:rsidR="00A66D2D">
        <w:t>i</w:t>
      </w:r>
      <w:r>
        <w:t xml:space="preserve"> za ustrezno skladiščenje nevarnih kemikalij - v skladu z navodili proizvajalcev kemikalij in v skladu s predpisi, ki urejajo skladiščenje nevarnih kemikalij in nevarnih tekočin. </w:t>
      </w:r>
      <w:r w:rsidR="00943018" w:rsidRPr="00884972">
        <w:t>Izdelan je Načrt ravnanja z nevarnimi tekočinami za obdobje 2015 – 2019</w:t>
      </w:r>
      <w:r w:rsidR="00943018">
        <w:t>, kjer so opisana posamezna skladišča nevarnih tekočin</w:t>
      </w:r>
      <w:r w:rsidR="00943018" w:rsidRPr="00884972">
        <w:t xml:space="preserve">. </w:t>
      </w:r>
    </w:p>
    <w:p w:rsidR="00884972" w:rsidRDefault="00884972" w:rsidP="00884972"/>
    <w:p w:rsidR="00884972" w:rsidRDefault="00884972" w:rsidP="00884972">
      <w:pPr>
        <w:spacing w:line="276" w:lineRule="auto"/>
        <w:rPr>
          <w:rFonts w:cs="Arial"/>
        </w:rPr>
      </w:pPr>
      <w:r w:rsidRPr="00A66D2D">
        <w:t>V obravnavanem postopku je bilo pridobljeno tud</w:t>
      </w:r>
      <w:r w:rsidR="006C0D40">
        <w:t>i</w:t>
      </w:r>
      <w:r w:rsidRPr="00A66D2D">
        <w:t xml:space="preserve"> mnenje Urada RS za kemikalije, </w:t>
      </w:r>
      <w:r w:rsidRPr="00A66D2D">
        <w:rPr>
          <w:rFonts w:cs="Arial"/>
        </w:rPr>
        <w:t>Ajdovščina 4, 1000 Ljubljana,</w:t>
      </w:r>
      <w:r w:rsidRPr="00A66D2D">
        <w:t xml:space="preserve"> (</w:t>
      </w:r>
      <w:r w:rsidRPr="00A66D2D">
        <w:rPr>
          <w:rFonts w:cs="Arial"/>
        </w:rPr>
        <w:t>št. 18404-1/2020/3 z</w:t>
      </w:r>
      <w:r w:rsidRPr="00FC5C30">
        <w:rPr>
          <w:rFonts w:cs="Arial"/>
        </w:rPr>
        <w:t xml:space="preserve"> dne 27. 2. 2020</w:t>
      </w:r>
      <w:r>
        <w:rPr>
          <w:rFonts w:cs="Arial"/>
        </w:rPr>
        <w:t xml:space="preserve">), iz katerega izhaja, da se strinjajo z nameravano gradnjo ob upoštevanju določb zakonodaje, ki se nanašajo na skladiščenje kemikalij. V mnenju </w:t>
      </w:r>
      <w:r w:rsidR="00A66D2D">
        <w:rPr>
          <w:rFonts w:cs="Arial"/>
        </w:rPr>
        <w:t xml:space="preserve">sicer </w:t>
      </w:r>
      <w:r>
        <w:rPr>
          <w:rFonts w:cs="Arial"/>
        </w:rPr>
        <w:t xml:space="preserve">ugotavljajo, da se na območju </w:t>
      </w:r>
      <w:r w:rsidR="00073320">
        <w:rPr>
          <w:rFonts w:cs="Arial"/>
        </w:rPr>
        <w:t>proizvodno</w:t>
      </w:r>
      <w:r>
        <w:rPr>
          <w:rFonts w:cs="Arial"/>
        </w:rPr>
        <w:t xml:space="preserve"> – </w:t>
      </w:r>
      <w:r w:rsidR="00073320">
        <w:rPr>
          <w:rFonts w:cs="Arial"/>
        </w:rPr>
        <w:t>upravnega</w:t>
      </w:r>
      <w:r>
        <w:rPr>
          <w:rFonts w:cs="Arial"/>
        </w:rPr>
        <w:t xml:space="preserve"> kompleksa </w:t>
      </w:r>
      <w:proofErr w:type="spellStart"/>
      <w:r>
        <w:rPr>
          <w:rFonts w:cs="Arial"/>
        </w:rPr>
        <w:t>Mahle</w:t>
      </w:r>
      <w:proofErr w:type="spellEnd"/>
      <w:r>
        <w:rPr>
          <w:rFonts w:cs="Arial"/>
        </w:rPr>
        <w:t xml:space="preserve"> ne skladiščijo nevarne kemikalije, ki bi zapadle pod Pravilnik</w:t>
      </w:r>
      <w:r w:rsidR="00960BC7">
        <w:rPr>
          <w:rFonts w:cs="Arial"/>
        </w:rPr>
        <w:t xml:space="preserve"> o tehničnih in organizacijskih ukrepih za skladiščenje nevarnih kemikalij (Uradni list RS, št. 23/18). </w:t>
      </w:r>
      <w:r w:rsidR="00943018">
        <w:t xml:space="preserve">Kljub temu investitor dodatno pojasnjuje, da so vse dnevne količine kemikalij znotraj vseh proizvodnih enot postavljene na lovilnih posodah z upoštevanjem internega pravila nezdružljivosti / združljivosti kemikalij z upoštevanjem določil </w:t>
      </w:r>
      <w:r w:rsidR="00943018">
        <w:rPr>
          <w:rFonts w:cs="Arial"/>
        </w:rPr>
        <w:t>Pravilnika o tehničnih in organizacijskih ukrepih za skladiščenje nevarnih kemikalij (Uradni list RS, št. 23/18). V okviru mnenja je bil p</w:t>
      </w:r>
      <w:r w:rsidR="00960BC7">
        <w:rPr>
          <w:rFonts w:cs="Arial"/>
        </w:rPr>
        <w:t xml:space="preserve">regledan tudi seznam uporabljenih organskih hlapnih spojin v proizvodnji, vendar glede na trenutno veljavne </w:t>
      </w:r>
      <w:proofErr w:type="spellStart"/>
      <w:r w:rsidR="00960BC7">
        <w:rPr>
          <w:rFonts w:cs="Arial"/>
        </w:rPr>
        <w:t>regulatorne</w:t>
      </w:r>
      <w:proofErr w:type="spellEnd"/>
      <w:r w:rsidR="00960BC7">
        <w:rPr>
          <w:rFonts w:cs="Arial"/>
        </w:rPr>
        <w:t xml:space="preserve"> ukrepe v nacionalni in EU zakonodaji s področja kemikalij nobena od pregledanih snovi ni predmet posebnega </w:t>
      </w:r>
      <w:proofErr w:type="spellStart"/>
      <w:r w:rsidR="00960BC7">
        <w:rPr>
          <w:rFonts w:cs="Arial"/>
        </w:rPr>
        <w:t>regulatornega</w:t>
      </w:r>
      <w:proofErr w:type="spellEnd"/>
      <w:r w:rsidR="00960BC7">
        <w:rPr>
          <w:rFonts w:cs="Arial"/>
        </w:rPr>
        <w:t xml:space="preserve"> ukrepa z vidika varovanja okolja. </w:t>
      </w:r>
    </w:p>
    <w:p w:rsidR="00943018" w:rsidRDefault="00943018" w:rsidP="00884972">
      <w:pPr>
        <w:spacing w:line="276" w:lineRule="auto"/>
        <w:rPr>
          <w:rFonts w:cs="Arial"/>
        </w:rPr>
      </w:pPr>
    </w:p>
    <w:p w:rsidR="006B1CCE" w:rsidRDefault="006B1CCE" w:rsidP="001D40CD">
      <w:pPr>
        <w:pStyle w:val="Odstavekseznama"/>
        <w:numPr>
          <w:ilvl w:val="1"/>
          <w:numId w:val="7"/>
        </w:numPr>
        <w:ind w:left="567" w:right="-7" w:hanging="567"/>
      </w:pPr>
      <w:r>
        <w:t>Varstvo pred hrupom</w:t>
      </w:r>
    </w:p>
    <w:p w:rsidR="006B1CCE" w:rsidRPr="00A91D1F" w:rsidRDefault="006B1CCE" w:rsidP="006B1CCE">
      <w:pPr>
        <w:pStyle w:val="Odstavekseznama"/>
        <w:ind w:left="567" w:right="-7"/>
      </w:pPr>
    </w:p>
    <w:p w:rsidR="002B203E" w:rsidRPr="00DE59C0" w:rsidRDefault="00553BE5" w:rsidP="00816890">
      <w:pPr>
        <w:autoSpaceDE w:val="0"/>
        <w:autoSpaceDN w:val="0"/>
        <w:adjustRightInd w:val="0"/>
        <w:spacing w:line="276" w:lineRule="auto"/>
        <w:ind w:right="-7"/>
      </w:pPr>
      <w:r>
        <w:t>P</w:t>
      </w:r>
      <w:r w:rsidR="004B1DFF" w:rsidRPr="004B1DFF">
        <w:t>roizvodno – upravni kompleks Mahle</w:t>
      </w:r>
      <w:r>
        <w:t>, znotraj katerega se bodo umestili načrtovani objekti</w:t>
      </w:r>
      <w:r w:rsidR="006A79A9">
        <w:t>,</w:t>
      </w:r>
      <w:r w:rsidR="004B1DFF" w:rsidRPr="004B1DFF">
        <w:t xml:space="preserve"> </w:t>
      </w:r>
      <w:r w:rsidR="00C10ED0" w:rsidRPr="004B1DFF">
        <w:t>se na</w:t>
      </w:r>
      <w:r w:rsidR="004B1DFF" w:rsidRPr="004B1DFF">
        <w:t>haja v enoti urejanja prostora EUP</w:t>
      </w:r>
      <w:r w:rsidR="00C10ED0" w:rsidRPr="004B1DFF">
        <w:t xml:space="preserve"> </w:t>
      </w:r>
      <w:r w:rsidR="004B1DFF" w:rsidRPr="004B1DFF">
        <w:t>ŠE 53</w:t>
      </w:r>
      <w:r w:rsidR="00C10ED0" w:rsidRPr="004B1DFF">
        <w:t xml:space="preserve">, kjer je opredeljena </w:t>
      </w:r>
      <w:r w:rsidR="004B1DFF" w:rsidRPr="004B1DFF">
        <w:t xml:space="preserve">podrobna </w:t>
      </w:r>
      <w:r w:rsidR="00C10ED0" w:rsidRPr="004B1DFF">
        <w:t xml:space="preserve">namenska raba </w:t>
      </w:r>
      <w:r w:rsidR="004B1DFF" w:rsidRPr="004B1DFF">
        <w:t xml:space="preserve">IP </w:t>
      </w:r>
      <w:r w:rsidR="00C10ED0" w:rsidRPr="004B1DFF">
        <w:t xml:space="preserve">– </w:t>
      </w:r>
      <w:r w:rsidR="004B1DFF" w:rsidRPr="004B1DFF">
        <w:t>površine za industrijo</w:t>
      </w:r>
      <w:r w:rsidR="00C10ED0" w:rsidRPr="004B1DFF">
        <w:t xml:space="preserve">. </w:t>
      </w:r>
      <w:r w:rsidR="007B5AD8">
        <w:t>Vzhodno od p</w:t>
      </w:r>
      <w:r w:rsidR="007B5AD8" w:rsidRPr="004B1DFF">
        <w:t>roizvodno –</w:t>
      </w:r>
      <w:r w:rsidR="007B5AD8">
        <w:t xml:space="preserve"> upravnega</w:t>
      </w:r>
      <w:r w:rsidR="007B5AD8" w:rsidRPr="004B1DFF">
        <w:t xml:space="preserve"> kompleks</w:t>
      </w:r>
      <w:r w:rsidR="007B5AD8">
        <w:t xml:space="preserve">a </w:t>
      </w:r>
      <w:r w:rsidR="007B5AD8" w:rsidRPr="007B5AD8">
        <w:t xml:space="preserve">ima nosilec posega </w:t>
      </w:r>
      <w:r w:rsidR="007B5AD8">
        <w:t xml:space="preserve">urejeno parkirišče za osebna vozila zaposlenih, ki se nahaja v </w:t>
      </w:r>
      <w:r w:rsidR="007B5AD8" w:rsidRPr="004B1DFF">
        <w:t xml:space="preserve">enoti urejanja prostora EUP ŠE </w:t>
      </w:r>
      <w:r w:rsidR="007B5AD8">
        <w:t>50, s podrobno</w:t>
      </w:r>
      <w:r w:rsidR="007B5AD8" w:rsidRPr="004B1DFF">
        <w:t xml:space="preserve"> </w:t>
      </w:r>
      <w:r w:rsidR="007B5AD8">
        <w:t>namensko rabo</w:t>
      </w:r>
      <w:r w:rsidR="007B5AD8" w:rsidRPr="004B1DFF">
        <w:t xml:space="preserve"> </w:t>
      </w:r>
      <w:proofErr w:type="spellStart"/>
      <w:r w:rsidR="007B5AD8">
        <w:t>CDo</w:t>
      </w:r>
      <w:proofErr w:type="spellEnd"/>
      <w:r w:rsidR="007B5AD8" w:rsidRPr="004B1DFF">
        <w:t xml:space="preserve"> – </w:t>
      </w:r>
      <w:r w:rsidR="007B5AD8">
        <w:t>območja namenjena trgovskim, oskrbnim, poslovnim, storitvenim, gostinskim dejavnostim, manjša obrt</w:t>
      </w:r>
      <w:r w:rsidR="007B5AD8" w:rsidRPr="00DE59C0">
        <w:t xml:space="preserve">. </w:t>
      </w:r>
      <w:r w:rsidR="002B203E" w:rsidRPr="00DE59C0">
        <w:t>Glede na podrobno namensko rabo se območje posega</w:t>
      </w:r>
      <w:r w:rsidR="00DE59C0" w:rsidRPr="00DE59C0">
        <w:t>, v skladu s 84. členom OPN, uvršča v območje IV. stopnj</w:t>
      </w:r>
      <w:r w:rsidR="00282CB1">
        <w:t>e</w:t>
      </w:r>
      <w:r w:rsidR="00DE59C0" w:rsidRPr="00DE59C0">
        <w:t xml:space="preserve"> varstva pred hrupom. </w:t>
      </w:r>
    </w:p>
    <w:p w:rsidR="002B203E" w:rsidRPr="00DE59C0" w:rsidRDefault="002B203E" w:rsidP="00816890">
      <w:pPr>
        <w:autoSpaceDE w:val="0"/>
        <w:autoSpaceDN w:val="0"/>
        <w:adjustRightInd w:val="0"/>
        <w:spacing w:line="276" w:lineRule="auto"/>
        <w:ind w:right="-7"/>
      </w:pPr>
    </w:p>
    <w:p w:rsidR="00DE59C0" w:rsidRDefault="002B203E" w:rsidP="00816890">
      <w:pPr>
        <w:autoSpaceDE w:val="0"/>
        <w:autoSpaceDN w:val="0"/>
        <w:adjustRightInd w:val="0"/>
        <w:spacing w:line="276" w:lineRule="auto"/>
        <w:ind w:right="-7"/>
      </w:pPr>
      <w:r w:rsidRPr="00DE59C0">
        <w:t xml:space="preserve">Najbližji stanovanjski objekti se nahajajo </w:t>
      </w:r>
      <w:r w:rsidR="00DE59C0" w:rsidRPr="00DE59C0">
        <w:t xml:space="preserve">vzhodno (Vrtojbenska cesta 56A, 56, 58, 60, 66, 68, 70 in 72) in severno (Vrtojbenska cesta 46) od kompleksa, prav tako na območju s podrobno namensko rabo IP </w:t>
      </w:r>
      <w:r w:rsidR="00DE59C0" w:rsidRPr="00DE59C0">
        <w:lastRenderedPageBreak/>
        <w:t>oz. CDo, kjer velja IV. stopnja varstva pred hrupom. Vendar je glede na določila četrtega odstavka 84. člena OPN treba vse obstoječe stanovanjske objekte varovati ali urejati pod pogoji za III. stopnjo varstva pred hrupom.</w:t>
      </w:r>
    </w:p>
    <w:p w:rsidR="00816890" w:rsidRDefault="00816890" w:rsidP="00816890">
      <w:pPr>
        <w:autoSpaceDE w:val="0"/>
        <w:autoSpaceDN w:val="0"/>
        <w:adjustRightInd w:val="0"/>
        <w:spacing w:line="276" w:lineRule="auto"/>
        <w:ind w:right="-7"/>
      </w:pPr>
    </w:p>
    <w:p w:rsidR="00816890" w:rsidRDefault="00816890" w:rsidP="00816890">
      <w:pPr>
        <w:autoSpaceDE w:val="0"/>
        <w:autoSpaceDN w:val="0"/>
        <w:adjustRightInd w:val="0"/>
        <w:spacing w:line="276" w:lineRule="auto"/>
        <w:ind w:right="-7"/>
      </w:pPr>
      <w:r w:rsidRPr="00816890">
        <w:t xml:space="preserve">Najpomembnejši viri hrupa v okolici </w:t>
      </w:r>
      <w:r>
        <w:t>obravnavane lokacije so h</w:t>
      </w:r>
      <w:r w:rsidRPr="00816890">
        <w:t xml:space="preserve">itra cesta H4 Šempeter – Vrtojba </w:t>
      </w:r>
      <w:r>
        <w:t xml:space="preserve">in </w:t>
      </w:r>
      <w:r w:rsidRPr="00816890">
        <w:t>regionaln</w:t>
      </w:r>
      <w:r>
        <w:t>i</w:t>
      </w:r>
      <w:r w:rsidRPr="00816890">
        <w:t xml:space="preserve"> cest</w:t>
      </w:r>
      <w:r>
        <w:t>i</w:t>
      </w:r>
      <w:r w:rsidRPr="00816890">
        <w:t xml:space="preserve"> – Vrtojbenska cesta in cesta A. Gabrščka</w:t>
      </w:r>
      <w:r w:rsidR="007E633B">
        <w:t>. Severno od območja poteka še železniška proga Nova Gorica - Italija</w:t>
      </w:r>
      <w:r w:rsidRPr="00816890">
        <w:t>.</w:t>
      </w:r>
      <w:r>
        <w:t xml:space="preserve"> Glede na podatke o hrupni obremenjenosti iz strateških kart hrupa, območje posega in najbližji stanovanjski objekti, v obstoječem stanju niso čezmerno obremenjeni s hrupom. Pri tem so obstoječe obremenitve s hrupom ovrednotene glede na 2. odstavek 9. člena Uredbe o mejnih vrednostih kazalcev hrupa v okolju </w:t>
      </w:r>
      <w:r w:rsidRPr="00816890">
        <w:t>(Uradni list RS, št. 43/18 in 59/19</w:t>
      </w:r>
      <w:r w:rsidR="004B205C">
        <w:t>; v nadaljevanju U</w:t>
      </w:r>
      <w:r w:rsidR="00145CD7">
        <w:t>redba o hrupu</w:t>
      </w:r>
      <w:r w:rsidRPr="00816890">
        <w:t>)</w:t>
      </w:r>
      <w:r>
        <w:t>, ker je prevladujoč vir hrup</w:t>
      </w:r>
      <w:r w:rsidR="00716939">
        <w:t>a</w:t>
      </w:r>
      <w:r>
        <w:t xml:space="preserve"> na obravnavanem območju več cest (avtocesta H4 in več lokalnih cest). </w:t>
      </w:r>
    </w:p>
    <w:p w:rsidR="00BE3DD7" w:rsidRDefault="00BE3DD7" w:rsidP="00D41D43">
      <w:pPr>
        <w:autoSpaceDE w:val="0"/>
        <w:autoSpaceDN w:val="0"/>
        <w:adjustRightInd w:val="0"/>
        <w:spacing w:line="276" w:lineRule="auto"/>
      </w:pPr>
    </w:p>
    <w:p w:rsidR="00D41D43" w:rsidRPr="00684075" w:rsidRDefault="00816890" w:rsidP="00D41D43">
      <w:pPr>
        <w:autoSpaceDE w:val="0"/>
        <w:autoSpaceDN w:val="0"/>
        <w:adjustRightInd w:val="0"/>
        <w:spacing w:line="276" w:lineRule="auto"/>
      </w:pPr>
      <w:r w:rsidRPr="00816890">
        <w:t>Obstoječe stanje obremenitve okolj</w:t>
      </w:r>
      <w:r>
        <w:t>a s hrupom zaradi dejavnosti proizvodno – upravnega kompleksa</w:t>
      </w:r>
      <w:r w:rsidRPr="00816890">
        <w:t xml:space="preserve"> Mahle </w:t>
      </w:r>
      <w:r>
        <w:t xml:space="preserve">je povzeto </w:t>
      </w:r>
      <w:r w:rsidR="006A6BB2">
        <w:t xml:space="preserve">po </w:t>
      </w:r>
      <w:r w:rsidR="000505DD">
        <w:t xml:space="preserve">zadnjem </w:t>
      </w:r>
      <w:r w:rsidR="006A6BB2">
        <w:t>P</w:t>
      </w:r>
      <w:r w:rsidRPr="00816890">
        <w:t>oročilu o ocenjevanju hrupa v okolje</w:t>
      </w:r>
      <w:r w:rsidR="006A6BB2">
        <w:t xml:space="preserve">, št. LFIZ-20170046 – FD/P, maj 2017, </w:t>
      </w:r>
      <w:r w:rsidRPr="00816890">
        <w:t>Zavod za varstvo pri delu d.o.o., Ljubljana</w:t>
      </w:r>
      <w:r w:rsidR="006A6BB2">
        <w:t>, iz katerega</w:t>
      </w:r>
      <w:r w:rsidRPr="00816890">
        <w:t xml:space="preserve"> izhaja</w:t>
      </w:r>
      <w:r w:rsidR="0083715F">
        <w:t xml:space="preserve">, da so </w:t>
      </w:r>
      <w:r w:rsidR="006A6BB2">
        <w:t>bile</w:t>
      </w:r>
      <w:r w:rsidR="0083715F">
        <w:t xml:space="preserve"> meritve </w:t>
      </w:r>
      <w:r w:rsidR="006A6BB2">
        <w:t>izvedene v maju</w:t>
      </w:r>
      <w:r w:rsidR="0083715F">
        <w:t xml:space="preserve"> 2017, in sicer </w:t>
      </w:r>
      <w:r w:rsidRPr="00816890">
        <w:t>na šestih merilnih mestih</w:t>
      </w:r>
      <w:r w:rsidR="00317C6B">
        <w:t xml:space="preserve"> (4 merilna mesta v</w:t>
      </w:r>
      <w:r w:rsidR="006A6BB2">
        <w:t xml:space="preserve"> IV.</w:t>
      </w:r>
      <w:r w:rsidR="00317C6B">
        <w:t xml:space="preserve"> SVPH: MM2 Na Z strani – ob preizkuševalnici, MM3</w:t>
      </w:r>
      <w:r w:rsidR="006A6BB2">
        <w:t xml:space="preserve"> </w:t>
      </w:r>
      <w:r w:rsidR="00317C6B">
        <w:t>Na JZ strani – nasproti jedilnice, MM4 Na JV strani in MM5 Ob vratarnici, ter</w:t>
      </w:r>
      <w:r w:rsidR="006A6BB2">
        <w:t xml:space="preserve"> 2 m</w:t>
      </w:r>
      <w:r w:rsidR="00317C6B">
        <w:t>erilni mesti v</w:t>
      </w:r>
      <w:r w:rsidR="006A6BB2">
        <w:t xml:space="preserve"> III. </w:t>
      </w:r>
      <w:r w:rsidR="00317C6B">
        <w:t xml:space="preserve">SVPH: MM1 Ulica A. Gabrščka 40 – nasproti kadilnice in MM6 Na S strani ob odpadu - stanovanjski objekt na naslovu </w:t>
      </w:r>
      <w:r w:rsidR="00317C6B" w:rsidRPr="00D41D43">
        <w:rPr>
          <w:rFonts w:cs="Arial"/>
        </w:rPr>
        <w:t>Vrtojbenska cesta 46</w:t>
      </w:r>
      <w:r w:rsidR="006A6BB2">
        <w:t>)</w:t>
      </w:r>
      <w:r w:rsidRPr="00816890">
        <w:t>.</w:t>
      </w:r>
      <w:r w:rsidR="006A6BB2">
        <w:t xml:space="preserve"> </w:t>
      </w:r>
      <w:r w:rsidR="000505DD">
        <w:t xml:space="preserve">Na območju proizvodno – upravnega kompleksa glavni hrupni viri predstavljajo proizvodne in neproizvodne naprave, zlasti pa odsesavanje klimatizacije oziroma ventilacije iz proizvodnih prostorov, interni transport (predvem viličarji), proizvodnja in operacije pri zbiranju in transportu odpada na severni strani. Podjetje na splošno obratuje kontinuirano v dnevnem, večernem in nočnem času. Dela na odpadu se izvajajo v glavnem v dnevnem času, občasno tudi v večernem času, vendar do 2 uri. </w:t>
      </w:r>
      <w:r w:rsidR="0083715F" w:rsidRPr="006A6BB2">
        <w:t xml:space="preserve">Meritve </w:t>
      </w:r>
      <w:proofErr w:type="spellStart"/>
      <w:r w:rsidR="0083715F" w:rsidRPr="006A6BB2">
        <w:t>imisijskih</w:t>
      </w:r>
      <w:proofErr w:type="spellEnd"/>
      <w:r w:rsidR="0083715F" w:rsidRPr="006A6BB2">
        <w:t xml:space="preserve"> ravni hrupa, ki ga povzroča obratovanje proizvo</w:t>
      </w:r>
      <w:r w:rsidR="000505DD">
        <w:t xml:space="preserve">dno – upravnega kompleksa Mahle </w:t>
      </w:r>
      <w:r w:rsidR="0083715F" w:rsidRPr="006A6BB2">
        <w:t>kažejo, da ta pred sosednjimi industrijskimi objekti ne povzroča imisije hrupa, ki bi presegale dovoljene vrednosti za dnevni, večerni, nočni in celodnevni čas za območje s IV. stopnjo varstva pred hrupom</w:t>
      </w:r>
      <w:r w:rsidR="00145CD7" w:rsidRPr="006A6BB2">
        <w:t xml:space="preserve">, ki glede na Uredbo o hrupu znašajo </w:t>
      </w:r>
      <w:r w:rsidR="00145CD7" w:rsidRPr="004B205C">
        <w:t>Ldan in Ldvn 73 dBA, Lvečer 68 dBA in Lnoč 63 dBA</w:t>
      </w:r>
      <w:r w:rsidR="0083715F" w:rsidRPr="006A6BB2">
        <w:t xml:space="preserve">. Iz </w:t>
      </w:r>
      <w:r w:rsidR="004B205C">
        <w:t xml:space="preserve">zgoraj </w:t>
      </w:r>
      <w:r w:rsidR="0083715F" w:rsidRPr="006A6BB2">
        <w:t>navedenega poročila izhaja, da prav tako niso presežene mejne vrednosti v območju stanovanjske pozidave, za katero so predpisane mejne vrednosti za območje s III. stopnjo varstva pred hrupom</w:t>
      </w:r>
      <w:r w:rsidR="00145CD7" w:rsidRPr="006A6BB2">
        <w:t xml:space="preserve">, in sicer </w:t>
      </w:r>
      <w:r w:rsidR="00145CD7" w:rsidRPr="004B205C">
        <w:t>Ldan in Ldvn 58 dBA, Lvečer 68 dBA in Lnoč 63 dBA</w:t>
      </w:r>
      <w:r w:rsidR="0083715F" w:rsidRPr="006A6BB2">
        <w:t>.</w:t>
      </w:r>
      <w:r w:rsidR="00D41D43">
        <w:t xml:space="preserve"> </w:t>
      </w:r>
      <w:r w:rsidR="00C972BA">
        <w:t xml:space="preserve">Vrednosti kazalcev </w:t>
      </w:r>
      <w:r w:rsidR="00C972BA" w:rsidRPr="00D41D43">
        <w:t xml:space="preserve">hrupa na merilnih mestih za III. stopnjo varstva pred hrupom </w:t>
      </w:r>
      <w:r w:rsidR="00D41D43" w:rsidRPr="00D41D43">
        <w:t>so bile najvišje na MM</w:t>
      </w:r>
      <w:r w:rsidR="00684075">
        <w:t>6</w:t>
      </w:r>
      <w:r w:rsidR="00D41D43" w:rsidRPr="00D41D43">
        <w:t xml:space="preserve"> </w:t>
      </w:r>
      <w:r w:rsidR="00D41D43" w:rsidRPr="004B205C">
        <w:t xml:space="preserve">in so </w:t>
      </w:r>
      <w:r w:rsidR="00C972BA" w:rsidRPr="00D41D43">
        <w:t>d</w:t>
      </w:r>
      <w:r w:rsidR="00D41D43" w:rsidRPr="00D41D43">
        <w:t>osegale</w:t>
      </w:r>
      <w:r w:rsidR="00C972BA" w:rsidRPr="00D41D43">
        <w:t xml:space="preserve"> </w:t>
      </w:r>
      <w:r w:rsidR="00D41D43" w:rsidRPr="00D41D43">
        <w:t>v dnevnem času (</w:t>
      </w:r>
      <w:r w:rsidR="00D41D43" w:rsidRPr="004B205C">
        <w:t>Ldan)</w:t>
      </w:r>
      <w:r w:rsidR="00D41D43" w:rsidRPr="00D41D43">
        <w:t xml:space="preserve"> </w:t>
      </w:r>
      <w:r w:rsidR="00C972BA" w:rsidRPr="00D41D43">
        <w:t xml:space="preserve">do </w:t>
      </w:r>
      <w:r w:rsidR="00D41D43" w:rsidRPr="00D41D43">
        <w:t>54 dBA</w:t>
      </w:r>
      <w:r w:rsidR="00D41D43" w:rsidRPr="004B205C">
        <w:t>, v večernem času (Lvečer) do 51 dBA, v nočnem času (Lnoč</w:t>
      </w:r>
      <w:r w:rsidR="00317C6B" w:rsidRPr="004B205C">
        <w:t>) do 44 dBA</w:t>
      </w:r>
      <w:r w:rsidR="00D41D43" w:rsidRPr="004B205C">
        <w:t xml:space="preserve"> in za celodnevno obdobje (</w:t>
      </w:r>
      <w:proofErr w:type="spellStart"/>
      <w:r w:rsidR="00D41D43" w:rsidRPr="004B205C">
        <w:t>Ldvn</w:t>
      </w:r>
      <w:proofErr w:type="spellEnd"/>
      <w:r w:rsidR="00D41D43" w:rsidRPr="004B205C">
        <w:t xml:space="preserve">) do </w:t>
      </w:r>
      <w:r w:rsidR="00684075" w:rsidRPr="004B205C">
        <w:t xml:space="preserve">54 </w:t>
      </w:r>
      <w:proofErr w:type="spellStart"/>
      <w:r w:rsidR="00684075" w:rsidRPr="004B205C">
        <w:t>dBA</w:t>
      </w:r>
      <w:proofErr w:type="spellEnd"/>
      <w:r w:rsidR="00684075" w:rsidRPr="004B205C">
        <w:t xml:space="preserve">. Gre za lokacijo, kjer del kompleksa </w:t>
      </w:r>
      <w:proofErr w:type="spellStart"/>
      <w:r w:rsidR="00684075" w:rsidRPr="004B205C">
        <w:t>Mahle</w:t>
      </w:r>
      <w:proofErr w:type="spellEnd"/>
      <w:r w:rsidR="00684075" w:rsidRPr="004B205C">
        <w:t>, kjer je urejeno skladišče odpadnega materiala meji na zemljišče s stanovanjskim objektom z naslovom Vrtojbenska cesta 46. Tu je v okviru nadstrešnice I izvedena ograja iz protihrupnih elementov, ki pri sosednjem objektu zagotavlja hrup, ki ustreza mejnim vrednostim kazalcev hrupa za III. stopnjo</w:t>
      </w:r>
      <w:r w:rsidR="00684075" w:rsidRPr="006A6BB2">
        <w:t xml:space="preserve"> varstva pred hrupom</w:t>
      </w:r>
      <w:r w:rsidR="00684075" w:rsidRPr="004B205C">
        <w:t>, kar izkazujejo tudi meritve hrupa.</w:t>
      </w:r>
      <w:r w:rsidR="00684075">
        <w:t xml:space="preserve"> </w:t>
      </w:r>
      <w:r w:rsidR="00D41D43" w:rsidRPr="00D41D43">
        <w:t xml:space="preserve">Vrednosti kazalcev hrupa na merilnih mestih za IV. stopnjo varstva pred hrupom so bile najvišje na MM2 </w:t>
      </w:r>
      <w:r w:rsidR="00D41D43" w:rsidRPr="004B205C">
        <w:t xml:space="preserve">in so </w:t>
      </w:r>
      <w:r w:rsidR="00D41D43" w:rsidRPr="00D41D43">
        <w:t>dosegale v dnevnem času (</w:t>
      </w:r>
      <w:r w:rsidR="00D41D43" w:rsidRPr="004B205C">
        <w:t>Ldan)</w:t>
      </w:r>
      <w:r w:rsidR="00D41D43" w:rsidRPr="00D41D43">
        <w:t xml:space="preserve"> do 62 dBA</w:t>
      </w:r>
      <w:r w:rsidR="00D41D43" w:rsidRPr="004B205C">
        <w:t>, v večernem času (Lvečer) do 62 dBA, v nočnem času (Lnoč) do 61 dBA  in za celodnevno obdobje (</w:t>
      </w:r>
      <w:proofErr w:type="spellStart"/>
      <w:r w:rsidR="00D41D43" w:rsidRPr="004B205C">
        <w:t>Ldvn</w:t>
      </w:r>
      <w:proofErr w:type="spellEnd"/>
      <w:r w:rsidR="00D41D43" w:rsidRPr="004B205C">
        <w:t xml:space="preserve">) do 68 </w:t>
      </w:r>
      <w:proofErr w:type="spellStart"/>
      <w:r w:rsidR="00D41D43" w:rsidRPr="004B205C">
        <w:t>dBA</w:t>
      </w:r>
      <w:proofErr w:type="spellEnd"/>
      <w:r w:rsidR="00D41D43" w:rsidRPr="004B205C">
        <w:t>.</w:t>
      </w:r>
      <w:r w:rsidR="00D44E73" w:rsidRPr="004B205C">
        <w:t xml:space="preserve"> </w:t>
      </w:r>
      <w:r w:rsidR="00880B28" w:rsidRPr="004B205C">
        <w:t>Iz</w:t>
      </w:r>
      <w:r w:rsidR="00D44E73" w:rsidRPr="004B205C">
        <w:t xml:space="preserve"> opr</w:t>
      </w:r>
      <w:r w:rsidR="00880B28" w:rsidRPr="004B205C">
        <w:t>avljenih meritev in analiz hrupa je tako</w:t>
      </w:r>
      <w:r w:rsidR="00D44E73" w:rsidRPr="004B205C">
        <w:t xml:space="preserve"> razvidno, da obratovanje</w:t>
      </w:r>
      <w:r w:rsidR="00880B28" w:rsidRPr="004B205C">
        <w:t xml:space="preserve"> </w:t>
      </w:r>
      <w:r w:rsidR="00880B28">
        <w:t>proizvodno – upravnega kompleksa</w:t>
      </w:r>
      <w:r w:rsidR="00880B28" w:rsidRPr="00816890">
        <w:t xml:space="preserve"> </w:t>
      </w:r>
      <w:proofErr w:type="spellStart"/>
      <w:r w:rsidR="00880B28" w:rsidRPr="00816890">
        <w:t>Mahle</w:t>
      </w:r>
      <w:proofErr w:type="spellEnd"/>
      <w:r w:rsidR="00880B28">
        <w:t>, ne povzroča prekomerne obremenitve okolja s hrupom.</w:t>
      </w:r>
    </w:p>
    <w:p w:rsidR="00684075" w:rsidRDefault="00684075" w:rsidP="00D41D43">
      <w:pPr>
        <w:autoSpaceDE w:val="0"/>
        <w:autoSpaceDN w:val="0"/>
        <w:adjustRightInd w:val="0"/>
        <w:spacing w:line="276" w:lineRule="auto"/>
        <w:rPr>
          <w:rFonts w:cs="Arial"/>
        </w:rPr>
      </w:pPr>
    </w:p>
    <w:p w:rsidR="00C10ED0" w:rsidRPr="009758AC" w:rsidRDefault="00C10ED0" w:rsidP="00951EAC">
      <w:pPr>
        <w:tabs>
          <w:tab w:val="left" w:pos="567"/>
        </w:tabs>
        <w:ind w:left="567" w:right="-7" w:hanging="567"/>
      </w:pPr>
      <w:proofErr w:type="spellStart"/>
      <w:r w:rsidRPr="009758AC">
        <w:t>9.3.a</w:t>
      </w:r>
      <w:proofErr w:type="spellEnd"/>
      <w:r w:rsidRPr="009758AC">
        <w:tab/>
        <w:t>Pričakovani vplivi v času gradnje in pogoji</w:t>
      </w:r>
    </w:p>
    <w:p w:rsidR="004B5F83" w:rsidRPr="009758AC" w:rsidRDefault="004B5F83" w:rsidP="00951EAC">
      <w:pPr>
        <w:pStyle w:val="Odstavekseznama"/>
        <w:ind w:left="0" w:right="-7"/>
      </w:pPr>
    </w:p>
    <w:p w:rsidR="00384D5E" w:rsidRDefault="009758AC" w:rsidP="00384D5E">
      <w:pPr>
        <w:autoSpaceDE w:val="0"/>
        <w:autoSpaceDN w:val="0"/>
        <w:adjustRightInd w:val="0"/>
        <w:spacing w:line="276" w:lineRule="auto"/>
      </w:pPr>
      <w:r w:rsidRPr="009758AC">
        <w:t>Vir hrupa</w:t>
      </w:r>
      <w:r w:rsidR="004B5F83" w:rsidRPr="004B5F83">
        <w:t xml:space="preserve"> </w:t>
      </w:r>
      <w:r w:rsidR="00384D5E" w:rsidRPr="009758AC">
        <w:t xml:space="preserve">v času gradnje </w:t>
      </w:r>
      <w:r w:rsidRPr="009758AC">
        <w:t>bo gradbišče z delovnimi</w:t>
      </w:r>
      <w:r>
        <w:t xml:space="preserve"> stroji in internim transportom po območju gradbišča zaradi gradnje</w:t>
      </w:r>
      <w:r w:rsidR="004B5F83" w:rsidRPr="004B5F83">
        <w:t xml:space="preserve">. </w:t>
      </w:r>
      <w:r w:rsidR="00384D5E">
        <w:t>P</w:t>
      </w:r>
      <w:r>
        <w:t xml:space="preserve">redvidene ureditve </w:t>
      </w:r>
      <w:r w:rsidR="004B5F83" w:rsidRPr="004B5F83">
        <w:t>se ne bodo grad</w:t>
      </w:r>
      <w:r>
        <w:t>ile</w:t>
      </w:r>
      <w:r w:rsidR="00384D5E">
        <w:t xml:space="preserve"> istočasno, temveč zaporedno. </w:t>
      </w:r>
      <w:r>
        <w:t xml:space="preserve">Ocenjeno je, da bodo gradbena dela za novo proizvodno halo EVD2 trajala ca. 290 dni, za </w:t>
      </w:r>
      <w:r w:rsidRPr="004B5F83">
        <w:t>rekons</w:t>
      </w:r>
      <w:r w:rsidR="00F12B46">
        <w:t>trukcija kotlovnice in prizidavo</w:t>
      </w:r>
      <w:r w:rsidRPr="004B5F83">
        <w:t xml:space="preserve"> komp</w:t>
      </w:r>
      <w:r>
        <w:t xml:space="preserve">resorske postaje ca. 70 dni in za gradnjo </w:t>
      </w:r>
      <w:r w:rsidRPr="004B5F83">
        <w:t>stavbe nabave in financ</w:t>
      </w:r>
      <w:r>
        <w:t xml:space="preserve"> 383 dni. </w:t>
      </w:r>
      <w:r w:rsidR="00384D5E" w:rsidRPr="00384D5E">
        <w:t>Gradbena dela se bo</w:t>
      </w:r>
      <w:r w:rsidR="00384D5E">
        <w:t>do</w:t>
      </w:r>
      <w:r w:rsidR="00384D5E" w:rsidRPr="00384D5E">
        <w:t xml:space="preserve"> izvajala od ponede</w:t>
      </w:r>
      <w:r w:rsidR="00384D5E">
        <w:t xml:space="preserve">ljka do sobote, v dnevnem času, in sicer </w:t>
      </w:r>
      <w:r w:rsidR="00384D5E" w:rsidRPr="00384D5E">
        <w:t>od poned</w:t>
      </w:r>
      <w:r w:rsidR="00384D5E">
        <w:t>eljka do petka od 7. do 18. ure in</w:t>
      </w:r>
      <w:r w:rsidR="00384D5E" w:rsidRPr="00384D5E">
        <w:t xml:space="preserve"> ob sobotah od </w:t>
      </w:r>
      <w:r w:rsidR="00670095">
        <w:t>8</w:t>
      </w:r>
      <w:r w:rsidR="00384D5E" w:rsidRPr="00384D5E">
        <w:t>. do 16. ure. Cestni transport za potrebe gradnje bo potekal v dneh, ko bo obratovalo</w:t>
      </w:r>
      <w:r w:rsidR="00384D5E">
        <w:t xml:space="preserve"> </w:t>
      </w:r>
      <w:r w:rsidR="00F12B46">
        <w:t xml:space="preserve">gradbišče. </w:t>
      </w:r>
      <w:r w:rsidR="00384D5E" w:rsidRPr="00384D5E">
        <w:t xml:space="preserve">Transport bo potekal s težkimi tovornimi vozili (&gt; 7,5 ton) po obstoječih </w:t>
      </w:r>
      <w:r w:rsidR="00384D5E" w:rsidRPr="00384D5E">
        <w:lastRenderedPageBreak/>
        <w:t>cestah. Vse ceste na</w:t>
      </w:r>
      <w:r w:rsidR="00F12B46">
        <w:t xml:space="preserve"> širšem območju so asfaltirane.</w:t>
      </w:r>
      <w:r w:rsidR="00384D5E">
        <w:t xml:space="preserve"> </w:t>
      </w:r>
      <w:r w:rsidR="00384D5E" w:rsidRPr="00384D5E">
        <w:t xml:space="preserve">Promet za potrebe gradnje </w:t>
      </w:r>
      <w:r w:rsidR="00384D5E">
        <w:t xml:space="preserve">bo potekal večinoma </w:t>
      </w:r>
      <w:r w:rsidR="00384D5E" w:rsidRPr="00384D5E">
        <w:t>preko južne vratarnice</w:t>
      </w:r>
      <w:r w:rsidR="00384D5E">
        <w:t xml:space="preserve"> (za </w:t>
      </w:r>
      <w:r w:rsidR="00384D5E" w:rsidRPr="00384D5E">
        <w:t>rekons</w:t>
      </w:r>
      <w:r w:rsidR="00384D5E">
        <w:t>trukcije kotlovnice in prizidavo</w:t>
      </w:r>
      <w:r w:rsidR="00384D5E" w:rsidRPr="00384D5E">
        <w:t xml:space="preserve"> kompresorske postaje ter za gradnjo proizvodne hale EVD2</w:t>
      </w:r>
      <w:r w:rsidR="00384D5E">
        <w:t>) medtem ko za gradnjo objekta nabave in financ preko severovzhodne vratarnice.</w:t>
      </w:r>
    </w:p>
    <w:p w:rsidR="00384D5E" w:rsidRDefault="00384D5E" w:rsidP="00384D5E">
      <w:pPr>
        <w:autoSpaceDE w:val="0"/>
        <w:autoSpaceDN w:val="0"/>
        <w:adjustRightInd w:val="0"/>
        <w:spacing w:line="276" w:lineRule="auto"/>
      </w:pPr>
    </w:p>
    <w:p w:rsidR="00FC5E1A" w:rsidRDefault="00431916" w:rsidP="00FC5E1A">
      <w:pPr>
        <w:pStyle w:val="Odstavekseznama"/>
        <w:ind w:left="0" w:right="-7"/>
      </w:pPr>
      <w:r w:rsidRPr="00FC5E1A">
        <w:t>Iz Ocene obremenjenosti okolja s hrupom za gradnjo proizvodnega objekta EVD2, rekonstrukcijo kotlovnice in prizidavo kompresorske postaje ter gradnjo stavbe financ in nabave, št. CEVO – 415/2019 z dne</w:t>
      </w:r>
      <w:r>
        <w:t xml:space="preserve"> 18. 10. 2019, Inštitut za varstvo pri delu in varstvo okolja Maribor, Valvasorjeva ulica 73, 2000 Maribor</w:t>
      </w:r>
      <w:r w:rsidR="00F3731B">
        <w:t xml:space="preserve"> (v nadaljevanju Ocena obremenitve)</w:t>
      </w:r>
      <w:r>
        <w:t xml:space="preserve"> izhaja,</w:t>
      </w:r>
      <w:r w:rsidR="00FC5E1A">
        <w:t xml:space="preserve"> da je hrup v času gradnje ocenjen za fazo gradnje proizvodne hale EVD2 in fazo izvajanja gradnje gradbenih del na objektu nabave in financ. Navedeni fazi se namreč najbolj približata stavbam z varovanimi prostori in bosta z vidika hrupa </w:t>
      </w:r>
      <w:r w:rsidR="00F803C4">
        <w:t xml:space="preserve">v času gradnje </w:t>
      </w:r>
      <w:r w:rsidR="00FC5E1A">
        <w:t xml:space="preserve">tudi najbolj obremenjujoči. </w:t>
      </w:r>
      <w:r w:rsidR="00F803C4">
        <w:t xml:space="preserve">Rekonstrukcija kompresorske </w:t>
      </w:r>
      <w:r w:rsidR="00FC5E1A" w:rsidRPr="00FC5E1A">
        <w:t>postaje in kotlovnice ne predstavlja</w:t>
      </w:r>
      <w:r w:rsidR="00FC5E1A">
        <w:t>ta</w:t>
      </w:r>
      <w:r w:rsidR="00FC5E1A" w:rsidRPr="00FC5E1A">
        <w:t xml:space="preserve"> bistvenega gradbenega posega,</w:t>
      </w:r>
      <w:r w:rsidR="00FC5E1A">
        <w:t xml:space="preserve"> </w:t>
      </w:r>
      <w:r w:rsidR="00FC5E1A" w:rsidRPr="00FC5E1A">
        <w:t>prav tako so stavbe z varovanimi prostori od te faze gradnje precej oddaljene in prostorsko zastrte z</w:t>
      </w:r>
      <w:r w:rsidR="00FC5E1A">
        <w:t xml:space="preserve"> </w:t>
      </w:r>
      <w:r w:rsidR="00FC5E1A" w:rsidRPr="00FC5E1A">
        <w:t>drugimi objekti, tako da vpliva praktično ne bo.</w:t>
      </w:r>
    </w:p>
    <w:p w:rsidR="00FC5E1A" w:rsidRDefault="00FC5E1A" w:rsidP="00FC5E1A">
      <w:pPr>
        <w:pStyle w:val="Odstavekseznama"/>
        <w:ind w:left="0" w:right="-7"/>
      </w:pPr>
    </w:p>
    <w:p w:rsidR="00A204B5" w:rsidRDefault="00C65E98" w:rsidP="00FC5E1A">
      <w:pPr>
        <w:pStyle w:val="Odstavekseznama"/>
        <w:ind w:left="0" w:right="-7"/>
      </w:pPr>
      <w:r>
        <w:t>Obremenitev s hrupom med gradnjo je ocenjena na podlagi predvidenega scenarija in terminskega plana gradnje ter ocene števila in vrst strojev za posamezno fazo fradnje.</w:t>
      </w:r>
      <w:r w:rsidR="00A204B5">
        <w:t xml:space="preserve"> </w:t>
      </w:r>
      <w:r w:rsidR="00FC5E1A">
        <w:t xml:space="preserve">Največje emisije hrupa je pričakovati </w:t>
      </w:r>
      <w:r w:rsidR="00A204B5">
        <w:t>pri izkopih za temelje objektov</w:t>
      </w:r>
      <w:r w:rsidR="00FC5E1A">
        <w:t xml:space="preserve"> in betonažo temeljev. </w:t>
      </w:r>
      <w:r w:rsidR="00A204B5">
        <w:t xml:space="preserve">Glede na predviden scenarij gradnje in predvideno gradbeno mehanizacijo impulznih karakteristik hrupa ni pričakovati. </w:t>
      </w:r>
      <w:r w:rsidR="00A204B5" w:rsidRPr="00384D5E">
        <w:t>Največ tovornih vozil je pričakovati v času izvedbe temeljev in betoniranja talnih plošč (pri hali EVD2 in objektu nabave in financ). V tem času je na gradbišču mogoče pričakovati do 40 tovornih vozil dnevno.</w:t>
      </w:r>
    </w:p>
    <w:p w:rsidR="00A204B5" w:rsidRDefault="00A204B5" w:rsidP="00FC5E1A">
      <w:pPr>
        <w:pStyle w:val="Odstavekseznama"/>
        <w:ind w:left="0" w:right="-7"/>
      </w:pPr>
    </w:p>
    <w:p w:rsidR="00430EA9" w:rsidRPr="00B949A3" w:rsidRDefault="00987EB1" w:rsidP="00430EA9">
      <w:pPr>
        <w:pStyle w:val="Odstavekseznama"/>
        <w:spacing w:line="276" w:lineRule="auto"/>
        <w:ind w:left="0" w:right="-6"/>
        <w:rPr>
          <w:rFonts w:cs="Arial"/>
        </w:rPr>
      </w:pPr>
      <w:r w:rsidRPr="00540723">
        <w:rPr>
          <w:rFonts w:cs="Arial"/>
        </w:rPr>
        <w:t>Območje obremenitve</w:t>
      </w:r>
      <w:r>
        <w:rPr>
          <w:rFonts w:cs="Arial"/>
        </w:rPr>
        <w:t xml:space="preserve"> je ovrednoteno</w:t>
      </w:r>
      <w:r w:rsidRPr="00540723">
        <w:rPr>
          <w:rFonts w:cs="Arial"/>
        </w:rPr>
        <w:t xml:space="preserve"> s kazalci hrupa </w:t>
      </w:r>
      <w:proofErr w:type="spellStart"/>
      <w:r w:rsidRPr="00540723">
        <w:rPr>
          <w:rFonts w:cs="Arial"/>
        </w:rPr>
        <w:t>L</w:t>
      </w:r>
      <w:r w:rsidRPr="00540723">
        <w:rPr>
          <w:rFonts w:cs="Arial"/>
          <w:vertAlign w:val="subscript"/>
        </w:rPr>
        <w:t>dan</w:t>
      </w:r>
      <w:proofErr w:type="spellEnd"/>
      <w:r w:rsidRPr="00540723">
        <w:rPr>
          <w:rFonts w:cs="Arial"/>
        </w:rPr>
        <w:t xml:space="preserve">, </w:t>
      </w:r>
      <w:proofErr w:type="spellStart"/>
      <w:r w:rsidRPr="00540723">
        <w:rPr>
          <w:rFonts w:cs="Arial"/>
        </w:rPr>
        <w:t>L</w:t>
      </w:r>
      <w:r w:rsidRPr="00540723">
        <w:rPr>
          <w:rFonts w:cs="Arial"/>
          <w:vertAlign w:val="subscript"/>
        </w:rPr>
        <w:t>večer</w:t>
      </w:r>
      <w:proofErr w:type="spellEnd"/>
      <w:r w:rsidRPr="00540723">
        <w:rPr>
          <w:rFonts w:cs="Arial"/>
        </w:rPr>
        <w:t xml:space="preserve">, </w:t>
      </w:r>
      <w:proofErr w:type="spellStart"/>
      <w:r w:rsidRPr="00540723">
        <w:rPr>
          <w:rFonts w:cs="Arial"/>
        </w:rPr>
        <w:t>L</w:t>
      </w:r>
      <w:r w:rsidRPr="00540723">
        <w:rPr>
          <w:rFonts w:cs="Arial"/>
          <w:vertAlign w:val="subscript"/>
        </w:rPr>
        <w:t>noč</w:t>
      </w:r>
      <w:proofErr w:type="spellEnd"/>
      <w:r w:rsidRPr="00540723">
        <w:rPr>
          <w:rFonts w:cs="Arial"/>
        </w:rPr>
        <w:t xml:space="preserve"> in </w:t>
      </w:r>
      <w:proofErr w:type="spellStart"/>
      <w:r w:rsidRPr="00540723">
        <w:rPr>
          <w:rFonts w:cs="Arial"/>
        </w:rPr>
        <w:t>L</w:t>
      </w:r>
      <w:r w:rsidRPr="00540723">
        <w:rPr>
          <w:rFonts w:cs="Arial"/>
          <w:vertAlign w:val="subscript"/>
        </w:rPr>
        <w:t>dvn</w:t>
      </w:r>
      <w:proofErr w:type="spellEnd"/>
      <w:r w:rsidRPr="00540723">
        <w:rPr>
          <w:rFonts w:cs="Arial"/>
        </w:rPr>
        <w:t xml:space="preserve"> v skladu z Uredbo o hrupu na celoletno obdobje, in sicer za najhrupnejše obdobje izvajanja gradbenih</w:t>
      </w:r>
      <w:r>
        <w:rPr>
          <w:rFonts w:cs="Arial"/>
        </w:rPr>
        <w:t xml:space="preserve"> del. Mejne vrednosti v skladu s preglednico 6 priloge 1 Uredbe o hrupu za gradbišče kot vir hrupa znašajo </w:t>
      </w:r>
      <w:proofErr w:type="spellStart"/>
      <w:r w:rsidRPr="00540723">
        <w:rPr>
          <w:rFonts w:cs="Arial"/>
        </w:rPr>
        <w:t>L</w:t>
      </w:r>
      <w:r w:rsidRPr="00540723">
        <w:rPr>
          <w:rFonts w:cs="Arial"/>
          <w:vertAlign w:val="subscript"/>
        </w:rPr>
        <w:t>dan</w:t>
      </w:r>
      <w:proofErr w:type="spellEnd"/>
      <w:r>
        <w:rPr>
          <w:rFonts w:cs="Arial"/>
          <w:vertAlign w:val="subscript"/>
        </w:rPr>
        <w:t xml:space="preserve"> </w:t>
      </w:r>
      <w:r>
        <w:rPr>
          <w:rFonts w:cs="Arial"/>
        </w:rPr>
        <w:t>65</w:t>
      </w:r>
      <w:r w:rsidRPr="00540723">
        <w:rPr>
          <w:rFonts w:cs="Arial"/>
        </w:rPr>
        <w:t xml:space="preserve">, </w:t>
      </w:r>
      <w:proofErr w:type="spellStart"/>
      <w:r w:rsidRPr="00540723">
        <w:rPr>
          <w:rFonts w:cs="Arial"/>
        </w:rPr>
        <w:t>L</w:t>
      </w:r>
      <w:r w:rsidRPr="00540723">
        <w:rPr>
          <w:rFonts w:cs="Arial"/>
          <w:vertAlign w:val="subscript"/>
        </w:rPr>
        <w:t>večer</w:t>
      </w:r>
      <w:proofErr w:type="spellEnd"/>
      <w:r>
        <w:rPr>
          <w:rFonts w:cs="Arial"/>
          <w:vertAlign w:val="subscript"/>
        </w:rPr>
        <w:t xml:space="preserve"> </w:t>
      </w:r>
      <w:r>
        <w:rPr>
          <w:rFonts w:cs="Arial"/>
        </w:rPr>
        <w:t>60</w:t>
      </w:r>
      <w:r w:rsidRPr="00540723">
        <w:rPr>
          <w:rFonts w:cs="Arial"/>
        </w:rPr>
        <w:t xml:space="preserve">, </w:t>
      </w:r>
      <w:proofErr w:type="spellStart"/>
      <w:r w:rsidRPr="00540723">
        <w:rPr>
          <w:rFonts w:cs="Arial"/>
        </w:rPr>
        <w:t>L</w:t>
      </w:r>
      <w:r w:rsidRPr="00540723">
        <w:rPr>
          <w:rFonts w:cs="Arial"/>
          <w:vertAlign w:val="subscript"/>
        </w:rPr>
        <w:t>noč</w:t>
      </w:r>
      <w:proofErr w:type="spellEnd"/>
      <w:r>
        <w:rPr>
          <w:rFonts w:cs="Arial"/>
        </w:rPr>
        <w:t xml:space="preserve"> 66</w:t>
      </w:r>
      <w:r w:rsidRPr="00540723">
        <w:rPr>
          <w:rFonts w:cs="Arial"/>
        </w:rPr>
        <w:t xml:space="preserve"> in </w:t>
      </w:r>
      <w:proofErr w:type="spellStart"/>
      <w:r w:rsidRPr="00540723">
        <w:rPr>
          <w:rFonts w:cs="Arial"/>
        </w:rPr>
        <w:t>L</w:t>
      </w:r>
      <w:r w:rsidRPr="00540723">
        <w:rPr>
          <w:rFonts w:cs="Arial"/>
          <w:vertAlign w:val="subscript"/>
        </w:rPr>
        <w:t>dvn</w:t>
      </w:r>
      <w:proofErr w:type="spellEnd"/>
      <w:r>
        <w:rPr>
          <w:rFonts w:cs="Arial"/>
          <w:vertAlign w:val="subscript"/>
        </w:rPr>
        <w:t xml:space="preserve"> </w:t>
      </w:r>
      <w:r>
        <w:rPr>
          <w:rFonts w:cs="Arial"/>
        </w:rPr>
        <w:t xml:space="preserve">65 </w:t>
      </w:r>
      <w:proofErr w:type="spellStart"/>
      <w:r>
        <w:rPr>
          <w:rFonts w:cs="Arial"/>
        </w:rPr>
        <w:t>dBA</w:t>
      </w:r>
      <w:proofErr w:type="spellEnd"/>
      <w:r>
        <w:rPr>
          <w:rFonts w:cs="Arial"/>
        </w:rPr>
        <w:t xml:space="preserve"> in za celotno obremenitev </w:t>
      </w:r>
      <w:proofErr w:type="spellStart"/>
      <w:r w:rsidRPr="00B949A3">
        <w:rPr>
          <w:rFonts w:cs="Arial"/>
        </w:rPr>
        <w:t>L</w:t>
      </w:r>
      <w:r w:rsidRPr="00B949A3">
        <w:rPr>
          <w:rFonts w:cs="Arial"/>
          <w:vertAlign w:val="subscript"/>
        </w:rPr>
        <w:t>noč</w:t>
      </w:r>
      <w:proofErr w:type="spellEnd"/>
      <w:r w:rsidRPr="00B949A3">
        <w:rPr>
          <w:rFonts w:cs="Arial"/>
        </w:rPr>
        <w:t xml:space="preserve"> 59 in </w:t>
      </w:r>
      <w:proofErr w:type="spellStart"/>
      <w:r w:rsidRPr="00B949A3">
        <w:rPr>
          <w:rFonts w:cs="Arial"/>
        </w:rPr>
        <w:t>L</w:t>
      </w:r>
      <w:r w:rsidRPr="00B949A3">
        <w:rPr>
          <w:rFonts w:cs="Arial"/>
          <w:vertAlign w:val="subscript"/>
        </w:rPr>
        <w:t>dvn</w:t>
      </w:r>
      <w:proofErr w:type="spellEnd"/>
      <w:r w:rsidRPr="00B949A3">
        <w:rPr>
          <w:rFonts w:cs="Arial"/>
          <w:vertAlign w:val="subscript"/>
        </w:rPr>
        <w:t xml:space="preserve"> </w:t>
      </w:r>
      <w:r w:rsidRPr="00B949A3">
        <w:rPr>
          <w:rFonts w:cs="Arial"/>
        </w:rPr>
        <w:t xml:space="preserve">69 </w:t>
      </w:r>
      <w:proofErr w:type="spellStart"/>
      <w:r w:rsidRPr="00B949A3">
        <w:rPr>
          <w:rFonts w:cs="Arial"/>
        </w:rPr>
        <w:t>dBA</w:t>
      </w:r>
      <w:proofErr w:type="spellEnd"/>
      <w:r w:rsidRPr="00B949A3">
        <w:rPr>
          <w:rFonts w:cs="Arial"/>
        </w:rPr>
        <w:t>.</w:t>
      </w:r>
      <w:r>
        <w:rPr>
          <w:rFonts w:cs="Arial"/>
        </w:rPr>
        <w:t xml:space="preserve"> </w:t>
      </w:r>
      <w:r w:rsidR="00540723" w:rsidRPr="00540723">
        <w:rPr>
          <w:rFonts w:ascii="TT20o00" w:hAnsi="TT20o00" w:cs="TT20o00"/>
        </w:rPr>
        <w:t>Mesta ocenj</w:t>
      </w:r>
      <w:r w:rsidR="00D96753">
        <w:rPr>
          <w:rFonts w:ascii="TT20o00" w:hAnsi="TT20o00" w:cs="TT20o00"/>
        </w:rPr>
        <w:t>e</w:t>
      </w:r>
      <w:r w:rsidR="00540723" w:rsidRPr="00540723">
        <w:rPr>
          <w:rFonts w:ascii="TT20o00" w:hAnsi="TT20o00" w:cs="TT20o00"/>
        </w:rPr>
        <w:t xml:space="preserve">vanja so postavljena na merilna mesta, kjer se je izvajal obratovalni monitoring hrupa v okolju. </w:t>
      </w:r>
    </w:p>
    <w:p w:rsidR="00540723" w:rsidRDefault="00540723" w:rsidP="00A204B5">
      <w:pPr>
        <w:autoSpaceDE w:val="0"/>
        <w:autoSpaceDN w:val="0"/>
        <w:adjustRightInd w:val="0"/>
        <w:rPr>
          <w:rFonts w:ascii="TT20o00" w:hAnsi="TT20o00" w:cs="TT20o00"/>
          <w:highlight w:val="yellow"/>
        </w:rPr>
      </w:pPr>
    </w:p>
    <w:p w:rsidR="001A249A" w:rsidRPr="00F803C4" w:rsidRDefault="00095378" w:rsidP="00B949A3">
      <w:pPr>
        <w:pStyle w:val="Odstavekseznama"/>
        <w:ind w:left="0" w:right="-7"/>
        <w:rPr>
          <w:rFonts w:cs="Arial"/>
        </w:rPr>
      </w:pPr>
      <w:r w:rsidRPr="00095378">
        <w:rPr>
          <w:rFonts w:cs="Arial"/>
        </w:rPr>
        <w:t xml:space="preserve">Glede na karte hrupa se zaradi gradnje pričakuje širjenje hrupa v smeri jugozahoda, predvsem na območju gradnje stavbe nabave in financ. </w:t>
      </w:r>
      <w:r>
        <w:rPr>
          <w:rFonts w:cs="Arial"/>
        </w:rPr>
        <w:t xml:space="preserve">Ravni hrupa bodo tako povečane ob vzhodnem delu kompleksa, zlasti v območju merilnega mesta MM5 ob vratarnici in še to le zaradi transporta. Vpliv gradbišča na preostalih imisijskih mestih ocenjevanja praktično ne bo zaznaven. </w:t>
      </w:r>
      <w:r w:rsidR="00317C6B">
        <w:rPr>
          <w:rFonts w:cs="Arial"/>
        </w:rPr>
        <w:t>Izračunane vrednosti kazalcev hrupa na MM5 dosegajo za L</w:t>
      </w:r>
      <w:r w:rsidR="00317C6B">
        <w:rPr>
          <w:rFonts w:cs="Arial"/>
          <w:vertAlign w:val="subscript"/>
        </w:rPr>
        <w:t>dan</w:t>
      </w:r>
      <w:r w:rsidR="00317C6B">
        <w:rPr>
          <w:rFonts w:cs="Arial"/>
        </w:rPr>
        <w:t xml:space="preserve"> največ 50,4 in L</w:t>
      </w:r>
      <w:r w:rsidR="00317C6B">
        <w:rPr>
          <w:rFonts w:cs="Arial"/>
          <w:vertAlign w:val="subscript"/>
        </w:rPr>
        <w:t>dvn</w:t>
      </w:r>
      <w:r w:rsidR="00317C6B">
        <w:rPr>
          <w:rFonts w:cs="Arial"/>
        </w:rPr>
        <w:t xml:space="preserve"> 47,4 dBA. Ocenjene ravni hrupa na ostalih imisijskih mestih so precej nižje.</w:t>
      </w:r>
      <w:r w:rsidR="00B949A3">
        <w:rPr>
          <w:rFonts w:cs="Arial"/>
        </w:rPr>
        <w:t xml:space="preserve"> Rezultati modelnega izračuna kažejo, da gradbišče kot vir hrupa ne bo presegalo mejnih vrednosti za gradbišča</w:t>
      </w:r>
      <w:r w:rsidR="00430EA9">
        <w:rPr>
          <w:rFonts w:cs="Arial"/>
        </w:rPr>
        <w:t>.</w:t>
      </w:r>
      <w:r w:rsidR="00987EB1">
        <w:rPr>
          <w:rFonts w:cs="Arial"/>
        </w:rPr>
        <w:t xml:space="preserve"> </w:t>
      </w:r>
      <w:r w:rsidR="00B949A3" w:rsidRPr="00B949A3">
        <w:t xml:space="preserve">Ocenjena je bila tudi </w:t>
      </w:r>
      <w:r w:rsidR="00B949A3" w:rsidRPr="00B949A3">
        <w:rPr>
          <w:rFonts w:cs="Arial"/>
        </w:rPr>
        <w:t xml:space="preserve">celotna obremenitev območja s hrupom, ki </w:t>
      </w:r>
      <w:r w:rsidR="00553062">
        <w:rPr>
          <w:rFonts w:cs="Arial"/>
        </w:rPr>
        <w:t>jo</w:t>
      </w:r>
      <w:r w:rsidR="00B949A3" w:rsidRPr="00B949A3">
        <w:rPr>
          <w:rFonts w:cs="Arial"/>
        </w:rPr>
        <w:t xml:space="preserve"> predstavljajo linijski viri cestnega prometa, gradbišče in hkratno obratovanje obstoječe proizvodnje</w:t>
      </w:r>
      <w:r w:rsidR="00430EA9">
        <w:rPr>
          <w:rFonts w:cs="Arial"/>
        </w:rPr>
        <w:t xml:space="preserve">. </w:t>
      </w:r>
      <w:r w:rsidR="001A249A" w:rsidRPr="001A249A">
        <w:t xml:space="preserve">Vrednotenje rezultatov modelnega izračuna glede na mejne vrednosti kazalcev hrupa </w:t>
      </w:r>
      <w:proofErr w:type="spellStart"/>
      <w:r w:rsidR="001A249A" w:rsidRPr="001A249A">
        <w:t>L</w:t>
      </w:r>
      <w:r w:rsidR="001A249A">
        <w:rPr>
          <w:vertAlign w:val="subscript"/>
        </w:rPr>
        <w:t>noč</w:t>
      </w:r>
      <w:proofErr w:type="spellEnd"/>
      <w:r w:rsidR="00F803C4">
        <w:rPr>
          <w:vertAlign w:val="subscript"/>
        </w:rPr>
        <w:t xml:space="preserve"> </w:t>
      </w:r>
      <w:r w:rsidR="00F803C4">
        <w:t xml:space="preserve">59 </w:t>
      </w:r>
      <w:proofErr w:type="spellStart"/>
      <w:r w:rsidR="00F803C4">
        <w:t>dBA</w:t>
      </w:r>
      <w:proofErr w:type="spellEnd"/>
      <w:r w:rsidR="001A249A" w:rsidRPr="001A249A">
        <w:t xml:space="preserve"> in </w:t>
      </w:r>
      <w:proofErr w:type="spellStart"/>
      <w:r w:rsidR="001A249A" w:rsidRPr="001A249A">
        <w:t>L</w:t>
      </w:r>
      <w:r w:rsidR="001A249A">
        <w:rPr>
          <w:vertAlign w:val="subscript"/>
        </w:rPr>
        <w:t>dvn</w:t>
      </w:r>
      <w:proofErr w:type="spellEnd"/>
      <w:r w:rsidR="001A249A" w:rsidRPr="001A249A">
        <w:t xml:space="preserve"> </w:t>
      </w:r>
      <w:r w:rsidR="00F803C4">
        <w:t xml:space="preserve">69 </w:t>
      </w:r>
      <w:proofErr w:type="spellStart"/>
      <w:r w:rsidR="00F803C4">
        <w:t>dBA</w:t>
      </w:r>
      <w:proofErr w:type="spellEnd"/>
      <w:r w:rsidR="00F803C4">
        <w:t xml:space="preserve"> </w:t>
      </w:r>
      <w:r w:rsidR="001A249A" w:rsidRPr="001A249A">
        <w:t>za</w:t>
      </w:r>
      <w:r w:rsidR="001A249A">
        <w:t xml:space="preserve"> </w:t>
      </w:r>
      <w:r w:rsidR="001A249A" w:rsidRPr="001A249A">
        <w:t xml:space="preserve">celotno </w:t>
      </w:r>
      <w:r w:rsidR="00F803C4">
        <w:t xml:space="preserve">obremenitev </w:t>
      </w:r>
      <w:r w:rsidR="001A249A" w:rsidRPr="001A249A">
        <w:t xml:space="preserve">pokaže, da </w:t>
      </w:r>
      <w:r w:rsidR="001A249A">
        <w:t xml:space="preserve">tudi </w:t>
      </w:r>
      <w:r w:rsidR="001A249A" w:rsidRPr="001A249A">
        <w:t xml:space="preserve">celotna </w:t>
      </w:r>
      <w:r w:rsidR="001A249A" w:rsidRPr="00F803C4">
        <w:t xml:space="preserve">obremenitev zaradi načrtovane gradnje ne bo čezmerna. Izračun je pokazal, da bodo ravni hrupa </w:t>
      </w:r>
      <w:r w:rsidR="00F803C4" w:rsidRPr="00F803C4">
        <w:t xml:space="preserve">sicer </w:t>
      </w:r>
      <w:r w:rsidR="001A249A" w:rsidRPr="00F803C4">
        <w:t xml:space="preserve">največje na zahodni strani kompleksa, kjer ni stanovanjskih objektov, na MM2, in sicer </w:t>
      </w:r>
      <w:r w:rsidR="001A249A" w:rsidRPr="00F803C4">
        <w:rPr>
          <w:rFonts w:cs="Arial"/>
        </w:rPr>
        <w:t>L</w:t>
      </w:r>
      <w:r w:rsidR="001A249A" w:rsidRPr="00F803C4">
        <w:rPr>
          <w:rFonts w:cs="Arial"/>
          <w:vertAlign w:val="subscript"/>
        </w:rPr>
        <w:t xml:space="preserve">dan </w:t>
      </w:r>
      <w:r w:rsidR="001A249A" w:rsidRPr="00F803C4">
        <w:rPr>
          <w:rFonts w:cs="Arial"/>
        </w:rPr>
        <w:t>62, L</w:t>
      </w:r>
      <w:r w:rsidR="001A249A" w:rsidRPr="00F803C4">
        <w:rPr>
          <w:rFonts w:cs="Arial"/>
          <w:vertAlign w:val="subscript"/>
        </w:rPr>
        <w:t xml:space="preserve">večer </w:t>
      </w:r>
      <w:r w:rsidR="001A249A" w:rsidRPr="00F803C4">
        <w:rPr>
          <w:rFonts w:cs="Arial"/>
        </w:rPr>
        <w:t>62, L</w:t>
      </w:r>
      <w:r w:rsidR="001A249A" w:rsidRPr="00F803C4">
        <w:rPr>
          <w:rFonts w:cs="Arial"/>
          <w:vertAlign w:val="subscript"/>
        </w:rPr>
        <w:t>noč</w:t>
      </w:r>
      <w:r w:rsidR="001A249A" w:rsidRPr="00F803C4">
        <w:rPr>
          <w:rFonts w:cs="Arial"/>
        </w:rPr>
        <w:t xml:space="preserve"> 62 in L</w:t>
      </w:r>
      <w:r w:rsidR="001A249A" w:rsidRPr="00F803C4">
        <w:rPr>
          <w:rFonts w:cs="Arial"/>
          <w:vertAlign w:val="subscript"/>
        </w:rPr>
        <w:t xml:space="preserve">dvn </w:t>
      </w:r>
      <w:r w:rsidR="001A249A" w:rsidRPr="00F803C4">
        <w:rPr>
          <w:rFonts w:cs="Arial"/>
        </w:rPr>
        <w:t>68 dBA.</w:t>
      </w:r>
    </w:p>
    <w:p w:rsidR="00C10ED0" w:rsidRPr="00251506" w:rsidRDefault="00C10ED0" w:rsidP="00951EAC">
      <w:pPr>
        <w:widowControl w:val="0"/>
        <w:ind w:right="-7"/>
        <w:rPr>
          <w:highlight w:val="yellow"/>
        </w:rPr>
      </w:pPr>
    </w:p>
    <w:p w:rsidR="00FA1270" w:rsidRPr="00E4772D" w:rsidRDefault="00C10ED0" w:rsidP="00951EAC">
      <w:pPr>
        <w:ind w:right="-7"/>
      </w:pPr>
      <w:r w:rsidRPr="00540723">
        <w:t>Ocena ravni hrupa je bila narejena za obratovanje gradbišča v dnevnem času, zato je upravni organ v točki V./3 izrek</w:t>
      </w:r>
      <w:r w:rsidR="00540723" w:rsidRPr="00540723">
        <w:t>a tega dovoljenja določil pogoj</w:t>
      </w:r>
      <w:r w:rsidR="00951EAC" w:rsidRPr="00540723">
        <w:t xml:space="preserve">, ki </w:t>
      </w:r>
      <w:r w:rsidR="00F803C4">
        <w:t>izhaja</w:t>
      </w:r>
      <w:r w:rsidRPr="00540723">
        <w:t xml:space="preserve"> iz modelnega izračuna ravni hrupa, s katerim je bila za nameravano gradnjo dokazana skladnost z mejnimi vrednostmi hrupa iz Uredbe o hrupu ter tako omejil časovno </w:t>
      </w:r>
      <w:r w:rsidRPr="00E4772D">
        <w:t xml:space="preserve">obratovanje gradbišča in transport za potrebe gradnje. Prav tako so z namenom zmanjšanja emisije hrupa iz vira hrupa in širjenja hrupa v okolje </w:t>
      </w:r>
      <w:r w:rsidR="00FA1270" w:rsidRPr="00E4772D">
        <w:t xml:space="preserve">določeni dodatni ukrepi glede </w:t>
      </w:r>
      <w:r w:rsidR="00E4772D" w:rsidRPr="00E4772D">
        <w:t>hrupne gradbene opreme na gradbišču</w:t>
      </w:r>
      <w:r w:rsidR="00FA1270" w:rsidRPr="00E4772D">
        <w:t xml:space="preserve">. </w:t>
      </w:r>
    </w:p>
    <w:p w:rsidR="00C10ED0" w:rsidRPr="00251506" w:rsidRDefault="00C10ED0" w:rsidP="00951EAC">
      <w:pPr>
        <w:ind w:right="-7"/>
        <w:rPr>
          <w:highlight w:val="yellow"/>
        </w:rPr>
      </w:pPr>
    </w:p>
    <w:p w:rsidR="00C10ED0" w:rsidRPr="00116500" w:rsidRDefault="00C10ED0" w:rsidP="00951EAC">
      <w:pPr>
        <w:ind w:right="-7"/>
      </w:pPr>
      <w:r w:rsidRPr="00116500">
        <w:t>Poleg navedenega morajo biti vsi stroji</w:t>
      </w:r>
      <w:r w:rsidR="00951EAC" w:rsidRPr="00116500">
        <w:t xml:space="preserve">, ki </w:t>
      </w:r>
      <w:r w:rsidRPr="00116500">
        <w:t>obratujejo na prostem tudi redno vzdrževani s strani pooblaščenih serviserjev proizvajalcev teh strojev in morajo ustrezati standardom glede emisije hrupa oziroma dovoljenih zvočnih moči v skladu s Pravilnikom o emisiji hrupa strojev</w:t>
      </w:r>
      <w:r w:rsidR="00951EAC" w:rsidRPr="00116500">
        <w:t xml:space="preserve">, ki </w:t>
      </w:r>
      <w:r w:rsidRPr="00116500">
        <w:t xml:space="preserve">se uporabljajo na </w:t>
      </w:r>
      <w:r w:rsidRPr="00116500">
        <w:lastRenderedPageBreak/>
        <w:t>prostem (Uradni list RS, št. 106/02, 50/05, 49/06 in 17/11 – ZTZPUS-1) in po smernicah 97/68/EC, 2004/26/EC in 2006/105/EC.</w:t>
      </w:r>
    </w:p>
    <w:p w:rsidR="00C10ED0" w:rsidRPr="00251506" w:rsidRDefault="00C10ED0" w:rsidP="00951EAC">
      <w:pPr>
        <w:autoSpaceDE w:val="0"/>
        <w:autoSpaceDN w:val="0"/>
        <w:adjustRightInd w:val="0"/>
        <w:ind w:right="-7"/>
        <w:rPr>
          <w:b/>
          <w:highlight w:val="yellow"/>
        </w:rPr>
      </w:pPr>
    </w:p>
    <w:p w:rsidR="00C10ED0" w:rsidRDefault="00C10ED0" w:rsidP="00951EAC">
      <w:pPr>
        <w:tabs>
          <w:tab w:val="left" w:pos="567"/>
        </w:tabs>
        <w:ind w:left="567" w:right="-7" w:hanging="567"/>
      </w:pPr>
      <w:r w:rsidRPr="00116500">
        <w:t>9.3.b</w:t>
      </w:r>
      <w:r w:rsidRPr="00116500">
        <w:tab/>
        <w:t>Pričakovani vplivi v času obratovanja</w:t>
      </w:r>
    </w:p>
    <w:p w:rsidR="002F7AAE" w:rsidRPr="00116500" w:rsidRDefault="002F7AAE" w:rsidP="00951EAC">
      <w:pPr>
        <w:tabs>
          <w:tab w:val="left" w:pos="567"/>
        </w:tabs>
        <w:ind w:left="567" w:right="-7" w:hanging="567"/>
      </w:pPr>
    </w:p>
    <w:p w:rsidR="00116500" w:rsidRPr="006275CF" w:rsidRDefault="00041A40" w:rsidP="00041A40">
      <w:pPr>
        <w:ind w:right="-6"/>
      </w:pPr>
      <w:r w:rsidRPr="006275CF">
        <w:t xml:space="preserve">V času obratovanja bo še naprej nastajal hrup zaradi </w:t>
      </w:r>
      <w:r w:rsidR="008A0A3C">
        <w:t xml:space="preserve">obstoječe </w:t>
      </w:r>
      <w:r w:rsidRPr="006275CF">
        <w:t>proizvodnje. Zaradi načrtovanih ureditev bodo e</w:t>
      </w:r>
      <w:r w:rsidR="00116500" w:rsidRPr="006275CF">
        <w:t xml:space="preserve">misije hrupa </w:t>
      </w:r>
      <w:r w:rsidR="008A0A3C">
        <w:t xml:space="preserve">tudi </w:t>
      </w:r>
      <w:r w:rsidR="00116500" w:rsidRPr="006275CF">
        <w:t>posledica</w:t>
      </w:r>
      <w:r w:rsidR="00F71EAF" w:rsidRPr="006275CF">
        <w:t xml:space="preserve"> novih virov hrupa, in sicer</w:t>
      </w:r>
      <w:r w:rsidR="00116500" w:rsidRPr="006275CF">
        <w:t>:</w:t>
      </w:r>
    </w:p>
    <w:p w:rsidR="00116500" w:rsidRPr="006275CF" w:rsidRDefault="00041A40" w:rsidP="00116500">
      <w:pPr>
        <w:pStyle w:val="Odstavekseznama"/>
        <w:numPr>
          <w:ilvl w:val="0"/>
          <w:numId w:val="11"/>
        </w:numPr>
        <w:spacing w:line="276" w:lineRule="auto"/>
        <w:ind w:left="284" w:right="-6" w:hanging="294"/>
      </w:pPr>
      <w:r w:rsidRPr="006275CF">
        <w:t>obratovanj</w:t>
      </w:r>
      <w:r w:rsidR="008A0A3C">
        <w:t>a</w:t>
      </w:r>
      <w:r w:rsidR="00116500" w:rsidRPr="006275CF">
        <w:t xml:space="preserve"> klimatsko prezračevalnih naprav na strehi objekta EVD2 (3 klimati v strojnici objekta na zahodnem delu strehe),</w:t>
      </w:r>
    </w:p>
    <w:p w:rsidR="00116500" w:rsidRDefault="00116500" w:rsidP="00116500">
      <w:pPr>
        <w:pStyle w:val="Odstavekseznama"/>
        <w:numPr>
          <w:ilvl w:val="0"/>
          <w:numId w:val="11"/>
        </w:numPr>
        <w:spacing w:line="276" w:lineRule="auto"/>
        <w:ind w:left="284" w:right="-6" w:hanging="294"/>
      </w:pPr>
      <w:r w:rsidRPr="006275CF">
        <w:t>obratovanj</w:t>
      </w:r>
      <w:r w:rsidR="008A0A3C">
        <w:t>a</w:t>
      </w:r>
      <w:r w:rsidRPr="006275CF">
        <w:t xml:space="preserve"> toplotne črpalke na jugozahodnem</w:t>
      </w:r>
      <w:r>
        <w:t xml:space="preserve"> delu strehe objekta EVD2,</w:t>
      </w:r>
    </w:p>
    <w:p w:rsidR="00116500" w:rsidRDefault="00041A40" w:rsidP="00116500">
      <w:pPr>
        <w:pStyle w:val="Odstavekseznama"/>
        <w:numPr>
          <w:ilvl w:val="0"/>
          <w:numId w:val="11"/>
        </w:numPr>
        <w:spacing w:line="276" w:lineRule="auto"/>
        <w:ind w:left="284" w:right="-6" w:hanging="294"/>
      </w:pPr>
      <w:r>
        <w:t>obratovanj</w:t>
      </w:r>
      <w:r w:rsidR="008A0A3C">
        <w:t>a</w:t>
      </w:r>
      <w:r w:rsidR="00FB3818">
        <w:t xml:space="preserve"> </w:t>
      </w:r>
      <w:r w:rsidR="00116500" w:rsidRPr="00116500">
        <w:t>klimatsko prezračevalne naprave na strehi objekta stavbe nabave in financ (1</w:t>
      </w:r>
      <w:r w:rsidR="00116500" w:rsidRPr="00116500">
        <w:br/>
      </w:r>
      <w:r w:rsidR="00116500">
        <w:t>klimat na strehi objekta),</w:t>
      </w:r>
    </w:p>
    <w:p w:rsidR="00116500" w:rsidRDefault="00116500" w:rsidP="00116500">
      <w:pPr>
        <w:pStyle w:val="Odstavekseznama"/>
        <w:numPr>
          <w:ilvl w:val="0"/>
          <w:numId w:val="11"/>
        </w:numPr>
        <w:spacing w:line="276" w:lineRule="auto"/>
        <w:ind w:left="284" w:right="-6" w:hanging="294"/>
      </w:pPr>
      <w:r w:rsidRPr="00116500">
        <w:t>obratovanj</w:t>
      </w:r>
      <w:r w:rsidR="008A0A3C">
        <w:t>a</w:t>
      </w:r>
      <w:r w:rsidRPr="00116500">
        <w:t xml:space="preserve"> kompresorske podp</w:t>
      </w:r>
      <w:r>
        <w:t>ostaje in kotlovnice</w:t>
      </w:r>
      <w:r w:rsidR="00D44E73">
        <w:t xml:space="preserve"> ter</w:t>
      </w:r>
    </w:p>
    <w:p w:rsidR="00116500" w:rsidRDefault="00116500" w:rsidP="00116500">
      <w:pPr>
        <w:pStyle w:val="Odstavekseznama"/>
        <w:numPr>
          <w:ilvl w:val="0"/>
          <w:numId w:val="11"/>
        </w:numPr>
        <w:spacing w:line="276" w:lineRule="auto"/>
        <w:ind w:left="284" w:right="-6" w:hanging="294"/>
      </w:pPr>
      <w:r w:rsidRPr="00116500">
        <w:t>prometa tovornih vozil in ko</w:t>
      </w:r>
      <w:r>
        <w:t>mbijev.</w:t>
      </w:r>
    </w:p>
    <w:p w:rsidR="00041A40" w:rsidRDefault="00041A40" w:rsidP="00951EAC">
      <w:pPr>
        <w:ind w:right="-6"/>
        <w:rPr>
          <w:color w:val="FF0000"/>
        </w:rPr>
      </w:pPr>
    </w:p>
    <w:p w:rsidR="006275CF" w:rsidRPr="005E6EE2" w:rsidRDefault="005E6EE2" w:rsidP="006275CF">
      <w:pPr>
        <w:ind w:right="-6"/>
      </w:pPr>
      <w:r w:rsidRPr="005E6EE2">
        <w:t xml:space="preserve">Glede na načrtovan poseg rekonstrukcije kotlovnice in prizidave kompresorske postaje, se ne pričakuje spremembe z vidika obremenitve okolja s hrupom. Obstoječe naprave se namreč ohranijo, nekoliko se poveča le prostor zaradi boljšega delovanja naprav. </w:t>
      </w:r>
      <w:r w:rsidR="006275CF">
        <w:t>Na območju nove proizvodne hale EVD2 bodo novi viri hrupa na strehi objekta v klima strojnici na zahodnem delu strehe. Glavni vir hrupa bodo rešetke z zajemi in izpuhi klimatov na fasadi strojnice. Obratovalni čas bo 24 ur na dan.</w:t>
      </w:r>
      <w:r w:rsidR="008A0A3C">
        <w:t xml:space="preserve"> </w:t>
      </w:r>
      <w:r w:rsidR="006275CF">
        <w:t>Na JZ delu strojnice bo na zunanji strani nameščena še toplotna črpalka za ogrevanje vode, katera lahko služi tudi kot hladi</w:t>
      </w:r>
      <w:r w:rsidR="008A0A3C">
        <w:t>lni agregat v poletnih mesecih in bo prav tako obratovala</w:t>
      </w:r>
      <w:r w:rsidR="006275CF">
        <w:t xml:space="preserve"> 24 ur na dan vse dni v letu. Hrup se bo širil v okolje tudi zaradi same proizvodnje v objektu. Glede na zgradbo in umestitev objekta v prostor</w:t>
      </w:r>
      <w:r w:rsidR="008A0A3C">
        <w:t xml:space="preserve">, je </w:t>
      </w:r>
      <w:r w:rsidR="006275CF">
        <w:t xml:space="preserve">pričakovati širjenje hrupa skozi fasadni ovoj le v smeri vzhoda. </w:t>
      </w:r>
      <w:r w:rsidR="006275CF" w:rsidRPr="006275CF">
        <w:t>Na območju nove stavbe uprave in financ bo nov vir hrupa klimatsko prezračevalna napra</w:t>
      </w:r>
      <w:r w:rsidR="006275CF">
        <w:t xml:space="preserve">va na strehi objekta. </w:t>
      </w:r>
      <w:r w:rsidR="006275CF" w:rsidRPr="006275CF">
        <w:t>Obratovalni čas bo le v dnevnem obdobju med 7.00 in 15.00 uro.</w:t>
      </w:r>
    </w:p>
    <w:p w:rsidR="005E6EE2" w:rsidRDefault="005E6EE2" w:rsidP="005E6EE2">
      <w:pPr>
        <w:spacing w:line="276" w:lineRule="auto"/>
        <w:ind w:right="-6"/>
        <w:rPr>
          <w:color w:val="FF0000"/>
        </w:rPr>
      </w:pPr>
    </w:p>
    <w:p w:rsidR="006275CF" w:rsidRPr="00F53B34" w:rsidRDefault="006275CF" w:rsidP="006275CF">
      <w:pPr>
        <w:spacing w:line="276" w:lineRule="auto"/>
        <w:ind w:right="-6"/>
      </w:pPr>
      <w:r w:rsidRPr="00F53B34">
        <w:t>Po izvedenih ureditvah in z njimi povezanim povečanjem proizvodnje (le v hali EVD2) se bo dnevni promet na območju povečal za 2 tovornjaka in 6 kombijev.</w:t>
      </w:r>
      <w:r w:rsidR="00F53B34" w:rsidRPr="00F53B34">
        <w:t xml:space="preserve"> </w:t>
      </w:r>
      <w:r w:rsidRPr="00F53B34">
        <w:t>Dovoz in odvoz z vsemi tovornimi vozili se vrši preko južne vratarnice – naslov</w:t>
      </w:r>
      <w:r w:rsidR="00F53B34" w:rsidRPr="00F53B34">
        <w:t>: Polje 15, Šempeter pri Gorici, kjer v neposredni bližini ni stanovanjskih objektov. Prav tako d</w:t>
      </w:r>
      <w:r w:rsidRPr="00F53B34">
        <w:t>ovoz in odvoz cca</w:t>
      </w:r>
      <w:r w:rsidR="00F53B34" w:rsidRPr="00F53B34">
        <w:t xml:space="preserve"> 80% kombiniranih vozil, medtem ko </w:t>
      </w:r>
      <w:r w:rsidRPr="00F53B34">
        <w:t>dovoz in odvoz cca 20</w:t>
      </w:r>
      <w:r w:rsidR="00D44E73">
        <w:t xml:space="preserve"> </w:t>
      </w:r>
      <w:r w:rsidRPr="00F53B34">
        <w:t xml:space="preserve">% kombiniranih vozil </w:t>
      </w:r>
      <w:r w:rsidR="00F53B34" w:rsidRPr="00F53B34">
        <w:t>preko severovzhodne vratarnice.</w:t>
      </w:r>
      <w:r w:rsidR="00F53B34">
        <w:t xml:space="preserve"> </w:t>
      </w:r>
      <w:r w:rsidR="00D44E73">
        <w:t>Na območju kompleksa in na zemljišču v najemu je urejenih 1.477 parkirnih mest. Predvidene ureditve ne vključujejo povečanja parkirnih mest.</w:t>
      </w:r>
    </w:p>
    <w:p w:rsidR="00F53B34" w:rsidRDefault="00F53B34" w:rsidP="00F53B34">
      <w:pPr>
        <w:ind w:right="-6"/>
        <w:rPr>
          <w:color w:val="FF0000"/>
        </w:rPr>
      </w:pPr>
    </w:p>
    <w:p w:rsidR="00FA1270" w:rsidRDefault="00987EB1" w:rsidP="0051602E">
      <w:pPr>
        <w:ind w:right="-6"/>
      </w:pPr>
      <w:r w:rsidRPr="00F3731B">
        <w:t xml:space="preserve">Območje obremenitve </w:t>
      </w:r>
      <w:r w:rsidR="00FA1270">
        <w:t xml:space="preserve">s hrupom v času obratovanja se </w:t>
      </w:r>
      <w:r w:rsidRPr="00F3731B">
        <w:t>je vrednot</w:t>
      </w:r>
      <w:r w:rsidR="00FA1270">
        <w:t>ilo</w:t>
      </w:r>
      <w:r w:rsidRPr="00F3731B">
        <w:t xml:space="preserve"> s kazalci hrupa </w:t>
      </w:r>
      <w:proofErr w:type="spellStart"/>
      <w:r w:rsidRPr="00F3731B">
        <w:t>L</w:t>
      </w:r>
      <w:r w:rsidRPr="00F3731B">
        <w:rPr>
          <w:vertAlign w:val="subscript"/>
        </w:rPr>
        <w:t>dan</w:t>
      </w:r>
      <w:proofErr w:type="spellEnd"/>
      <w:r w:rsidRPr="00F3731B">
        <w:t xml:space="preserve">, </w:t>
      </w:r>
      <w:proofErr w:type="spellStart"/>
      <w:r w:rsidRPr="00F3731B">
        <w:t>L</w:t>
      </w:r>
      <w:r w:rsidRPr="00F3731B">
        <w:rPr>
          <w:vertAlign w:val="subscript"/>
        </w:rPr>
        <w:t>večer</w:t>
      </w:r>
      <w:proofErr w:type="spellEnd"/>
      <w:r w:rsidRPr="00F3731B">
        <w:t xml:space="preserve">, </w:t>
      </w:r>
      <w:proofErr w:type="spellStart"/>
      <w:r w:rsidRPr="00F3731B">
        <w:t>L</w:t>
      </w:r>
      <w:r w:rsidRPr="00F3731B">
        <w:rPr>
          <w:vertAlign w:val="subscript"/>
        </w:rPr>
        <w:t>noč</w:t>
      </w:r>
      <w:proofErr w:type="spellEnd"/>
      <w:r w:rsidRPr="00F3731B">
        <w:t xml:space="preserve"> in </w:t>
      </w:r>
      <w:proofErr w:type="spellStart"/>
      <w:r w:rsidRPr="00F3731B">
        <w:t>L</w:t>
      </w:r>
      <w:r w:rsidRPr="00F3731B">
        <w:rPr>
          <w:vertAlign w:val="subscript"/>
        </w:rPr>
        <w:t>dvn</w:t>
      </w:r>
      <w:proofErr w:type="spellEnd"/>
      <w:r w:rsidRPr="00F3731B">
        <w:t xml:space="preserve">, in sicer glede na mejne vrednosti podane v tabeli 4 priloge 1 Uredbe o hrupu, ki za območje IV. stopnje varstva pred hrupom znašajo </w:t>
      </w:r>
      <w:proofErr w:type="spellStart"/>
      <w:r w:rsidRPr="00F3731B">
        <w:t>L</w:t>
      </w:r>
      <w:r w:rsidRPr="00F3731B">
        <w:rPr>
          <w:vertAlign w:val="subscript"/>
        </w:rPr>
        <w:t>dan</w:t>
      </w:r>
      <w:proofErr w:type="spellEnd"/>
      <w:r w:rsidRPr="00F3731B">
        <w:t xml:space="preserve"> 73, </w:t>
      </w:r>
      <w:proofErr w:type="spellStart"/>
      <w:r w:rsidRPr="00F3731B">
        <w:t>L</w:t>
      </w:r>
      <w:r w:rsidRPr="00F3731B">
        <w:rPr>
          <w:vertAlign w:val="subscript"/>
        </w:rPr>
        <w:t>večer</w:t>
      </w:r>
      <w:proofErr w:type="spellEnd"/>
      <w:r w:rsidRPr="00F3731B">
        <w:rPr>
          <w:vertAlign w:val="subscript"/>
        </w:rPr>
        <w:t xml:space="preserve"> </w:t>
      </w:r>
      <w:r w:rsidRPr="00F3731B">
        <w:t xml:space="preserve">68, </w:t>
      </w:r>
      <w:proofErr w:type="spellStart"/>
      <w:r w:rsidRPr="00F3731B">
        <w:t>L</w:t>
      </w:r>
      <w:r w:rsidRPr="00F3731B">
        <w:rPr>
          <w:vertAlign w:val="subscript"/>
        </w:rPr>
        <w:t>noč</w:t>
      </w:r>
      <w:proofErr w:type="spellEnd"/>
      <w:r w:rsidRPr="00F3731B">
        <w:t xml:space="preserve"> 63 in </w:t>
      </w:r>
      <w:proofErr w:type="spellStart"/>
      <w:r w:rsidRPr="00F3731B">
        <w:t>L</w:t>
      </w:r>
      <w:r w:rsidRPr="00F3731B">
        <w:rPr>
          <w:vertAlign w:val="subscript"/>
        </w:rPr>
        <w:t>dvn</w:t>
      </w:r>
      <w:proofErr w:type="spellEnd"/>
      <w:r w:rsidRPr="00F3731B">
        <w:rPr>
          <w:vertAlign w:val="subscript"/>
        </w:rPr>
        <w:t xml:space="preserve"> </w:t>
      </w:r>
      <w:r w:rsidRPr="00F3731B">
        <w:t xml:space="preserve">73 </w:t>
      </w:r>
      <w:proofErr w:type="spellStart"/>
      <w:r w:rsidRPr="00F3731B">
        <w:t>dBA</w:t>
      </w:r>
      <w:proofErr w:type="spellEnd"/>
      <w:r w:rsidR="00F3731B" w:rsidRPr="00F3731B">
        <w:t>,</w:t>
      </w:r>
      <w:r w:rsidRPr="00F3731B">
        <w:t xml:space="preserve"> za </w:t>
      </w:r>
      <w:r w:rsidR="00F3731B" w:rsidRPr="00F3731B">
        <w:t xml:space="preserve">območje </w:t>
      </w:r>
      <w:r w:rsidRPr="00F3731B">
        <w:t xml:space="preserve">III. stopnje varstva pred hrupom pa </w:t>
      </w:r>
      <w:proofErr w:type="spellStart"/>
      <w:r w:rsidRPr="00F3731B">
        <w:t>L</w:t>
      </w:r>
      <w:r w:rsidRPr="00F3731B">
        <w:rPr>
          <w:vertAlign w:val="subscript"/>
        </w:rPr>
        <w:t>dan</w:t>
      </w:r>
      <w:proofErr w:type="spellEnd"/>
      <w:r w:rsidRPr="00F3731B">
        <w:t xml:space="preserve"> 58, </w:t>
      </w:r>
      <w:proofErr w:type="spellStart"/>
      <w:r w:rsidRPr="00F3731B">
        <w:t>L</w:t>
      </w:r>
      <w:r w:rsidRPr="00F3731B">
        <w:rPr>
          <w:vertAlign w:val="subscript"/>
        </w:rPr>
        <w:t>večer</w:t>
      </w:r>
      <w:proofErr w:type="spellEnd"/>
      <w:r w:rsidRPr="00F3731B">
        <w:rPr>
          <w:vertAlign w:val="subscript"/>
        </w:rPr>
        <w:t xml:space="preserve"> </w:t>
      </w:r>
      <w:r w:rsidRPr="00F3731B">
        <w:t xml:space="preserve">53, </w:t>
      </w:r>
      <w:proofErr w:type="spellStart"/>
      <w:r w:rsidRPr="00F3731B">
        <w:t>L</w:t>
      </w:r>
      <w:r w:rsidRPr="00F3731B">
        <w:rPr>
          <w:vertAlign w:val="subscript"/>
        </w:rPr>
        <w:t>noč</w:t>
      </w:r>
      <w:proofErr w:type="spellEnd"/>
      <w:r w:rsidRPr="00F3731B">
        <w:t xml:space="preserve"> 48 in </w:t>
      </w:r>
      <w:proofErr w:type="spellStart"/>
      <w:r w:rsidRPr="00F3731B">
        <w:t>L</w:t>
      </w:r>
      <w:r w:rsidRPr="00F3731B">
        <w:rPr>
          <w:vertAlign w:val="subscript"/>
        </w:rPr>
        <w:t>dvn</w:t>
      </w:r>
      <w:proofErr w:type="spellEnd"/>
      <w:r w:rsidRPr="00F3731B">
        <w:rPr>
          <w:vertAlign w:val="subscript"/>
        </w:rPr>
        <w:t xml:space="preserve"> </w:t>
      </w:r>
      <w:r w:rsidRPr="00F3731B">
        <w:t xml:space="preserve">58 </w:t>
      </w:r>
      <w:proofErr w:type="spellStart"/>
      <w:r w:rsidRPr="00F3731B">
        <w:t>dBA</w:t>
      </w:r>
      <w:proofErr w:type="spellEnd"/>
      <w:r w:rsidRPr="00F3731B">
        <w:t>.</w:t>
      </w:r>
      <w:r w:rsidR="00F3731B" w:rsidRPr="00F3731B">
        <w:t xml:space="preserve"> </w:t>
      </w:r>
      <w:r w:rsidR="008A0A3C" w:rsidRPr="00F3731B">
        <w:t>Mesta ocenjevanja so postavljena na merilna mesta, kjer se je izvajal obratova</w:t>
      </w:r>
      <w:r w:rsidR="00FA1270">
        <w:t xml:space="preserve">lni monitoring hrupa v okolju. </w:t>
      </w:r>
    </w:p>
    <w:p w:rsidR="00FA1270" w:rsidRDefault="00FA1270" w:rsidP="0051602E">
      <w:pPr>
        <w:ind w:right="-6"/>
      </w:pPr>
    </w:p>
    <w:p w:rsidR="00553062" w:rsidRDefault="0051602E" w:rsidP="0051602E">
      <w:pPr>
        <w:ind w:right="-6"/>
      </w:pPr>
      <w:r w:rsidRPr="00A06469">
        <w:t xml:space="preserve">Rezultati </w:t>
      </w:r>
      <w:r w:rsidR="00F3731B" w:rsidRPr="00A06469">
        <w:t xml:space="preserve">modelnega izračuna kažejo, da pri najbližjih stanovanjskih objektih (Vrtojbenska cesta in tudi Ulica A. Gabrščka) obratovanje </w:t>
      </w:r>
      <w:r w:rsidR="00073320">
        <w:t>proizvodno</w:t>
      </w:r>
      <w:r w:rsidR="00F3731B" w:rsidRPr="00A06469">
        <w:t xml:space="preserve"> – </w:t>
      </w:r>
      <w:r w:rsidR="00073320">
        <w:t>upravnega</w:t>
      </w:r>
      <w:r w:rsidR="00F3731B" w:rsidRPr="00A06469">
        <w:t xml:space="preserve"> kompleksa </w:t>
      </w:r>
      <w:proofErr w:type="spellStart"/>
      <w:r w:rsidR="00F3731B" w:rsidRPr="00A06469">
        <w:t>Mahle</w:t>
      </w:r>
      <w:proofErr w:type="spellEnd"/>
      <w:r w:rsidR="00F3731B" w:rsidRPr="00A06469">
        <w:t xml:space="preserve"> z novo načrtovanimi ureditvami, kot vir hrupa ne bo presegalo predpisanih mejnih vrednosti za območje s III. in IV. </w:t>
      </w:r>
      <w:r w:rsidR="00A06469">
        <w:t>s</w:t>
      </w:r>
      <w:r w:rsidR="00F3731B" w:rsidRPr="00A06469">
        <w:t>topnjo varstva pred hrupom.</w:t>
      </w:r>
      <w:r w:rsidR="00A06469">
        <w:t xml:space="preserve"> Kazalci hrupa bodo ostali praktično nespremenjeni glede na obstoječe stanje pred posegom. Tudi celotna obremenitev območja s hrupom, ki jo predstavljajo obstoječi linijski viri cestnega prometa in hkratno obratovanje </w:t>
      </w:r>
      <w:r w:rsidR="00073320">
        <w:t>proizvodno</w:t>
      </w:r>
      <w:r w:rsidR="00073320" w:rsidRPr="00A06469">
        <w:t xml:space="preserve"> – </w:t>
      </w:r>
      <w:r w:rsidR="00073320">
        <w:t>upravnega</w:t>
      </w:r>
      <w:r w:rsidR="00A06469">
        <w:t xml:space="preserve"> kompleksa </w:t>
      </w:r>
      <w:proofErr w:type="spellStart"/>
      <w:r w:rsidR="00A06469">
        <w:t>Mahle</w:t>
      </w:r>
      <w:proofErr w:type="spellEnd"/>
      <w:r w:rsidR="00553062">
        <w:t xml:space="preserve">, zaradi dodatnega obratovanja novo načrtovanih ureditev, glede na </w:t>
      </w:r>
      <w:r w:rsidR="00553062" w:rsidRPr="001A249A">
        <w:t xml:space="preserve">mejne vrednosti kazalcev hrupa </w:t>
      </w:r>
      <w:r w:rsidR="00553062">
        <w:t>iz priloge 2 Uredbe o hrupu (</w:t>
      </w:r>
      <w:r w:rsidR="00553062" w:rsidRPr="00F3731B">
        <w:t xml:space="preserve">območje IV. </w:t>
      </w:r>
      <w:r w:rsidR="00553062">
        <w:t>SVPH</w:t>
      </w:r>
      <w:r w:rsidR="00553062" w:rsidRPr="00F3731B">
        <w:t xml:space="preserve"> </w:t>
      </w:r>
      <w:proofErr w:type="spellStart"/>
      <w:r w:rsidR="00553062" w:rsidRPr="00F3731B">
        <w:t>L</w:t>
      </w:r>
      <w:r w:rsidR="00553062" w:rsidRPr="00F3731B">
        <w:rPr>
          <w:vertAlign w:val="subscript"/>
        </w:rPr>
        <w:t>noč</w:t>
      </w:r>
      <w:proofErr w:type="spellEnd"/>
      <w:r w:rsidR="00553062" w:rsidRPr="00F3731B">
        <w:t xml:space="preserve"> </w:t>
      </w:r>
      <w:r w:rsidR="00553062">
        <w:t>80</w:t>
      </w:r>
      <w:r w:rsidR="00553062" w:rsidRPr="00F3731B">
        <w:t xml:space="preserve"> in </w:t>
      </w:r>
      <w:proofErr w:type="spellStart"/>
      <w:r w:rsidR="00553062" w:rsidRPr="00F3731B">
        <w:t>L</w:t>
      </w:r>
      <w:r w:rsidR="00553062" w:rsidRPr="00F3731B">
        <w:rPr>
          <w:vertAlign w:val="subscript"/>
        </w:rPr>
        <w:t>dvn</w:t>
      </w:r>
      <w:proofErr w:type="spellEnd"/>
      <w:r w:rsidR="00553062" w:rsidRPr="00F3731B">
        <w:rPr>
          <w:vertAlign w:val="subscript"/>
        </w:rPr>
        <w:t xml:space="preserve"> </w:t>
      </w:r>
      <w:r w:rsidR="00553062">
        <w:t>80</w:t>
      </w:r>
      <w:r w:rsidR="00553062" w:rsidRPr="00F3731B">
        <w:t xml:space="preserve"> </w:t>
      </w:r>
      <w:proofErr w:type="spellStart"/>
      <w:r w:rsidR="00553062" w:rsidRPr="00F3731B">
        <w:t>dBA</w:t>
      </w:r>
      <w:proofErr w:type="spellEnd"/>
      <w:r w:rsidR="00553062">
        <w:t xml:space="preserve"> ter</w:t>
      </w:r>
      <w:r w:rsidR="00553062" w:rsidRPr="00F3731B">
        <w:t xml:space="preserve"> območje III. </w:t>
      </w:r>
      <w:r w:rsidR="00553062">
        <w:t>SVPH</w:t>
      </w:r>
      <w:r w:rsidR="00553062" w:rsidRPr="00F3731B">
        <w:t xml:space="preserve"> </w:t>
      </w:r>
      <w:proofErr w:type="spellStart"/>
      <w:r w:rsidR="00553062" w:rsidRPr="00F3731B">
        <w:t>L</w:t>
      </w:r>
      <w:r w:rsidR="00553062" w:rsidRPr="00F3731B">
        <w:rPr>
          <w:vertAlign w:val="subscript"/>
        </w:rPr>
        <w:t>noč</w:t>
      </w:r>
      <w:proofErr w:type="spellEnd"/>
      <w:r w:rsidR="00553062" w:rsidRPr="00F3731B">
        <w:t xml:space="preserve"> </w:t>
      </w:r>
      <w:r w:rsidR="00553062">
        <w:t>59</w:t>
      </w:r>
      <w:r w:rsidR="00553062" w:rsidRPr="00F3731B">
        <w:t xml:space="preserve"> in </w:t>
      </w:r>
      <w:proofErr w:type="spellStart"/>
      <w:r w:rsidR="00553062" w:rsidRPr="00F3731B">
        <w:t>L</w:t>
      </w:r>
      <w:r w:rsidR="00553062" w:rsidRPr="00F3731B">
        <w:rPr>
          <w:vertAlign w:val="subscript"/>
        </w:rPr>
        <w:t>dvn</w:t>
      </w:r>
      <w:proofErr w:type="spellEnd"/>
      <w:r w:rsidR="00553062" w:rsidRPr="00F3731B">
        <w:rPr>
          <w:vertAlign w:val="subscript"/>
        </w:rPr>
        <w:t xml:space="preserve"> </w:t>
      </w:r>
      <w:r w:rsidR="00553062">
        <w:t>69</w:t>
      </w:r>
      <w:r w:rsidR="00553062" w:rsidRPr="00F3731B">
        <w:t xml:space="preserve"> </w:t>
      </w:r>
      <w:proofErr w:type="spellStart"/>
      <w:r w:rsidR="00553062" w:rsidRPr="00F3731B">
        <w:t>dBA</w:t>
      </w:r>
      <w:proofErr w:type="spellEnd"/>
      <w:r w:rsidR="00553062">
        <w:t xml:space="preserve">), ne bo čezmerna. Izračun je pokazal, da so vrednosti kazalcev hrupa največje </w:t>
      </w:r>
      <w:r w:rsidR="00553062" w:rsidRPr="00F803C4">
        <w:t xml:space="preserve">na zahodni strani kompleksa, kjer ni stanovanjskih objektov, na MM2, in sicer </w:t>
      </w:r>
      <w:proofErr w:type="spellStart"/>
      <w:r w:rsidR="00553062" w:rsidRPr="00F803C4">
        <w:rPr>
          <w:rFonts w:cs="Arial"/>
        </w:rPr>
        <w:t>L</w:t>
      </w:r>
      <w:r w:rsidR="00082A62">
        <w:rPr>
          <w:rFonts w:cs="Arial"/>
          <w:vertAlign w:val="subscript"/>
        </w:rPr>
        <w:t>noč</w:t>
      </w:r>
      <w:proofErr w:type="spellEnd"/>
      <w:r w:rsidR="00553062" w:rsidRPr="00F803C4">
        <w:rPr>
          <w:rFonts w:cs="Arial"/>
          <w:vertAlign w:val="subscript"/>
        </w:rPr>
        <w:t xml:space="preserve"> </w:t>
      </w:r>
      <w:r w:rsidR="00553062">
        <w:rPr>
          <w:rFonts w:cs="Arial"/>
        </w:rPr>
        <w:t>61 in</w:t>
      </w:r>
      <w:r w:rsidR="00553062" w:rsidRPr="00F803C4">
        <w:rPr>
          <w:rFonts w:cs="Arial"/>
        </w:rPr>
        <w:t xml:space="preserve"> </w:t>
      </w:r>
      <w:proofErr w:type="spellStart"/>
      <w:r w:rsidR="00553062" w:rsidRPr="00F803C4">
        <w:rPr>
          <w:rFonts w:cs="Arial"/>
        </w:rPr>
        <w:t>L</w:t>
      </w:r>
      <w:r w:rsidR="00082A62">
        <w:rPr>
          <w:rFonts w:cs="Arial"/>
          <w:vertAlign w:val="subscript"/>
        </w:rPr>
        <w:t>dvn</w:t>
      </w:r>
      <w:proofErr w:type="spellEnd"/>
      <w:r w:rsidR="00553062" w:rsidRPr="00F803C4">
        <w:rPr>
          <w:rFonts w:cs="Arial"/>
        </w:rPr>
        <w:t xml:space="preserve"> </w:t>
      </w:r>
      <w:r w:rsidR="00553062">
        <w:rPr>
          <w:rFonts w:cs="Arial"/>
        </w:rPr>
        <w:t>68</w:t>
      </w:r>
      <w:r w:rsidR="00553062" w:rsidRPr="00F803C4">
        <w:rPr>
          <w:rFonts w:cs="Arial"/>
        </w:rPr>
        <w:t xml:space="preserve"> </w:t>
      </w:r>
      <w:proofErr w:type="spellStart"/>
      <w:r w:rsidR="00553062" w:rsidRPr="00F803C4">
        <w:rPr>
          <w:rFonts w:cs="Arial"/>
        </w:rPr>
        <w:t>dBA</w:t>
      </w:r>
      <w:proofErr w:type="spellEnd"/>
      <w:r w:rsidR="00553062" w:rsidRPr="00F803C4">
        <w:rPr>
          <w:rFonts w:cs="Arial"/>
        </w:rPr>
        <w:t>.</w:t>
      </w:r>
    </w:p>
    <w:p w:rsidR="008118D1" w:rsidRDefault="008118D1" w:rsidP="008118D1">
      <w:pPr>
        <w:ind w:right="-6"/>
        <w:rPr>
          <w:color w:val="FF0000"/>
        </w:rPr>
      </w:pPr>
    </w:p>
    <w:p w:rsidR="008118D1" w:rsidRPr="007C56DC" w:rsidRDefault="008118D1" w:rsidP="008118D1">
      <w:pPr>
        <w:ind w:right="-6"/>
      </w:pPr>
      <w:r w:rsidRPr="007C56DC">
        <w:lastRenderedPageBreak/>
        <w:t>Glede na Oceno obremen</w:t>
      </w:r>
      <w:r w:rsidR="00E97630">
        <w:t xml:space="preserve">itve, </w:t>
      </w:r>
      <w:r w:rsidRPr="007C56DC">
        <w:t>vrednosti kazalcev hrupa pred stavbami z varovanimi prostori zaradi načrtovanih ureditev upoštevajoč obstoječe vire hrupa na obravna</w:t>
      </w:r>
      <w:r w:rsidR="007C56DC" w:rsidRPr="007C56DC">
        <w:t xml:space="preserve">vani lokaciji ne bodo čezmerne. </w:t>
      </w:r>
      <w:r w:rsidRPr="007C56DC">
        <w:t>Glede na položaj sosednjih objektov in lokacij novih virov hrupa na območju posega, se na podlagi modelnega izračuna tako ocenjuje, da dodatni ukrepi za zmanjšanje emisij hrupa v okolje niso potrebni.</w:t>
      </w:r>
    </w:p>
    <w:p w:rsidR="004B5F83" w:rsidRDefault="004B5F83" w:rsidP="004B5F83">
      <w:pPr>
        <w:pStyle w:val="Odstavekseznama"/>
        <w:ind w:left="567" w:right="-7"/>
        <w:rPr>
          <w:highlight w:val="yellow"/>
        </w:rPr>
      </w:pPr>
    </w:p>
    <w:p w:rsidR="00C10ED0" w:rsidRDefault="00C10ED0" w:rsidP="001D40CD">
      <w:pPr>
        <w:pStyle w:val="Odstavekseznama"/>
        <w:numPr>
          <w:ilvl w:val="1"/>
          <w:numId w:val="7"/>
        </w:numPr>
        <w:ind w:left="567" w:right="-7" w:hanging="567"/>
      </w:pPr>
      <w:r w:rsidRPr="001236B9">
        <w:t>Ravnanje z odpadki</w:t>
      </w:r>
    </w:p>
    <w:p w:rsidR="006275CF" w:rsidRPr="001236B9" w:rsidRDefault="006275CF" w:rsidP="006275CF">
      <w:pPr>
        <w:pStyle w:val="Odstavekseznama"/>
        <w:ind w:left="567" w:right="-7"/>
      </w:pPr>
    </w:p>
    <w:p w:rsidR="003D3EFC" w:rsidRDefault="00A10550" w:rsidP="003D3EFC">
      <w:pPr>
        <w:spacing w:line="276" w:lineRule="auto"/>
        <w:ind w:right="-6"/>
        <w:rPr>
          <w:rFonts w:cs="Arial"/>
        </w:rPr>
      </w:pPr>
      <w:r>
        <w:rPr>
          <w:rFonts w:cs="Arial"/>
        </w:rPr>
        <w:t>Na območju obstoječe proizvodn</w:t>
      </w:r>
      <w:r w:rsidR="00E97630">
        <w:rPr>
          <w:rFonts w:cs="Arial"/>
        </w:rPr>
        <w:t>j</w:t>
      </w:r>
      <w:r>
        <w:rPr>
          <w:rFonts w:cs="Arial"/>
        </w:rPr>
        <w:t>e nastajajo različne vrste odpadkov. U</w:t>
      </w:r>
      <w:r w:rsidRPr="00A10550">
        <w:rPr>
          <w:rFonts w:cs="Arial"/>
        </w:rPr>
        <w:t xml:space="preserve">rejen </w:t>
      </w:r>
      <w:r>
        <w:rPr>
          <w:rFonts w:cs="Arial"/>
        </w:rPr>
        <w:t xml:space="preserve">je </w:t>
      </w:r>
      <w:r w:rsidRPr="00A10550">
        <w:rPr>
          <w:rFonts w:cs="Arial"/>
        </w:rPr>
        <w:t>sistem zbiranja in odvoza nastalih odpadkov. Odpadke se ustrezno loči in začasno skladišči znotraj proizvodno – upravnega kompleksa, na t.i. »skladišču odpadnih materialov«, do prevzema zunanjih pooblaščenih prevzemnikov.</w:t>
      </w:r>
      <w:r w:rsidR="003D3EFC">
        <w:rPr>
          <w:rFonts w:cs="Arial"/>
        </w:rPr>
        <w:t xml:space="preserve"> Skladišče odpadnih materialov se nahaja na površini 1.050 m</w:t>
      </w:r>
      <w:r w:rsidR="003D3EFC">
        <w:rPr>
          <w:rFonts w:cs="Arial"/>
          <w:vertAlign w:val="superscript"/>
        </w:rPr>
        <w:t>2</w:t>
      </w:r>
      <w:r w:rsidR="003D3EFC">
        <w:rPr>
          <w:rFonts w:cs="Arial"/>
        </w:rPr>
        <w:t xml:space="preserve"> in je zaščiteno pred zunanjimi vplivi z dvema nadstrešnicama. </w:t>
      </w:r>
      <w:r w:rsidR="003D3EFC" w:rsidRPr="003D3EFC">
        <w:rPr>
          <w:rFonts w:cs="Arial"/>
        </w:rPr>
        <w:t xml:space="preserve">V primeru nastalega požara </w:t>
      </w:r>
      <w:r w:rsidR="003D3EFC">
        <w:rPr>
          <w:rFonts w:cs="Arial"/>
        </w:rPr>
        <w:t>je</w:t>
      </w:r>
      <w:r w:rsidR="003D3EFC" w:rsidRPr="003D3EFC">
        <w:rPr>
          <w:rFonts w:cs="Arial"/>
        </w:rPr>
        <w:t xml:space="preserve"> možnost uporabe vode iz hidrantnega omrežja. V primeru manjšega začetega požara pa</w:t>
      </w:r>
      <w:r w:rsidR="003D3EFC">
        <w:rPr>
          <w:rFonts w:cs="Arial"/>
        </w:rPr>
        <w:t xml:space="preserve"> se uporabi</w:t>
      </w:r>
      <w:r w:rsidR="003D3EFC" w:rsidRPr="003D3EFC">
        <w:rPr>
          <w:rFonts w:cs="Arial"/>
        </w:rPr>
        <w:t xml:space="preserve"> ročne gasilne aparate. Tako hidrant kot ročni gasilni aparati so dostopni na centralnem skladišču odpadnih materialov. Poleg tega ima skladišče</w:t>
      </w:r>
      <w:r w:rsidR="003D3EFC">
        <w:rPr>
          <w:rFonts w:cs="Arial"/>
        </w:rPr>
        <w:t xml:space="preserve"> vzpostavljen tudi videonadzor.</w:t>
      </w:r>
    </w:p>
    <w:p w:rsidR="003D3EFC" w:rsidRPr="003D3EFC" w:rsidRDefault="003D3EFC" w:rsidP="003D3EFC">
      <w:pPr>
        <w:spacing w:line="276" w:lineRule="auto"/>
        <w:ind w:right="-6"/>
        <w:rPr>
          <w:rFonts w:cs="Arial"/>
        </w:rPr>
      </w:pPr>
    </w:p>
    <w:p w:rsidR="003D3EFC" w:rsidRDefault="00A10550" w:rsidP="00A10550">
      <w:pPr>
        <w:rPr>
          <w:rFonts w:cs="Arial"/>
        </w:rPr>
      </w:pPr>
      <w:r w:rsidRPr="00A10550">
        <w:rPr>
          <w:rFonts w:cs="Arial"/>
        </w:rPr>
        <w:t>Odpadki so začasno skladiščeni v kovinskih zabojnikih in kovinskih omarah z vgrajenimi</w:t>
      </w:r>
      <w:r w:rsidRPr="00A10550">
        <w:rPr>
          <w:rFonts w:cs="Arial"/>
        </w:rPr>
        <w:br/>
        <w:t>lovilnimi posodami. Zabojniki, posode in omare, v katerih se skladiščijo odpadki, so označeni s številko</w:t>
      </w:r>
      <w:r w:rsidRPr="00A10550">
        <w:rPr>
          <w:rFonts w:cs="Arial"/>
        </w:rPr>
        <w:br/>
        <w:t>odpadka in njihovim nazivom, nevarni odpadki pa imajo ob številki še zvezdico in napis "nevarni</w:t>
      </w:r>
      <w:r w:rsidRPr="00A10550">
        <w:rPr>
          <w:rFonts w:cs="Arial"/>
        </w:rPr>
        <w:br/>
        <w:t>odpadek". Pod nadstrešnico I, so s</w:t>
      </w:r>
      <w:r>
        <w:rPr>
          <w:rFonts w:cs="Arial"/>
        </w:rPr>
        <w:t xml:space="preserve">kladiščeni </w:t>
      </w:r>
      <w:r w:rsidR="00194BAD">
        <w:rPr>
          <w:rFonts w:cs="Arial"/>
        </w:rPr>
        <w:t xml:space="preserve">odpadni </w:t>
      </w:r>
      <w:r>
        <w:rPr>
          <w:rFonts w:cs="Arial"/>
        </w:rPr>
        <w:t>materiali v 5 - 10 m</w:t>
      </w:r>
      <w:r>
        <w:rPr>
          <w:rFonts w:cs="Arial"/>
          <w:vertAlign w:val="superscript"/>
        </w:rPr>
        <w:t>3</w:t>
      </w:r>
      <w:r w:rsidRPr="00A10550">
        <w:rPr>
          <w:rFonts w:cs="Arial"/>
        </w:rPr>
        <w:t xml:space="preserve"> zabojnikih. Pod nadstrešnico II pa nevarne kemikalije v omarah za skladiščenje kemikalij. Skladiščenje tekočih nevarnih odpadkov je urejeno v skladu z Uredbo o skladiščenju nevarnih tekočin v nepremičnih skladiščnih posodah (Uradni list RS, št. 104/09). Skladišči se odpadno mineralno olje in odpadno emulzijo. Vse embalažne enote (200 litrski sodi in </w:t>
      </w:r>
      <w:r w:rsidR="00E04963">
        <w:rPr>
          <w:rFonts w:cs="Arial"/>
        </w:rPr>
        <w:t>kubične cisterne) so postavljene</w:t>
      </w:r>
      <w:r w:rsidRPr="00A10550">
        <w:rPr>
          <w:rFonts w:cs="Arial"/>
        </w:rPr>
        <w:t xml:space="preserve"> v kovinskih omarah z vgrajenimi lovilnimi posodami, brez možnosti iztoka v okolje. V skladu z Uredbo o skladiščenju trdnih gorljivih odpadkov na prostem (UL RS, št. 53/19) imajo v podjetju ločeno zbrane trdne gorljive odpadke in sicer odpadni papir, odpadni les in odpadno</w:t>
      </w:r>
      <w:r w:rsidRPr="00A10550">
        <w:rPr>
          <w:rFonts w:ascii="Tahoma" w:hAnsi="Tahoma" w:cs="Tahoma"/>
          <w:color w:val="000000"/>
        </w:rPr>
        <w:t xml:space="preserve"> plastiko. </w:t>
      </w:r>
      <w:r w:rsidRPr="00A10550">
        <w:rPr>
          <w:rFonts w:cs="Arial"/>
        </w:rPr>
        <w:t xml:space="preserve"> </w:t>
      </w:r>
      <w:r w:rsidR="003D3EFC" w:rsidRPr="003D3EFC">
        <w:rPr>
          <w:rFonts w:cs="Arial"/>
        </w:rPr>
        <w:t>Papirna in kartonska embalaža, lesene palete in zabo</w:t>
      </w:r>
      <w:r w:rsidR="003D3EFC">
        <w:rPr>
          <w:rFonts w:cs="Arial"/>
        </w:rPr>
        <w:t>ji ter folija se zbirajo v 30 m</w:t>
      </w:r>
      <w:r w:rsidR="003D3EFC">
        <w:rPr>
          <w:rFonts w:cs="Arial"/>
          <w:vertAlign w:val="superscript"/>
        </w:rPr>
        <w:t>3</w:t>
      </w:r>
      <w:r w:rsidR="003D3EFC" w:rsidRPr="003D3EFC">
        <w:rPr>
          <w:rFonts w:cs="Arial"/>
        </w:rPr>
        <w:t xml:space="preserve"> zabojnikih.</w:t>
      </w:r>
    </w:p>
    <w:p w:rsidR="003D3EFC" w:rsidRDefault="003D3EFC" w:rsidP="00A10550">
      <w:pPr>
        <w:rPr>
          <w:rFonts w:cs="Arial"/>
        </w:rPr>
      </w:pPr>
    </w:p>
    <w:p w:rsidR="003D3EFC" w:rsidRPr="00E04963" w:rsidRDefault="003D3EFC" w:rsidP="00E04963">
      <w:pPr>
        <w:rPr>
          <w:rFonts w:cs="Arial"/>
        </w:rPr>
      </w:pPr>
      <w:r w:rsidRPr="003D3EFC">
        <w:rPr>
          <w:rFonts w:cs="Arial"/>
        </w:rPr>
        <w:t>Podjetje ima izdel</w:t>
      </w:r>
      <w:r>
        <w:rPr>
          <w:rFonts w:cs="Arial"/>
        </w:rPr>
        <w:t>an načrt gospodarjenja z odpadki, kjer so odpadki razdeljeni</w:t>
      </w:r>
      <w:r w:rsidR="00E04963">
        <w:rPr>
          <w:rFonts w:cs="Arial"/>
        </w:rPr>
        <w:t xml:space="preserve"> </w:t>
      </w:r>
      <w:r>
        <w:rPr>
          <w:rFonts w:cs="Arial"/>
        </w:rPr>
        <w:t xml:space="preserve">v </w:t>
      </w:r>
      <w:r w:rsidR="00E04963">
        <w:rPr>
          <w:rFonts w:cs="Arial"/>
        </w:rPr>
        <w:t xml:space="preserve">sklope, in sicer </w:t>
      </w:r>
      <w:r>
        <w:t>k</w:t>
      </w:r>
      <w:r w:rsidRPr="003D3EFC">
        <w:t>ovine</w:t>
      </w:r>
      <w:r>
        <w:t>,</w:t>
      </w:r>
      <w:r w:rsidR="00E04963">
        <w:rPr>
          <w:rFonts w:cs="Arial"/>
        </w:rPr>
        <w:t xml:space="preserve"> </w:t>
      </w:r>
      <w:r w:rsidRPr="003D3EFC">
        <w:t xml:space="preserve">nevarne </w:t>
      </w:r>
      <w:proofErr w:type="spellStart"/>
      <w:r w:rsidRPr="003D3EFC">
        <w:t>reciklabilne</w:t>
      </w:r>
      <w:proofErr w:type="spellEnd"/>
      <w:r w:rsidRPr="003D3EFC">
        <w:t xml:space="preserve"> odpadke</w:t>
      </w:r>
      <w:r>
        <w:t>,</w:t>
      </w:r>
      <w:r w:rsidR="00E04963">
        <w:rPr>
          <w:rFonts w:cs="Arial"/>
        </w:rPr>
        <w:t xml:space="preserve"> </w:t>
      </w:r>
      <w:r w:rsidRPr="003D3EFC">
        <w:t>nevarne odpadke za odlaganje/sežig</w:t>
      </w:r>
      <w:r>
        <w:t>,</w:t>
      </w:r>
      <w:r w:rsidR="00E04963">
        <w:rPr>
          <w:rFonts w:cs="Arial"/>
        </w:rPr>
        <w:t xml:space="preserve"> </w:t>
      </w:r>
      <w:r w:rsidRPr="003D3EFC">
        <w:t xml:space="preserve">nenevarne </w:t>
      </w:r>
      <w:proofErr w:type="spellStart"/>
      <w:r w:rsidRPr="003D3EFC">
        <w:t>reciklabilne</w:t>
      </w:r>
      <w:proofErr w:type="spellEnd"/>
      <w:r w:rsidRPr="003D3EFC">
        <w:t xml:space="preserve"> odpadke</w:t>
      </w:r>
      <w:r w:rsidR="00E04963">
        <w:t xml:space="preserve"> in </w:t>
      </w:r>
      <w:r w:rsidRPr="003D3EFC">
        <w:t>nenevarne odpadke za odlaganje/sežig</w:t>
      </w:r>
      <w:r>
        <w:t>.</w:t>
      </w:r>
      <w:r w:rsidR="00E04963">
        <w:t xml:space="preserve"> </w:t>
      </w:r>
      <w:r w:rsidR="008F6DC1">
        <w:t>Glede na podatke Agencije</w:t>
      </w:r>
      <w:r w:rsidR="00101F8C">
        <w:t xml:space="preserve"> RS za okolje, in sicer Poročila</w:t>
      </w:r>
      <w:r w:rsidR="008F6DC1">
        <w:t xml:space="preserve"> o </w:t>
      </w:r>
      <w:r w:rsidR="008F6DC1" w:rsidRPr="00151F28">
        <w:t>nastajanju odpadkov v proizvodnih in storitvenih dejavnostih za leto 2019</w:t>
      </w:r>
      <w:r w:rsidR="002E73AC" w:rsidRPr="00151F28">
        <w:t>, je v podjetju v letu 2019 nastalo</w:t>
      </w:r>
      <w:r w:rsidR="008F6DC1" w:rsidRPr="00151F28">
        <w:t xml:space="preserve"> ca. 4.115 ton</w:t>
      </w:r>
      <w:r w:rsidR="002E73AC" w:rsidRPr="00151F28">
        <w:t xml:space="preserve"> odpadkov</w:t>
      </w:r>
      <w:r w:rsidR="008F6DC1" w:rsidRPr="00151F28">
        <w:t xml:space="preserve">. </w:t>
      </w:r>
      <w:r w:rsidR="00E04963" w:rsidRPr="00151F28">
        <w:t>Na</w:t>
      </w:r>
      <w:r w:rsidR="00E04963">
        <w:t xml:space="preserve"> obravnavani lokaciji so vpeljani tehnični, organizacijski in drugi ukrepi za preprečevanje in zmanjšanje nastajanja odpadkov</w:t>
      </w:r>
      <w:r w:rsidR="002E73AC">
        <w:t>.</w:t>
      </w:r>
    </w:p>
    <w:p w:rsidR="00C10ED0" w:rsidRPr="007453BF" w:rsidRDefault="00C10ED0" w:rsidP="00951EAC">
      <w:pPr>
        <w:ind w:right="-7"/>
      </w:pPr>
    </w:p>
    <w:p w:rsidR="00C10ED0" w:rsidRPr="007453BF" w:rsidRDefault="002F7AAE" w:rsidP="00951EAC">
      <w:pPr>
        <w:ind w:right="-7"/>
      </w:pPr>
      <w:proofErr w:type="spellStart"/>
      <w:r>
        <w:t>9.4</w:t>
      </w:r>
      <w:r w:rsidR="00C10ED0" w:rsidRPr="007453BF">
        <w:t>.a</w:t>
      </w:r>
      <w:proofErr w:type="spellEnd"/>
      <w:r w:rsidR="00C10ED0" w:rsidRPr="007453BF">
        <w:tab/>
        <w:t>Pričakovani vplivi v času gradnje in pogoji</w:t>
      </w:r>
    </w:p>
    <w:p w:rsidR="003D3EFC" w:rsidRPr="007453BF" w:rsidRDefault="003D3EFC" w:rsidP="00951EAC">
      <w:pPr>
        <w:autoSpaceDE w:val="0"/>
        <w:autoSpaceDN w:val="0"/>
        <w:adjustRightInd w:val="0"/>
        <w:rPr>
          <w:rFonts w:cs="Arial"/>
        </w:rPr>
      </w:pPr>
    </w:p>
    <w:p w:rsidR="00C27941" w:rsidRDefault="00C27941" w:rsidP="00C27941">
      <w:pPr>
        <w:autoSpaceDE w:val="0"/>
        <w:autoSpaceDN w:val="0"/>
        <w:adjustRightInd w:val="0"/>
        <w:spacing w:line="276" w:lineRule="auto"/>
        <w:rPr>
          <w:rFonts w:cs="Arial"/>
        </w:rPr>
      </w:pPr>
      <w:r w:rsidRPr="007453BF">
        <w:rPr>
          <w:rFonts w:cs="Arial"/>
        </w:rPr>
        <w:t>Pomembnejših količin gradbenih odpadkov se v času gradnje vseh treh ureditev ne pričakuje. Bo pa večja količina gradbenih odpadkov nastala pri</w:t>
      </w:r>
      <w:r w:rsidRPr="00C27941">
        <w:rPr>
          <w:rFonts w:cs="Arial"/>
        </w:rPr>
        <w:t xml:space="preserve"> rušenju obstoječega objekta na lokaciji, kjer je predvidena gradnja novega objekta nabave in financ. Nekaj jih bo nastalo tudi pri rekonstrukciji kompresorske postaje, saj se del objekta poruši, in odstranitvi tlakovane površine na lokaciji nove </w:t>
      </w:r>
      <w:r>
        <w:rPr>
          <w:rFonts w:cs="Arial"/>
        </w:rPr>
        <w:t xml:space="preserve">proizvodne </w:t>
      </w:r>
      <w:r w:rsidRPr="00C27941">
        <w:rPr>
          <w:rFonts w:cs="Arial"/>
        </w:rPr>
        <w:t>hale EVD2.</w:t>
      </w:r>
      <w:r>
        <w:rPr>
          <w:rFonts w:cs="Arial"/>
        </w:rPr>
        <w:t xml:space="preserve"> Nastali bodo</w:t>
      </w:r>
      <w:r w:rsidRPr="00C27941">
        <w:rPr>
          <w:rFonts w:cs="Arial"/>
        </w:rPr>
        <w:t xml:space="preserve"> predvsem gradbeni odpadki iz skupine 17.</w:t>
      </w:r>
      <w:r>
        <w:rPr>
          <w:rFonts w:cs="Arial"/>
        </w:rPr>
        <w:t xml:space="preserve"> </w:t>
      </w:r>
    </w:p>
    <w:p w:rsidR="007D5494" w:rsidRDefault="007D5494" w:rsidP="00C27941">
      <w:pPr>
        <w:autoSpaceDE w:val="0"/>
        <w:autoSpaceDN w:val="0"/>
        <w:adjustRightInd w:val="0"/>
        <w:spacing w:line="276" w:lineRule="auto"/>
        <w:rPr>
          <w:rFonts w:cs="Arial"/>
        </w:rPr>
      </w:pPr>
    </w:p>
    <w:p w:rsidR="006832E5" w:rsidRDefault="006832E5" w:rsidP="006832E5">
      <w:pPr>
        <w:autoSpaceDE w:val="0"/>
        <w:autoSpaceDN w:val="0"/>
        <w:adjustRightInd w:val="0"/>
        <w:spacing w:line="276" w:lineRule="auto"/>
        <w:rPr>
          <w:rFonts w:cs="Arial"/>
        </w:rPr>
      </w:pPr>
      <w:r w:rsidRPr="00C27941">
        <w:rPr>
          <w:rFonts w:cs="Arial"/>
        </w:rPr>
        <w:t>Zemeljski izkop bo nastal le pri izvedbi temeljev in ga bo relativno malo (</w:t>
      </w:r>
      <w:r>
        <w:rPr>
          <w:rFonts w:cs="Arial"/>
        </w:rPr>
        <w:t>ca 3.550 m</w:t>
      </w:r>
      <w:r>
        <w:rPr>
          <w:rFonts w:cs="Arial"/>
          <w:vertAlign w:val="superscript"/>
        </w:rPr>
        <w:t>3</w:t>
      </w:r>
      <w:r w:rsidRPr="00C27941">
        <w:rPr>
          <w:rFonts w:cs="Arial"/>
        </w:rPr>
        <w:t>).</w:t>
      </w:r>
      <w:r>
        <w:rPr>
          <w:rFonts w:cs="Arial"/>
        </w:rPr>
        <w:t xml:space="preserve"> </w:t>
      </w:r>
      <w:r w:rsidRPr="00C27941">
        <w:rPr>
          <w:rFonts w:cs="Arial"/>
        </w:rPr>
        <w:t xml:space="preserve">Zemeljski izkop se bo v skladu z 10. členom Uredbe o obremenjevanju tal z vnašanjem odpadkov </w:t>
      </w:r>
      <w:r w:rsidRPr="006832E5">
        <w:rPr>
          <w:rFonts w:cs="Arial"/>
        </w:rPr>
        <w:t>(Uradni list RS, št. </w:t>
      </w:r>
      <w:hyperlink r:id="rId12" w:tgtFrame="_blank" w:tooltip="Uredba o obremenjevanju tal z vnašanjem odpadkov" w:history="1">
        <w:r w:rsidRPr="006832E5">
          <w:t>34/08</w:t>
        </w:r>
      </w:hyperlink>
      <w:r w:rsidRPr="006832E5">
        <w:rPr>
          <w:rFonts w:cs="Arial"/>
        </w:rPr>
        <w:t> in </w:t>
      </w:r>
      <w:hyperlink r:id="rId13" w:tgtFrame="_blank" w:tooltip="Uredba o spremembah in dopolnitvah Uredbe o obremenjevanju tal z vnašanjem odpadkov" w:history="1">
        <w:r w:rsidRPr="006832E5">
          <w:t>61/11</w:t>
        </w:r>
      </w:hyperlink>
      <w:r>
        <w:rPr>
          <w:rFonts w:cs="Arial"/>
        </w:rPr>
        <w:t>; v nadaljevanju Uredba</w:t>
      </w:r>
      <w:r w:rsidRPr="00C27941">
        <w:rPr>
          <w:rFonts w:cs="Arial"/>
        </w:rPr>
        <w:t xml:space="preserve"> o obremenjevanju tal</w:t>
      </w:r>
      <w:r w:rsidRPr="006832E5">
        <w:rPr>
          <w:rFonts w:cs="Arial"/>
        </w:rPr>
        <w:t>)</w:t>
      </w:r>
      <w:r w:rsidRPr="00C27941">
        <w:rPr>
          <w:rFonts w:cs="Arial"/>
        </w:rPr>
        <w:t xml:space="preserve"> in v skladu s 4. členom Uredbe o ravnanju z odpadki, ki nastanejo pri gradbenih delih </w:t>
      </w:r>
      <w:r w:rsidRPr="006832E5">
        <w:rPr>
          <w:rFonts w:cs="Arial"/>
        </w:rPr>
        <w:t>(Uradni list RS, št. </w:t>
      </w:r>
      <w:hyperlink r:id="rId14" w:tgtFrame="_blank" w:tooltip="Uredba o ravnanju z odpadki, ki nastanejo pri gradbenih delih" w:history="1">
        <w:r w:rsidRPr="006832E5">
          <w:t>34/08</w:t>
        </w:r>
      </w:hyperlink>
      <w:r w:rsidRPr="006832E5">
        <w:rPr>
          <w:rFonts w:cs="Arial"/>
        </w:rPr>
        <w:t>)</w:t>
      </w:r>
      <w:r w:rsidRPr="00C27941">
        <w:rPr>
          <w:rFonts w:cs="Arial"/>
        </w:rPr>
        <w:t xml:space="preserve"> uporabil za zunanjo ur</w:t>
      </w:r>
      <w:r>
        <w:rPr>
          <w:rFonts w:cs="Arial"/>
        </w:rPr>
        <w:t xml:space="preserve">editev v okviru kompleksa </w:t>
      </w:r>
      <w:proofErr w:type="spellStart"/>
      <w:r>
        <w:rPr>
          <w:rFonts w:cs="Arial"/>
        </w:rPr>
        <w:t>Mahle</w:t>
      </w:r>
      <w:proofErr w:type="spellEnd"/>
      <w:r>
        <w:rPr>
          <w:rFonts w:cs="Arial"/>
        </w:rPr>
        <w:t xml:space="preserve">. Iz Ocene stanja tal, </w:t>
      </w:r>
      <w:r w:rsidRPr="00C27941">
        <w:rPr>
          <w:rFonts w:cs="Arial"/>
        </w:rPr>
        <w:t xml:space="preserve">ki vključuje tudi ugotovitve primernosti uporabe nastalih viškov zemeljskega izkopa za vnos v tla po postopku R10 ob upoštevanju Uredbe o obremenjevanju tal </w:t>
      </w:r>
      <w:r>
        <w:rPr>
          <w:rFonts w:cs="Arial"/>
        </w:rPr>
        <w:t>izhaja,</w:t>
      </w:r>
      <w:r w:rsidRPr="00C27941">
        <w:rPr>
          <w:rFonts w:cs="Arial"/>
        </w:rPr>
        <w:t xml:space="preserve"> da obravnavana zemljina izpolnjuje zahteve veljavne Uredbe o </w:t>
      </w:r>
      <w:r w:rsidRPr="00C27941">
        <w:rPr>
          <w:rFonts w:cs="Arial"/>
        </w:rPr>
        <w:lastRenderedPageBreak/>
        <w:t xml:space="preserve">obremenjevanju tal </w:t>
      </w:r>
      <w:r>
        <w:rPr>
          <w:rFonts w:cs="Arial"/>
        </w:rPr>
        <w:t xml:space="preserve">in </w:t>
      </w:r>
      <w:r w:rsidRPr="00C27941">
        <w:rPr>
          <w:rFonts w:cs="Arial"/>
        </w:rPr>
        <w:t>je primerna za nasipavanje stavbnih zemljišč podobnih lastnosti tal glede na vsebnost N</w:t>
      </w:r>
      <w:r>
        <w:rPr>
          <w:rFonts w:cs="Arial"/>
        </w:rPr>
        <w:t>i.</w:t>
      </w:r>
    </w:p>
    <w:p w:rsidR="006832E5" w:rsidRDefault="006832E5" w:rsidP="006832E5">
      <w:pPr>
        <w:autoSpaceDE w:val="0"/>
        <w:autoSpaceDN w:val="0"/>
        <w:adjustRightInd w:val="0"/>
        <w:spacing w:line="276" w:lineRule="auto"/>
        <w:rPr>
          <w:rFonts w:cs="Arial"/>
        </w:rPr>
      </w:pPr>
    </w:p>
    <w:p w:rsidR="006832E5" w:rsidRPr="000301FC" w:rsidRDefault="006832E5" w:rsidP="006832E5">
      <w:pPr>
        <w:autoSpaceDE w:val="0"/>
        <w:autoSpaceDN w:val="0"/>
        <w:adjustRightInd w:val="0"/>
        <w:spacing w:line="276" w:lineRule="auto"/>
        <w:rPr>
          <w:rFonts w:cs="Arial"/>
        </w:rPr>
      </w:pPr>
      <w:r w:rsidRPr="000301FC">
        <w:rPr>
          <w:rFonts w:cs="Arial"/>
        </w:rPr>
        <w:t>Poleg gradbenih odpadkov iz skupine 17 je pričakovati tudi odpadke iz skupine 15 (odpadna embalaža, absorbenti, čistilne krpe ...) in odpadke iz skupine 20 03 01 (mešani komunalni odpadki in ločeno zbrane frakcije). Verjeten je tudi nastanek manjših količin nevarnih odpadkov, kot posledica nujnega vzdrževanja gradbenih strojev in naprav na gradbišču (zaoljene krpe, embalaža, onesnažena z nevarnimi snovmi, odpadne prenosne baterije in akumulatorji...).</w:t>
      </w:r>
    </w:p>
    <w:p w:rsidR="006832E5" w:rsidRDefault="006832E5" w:rsidP="00C27941">
      <w:pPr>
        <w:autoSpaceDE w:val="0"/>
        <w:autoSpaceDN w:val="0"/>
        <w:adjustRightInd w:val="0"/>
        <w:spacing w:line="276" w:lineRule="auto"/>
        <w:rPr>
          <w:rFonts w:cs="Arial"/>
        </w:rPr>
      </w:pPr>
    </w:p>
    <w:p w:rsidR="00EC54F8" w:rsidRPr="00617090" w:rsidRDefault="007D5494" w:rsidP="00EC54F8">
      <w:pPr>
        <w:autoSpaceDE w:val="0"/>
        <w:autoSpaceDN w:val="0"/>
        <w:adjustRightInd w:val="0"/>
        <w:spacing w:line="276" w:lineRule="auto"/>
        <w:rPr>
          <w:rFonts w:cs="Arial"/>
        </w:rPr>
      </w:pPr>
      <w:r w:rsidRPr="00C27941">
        <w:rPr>
          <w:rFonts w:cs="Arial"/>
        </w:rPr>
        <w:t>Odpadki se bodo na gradbišču ločeno zbirali i</w:t>
      </w:r>
      <w:r>
        <w:rPr>
          <w:rFonts w:cs="Arial"/>
        </w:rPr>
        <w:t xml:space="preserve">n oddali pooblaščenim zbiralcem oz. </w:t>
      </w:r>
      <w:r w:rsidRPr="00C27941">
        <w:rPr>
          <w:rFonts w:cs="Arial"/>
        </w:rPr>
        <w:t>obdelovalcem odpadkov.</w:t>
      </w:r>
      <w:r>
        <w:rPr>
          <w:rFonts w:cs="Arial"/>
        </w:rPr>
        <w:t xml:space="preserve"> Za določene gradbene odpadke</w:t>
      </w:r>
      <w:r w:rsidR="00C27941" w:rsidRPr="00C27941">
        <w:rPr>
          <w:rFonts w:cs="Arial"/>
        </w:rPr>
        <w:t xml:space="preserve">, ki bodo nastali pri rušenju obstoječega objekta na lokaciji, </w:t>
      </w:r>
      <w:r w:rsidR="00EC54F8">
        <w:rPr>
          <w:rFonts w:cs="Arial"/>
        </w:rPr>
        <w:t>zaradi gradnje</w:t>
      </w:r>
      <w:r w:rsidR="00C27941" w:rsidRPr="00C27941">
        <w:rPr>
          <w:rFonts w:cs="Arial"/>
        </w:rPr>
        <w:t xml:space="preserve"> novega objekta nabave in financ, </w:t>
      </w:r>
      <w:r>
        <w:rPr>
          <w:rFonts w:cs="Arial"/>
        </w:rPr>
        <w:t>je predvidena predelava po postopku R5. Načrtovano je, da se bodo predelani odpadki uporabili kot polnilo za gradbeno jamo, ki bo nastala ob</w:t>
      </w:r>
      <w:r w:rsidRPr="00C27941">
        <w:rPr>
          <w:rFonts w:cs="Arial"/>
        </w:rPr>
        <w:t xml:space="preserve"> odstranitvi obstoječega objekta (nov objekt bo brez kleti).</w:t>
      </w:r>
      <w:r>
        <w:rPr>
          <w:rFonts w:cs="Arial"/>
        </w:rPr>
        <w:t xml:space="preserve"> Za</w:t>
      </w:r>
      <w:r w:rsidRPr="00C27941">
        <w:rPr>
          <w:rFonts w:cs="Arial"/>
        </w:rPr>
        <w:t xml:space="preserve"> predelavo po postopku R5 </w:t>
      </w:r>
      <w:r>
        <w:rPr>
          <w:rFonts w:cs="Arial"/>
        </w:rPr>
        <w:t>bo predvidoma na voljo 202 m</w:t>
      </w:r>
      <w:r>
        <w:rPr>
          <w:rFonts w:cs="Arial"/>
          <w:vertAlign w:val="superscript"/>
        </w:rPr>
        <w:t>3</w:t>
      </w:r>
      <w:r>
        <w:rPr>
          <w:rFonts w:cs="Arial"/>
        </w:rPr>
        <w:t xml:space="preserve"> betona, 220 m</w:t>
      </w:r>
      <w:r>
        <w:rPr>
          <w:rFonts w:cs="Arial"/>
          <w:vertAlign w:val="superscript"/>
        </w:rPr>
        <w:t>3</w:t>
      </w:r>
      <w:r>
        <w:rPr>
          <w:rFonts w:cs="Arial"/>
        </w:rPr>
        <w:t xml:space="preserve"> opeke in 200 m</w:t>
      </w:r>
      <w:r>
        <w:rPr>
          <w:rFonts w:cs="Arial"/>
          <w:vertAlign w:val="superscript"/>
        </w:rPr>
        <w:t>3</w:t>
      </w:r>
      <w:r>
        <w:rPr>
          <w:rFonts w:cs="Arial"/>
        </w:rPr>
        <w:t xml:space="preserve"> mešanih odpadkov. </w:t>
      </w:r>
      <w:r w:rsidRPr="00C27941">
        <w:rPr>
          <w:rFonts w:cs="Arial"/>
        </w:rPr>
        <w:t>Za zasutje kleti se</w:t>
      </w:r>
      <w:r>
        <w:rPr>
          <w:rFonts w:cs="Arial"/>
        </w:rPr>
        <w:t xml:space="preserve"> bo potrebovalo približno 648 m</w:t>
      </w:r>
      <w:r>
        <w:rPr>
          <w:rFonts w:cs="Arial"/>
          <w:vertAlign w:val="superscript"/>
        </w:rPr>
        <w:t>3</w:t>
      </w:r>
      <w:r w:rsidRPr="00C27941">
        <w:rPr>
          <w:rFonts w:cs="Arial"/>
        </w:rPr>
        <w:t xml:space="preserve"> materiala, kar pomeni, da se bo lahko uporabila vsa količina betona, opeke in večji del mešanih gradbenih odpadkov (pri mešanih gradbenih odpadkih se bo šele po izvedenem rušenju </w:t>
      </w:r>
      <w:r w:rsidRPr="00617090">
        <w:rPr>
          <w:rFonts w:cs="Arial"/>
        </w:rPr>
        <w:t>lahko ugotovilo, koliko so dejansko primerni za predelavo). Pri tem je treba upoštevati, da se predelava gradbenih odpadkov ne sme izvajati na lokaciji posega, temveč na stacionarni lokaciji podjetja z OVD za predelavo po postopku R5.</w:t>
      </w:r>
      <w:r w:rsidR="00EC54F8" w:rsidRPr="00617090">
        <w:rPr>
          <w:rFonts w:cs="Arial"/>
        </w:rPr>
        <w:t xml:space="preserve"> Za predelane gradbene odpadke, ki se bodo uporabili kot polnilo pri gradnji, je treba v skladu s 7. členom Uredbe o obremenjevanju tal zagotoviti tudi dokazilo o kemični primernosti polnila za uporabo pri gradnji objektov, ki bo temeljilo na kemični analizi anorganskih parametrov za inertne odpadke, za katere so v predpisu, ki ureja odlaganje odpadkov na odlagališčih, določene največje dovoljene vrednosti.</w:t>
      </w:r>
    </w:p>
    <w:p w:rsidR="007D5494" w:rsidRPr="00617090" w:rsidRDefault="007D5494" w:rsidP="00C27941">
      <w:pPr>
        <w:autoSpaceDE w:val="0"/>
        <w:autoSpaceDN w:val="0"/>
        <w:adjustRightInd w:val="0"/>
        <w:spacing w:line="276" w:lineRule="auto"/>
        <w:rPr>
          <w:rFonts w:cs="Arial"/>
        </w:rPr>
      </w:pPr>
    </w:p>
    <w:p w:rsidR="008231CF" w:rsidRPr="00617090" w:rsidRDefault="008231CF" w:rsidP="008231CF">
      <w:pPr>
        <w:autoSpaceDE w:val="0"/>
        <w:autoSpaceDN w:val="0"/>
        <w:adjustRightInd w:val="0"/>
        <w:rPr>
          <w:rFonts w:cs="Arial"/>
        </w:rPr>
      </w:pPr>
      <w:r w:rsidRPr="00617090">
        <w:rPr>
          <w:rFonts w:cs="Arial"/>
        </w:rPr>
        <w:t xml:space="preserve">Za ravnanje z gradbenimi odpadki, ki so predvideni za ponovno uporabo kot polnilo za gradbeno jamo, ki bo nastala ob odstranitvi obstoječega objekta je </w:t>
      </w:r>
      <w:r w:rsidRPr="00A733B6">
        <w:rPr>
          <w:rFonts w:cs="Arial"/>
        </w:rPr>
        <w:t>upravni organ v točki V./</w:t>
      </w:r>
      <w:r w:rsidR="00A733B6" w:rsidRPr="00A733B6">
        <w:rPr>
          <w:rFonts w:cs="Arial"/>
        </w:rPr>
        <w:t>4</w:t>
      </w:r>
      <w:r w:rsidRPr="00A733B6">
        <w:rPr>
          <w:rFonts w:cs="Arial"/>
        </w:rPr>
        <w:t xml:space="preserve"> izreka tega dovoljenja določil ukrep, ki bo preprečil oziroma zmanjša</w:t>
      </w:r>
      <w:r w:rsidR="00C94427" w:rsidRPr="00A733B6">
        <w:rPr>
          <w:rFonts w:cs="Arial"/>
        </w:rPr>
        <w:t xml:space="preserve">l </w:t>
      </w:r>
      <w:r w:rsidRPr="00A733B6">
        <w:rPr>
          <w:rFonts w:cs="Arial"/>
        </w:rPr>
        <w:t xml:space="preserve">negativni vpliv </w:t>
      </w:r>
      <w:r w:rsidR="00C94427" w:rsidRPr="00A733B6">
        <w:rPr>
          <w:rFonts w:cs="Arial"/>
        </w:rPr>
        <w:t xml:space="preserve">na okolje </w:t>
      </w:r>
      <w:r w:rsidRPr="00A733B6">
        <w:rPr>
          <w:rFonts w:cs="Arial"/>
        </w:rPr>
        <w:t>zaradi</w:t>
      </w:r>
      <w:r w:rsidRPr="00617090">
        <w:rPr>
          <w:rFonts w:cs="Arial"/>
        </w:rPr>
        <w:t xml:space="preserve"> </w:t>
      </w:r>
      <w:r w:rsidR="00C94427" w:rsidRPr="00617090">
        <w:rPr>
          <w:rFonts w:cs="Arial"/>
        </w:rPr>
        <w:t xml:space="preserve">ponovne uporabe </w:t>
      </w:r>
      <w:r w:rsidRPr="00617090">
        <w:rPr>
          <w:rFonts w:cs="Arial"/>
        </w:rPr>
        <w:t>odpadkov</w:t>
      </w:r>
      <w:r w:rsidR="00C94427" w:rsidRPr="00617090">
        <w:rPr>
          <w:rFonts w:cs="Arial"/>
        </w:rPr>
        <w:t xml:space="preserve"> na obravnavani lokaciji.</w:t>
      </w:r>
    </w:p>
    <w:p w:rsidR="007D5494" w:rsidRDefault="007D5494" w:rsidP="000301FC">
      <w:pPr>
        <w:autoSpaceDE w:val="0"/>
        <w:autoSpaceDN w:val="0"/>
        <w:adjustRightInd w:val="0"/>
        <w:spacing w:line="276" w:lineRule="auto"/>
        <w:rPr>
          <w:rFonts w:cs="Arial"/>
        </w:rPr>
      </w:pPr>
    </w:p>
    <w:p w:rsidR="000301FC" w:rsidRPr="000301FC" w:rsidRDefault="007D5494" w:rsidP="000301FC">
      <w:pPr>
        <w:autoSpaceDE w:val="0"/>
        <w:autoSpaceDN w:val="0"/>
        <w:adjustRightInd w:val="0"/>
        <w:spacing w:line="276" w:lineRule="auto"/>
        <w:rPr>
          <w:rFonts w:cs="Arial"/>
        </w:rPr>
      </w:pPr>
      <w:r>
        <w:rPr>
          <w:rFonts w:cs="Arial"/>
        </w:rPr>
        <w:t>Prav tako je treba p</w:t>
      </w:r>
      <w:r w:rsidR="000301FC" w:rsidRPr="000301FC">
        <w:rPr>
          <w:rFonts w:cs="Arial"/>
        </w:rPr>
        <w:t>ri ra</w:t>
      </w:r>
      <w:r w:rsidR="000301FC">
        <w:rPr>
          <w:rFonts w:cs="Arial"/>
        </w:rPr>
        <w:t xml:space="preserve">vnanju z odpadki na gradbišču </w:t>
      </w:r>
      <w:r w:rsidR="000301FC" w:rsidRPr="000301FC">
        <w:rPr>
          <w:rFonts w:cs="Arial"/>
        </w:rPr>
        <w:t xml:space="preserve">upoštevati </w:t>
      </w:r>
      <w:r>
        <w:rPr>
          <w:rFonts w:cs="Arial"/>
        </w:rPr>
        <w:t xml:space="preserve">tudi vse </w:t>
      </w:r>
      <w:r w:rsidR="000301FC" w:rsidRPr="000301FC">
        <w:rPr>
          <w:rFonts w:cs="Arial"/>
        </w:rPr>
        <w:t>veljavne predpise, ki podrobno določajo ravnanje z gradbenimi odpadki, odpadki na splošno in ravnanje s posebnimi vrstami odpadkov, s čimer bodo preprečeni vplivi na okolje ali zdravje ljudi.</w:t>
      </w:r>
    </w:p>
    <w:p w:rsidR="00C10ED0" w:rsidRPr="00251506" w:rsidRDefault="00C10ED0" w:rsidP="00951EAC">
      <w:pPr>
        <w:ind w:right="-7"/>
        <w:rPr>
          <w:highlight w:val="yellow"/>
        </w:rPr>
      </w:pPr>
    </w:p>
    <w:p w:rsidR="00C10ED0" w:rsidRPr="000301FC" w:rsidRDefault="00C10ED0" w:rsidP="00951EAC">
      <w:pPr>
        <w:ind w:right="-7"/>
      </w:pPr>
      <w:proofErr w:type="spellStart"/>
      <w:r w:rsidRPr="000301FC">
        <w:t>9.</w:t>
      </w:r>
      <w:r w:rsidR="002F7AAE">
        <w:t>4</w:t>
      </w:r>
      <w:r w:rsidRPr="000301FC">
        <w:t>.b</w:t>
      </w:r>
      <w:proofErr w:type="spellEnd"/>
      <w:r w:rsidRPr="000301FC">
        <w:tab/>
        <w:t>Pričakovani vplivi v času obratovanja</w:t>
      </w:r>
    </w:p>
    <w:p w:rsidR="000301FC" w:rsidRDefault="000301FC" w:rsidP="00951EAC">
      <w:pPr>
        <w:autoSpaceDE w:val="0"/>
        <w:autoSpaceDN w:val="0"/>
        <w:adjustRightInd w:val="0"/>
        <w:rPr>
          <w:highlight w:val="yellow"/>
        </w:rPr>
      </w:pPr>
    </w:p>
    <w:p w:rsidR="00C10ED0" w:rsidRDefault="000301FC" w:rsidP="00B466F1">
      <w:pPr>
        <w:autoSpaceDE w:val="0"/>
        <w:autoSpaceDN w:val="0"/>
        <w:adjustRightInd w:val="0"/>
        <w:spacing w:line="276" w:lineRule="auto"/>
      </w:pPr>
      <w:r>
        <w:t>Predvideni ureditvi rekonstrukcije kotlovnice in prizidave kompresorske postaje ter novogradnje stavbe nabave in financ ne bosta vplival</w:t>
      </w:r>
      <w:r w:rsidR="007A6B5E">
        <w:t>i</w:t>
      </w:r>
      <w:r>
        <w:t xml:space="preserve"> na vrste in količine odpadkov, ki nastajajo v obstoječi proizvodnji.</w:t>
      </w:r>
      <w:r w:rsidR="007A6B5E">
        <w:t xml:space="preserve"> </w:t>
      </w:r>
      <w:r>
        <w:t xml:space="preserve">Se bodo pa zaradi razširitve proizvodnje v halo EVD2 (proizvodnja elektromotorjev tipa EVD2 in manjših elektromotorjev za ventilatorje hladilnega sistema za avtomobile ter proizvodnja manjših električnih kompresorjev), </w:t>
      </w:r>
      <w:r w:rsidR="00151F28">
        <w:t xml:space="preserve">nekoliko </w:t>
      </w:r>
      <w:r>
        <w:t>povečale količine določenih odpadkov, ki so vezani na ta de</w:t>
      </w:r>
      <w:r w:rsidR="007A6B5E">
        <w:t xml:space="preserve">l proizvodnje v kompleksu Mahle. Skupno povečanje je ocenjeno na 230 t, povečala pa se bo količina odpadkov iz skupine 12, </w:t>
      </w:r>
      <w:r w:rsidR="00B87C65">
        <w:t>15 in 20 ter</w:t>
      </w:r>
      <w:r w:rsidR="007A6B5E">
        <w:t xml:space="preserve"> odpadek</w:t>
      </w:r>
      <w:r w:rsidR="00E04963">
        <w:t xml:space="preserve"> </w:t>
      </w:r>
      <w:r w:rsidR="007A6B5E">
        <w:t>s št. 08 01 11.</w:t>
      </w:r>
      <w:r w:rsidR="00B466F1">
        <w:t xml:space="preserve"> </w:t>
      </w:r>
      <w:r w:rsidR="00E34951">
        <w:t>Zaradi nameravanih ureditev se način ravnanja z odpadki, nastalimi zaradi o</w:t>
      </w:r>
      <w:r w:rsidR="00151F28">
        <w:t>bratovanja proizvodno – upravneg</w:t>
      </w:r>
      <w:r w:rsidR="00E34951">
        <w:t xml:space="preserve">a kompleksa </w:t>
      </w:r>
      <w:proofErr w:type="spellStart"/>
      <w:r w:rsidR="00E34951">
        <w:t>Mahle</w:t>
      </w:r>
      <w:proofErr w:type="spellEnd"/>
      <w:r w:rsidR="00E34951">
        <w:t xml:space="preserve"> ne spreminja. </w:t>
      </w:r>
    </w:p>
    <w:p w:rsidR="00D912B6" w:rsidRPr="00D912B6" w:rsidRDefault="00D912B6" w:rsidP="00D912B6">
      <w:pPr>
        <w:pStyle w:val="Odstavekseznama"/>
        <w:tabs>
          <w:tab w:val="left" w:pos="567"/>
        </w:tabs>
        <w:spacing w:line="276" w:lineRule="auto"/>
        <w:ind w:left="0" w:right="-6"/>
        <w:rPr>
          <w:rFonts w:cs="Arial"/>
        </w:rPr>
      </w:pPr>
    </w:p>
    <w:p w:rsidR="002C78CF" w:rsidRDefault="00C10ED0" w:rsidP="002C78CF">
      <w:pPr>
        <w:pStyle w:val="Odstavekseznama"/>
        <w:numPr>
          <w:ilvl w:val="1"/>
          <w:numId w:val="7"/>
        </w:numPr>
        <w:tabs>
          <w:tab w:val="left" w:pos="567"/>
        </w:tabs>
        <w:spacing w:line="276" w:lineRule="auto"/>
        <w:ind w:left="0" w:right="-6" w:firstLine="0"/>
        <w:rPr>
          <w:rFonts w:cs="Arial"/>
        </w:rPr>
      </w:pPr>
      <w:r w:rsidRPr="007E33FF">
        <w:t>Upravni organ ugotavlja</w:t>
      </w:r>
      <w:r w:rsidR="00951EAC" w:rsidRPr="007E33FF">
        <w:t xml:space="preserve">, da </w:t>
      </w:r>
      <w:r w:rsidRPr="007E33FF">
        <w:t>je treba za obratovanje gradbišča</w:t>
      </w:r>
      <w:r w:rsidR="00951EAC" w:rsidRPr="007E33FF">
        <w:t xml:space="preserve">, ki </w:t>
      </w:r>
      <w:r w:rsidRPr="007E33FF">
        <w:t>je vir hrupa, v skladu s 6. točko prvega odstavka 11. člena Uredbe o hrupu zagotoviti izvajanje lastnega ocenjevanja hrupa v skladu s predpisom</w:t>
      </w:r>
      <w:r w:rsidR="00951EAC" w:rsidRPr="007E33FF">
        <w:t xml:space="preserve">, ki </w:t>
      </w:r>
      <w:r w:rsidRPr="007E33FF">
        <w:t>ureja prvo ocenjevanje in obratovalni monitoring za vire hrupa ter o pogojih za njegovo izvajanje z ocenjevanjem kazalcev hrupa L(dan), L(večer), L(noč), L(dvn) in oceno kazalcev hrupa L(eq), L(1) in L(99</w:t>
      </w:r>
      <w:r w:rsidR="00D76D7F">
        <w:t>). Upravni organ je v točki VII</w:t>
      </w:r>
      <w:r w:rsidRPr="007E33FF">
        <w:t xml:space="preserve">. izreka tega dovoljenja </w:t>
      </w:r>
      <w:r w:rsidR="007E33FF" w:rsidRPr="007E33FF">
        <w:t xml:space="preserve">za gradbišče </w:t>
      </w:r>
      <w:r w:rsidRPr="007E33FF">
        <w:t>določil izvajanje lastnega ocenjevanja hrupa</w:t>
      </w:r>
      <w:r w:rsidR="007E33FF" w:rsidRPr="007E33FF">
        <w:t>, ki ga natančneje določa Pravilnik o prvem ocenjevanju in obratovalnem monitoringu za vire hrupa ter o pogojih za njegovo izvajan</w:t>
      </w:r>
      <w:r w:rsidR="002C78CF">
        <w:t>je (Uradni list RS, št. 105/08)</w:t>
      </w:r>
      <w:r w:rsidR="002C78CF">
        <w:rPr>
          <w:rFonts w:cs="Arial"/>
        </w:rPr>
        <w:t>.</w:t>
      </w:r>
    </w:p>
    <w:p w:rsidR="00C13C9E" w:rsidRDefault="00C13C9E" w:rsidP="002B7795">
      <w:pPr>
        <w:pStyle w:val="Odstavekseznama"/>
        <w:tabs>
          <w:tab w:val="left" w:pos="567"/>
        </w:tabs>
        <w:ind w:left="0" w:right="-7"/>
      </w:pPr>
    </w:p>
    <w:p w:rsidR="002B7795" w:rsidRPr="007C56DC" w:rsidRDefault="00C13C9E" w:rsidP="00C13C9E">
      <w:pPr>
        <w:pStyle w:val="Odstavekseznama"/>
        <w:tabs>
          <w:tab w:val="left" w:pos="567"/>
        </w:tabs>
        <w:ind w:left="0" w:right="-7"/>
      </w:pPr>
      <w:r w:rsidRPr="007E33FF">
        <w:lastRenderedPageBreak/>
        <w:t xml:space="preserve">Upravni organ je v točki </w:t>
      </w:r>
      <w:r w:rsidR="00D76D7F">
        <w:t>V</w:t>
      </w:r>
      <w:r w:rsidR="00B87C65">
        <w:t>II. i</w:t>
      </w:r>
      <w:r w:rsidRPr="007E33FF">
        <w:t>zreka</w:t>
      </w:r>
      <w:r>
        <w:t xml:space="preserve"> tega dovoljenja določil tudi izvedbo prvega ocenjevanja hrupa v okolju v skladu s 7. členom Pravilnika o prvem ocenjevanju in obratovalnem </w:t>
      </w:r>
      <w:proofErr w:type="spellStart"/>
      <w:r>
        <w:t>monitoringu</w:t>
      </w:r>
      <w:proofErr w:type="spellEnd"/>
      <w:r>
        <w:t xml:space="preserve"> za vire hrupa ter o pogojih za njegovo izvajanje (Uradni list RS, št. 105/08) v času poskusnega obratovanja, če pa to v </w:t>
      </w:r>
      <w:r w:rsidRPr="007C56DC">
        <w:t>postopku izdaje uporabnega dovoljenja ni določeno, pa po vzpostavitvi stabilnih obratovalnih razmer pod dejanskimi obratovalnimi pogoji, vendar ne pozneje kot 15 mesecev po zagonu. Obratovalni monitoring se določi v okviru prvega ocenjevanja. Po potrebi se določi obratovalni monitoring na vsake tri leta.</w:t>
      </w:r>
    </w:p>
    <w:p w:rsidR="00C13C9E" w:rsidRPr="002B7795" w:rsidRDefault="00C13C9E" w:rsidP="00C13C9E">
      <w:pPr>
        <w:pStyle w:val="Odstavekseznama"/>
        <w:tabs>
          <w:tab w:val="left" w:pos="567"/>
        </w:tabs>
        <w:spacing w:line="276" w:lineRule="auto"/>
        <w:ind w:left="0" w:right="-6"/>
        <w:rPr>
          <w:rFonts w:cs="Arial"/>
          <w:highlight w:val="yellow"/>
        </w:rPr>
      </w:pPr>
    </w:p>
    <w:p w:rsidR="00C10ED0" w:rsidRPr="00D91AB7" w:rsidRDefault="00C10ED0" w:rsidP="004D2FF7">
      <w:pPr>
        <w:pStyle w:val="Natevanje123"/>
      </w:pPr>
      <w:r w:rsidRPr="00D91AB7">
        <w:t>Upravni organ je v skladu z določbami 55. člena GZ zagotovil javni vpogled v zahtevo za izdajo gradbenega dovoljenja in dokumentacijo</w:t>
      </w:r>
      <w:r w:rsidR="00951EAC" w:rsidRPr="00D91AB7">
        <w:t xml:space="preserve">, ki </w:t>
      </w:r>
      <w:r w:rsidRPr="00D91AB7">
        <w:t>se nanaša na predmet izdaje gradbenega dovoljenja ter omogočil dajanje mnenj in pripomb v roku 30 dni od dneva javne objave na spletnih straneh e-uprave. Javno naznanilo št. 35105-</w:t>
      </w:r>
      <w:r w:rsidR="00B92357" w:rsidRPr="00D91AB7">
        <w:t>101</w:t>
      </w:r>
      <w:r w:rsidRPr="00D91AB7">
        <w:t>/2019/</w:t>
      </w:r>
      <w:r w:rsidR="00B92357" w:rsidRPr="00D91AB7">
        <w:t>21</w:t>
      </w:r>
      <w:r w:rsidRPr="00D91AB7">
        <w:t xml:space="preserve"> z dne </w:t>
      </w:r>
      <w:r w:rsidR="00B92357" w:rsidRPr="00D91AB7">
        <w:t>11. 6. 2020</w:t>
      </w:r>
      <w:r w:rsidRPr="00D91AB7">
        <w:t xml:space="preserve"> je bilo objavljeno na spletnih straneh e-uprave od </w:t>
      </w:r>
      <w:r w:rsidR="00B92357" w:rsidRPr="00D91AB7">
        <w:t>12. 6. 2020</w:t>
      </w:r>
      <w:r w:rsidRPr="00D91AB7">
        <w:t xml:space="preserve"> do </w:t>
      </w:r>
      <w:r w:rsidR="00B92357" w:rsidRPr="00D91AB7">
        <w:t>12. 7. 2020</w:t>
      </w:r>
      <w:r w:rsidR="00882F0E">
        <w:t>,</w:t>
      </w:r>
      <w:r w:rsidRPr="00D91AB7">
        <w:t xml:space="preserve"> celotna dokumentacija (javno naznanilo, zahteva za izdajo gradbenega dovoljenja, DGD, PVO in mnenja) pa na spletnih straneh MOP od </w:t>
      </w:r>
      <w:r w:rsidR="00902363" w:rsidRPr="00D91AB7">
        <w:t xml:space="preserve">12. 6. 2020 </w:t>
      </w:r>
      <w:r w:rsidRPr="00D91AB7">
        <w:t xml:space="preserve">dalje. Iz </w:t>
      </w:r>
      <w:r w:rsidRPr="004F06AF">
        <w:t>spisne dokumentacije izhaja</w:t>
      </w:r>
      <w:r w:rsidR="00951EAC" w:rsidRPr="004F06AF">
        <w:t xml:space="preserve">, da </w:t>
      </w:r>
      <w:r w:rsidRPr="004F06AF">
        <w:t>v določenem roku ni bilo podanih nobenih mnenj ali pripomb v zvezi z</w:t>
      </w:r>
      <w:r w:rsidRPr="00D91AB7">
        <w:t xml:space="preserve"> obravnavano gradnjo.</w:t>
      </w:r>
    </w:p>
    <w:p w:rsidR="00C10ED0" w:rsidRPr="00A733B6" w:rsidRDefault="00C10ED0" w:rsidP="00951EAC">
      <w:pPr>
        <w:rPr>
          <w:rFonts w:cs="Arial"/>
          <w:highlight w:val="yellow"/>
        </w:rPr>
      </w:pPr>
    </w:p>
    <w:p w:rsidR="00C10ED0" w:rsidRDefault="00C10ED0" w:rsidP="004D2FF7">
      <w:pPr>
        <w:pStyle w:val="Natevanje123"/>
      </w:pPr>
      <w:r w:rsidRPr="00DF3B44">
        <w:t>Glede na zgoraj navedeno upravni organ ugotavlja</w:t>
      </w:r>
      <w:r w:rsidR="00951EAC" w:rsidRPr="00DF3B44">
        <w:t xml:space="preserve">, da </w:t>
      </w:r>
      <w:r w:rsidRPr="00DF3B44">
        <w:t xml:space="preserve">je bilo na podlagi predložene dokumentacije in listin dejansko in pravno stanje predmetne zadeve popolno ugotovljeno, zato je bilo v </w:t>
      </w:r>
      <w:r w:rsidRPr="00486252">
        <w:t xml:space="preserve">skladu z določili GZ in </w:t>
      </w:r>
      <w:r w:rsidR="00D974AC" w:rsidRPr="00486252">
        <w:t>Zakona o varstvu okolja (Uradni list RS, št. 39/06 – uradno prečiščeno besedilo, 49/06 – ZMetD, 66/06 – odl. US, 33/07 – ZPNačrt, 57/08 – ZFO-1A, 70/08, 108/09, 108/09 – ZPNačrt-A, 48/12, 57/12, 92/13, 56/15, 102/15, 30/16, 61/17 – GS, 21/18 – ZNOrg in in </w:t>
      </w:r>
      <w:hyperlink r:id="rId15" w:tgtFrame="_blank" w:tooltip="Zakon o interventnih ukrepih pri ravnanju s komunalno odpadno embalažo in z odpadnimi nagrobnimi svečami" w:history="1">
        <w:r w:rsidR="00D974AC" w:rsidRPr="00486252">
          <w:t>84/18</w:t>
        </w:r>
      </w:hyperlink>
      <w:r w:rsidR="00D974AC" w:rsidRPr="00486252">
        <w:t> – ZIURKOE)</w:t>
      </w:r>
      <w:r w:rsidRPr="00486252">
        <w:t xml:space="preserve"> ter ob upoštevanju določil Zakona o splošnem upravnem postopku (Uradni list RS, št. 24/06 – uradno prečiščeno besedilo, 105/06 – ZUS-1, 126/07, 65/08, 8/10 in 82/13) odločeno, kot je navedeno v izreku tega dovoljenja.</w:t>
      </w:r>
    </w:p>
    <w:p w:rsidR="00C10ED0" w:rsidRPr="00064557" w:rsidRDefault="00C10ED0" w:rsidP="00951EAC">
      <w:pPr>
        <w:rPr>
          <w:rFonts w:cs="Arial"/>
          <w:highlight w:val="yellow"/>
        </w:rPr>
      </w:pPr>
    </w:p>
    <w:p w:rsidR="00C10ED0" w:rsidRPr="00363ED6" w:rsidRDefault="00C10ED0" w:rsidP="004D2FF7">
      <w:pPr>
        <w:pStyle w:val="Natevanje123"/>
      </w:pPr>
      <w:r w:rsidRPr="00363ED6">
        <w:t>V skladu s prvim odstavkom 48. člena GZ gradbeno dovoljenje preneha veljati</w:t>
      </w:r>
      <w:r w:rsidR="00951EAC">
        <w:t xml:space="preserve">, če </w:t>
      </w:r>
      <w:r w:rsidRPr="00363ED6">
        <w:t>investitor ne vloži popolne prijave začetka gradnje v petih letih od njegove pravnomočnosti.</w:t>
      </w:r>
    </w:p>
    <w:p w:rsidR="00C10ED0" w:rsidRPr="00064557" w:rsidRDefault="00C10ED0" w:rsidP="00951EAC">
      <w:pPr>
        <w:rPr>
          <w:rFonts w:cs="Arial"/>
          <w:highlight w:val="yellow"/>
        </w:rPr>
      </w:pPr>
    </w:p>
    <w:bookmarkEnd w:id="1"/>
    <w:p w:rsidR="00C10ED0" w:rsidRPr="00363ED6" w:rsidRDefault="00C10ED0" w:rsidP="004D2FF7">
      <w:pPr>
        <w:pStyle w:val="Natevanje123"/>
      </w:pPr>
      <w:r w:rsidRPr="00363ED6">
        <w:t>V skladu z določbami GZ mora investitor pred izvedbo gradnje imenovati nadzornika (62. člen GZ) in pred začetkom gradnje izvesti zakoličenje objekta v skladu s pogoji določenimi v tem dovoljenju in dokumentaciji za izvedbo gradnje (60. člen GZ).</w:t>
      </w:r>
    </w:p>
    <w:p w:rsidR="00486252" w:rsidRDefault="00486252" w:rsidP="004D2FF7">
      <w:pPr>
        <w:pStyle w:val="Natevanje123"/>
      </w:pPr>
    </w:p>
    <w:p w:rsidR="00C10ED0" w:rsidRPr="00AA192F" w:rsidRDefault="00C10ED0" w:rsidP="004D2FF7">
      <w:pPr>
        <w:pStyle w:val="Natevanje123"/>
      </w:pPr>
      <w:r w:rsidRPr="00AA192F">
        <w:t>V skladu s 4. členom GZ je treba za novogradnjo, rekonstrukcijo in spremembo namembnosti imeti pravnomočno gradbeno dovoljenje in začetek gradnje prijaviti v skladu s 63. členom GZ. Prijava se vloži na obrazcu</w:t>
      </w:r>
      <w:r w:rsidR="00951EAC">
        <w:t xml:space="preserve">, ki </w:t>
      </w:r>
      <w:r w:rsidRPr="00AA192F">
        <w:t>je določen s Pravilnikom o podrobnejši vsebini dokumentacije in obrazcih, povezanih z graditvijo objektov (Uradni list RS št. 36/18, v nadaljevanju Pravilnik o dokumentaciji in obrazcih). K prijavi začetka gradnje mora investitor priložiti dokumentacijo za izvedbo gradnje in ostale priloge kot določa 63. člen GZ.</w:t>
      </w:r>
    </w:p>
    <w:p w:rsidR="00C10ED0" w:rsidRPr="00AA192F" w:rsidRDefault="00C10ED0" w:rsidP="00951EAC">
      <w:pPr>
        <w:rPr>
          <w:rFonts w:cs="Arial"/>
        </w:rPr>
      </w:pPr>
    </w:p>
    <w:p w:rsidR="00C10ED0" w:rsidRPr="00AA192F" w:rsidRDefault="00C10ED0" w:rsidP="00951EAC">
      <w:pPr>
        <w:rPr>
          <w:rFonts w:cs="Arial"/>
        </w:rPr>
      </w:pPr>
      <w:r w:rsidRPr="00AA192F">
        <w:rPr>
          <w:rFonts w:cs="Arial"/>
        </w:rPr>
        <w:t>V skladu z 68. členom GZ mora investitor po dokončanju gradnje pri Ministrstvu za okolje in prostor vložiti zahtevo za izdajo uporabnega dovoljenja. Zahteva se vloži na obrazcu</w:t>
      </w:r>
      <w:r w:rsidR="00951EAC">
        <w:rPr>
          <w:rFonts w:cs="Arial"/>
        </w:rPr>
        <w:t xml:space="preserve">, ki </w:t>
      </w:r>
      <w:r w:rsidRPr="00AA192F">
        <w:rPr>
          <w:rFonts w:cs="Arial"/>
        </w:rPr>
        <w:t>je določen s Pravilnikom o dokumentaciji in obrazcih.</w:t>
      </w:r>
    </w:p>
    <w:p w:rsidR="00653C14" w:rsidRDefault="00653C14" w:rsidP="004D2FF7">
      <w:pPr>
        <w:pStyle w:val="Natevanje123"/>
      </w:pPr>
    </w:p>
    <w:p w:rsidR="00653C14" w:rsidRPr="00B04113" w:rsidRDefault="00653C14" w:rsidP="004D2FF7">
      <w:pPr>
        <w:pStyle w:val="Natevanje123"/>
      </w:pPr>
      <w:r w:rsidRPr="008A4AC6">
        <w:t xml:space="preserve">Upravna taksa po tarifni številki 1. in 40. Zakona o upravnih taksah (Uradni list RS, št. 106/10 – uradno prečiščeno besedilo, 14/15 – ZUUJFO, 84/15 – ZZelP-J, 32/16 in 30/18 – </w:t>
      </w:r>
      <w:proofErr w:type="spellStart"/>
      <w:r w:rsidRPr="008A4AC6">
        <w:t>ZKZaš</w:t>
      </w:r>
      <w:proofErr w:type="spellEnd"/>
      <w:r w:rsidRPr="008A4AC6">
        <w:t>) je odmerjena</w:t>
      </w:r>
      <w:r w:rsidR="00AA53DA">
        <w:t xml:space="preserve"> </w:t>
      </w:r>
      <w:r w:rsidR="00AA53DA" w:rsidRPr="00FC0C7A">
        <w:t>in plačana</w:t>
      </w:r>
      <w:r w:rsidRPr="008A4AC6">
        <w:t>.</w:t>
      </w:r>
    </w:p>
    <w:p w:rsidR="00C10ED0" w:rsidRDefault="00C10ED0" w:rsidP="00951EAC">
      <w:pPr>
        <w:tabs>
          <w:tab w:val="left" w:pos="4111"/>
        </w:tabs>
        <w:rPr>
          <w:rFonts w:cs="Arial"/>
          <w:b/>
          <w:highlight w:val="yellow"/>
        </w:rPr>
      </w:pPr>
    </w:p>
    <w:p w:rsidR="001A02FF" w:rsidRDefault="001A02FF" w:rsidP="00951EAC">
      <w:pPr>
        <w:tabs>
          <w:tab w:val="left" w:pos="4111"/>
        </w:tabs>
        <w:rPr>
          <w:rFonts w:cs="Arial"/>
          <w:b/>
          <w:highlight w:val="yellow"/>
        </w:rPr>
      </w:pPr>
    </w:p>
    <w:p w:rsidR="00FC0C7A" w:rsidRDefault="00FC0C7A" w:rsidP="00951EAC">
      <w:pPr>
        <w:rPr>
          <w:rFonts w:cs="Arial"/>
          <w:b/>
        </w:rPr>
      </w:pPr>
    </w:p>
    <w:p w:rsidR="00FC0C7A" w:rsidRDefault="00FC0C7A" w:rsidP="00951EAC">
      <w:pPr>
        <w:rPr>
          <w:rFonts w:cs="Arial"/>
          <w:b/>
        </w:rPr>
      </w:pPr>
    </w:p>
    <w:p w:rsidR="00C10ED0" w:rsidRPr="00922ED9" w:rsidRDefault="00C10ED0" w:rsidP="00951EAC">
      <w:pPr>
        <w:rPr>
          <w:rFonts w:cs="Arial"/>
          <w:b/>
        </w:rPr>
      </w:pPr>
      <w:r w:rsidRPr="00922ED9">
        <w:rPr>
          <w:rFonts w:cs="Arial"/>
          <w:b/>
        </w:rPr>
        <w:lastRenderedPageBreak/>
        <w:t>POUK O PRAVNEM SREDSTVU: Zoper to odločbo ni pritožbe, pač pa je dovoljen upravni spor z vložitvijo tožbe na Upravno sodišče Republike Slovenije v roku 30 dni od vročitve odločbe. Tožbo se vloži neposredno pri pristojnem sodišču ali pošlje po pošti.</w:t>
      </w:r>
    </w:p>
    <w:p w:rsidR="00C10ED0" w:rsidRPr="00105F3A" w:rsidRDefault="00C10ED0" w:rsidP="00951EAC">
      <w:pPr>
        <w:rPr>
          <w:rFonts w:cs="Arial"/>
        </w:rPr>
      </w:pPr>
    </w:p>
    <w:p w:rsidR="00C10ED0" w:rsidRDefault="00C10ED0" w:rsidP="00951EAC">
      <w:pPr>
        <w:ind w:right="-7"/>
        <w:rPr>
          <w:rFonts w:cs="Arial"/>
        </w:rPr>
      </w:pPr>
    </w:p>
    <w:p w:rsidR="00C10ED0" w:rsidRDefault="00C10ED0" w:rsidP="00951EAC">
      <w:pPr>
        <w:ind w:right="-7"/>
        <w:rPr>
          <w:rFonts w:cs="Arial"/>
        </w:rPr>
      </w:pPr>
    </w:p>
    <w:p w:rsidR="00C10ED0" w:rsidRDefault="00C10ED0" w:rsidP="00951EAC">
      <w:pPr>
        <w:ind w:right="-7"/>
        <w:rPr>
          <w:rFonts w:cs="Arial"/>
        </w:rPr>
      </w:pPr>
    </w:p>
    <w:tbl>
      <w:tblPr>
        <w:tblW w:w="8715" w:type="dxa"/>
        <w:tblLayout w:type="fixed"/>
        <w:tblCellMar>
          <w:left w:w="70" w:type="dxa"/>
          <w:right w:w="70" w:type="dxa"/>
        </w:tblCellMar>
        <w:tblLook w:val="04A0" w:firstRow="1" w:lastRow="0" w:firstColumn="1" w:lastColumn="0" w:noHBand="0" w:noVBand="1"/>
      </w:tblPr>
      <w:tblGrid>
        <w:gridCol w:w="4322"/>
        <w:gridCol w:w="709"/>
        <w:gridCol w:w="3684"/>
      </w:tblGrid>
      <w:tr w:rsidR="00C10ED0" w:rsidRPr="00D21E6E" w:rsidTr="00C10ED0">
        <w:tc>
          <w:tcPr>
            <w:tcW w:w="4323" w:type="dxa"/>
          </w:tcPr>
          <w:p w:rsidR="00C10ED0" w:rsidRPr="00D21E6E" w:rsidRDefault="00C10ED0" w:rsidP="00951EAC">
            <w:pPr>
              <w:ind w:right="-7"/>
              <w:rPr>
                <w:rFonts w:cs="Arial"/>
              </w:rPr>
            </w:pPr>
          </w:p>
        </w:tc>
        <w:tc>
          <w:tcPr>
            <w:tcW w:w="709" w:type="dxa"/>
          </w:tcPr>
          <w:p w:rsidR="00C10ED0" w:rsidRPr="00D21E6E" w:rsidRDefault="00C10ED0" w:rsidP="00951EAC">
            <w:pPr>
              <w:ind w:right="-7"/>
              <w:rPr>
                <w:rFonts w:cs="Arial"/>
              </w:rPr>
            </w:pPr>
          </w:p>
        </w:tc>
        <w:tc>
          <w:tcPr>
            <w:tcW w:w="3685" w:type="dxa"/>
            <w:hideMark/>
          </w:tcPr>
          <w:p w:rsidR="00C10ED0" w:rsidRPr="00D21E6E" w:rsidRDefault="00C10ED0" w:rsidP="00951EAC">
            <w:pPr>
              <w:ind w:right="-7"/>
              <w:rPr>
                <w:rFonts w:cs="Arial"/>
              </w:rPr>
            </w:pPr>
            <w:r w:rsidRPr="00D21E6E">
              <w:rPr>
                <w:rFonts w:cs="Arial"/>
              </w:rPr>
              <w:t>Sandi Rutar</w:t>
            </w:r>
          </w:p>
          <w:p w:rsidR="00C10ED0" w:rsidRPr="00D21E6E" w:rsidRDefault="00C10ED0" w:rsidP="00951EAC">
            <w:pPr>
              <w:ind w:right="-7"/>
              <w:rPr>
                <w:rFonts w:cs="Arial"/>
              </w:rPr>
            </w:pPr>
            <w:r w:rsidRPr="00D21E6E">
              <w:rPr>
                <w:rFonts w:cs="Arial"/>
              </w:rPr>
              <w:t xml:space="preserve">vodja Sektorja za dovoljenja </w:t>
            </w:r>
          </w:p>
        </w:tc>
      </w:tr>
    </w:tbl>
    <w:p w:rsidR="00C10ED0" w:rsidRPr="00D21E6E" w:rsidRDefault="00C10ED0" w:rsidP="00951EAC">
      <w:pPr>
        <w:rPr>
          <w:rFonts w:cs="Arial"/>
        </w:rPr>
      </w:pPr>
    </w:p>
    <w:p w:rsidR="00C10ED0" w:rsidRPr="00D21E6E" w:rsidRDefault="00C10ED0" w:rsidP="00951EAC">
      <w:pPr>
        <w:rPr>
          <w:rFonts w:cs="Arial"/>
        </w:rPr>
      </w:pPr>
    </w:p>
    <w:p w:rsidR="00C10ED0" w:rsidRPr="00D21E6E" w:rsidRDefault="00C10ED0" w:rsidP="00951EAC">
      <w:pPr>
        <w:rPr>
          <w:rFonts w:cs="Arial"/>
        </w:rPr>
      </w:pPr>
    </w:p>
    <w:p w:rsidR="00C10ED0" w:rsidRPr="00D21E6E" w:rsidRDefault="00C10ED0" w:rsidP="00951EAC">
      <w:pPr>
        <w:rPr>
          <w:rFonts w:cs="Arial"/>
        </w:rPr>
      </w:pPr>
      <w:r w:rsidRPr="00D21E6E">
        <w:rPr>
          <w:rFonts w:cs="Arial"/>
        </w:rPr>
        <w:t>Postopek vodi</w:t>
      </w:r>
      <w:r w:rsidR="002B304A">
        <w:rPr>
          <w:rFonts w:cs="Arial"/>
        </w:rPr>
        <w:t>l</w:t>
      </w:r>
      <w:r w:rsidR="00FC0C7A">
        <w:rPr>
          <w:rFonts w:cs="Arial"/>
        </w:rPr>
        <w:t>i</w:t>
      </w:r>
      <w:r w:rsidRPr="00D21E6E">
        <w:rPr>
          <w:rFonts w:cs="Arial"/>
        </w:rPr>
        <w:t>:</w:t>
      </w:r>
    </w:p>
    <w:p w:rsidR="00C10ED0" w:rsidRPr="00D21E6E" w:rsidRDefault="00C10ED0" w:rsidP="00951EAC">
      <w:pPr>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D974AC" w:rsidRPr="00D21E6E" w:rsidTr="001641B7">
        <w:tc>
          <w:tcPr>
            <w:tcW w:w="5032" w:type="dxa"/>
          </w:tcPr>
          <w:p w:rsidR="00D974AC" w:rsidRPr="00D21E6E" w:rsidRDefault="00D974AC" w:rsidP="001641B7">
            <w:pPr>
              <w:spacing w:line="276" w:lineRule="auto"/>
              <w:rPr>
                <w:rFonts w:cs="Arial"/>
              </w:rPr>
            </w:pPr>
            <w:r w:rsidRPr="00D21E6E">
              <w:rPr>
                <w:rFonts w:cs="Arial"/>
              </w:rPr>
              <w:t>Tanja Šebek Šušteršič, univ.dipl.inž.arh.</w:t>
            </w:r>
          </w:p>
          <w:p w:rsidR="00D974AC" w:rsidRPr="00D21E6E" w:rsidRDefault="00D974AC" w:rsidP="001641B7">
            <w:pPr>
              <w:spacing w:line="276" w:lineRule="auto"/>
              <w:rPr>
                <w:rFonts w:cs="Arial"/>
              </w:rPr>
            </w:pPr>
            <w:r w:rsidRPr="00D21E6E">
              <w:rPr>
                <w:rFonts w:cs="Arial"/>
              </w:rPr>
              <w:t>Sekretarka</w:t>
            </w:r>
          </w:p>
        </w:tc>
        <w:tc>
          <w:tcPr>
            <w:tcW w:w="4394" w:type="dxa"/>
          </w:tcPr>
          <w:p w:rsidR="00D974AC" w:rsidRPr="00D21E6E" w:rsidRDefault="00D974AC" w:rsidP="001641B7">
            <w:pPr>
              <w:spacing w:line="276" w:lineRule="auto"/>
              <w:rPr>
                <w:rFonts w:cs="Arial"/>
              </w:rPr>
            </w:pPr>
          </w:p>
        </w:tc>
      </w:tr>
    </w:tbl>
    <w:p w:rsidR="00C10ED0" w:rsidRDefault="00C10ED0" w:rsidP="00951EAC">
      <w:pPr>
        <w:rPr>
          <w:rFonts w:cs="Arial"/>
        </w:rPr>
      </w:pPr>
    </w:p>
    <w:p w:rsidR="00AA53DA" w:rsidRDefault="00AA53DA" w:rsidP="00951EAC">
      <w:pPr>
        <w:rPr>
          <w:rFonts w:cs="Arial"/>
        </w:rPr>
      </w:pPr>
    </w:p>
    <w:p w:rsidR="00AA53DA" w:rsidRPr="00D21E6E" w:rsidRDefault="00AA53DA" w:rsidP="00951EAC">
      <w:pPr>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AA53DA" w:rsidRPr="00654B57" w:rsidTr="00A9657F">
        <w:tc>
          <w:tcPr>
            <w:tcW w:w="5032" w:type="dxa"/>
          </w:tcPr>
          <w:p w:rsidR="00AA53DA" w:rsidRPr="00654B57" w:rsidRDefault="00AA53DA" w:rsidP="00A9657F">
            <w:pPr>
              <w:rPr>
                <w:rFonts w:cs="Arial"/>
              </w:rPr>
            </w:pPr>
            <w:r>
              <w:rPr>
                <w:rFonts w:cs="Arial"/>
              </w:rPr>
              <w:t>Sabina Gašperšič</w:t>
            </w:r>
            <w:r w:rsidRPr="00654B57">
              <w:rPr>
                <w:rFonts w:cs="Arial"/>
              </w:rPr>
              <w:t>, univ.dipl.</w:t>
            </w:r>
            <w:r>
              <w:rPr>
                <w:rFonts w:cs="Arial"/>
              </w:rPr>
              <w:t>geog.</w:t>
            </w:r>
          </w:p>
          <w:p w:rsidR="00AA53DA" w:rsidRPr="00654B57" w:rsidRDefault="00AA53DA" w:rsidP="00A9657F">
            <w:pPr>
              <w:rPr>
                <w:rFonts w:cs="Arial"/>
              </w:rPr>
            </w:pPr>
            <w:r>
              <w:rPr>
                <w:rFonts w:cs="Arial"/>
              </w:rPr>
              <w:t>Pods</w:t>
            </w:r>
            <w:r w:rsidRPr="00654B57">
              <w:rPr>
                <w:rFonts w:cs="Arial"/>
              </w:rPr>
              <w:t>ekretarka</w:t>
            </w:r>
          </w:p>
        </w:tc>
        <w:tc>
          <w:tcPr>
            <w:tcW w:w="4394" w:type="dxa"/>
          </w:tcPr>
          <w:p w:rsidR="00AA53DA" w:rsidRPr="00654B57" w:rsidRDefault="00AA53DA" w:rsidP="00A9657F">
            <w:pPr>
              <w:rPr>
                <w:rFonts w:cs="Arial"/>
              </w:rPr>
            </w:pPr>
          </w:p>
        </w:tc>
      </w:tr>
    </w:tbl>
    <w:p w:rsidR="00AA53DA" w:rsidRDefault="00AA53DA" w:rsidP="00A9657F">
      <w:pPr>
        <w:rPr>
          <w:rFonts w:cs="Arial"/>
        </w:rPr>
      </w:pPr>
    </w:p>
    <w:p w:rsidR="00C10ED0" w:rsidRPr="00D21E6E" w:rsidRDefault="00C10ED0" w:rsidP="00951EAC">
      <w:pPr>
        <w:rPr>
          <w:rFonts w:cs="Arial"/>
        </w:rPr>
      </w:pPr>
    </w:p>
    <w:p w:rsidR="00D974AC" w:rsidRPr="00D21E6E" w:rsidRDefault="00D974AC" w:rsidP="00951EAC">
      <w:pPr>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D974AC" w:rsidRPr="00D21E6E" w:rsidTr="001641B7">
        <w:tc>
          <w:tcPr>
            <w:tcW w:w="5032" w:type="dxa"/>
          </w:tcPr>
          <w:p w:rsidR="00D974AC" w:rsidRPr="00D21E6E" w:rsidRDefault="00D974AC" w:rsidP="001641B7">
            <w:pPr>
              <w:rPr>
                <w:rFonts w:cs="Arial"/>
              </w:rPr>
            </w:pPr>
            <w:r w:rsidRPr="00D21E6E">
              <w:rPr>
                <w:rFonts w:cs="Arial"/>
              </w:rPr>
              <w:t>Gorazd Baumkircher, dipl.upr.org.</w:t>
            </w:r>
          </w:p>
          <w:p w:rsidR="00D974AC" w:rsidRPr="00D21E6E" w:rsidRDefault="00D974AC" w:rsidP="001641B7">
            <w:pPr>
              <w:rPr>
                <w:rFonts w:cs="Arial"/>
              </w:rPr>
            </w:pPr>
            <w:r w:rsidRPr="00D21E6E">
              <w:rPr>
                <w:rFonts w:cs="Arial"/>
              </w:rPr>
              <w:t>Višji svetovalec</w:t>
            </w:r>
          </w:p>
        </w:tc>
        <w:tc>
          <w:tcPr>
            <w:tcW w:w="4394" w:type="dxa"/>
          </w:tcPr>
          <w:p w:rsidR="00D974AC" w:rsidRPr="00D21E6E" w:rsidRDefault="00D974AC" w:rsidP="001641B7">
            <w:pPr>
              <w:rPr>
                <w:rFonts w:cs="Arial"/>
              </w:rPr>
            </w:pPr>
          </w:p>
        </w:tc>
      </w:tr>
    </w:tbl>
    <w:p w:rsidR="008703A2" w:rsidRDefault="008703A2" w:rsidP="00951EAC">
      <w:pPr>
        <w:jc w:val="left"/>
        <w:rPr>
          <w:rFonts w:cs="Arial"/>
          <w:color w:val="0070C0"/>
        </w:rPr>
      </w:pPr>
    </w:p>
    <w:p w:rsidR="008703A2" w:rsidRDefault="008703A2" w:rsidP="00951EAC">
      <w:pPr>
        <w:jc w:val="left"/>
        <w:rPr>
          <w:rFonts w:cs="Arial"/>
          <w:color w:val="0070C0"/>
        </w:rPr>
      </w:pPr>
    </w:p>
    <w:p w:rsidR="008703A2" w:rsidRDefault="008703A2" w:rsidP="00951EAC">
      <w:pPr>
        <w:jc w:val="left"/>
        <w:rPr>
          <w:rFonts w:cs="Arial"/>
          <w:color w:val="0070C0"/>
        </w:rPr>
      </w:pPr>
    </w:p>
    <w:p w:rsidR="008703A2" w:rsidRDefault="008703A2" w:rsidP="00951EAC">
      <w:pPr>
        <w:jc w:val="left"/>
        <w:rPr>
          <w:rFonts w:cs="Arial"/>
          <w:color w:val="0070C0"/>
        </w:rPr>
      </w:pPr>
    </w:p>
    <w:p w:rsidR="008703A2" w:rsidRDefault="008703A2" w:rsidP="00951EAC">
      <w:pPr>
        <w:jc w:val="left"/>
        <w:rPr>
          <w:rFonts w:cs="Arial"/>
          <w:color w:val="0070C0"/>
        </w:rPr>
      </w:pPr>
    </w:p>
    <w:p w:rsidR="008703A2" w:rsidRDefault="008703A2" w:rsidP="00951EAC">
      <w:pPr>
        <w:jc w:val="left"/>
        <w:rPr>
          <w:rFonts w:cs="Arial"/>
          <w:color w:val="0070C0"/>
        </w:rPr>
      </w:pPr>
    </w:p>
    <w:p w:rsidR="00C10ED0" w:rsidRPr="00105F3A" w:rsidRDefault="00C10ED0" w:rsidP="00951EAC">
      <w:pPr>
        <w:rPr>
          <w:rFonts w:cs="Arial"/>
        </w:rPr>
      </w:pPr>
      <w:r w:rsidRPr="00C50972">
        <w:rPr>
          <w:rFonts w:cs="Arial"/>
        </w:rPr>
        <w:t>Vročiti osebno - ZUP:</w:t>
      </w:r>
    </w:p>
    <w:p w:rsidR="00C10ED0" w:rsidRDefault="007E7B30" w:rsidP="001D40CD">
      <w:pPr>
        <w:pStyle w:val="Odstavekseznama"/>
        <w:numPr>
          <w:ilvl w:val="0"/>
          <w:numId w:val="5"/>
        </w:numPr>
        <w:tabs>
          <w:tab w:val="left" w:pos="4111"/>
        </w:tabs>
        <w:ind w:left="425" w:hanging="425"/>
        <w:rPr>
          <w:rFonts w:cs="Arial"/>
        </w:rPr>
      </w:pPr>
      <w:r w:rsidRPr="007E7B30">
        <w:t>Mahle electric drives Slovenija d.o.o., Polje 15, 5290 Šempeter pri Gorici</w:t>
      </w:r>
      <w:r w:rsidR="00C10ED0" w:rsidRPr="007E7B30">
        <w:rPr>
          <w:rFonts w:cs="Arial"/>
        </w:rPr>
        <w:t>, Slovenija</w:t>
      </w:r>
    </w:p>
    <w:p w:rsidR="00C10ED0" w:rsidRPr="00105F3A" w:rsidRDefault="00C10ED0" w:rsidP="00594118">
      <w:pPr>
        <w:pStyle w:val="Zamik1"/>
      </w:pPr>
    </w:p>
    <w:p w:rsidR="00C10ED0" w:rsidRPr="00105F3A" w:rsidRDefault="00C10ED0" w:rsidP="00951EAC">
      <w:pPr>
        <w:rPr>
          <w:rFonts w:cs="Arial"/>
        </w:rPr>
      </w:pPr>
      <w:r w:rsidRPr="00105F3A">
        <w:rPr>
          <w:rFonts w:cs="Arial"/>
        </w:rPr>
        <w:t>Vročiti elektronsko:</w:t>
      </w:r>
    </w:p>
    <w:p w:rsidR="00C10ED0" w:rsidRPr="007E7B30" w:rsidRDefault="00C10ED0" w:rsidP="001D40CD">
      <w:pPr>
        <w:pStyle w:val="Odstavekseznama"/>
        <w:numPr>
          <w:ilvl w:val="0"/>
          <w:numId w:val="5"/>
        </w:numPr>
        <w:tabs>
          <w:tab w:val="left" w:pos="4111"/>
        </w:tabs>
        <w:ind w:left="425" w:hanging="425"/>
        <w:rPr>
          <w:rFonts w:cs="Arial"/>
        </w:rPr>
      </w:pPr>
      <w:r w:rsidRPr="007E7B30">
        <w:rPr>
          <w:rFonts w:cs="Arial"/>
        </w:rPr>
        <w:t xml:space="preserve">Inšpektorat RS za okolje in prostor, Dunajska cesta 58, 1000 Ljubljana, </w:t>
      </w:r>
      <w:hyperlink r:id="rId16" w:history="1">
        <w:r w:rsidRPr="007E7B30">
          <w:rPr>
            <w:rFonts w:cs="Arial"/>
          </w:rPr>
          <w:t>gp.irsop@gov.si</w:t>
        </w:r>
      </w:hyperlink>
    </w:p>
    <w:p w:rsidR="00C10ED0" w:rsidRPr="007E7B30" w:rsidRDefault="00C10ED0" w:rsidP="001D40CD">
      <w:pPr>
        <w:pStyle w:val="Odstavekseznama"/>
        <w:numPr>
          <w:ilvl w:val="0"/>
          <w:numId w:val="5"/>
        </w:numPr>
        <w:tabs>
          <w:tab w:val="left" w:pos="4111"/>
        </w:tabs>
        <w:ind w:left="425" w:hanging="425"/>
        <w:rPr>
          <w:rFonts w:cs="Arial"/>
        </w:rPr>
      </w:pPr>
      <w:r w:rsidRPr="007E7B30">
        <w:rPr>
          <w:rFonts w:cs="Arial"/>
        </w:rPr>
        <w:t>Agencija Republike Slovenije za okolje, Vojkova 1b, Ljubljana, gp.arso@gov.si,</w:t>
      </w:r>
    </w:p>
    <w:p w:rsidR="007E7B30" w:rsidRPr="00AD61D2" w:rsidRDefault="007E7B30" w:rsidP="001D40CD">
      <w:pPr>
        <w:pStyle w:val="Odstavekseznama"/>
        <w:numPr>
          <w:ilvl w:val="0"/>
          <w:numId w:val="5"/>
        </w:numPr>
        <w:tabs>
          <w:tab w:val="left" w:pos="4111"/>
        </w:tabs>
        <w:ind w:left="425" w:hanging="425"/>
        <w:rPr>
          <w:rFonts w:cs="Arial"/>
        </w:rPr>
      </w:pPr>
      <w:r w:rsidRPr="00AD61D2">
        <w:rPr>
          <w:rFonts w:cs="Arial"/>
        </w:rPr>
        <w:t>Ministrstvo za zdravje, Urad RS za kemikalije, Ajdovščina 4, 1000 Ljubljana,</w:t>
      </w:r>
      <w:r w:rsidR="00AD61D2" w:rsidRPr="00AD61D2">
        <w:rPr>
          <w:rFonts w:cs="Arial"/>
        </w:rPr>
        <w:t xml:space="preserve"> </w:t>
      </w:r>
      <w:hyperlink r:id="rId17" w:history="1">
        <w:r w:rsidR="00AD61D2" w:rsidRPr="00AD61D2">
          <w:rPr>
            <w:rFonts w:cs="Arial"/>
          </w:rPr>
          <w:t>gp-ursk.mz@gov.si</w:t>
        </w:r>
      </w:hyperlink>
    </w:p>
    <w:p w:rsidR="00AD61D2" w:rsidRPr="00AD61D2" w:rsidRDefault="00AD61D2" w:rsidP="001D40CD">
      <w:pPr>
        <w:pStyle w:val="Odstavekseznama"/>
        <w:numPr>
          <w:ilvl w:val="0"/>
          <w:numId w:val="5"/>
        </w:numPr>
        <w:tabs>
          <w:tab w:val="left" w:pos="4111"/>
        </w:tabs>
        <w:ind w:left="425" w:hanging="425"/>
        <w:rPr>
          <w:rFonts w:cs="Arial"/>
        </w:rPr>
      </w:pPr>
      <w:r w:rsidRPr="00AD61D2">
        <w:rPr>
          <w:rFonts w:cs="Arial"/>
        </w:rPr>
        <w:t xml:space="preserve">Direkcija RS za vode Sektor območja Soče, Cankarjeva ulica 62, 5000 Nova Gorica, </w:t>
      </w:r>
      <w:hyperlink r:id="rId18" w:history="1">
        <w:r w:rsidRPr="00AD61D2">
          <w:rPr>
            <w:rFonts w:cs="Arial"/>
          </w:rPr>
          <w:t>gp.drsv-ng@gov.si</w:t>
        </w:r>
      </w:hyperlink>
    </w:p>
    <w:p w:rsidR="00AD61D2" w:rsidRPr="00AD61D2" w:rsidRDefault="00AD61D2" w:rsidP="001D40CD">
      <w:pPr>
        <w:pStyle w:val="Odstavekseznama"/>
        <w:numPr>
          <w:ilvl w:val="0"/>
          <w:numId w:val="5"/>
        </w:numPr>
        <w:tabs>
          <w:tab w:val="left" w:pos="4111"/>
        </w:tabs>
        <w:ind w:left="425" w:hanging="425"/>
        <w:rPr>
          <w:rFonts w:cs="Arial"/>
        </w:rPr>
      </w:pPr>
      <w:r w:rsidRPr="00AD61D2">
        <w:rPr>
          <w:rFonts w:cs="Arial"/>
        </w:rPr>
        <w:t xml:space="preserve">Občina Šempeter – Vrtojba, Trg Ivana Roba 3a, 5290 Šempeter pri Novi Gorici, </w:t>
      </w:r>
      <w:hyperlink r:id="rId19" w:history="1">
        <w:r w:rsidRPr="00AD61D2">
          <w:t>info@sempeter-vrtojba.si</w:t>
        </w:r>
      </w:hyperlink>
      <w:r>
        <w:rPr>
          <w:rFonts w:cs="Arial"/>
        </w:rPr>
        <w:t xml:space="preserve"> </w:t>
      </w:r>
    </w:p>
    <w:sectPr w:rsidR="00AD61D2" w:rsidRPr="00AD61D2" w:rsidSect="00951EAC">
      <w:headerReference w:type="default" r:id="rId20"/>
      <w:footerReference w:type="default" r:id="rId21"/>
      <w:headerReference w:type="first" r:id="rId22"/>
      <w:pgSz w:w="11900" w:h="16840" w:code="9"/>
      <w:pgMar w:top="1417" w:right="1417" w:bottom="1417" w:left="1417"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7F6" w:rsidRDefault="005E17F6">
      <w:pPr>
        <w:spacing w:line="240" w:lineRule="auto"/>
      </w:pPr>
      <w:r>
        <w:separator/>
      </w:r>
    </w:p>
  </w:endnote>
  <w:endnote w:type="continuationSeparator" w:id="0">
    <w:p w:rsidR="005E17F6" w:rsidRDefault="005E17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MT">
    <w:altName w:val="Times New Roman"/>
    <w:panose1 w:val="00000000000000000000"/>
    <w:charset w:val="00"/>
    <w:family w:val="roman"/>
    <w:notTrueType/>
    <w:pitch w:val="default"/>
  </w:font>
  <w:font w:name="Tahoma-Bold">
    <w:altName w:val="Times New Roman"/>
    <w:panose1 w:val="00000000000000000000"/>
    <w:charset w:val="00"/>
    <w:family w:val="roman"/>
    <w:notTrueType/>
    <w:pitch w:val="default"/>
  </w:font>
  <w:font w:name="TT20o00">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57F" w:rsidRDefault="00A9657F" w:rsidP="00C10ED0">
    <w:pPr>
      <w:jc w:val="right"/>
    </w:pPr>
    <w:r>
      <w:fldChar w:fldCharType="begin"/>
    </w:r>
    <w:r>
      <w:instrText>PAGE   \* MERGEFORMAT</w:instrText>
    </w:r>
    <w:r>
      <w:fldChar w:fldCharType="separate"/>
    </w:r>
    <w:r w:rsidR="000B2253">
      <w:rPr>
        <w:noProof/>
      </w:rPr>
      <w:t>22</w:t>
    </w:r>
    <w:r>
      <w:rPr>
        <w:noProof/>
      </w:rPr>
      <w:fldChar w:fldCharType="end"/>
    </w:r>
    <w:r>
      <w:t>/</w:t>
    </w:r>
    <w:r w:rsidR="005E17F6">
      <w:fldChar w:fldCharType="begin"/>
    </w:r>
    <w:r w:rsidR="005E17F6">
      <w:instrText xml:space="preserve"> NUMPAGES   \* MERGEFORMAT </w:instrText>
    </w:r>
    <w:r w:rsidR="005E17F6">
      <w:fldChar w:fldCharType="separate"/>
    </w:r>
    <w:r w:rsidR="000B2253">
      <w:rPr>
        <w:noProof/>
      </w:rPr>
      <w:t>22</w:t>
    </w:r>
    <w:r w:rsidR="005E17F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7F6" w:rsidRDefault="005E17F6">
      <w:pPr>
        <w:spacing w:line="240" w:lineRule="auto"/>
      </w:pPr>
      <w:r>
        <w:separator/>
      </w:r>
    </w:p>
  </w:footnote>
  <w:footnote w:type="continuationSeparator" w:id="0">
    <w:p w:rsidR="005E17F6" w:rsidRDefault="005E17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57F" w:rsidRPr="002652E1" w:rsidRDefault="00A9657F" w:rsidP="00C10ED0">
    <w:pPr>
      <w:spacing w:line="240" w:lineRule="exact"/>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57F" w:rsidRDefault="00A9657F" w:rsidP="00C10ED0">
    <w:pPr>
      <w:tabs>
        <w:tab w:val="left" w:pos="5112"/>
      </w:tabs>
      <w:spacing w:before="120" w:line="240" w:lineRule="exact"/>
      <w:rPr>
        <w:rFonts w:cs="Arial"/>
        <w:sz w:val="16"/>
      </w:rPr>
    </w:pPr>
    <w:r>
      <w:rPr>
        <w:rFonts w:cs="Arial"/>
        <w:noProof/>
        <w:sz w:val="16"/>
      </w:rPr>
      <w:drawing>
        <wp:anchor distT="0" distB="0" distL="114300" distR="114300" simplePos="0" relativeHeight="251659264" behindDoc="0" locked="0" layoutInCell="1" allowOverlap="1">
          <wp:simplePos x="0" y="0"/>
          <wp:positionH relativeFrom="column">
            <wp:posOffset>-559435</wp:posOffset>
          </wp:positionH>
          <wp:positionV relativeFrom="paragraph">
            <wp:posOffset>-102235</wp:posOffset>
          </wp:positionV>
          <wp:extent cx="2912745" cy="390525"/>
          <wp:effectExtent l="0" t="0" r="1905" b="9525"/>
          <wp:wrapNone/>
          <wp:docPr id="3" name="Slika 3" title="Logotip Ministrstva za okolje in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anchor>
      </w:drawing>
    </w:r>
  </w:p>
  <w:p w:rsidR="00A9657F" w:rsidRDefault="00A9657F" w:rsidP="00C10ED0">
    <w:pPr>
      <w:tabs>
        <w:tab w:val="left" w:pos="5112"/>
      </w:tabs>
      <w:spacing w:line="240" w:lineRule="exact"/>
      <w:rPr>
        <w:rFonts w:cs="Arial"/>
        <w:sz w:val="16"/>
      </w:rPr>
    </w:pPr>
  </w:p>
  <w:p w:rsidR="00A9657F" w:rsidRDefault="00A9657F" w:rsidP="00C10ED0">
    <w:pPr>
      <w:tabs>
        <w:tab w:val="left" w:pos="5112"/>
      </w:tabs>
      <w:spacing w:line="240" w:lineRule="exact"/>
      <w:rPr>
        <w:rFonts w:cs="Arial"/>
        <w:sz w:val="16"/>
      </w:rPr>
    </w:pPr>
  </w:p>
  <w:p w:rsidR="00A9657F" w:rsidRPr="008F3500" w:rsidRDefault="00A9657F" w:rsidP="00C10ED0">
    <w:pPr>
      <w:tabs>
        <w:tab w:val="left" w:pos="5112"/>
      </w:tabs>
      <w:spacing w:line="240" w:lineRule="exact"/>
      <w:rPr>
        <w:rFonts w:cs="Arial"/>
        <w:sz w:val="16"/>
      </w:rPr>
    </w:pPr>
    <w:r>
      <w:rPr>
        <w:rFonts w:cs="Arial"/>
        <w:sz w:val="16"/>
      </w:rPr>
      <w:t>Dunajska c. 48, 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01 478 74 00</w:t>
    </w:r>
  </w:p>
  <w:p w:rsidR="00A9657F" w:rsidRDefault="00A9657F" w:rsidP="00C10ED0">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F: </w:t>
    </w:r>
    <w:r>
      <w:rPr>
        <w:rFonts w:cs="Arial"/>
        <w:sz w:val="16"/>
      </w:rPr>
      <w:t>01 478 74 22</w:t>
    </w:r>
  </w:p>
  <w:p w:rsidR="00A9657F" w:rsidRPr="008F3500" w:rsidRDefault="00A9657F" w:rsidP="00C10ED0">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gp.mop@gov.si</w:t>
    </w:r>
  </w:p>
  <w:p w:rsidR="00A9657F" w:rsidRPr="008F3500" w:rsidRDefault="00A9657F" w:rsidP="00C10ED0">
    <w:pPr>
      <w:tabs>
        <w:tab w:val="left" w:pos="5112"/>
      </w:tabs>
      <w:spacing w:line="240" w:lineRule="exact"/>
      <w:rPr>
        <w:rFonts w:cs="Arial"/>
        <w:sz w:val="16"/>
      </w:rPr>
    </w:pPr>
    <w:r w:rsidRPr="008F3500">
      <w:rPr>
        <w:rFonts w:cs="Arial"/>
        <w:sz w:val="16"/>
      </w:rPr>
      <w:tab/>
    </w:r>
    <w:r>
      <w:rPr>
        <w:rFonts w:cs="Arial"/>
        <w:sz w:val="16"/>
      </w:rPr>
      <w:t xml:space="preserve"> www.mop.gov.si</w:t>
    </w:r>
  </w:p>
  <w:p w:rsidR="00A9657F" w:rsidRPr="008F3500" w:rsidRDefault="00A9657F" w:rsidP="00C10ED0">
    <w:pPr>
      <w:tabs>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03D2"/>
    <w:multiLevelType w:val="hybridMultilevel"/>
    <w:tmpl w:val="949CC5DC"/>
    <w:lvl w:ilvl="0" w:tplc="11F0648C">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0EC7DD2"/>
    <w:multiLevelType w:val="hybridMultilevel"/>
    <w:tmpl w:val="5D6A015A"/>
    <w:lvl w:ilvl="0" w:tplc="11F0648C">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D90714"/>
    <w:multiLevelType w:val="hybridMultilevel"/>
    <w:tmpl w:val="5F0CE9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8957582"/>
    <w:multiLevelType w:val="multilevel"/>
    <w:tmpl w:val="9CBC52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48144E"/>
    <w:multiLevelType w:val="hybridMultilevel"/>
    <w:tmpl w:val="78EA1A0E"/>
    <w:lvl w:ilvl="0" w:tplc="02DAA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AB3199C"/>
    <w:multiLevelType w:val="hybridMultilevel"/>
    <w:tmpl w:val="4EE8B314"/>
    <w:lvl w:ilvl="0" w:tplc="10E4648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nsid w:val="13BA080D"/>
    <w:multiLevelType w:val="hybridMultilevel"/>
    <w:tmpl w:val="77DCD526"/>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6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nsid w:val="226D5B93"/>
    <w:multiLevelType w:val="hybridMultilevel"/>
    <w:tmpl w:val="5D944954"/>
    <w:lvl w:ilvl="0" w:tplc="717E52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2AA063C"/>
    <w:multiLevelType w:val="hybridMultilevel"/>
    <w:tmpl w:val="B7A4C15C"/>
    <w:lvl w:ilvl="0" w:tplc="11F0648C">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5394244"/>
    <w:multiLevelType w:val="singleLevel"/>
    <w:tmpl w:val="3E189208"/>
    <w:lvl w:ilvl="0">
      <w:start w:val="1"/>
      <w:numFmt w:val="decimal"/>
      <w:lvlText w:val="%1."/>
      <w:lvlJc w:val="left"/>
      <w:pPr>
        <w:tabs>
          <w:tab w:val="num" w:pos="0"/>
        </w:tabs>
        <w:ind w:left="567" w:hanging="567"/>
      </w:pPr>
      <w:rPr>
        <w:rFonts w:ascii="Arial" w:hAnsi="Arial" w:hint="default"/>
        <w:b/>
        <w:i w:val="0"/>
        <w:sz w:val="20"/>
      </w:rPr>
    </w:lvl>
  </w:abstractNum>
  <w:abstractNum w:abstractNumId="10">
    <w:nsid w:val="256376E8"/>
    <w:multiLevelType w:val="hybridMultilevel"/>
    <w:tmpl w:val="01CEA79E"/>
    <w:lvl w:ilvl="0" w:tplc="11F0648C">
      <w:numFmt w:val="bullet"/>
      <w:lvlText w:val="-"/>
      <w:lvlJc w:val="left"/>
      <w:pPr>
        <w:ind w:left="720"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A652BB5"/>
    <w:multiLevelType w:val="hybridMultilevel"/>
    <w:tmpl w:val="016AAB84"/>
    <w:lvl w:ilvl="0" w:tplc="9AAE6EA4">
      <w:start w:val="1"/>
      <w:numFmt w:val="upperLetter"/>
      <w:pStyle w:val="NatevanjeABC"/>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B313AB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031772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58F7477"/>
    <w:multiLevelType w:val="hybridMultilevel"/>
    <w:tmpl w:val="A4388C4C"/>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C2173B2"/>
    <w:multiLevelType w:val="hybridMultilevel"/>
    <w:tmpl w:val="8E4A26A4"/>
    <w:lvl w:ilvl="0" w:tplc="11F0648C">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9424032"/>
    <w:multiLevelType w:val="multilevel"/>
    <w:tmpl w:val="E4182A7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4C3A030B"/>
    <w:multiLevelType w:val="hybridMultilevel"/>
    <w:tmpl w:val="DD50CC7C"/>
    <w:lvl w:ilvl="0" w:tplc="6FA0B24A">
      <w:start w:val="1"/>
      <w:numFmt w:val="upperRoman"/>
      <w:lvlText w:val="%1."/>
      <w:lvlJc w:val="left"/>
      <w:pPr>
        <w:ind w:left="502" w:hanging="360"/>
      </w:pPr>
      <w:rPr>
        <w:rFonts w:hint="default"/>
        <w:b/>
      </w:rPr>
    </w:lvl>
    <w:lvl w:ilvl="1" w:tplc="578266C0">
      <w:start w:val="1"/>
      <w:numFmt w:val="lowerLetter"/>
      <w:lvlText w:val="%2."/>
      <w:lvlJc w:val="left"/>
      <w:pPr>
        <w:ind w:left="1222" w:hanging="360"/>
      </w:pPr>
    </w:lvl>
    <w:lvl w:ilvl="2" w:tplc="42BC8A0A">
      <w:start w:val="1"/>
      <w:numFmt w:val="decimal"/>
      <w:lvlText w:val="%3."/>
      <w:lvlJc w:val="left"/>
      <w:pPr>
        <w:ind w:left="2122" w:hanging="360"/>
      </w:pPr>
      <w:rPr>
        <w:rFonts w:hint="default"/>
      </w:r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8">
    <w:nsid w:val="4D917F76"/>
    <w:multiLevelType w:val="singleLevel"/>
    <w:tmpl w:val="10AC15C6"/>
    <w:lvl w:ilvl="0">
      <w:start w:val="1"/>
      <w:numFmt w:val="upperLetter"/>
      <w:lvlText w:val="%1."/>
      <w:lvlJc w:val="left"/>
      <w:pPr>
        <w:tabs>
          <w:tab w:val="num" w:pos="0"/>
        </w:tabs>
        <w:ind w:left="567" w:hanging="567"/>
      </w:pPr>
      <w:rPr>
        <w:rFonts w:ascii="Arial" w:hAnsi="Arial" w:hint="default"/>
        <w:b/>
        <w:i w:val="0"/>
        <w:sz w:val="20"/>
      </w:rPr>
    </w:lvl>
  </w:abstractNum>
  <w:abstractNum w:abstractNumId="19">
    <w:nsid w:val="4FDA11B2"/>
    <w:multiLevelType w:val="multilevel"/>
    <w:tmpl w:val="F60CD4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54170EC"/>
    <w:multiLevelType w:val="multilevel"/>
    <w:tmpl w:val="C5E8F6C4"/>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142"/>
        </w:tabs>
        <w:ind w:left="709"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74719F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1DA27BA"/>
    <w:multiLevelType w:val="hybridMultilevel"/>
    <w:tmpl w:val="6546A4A6"/>
    <w:lvl w:ilvl="0" w:tplc="98CA150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661F7CA4"/>
    <w:multiLevelType w:val="singleLevel"/>
    <w:tmpl w:val="D62E306E"/>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24">
    <w:nsid w:val="6EC9693F"/>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70F526E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4AA79D2"/>
    <w:multiLevelType w:val="hybridMultilevel"/>
    <w:tmpl w:val="4BD6DCBE"/>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6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nsid w:val="795C1583"/>
    <w:multiLevelType w:val="multilevel"/>
    <w:tmpl w:val="F60CD4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96E33E7"/>
    <w:multiLevelType w:val="multilevel"/>
    <w:tmpl w:val="F60CD4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9F467C1"/>
    <w:multiLevelType w:val="hybridMultilevel"/>
    <w:tmpl w:val="5A783BD0"/>
    <w:lvl w:ilvl="0" w:tplc="11F0648C">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7F5E139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9"/>
  </w:num>
  <w:num w:numId="3">
    <w:abstractNumId w:val="18"/>
  </w:num>
  <w:num w:numId="4">
    <w:abstractNumId w:val="23"/>
  </w:num>
  <w:num w:numId="5">
    <w:abstractNumId w:val="5"/>
  </w:num>
  <w:num w:numId="6">
    <w:abstractNumId w:val="26"/>
  </w:num>
  <w:num w:numId="7">
    <w:abstractNumId w:val="3"/>
  </w:num>
  <w:num w:numId="8">
    <w:abstractNumId w:val="14"/>
  </w:num>
  <w:num w:numId="9">
    <w:abstractNumId w:val="15"/>
  </w:num>
  <w:num w:numId="10">
    <w:abstractNumId w:val="6"/>
  </w:num>
  <w:num w:numId="11">
    <w:abstractNumId w:val="0"/>
  </w:num>
  <w:num w:numId="12">
    <w:abstractNumId w:val="12"/>
  </w:num>
  <w:num w:numId="13">
    <w:abstractNumId w:val="16"/>
  </w:num>
  <w:num w:numId="14">
    <w:abstractNumId w:val="1"/>
  </w:num>
  <w:num w:numId="15">
    <w:abstractNumId w:val="8"/>
  </w:num>
  <w:num w:numId="16">
    <w:abstractNumId w:val="29"/>
  </w:num>
  <w:num w:numId="17">
    <w:abstractNumId w:val="22"/>
  </w:num>
  <w:num w:numId="18">
    <w:abstractNumId w:val="10"/>
  </w:num>
  <w:num w:numId="19">
    <w:abstractNumId w:val="11"/>
  </w:num>
  <w:num w:numId="20">
    <w:abstractNumId w:val="4"/>
  </w:num>
  <w:num w:numId="21">
    <w:abstractNumId w:val="20"/>
    <w:lvlOverride w:ilvl="0">
      <w:startOverride w:val="2"/>
    </w:lvlOverride>
    <w:lvlOverride w:ilvl="1">
      <w:startOverride w:val="1"/>
    </w:lvlOverride>
  </w:num>
  <w:num w:numId="22">
    <w:abstractNumId w:val="20"/>
    <w:lvlOverride w:ilvl="0">
      <w:startOverride w:val="2"/>
    </w:lvlOverride>
    <w:lvlOverride w:ilvl="1">
      <w:startOverride w:val="1"/>
    </w:lvlOverride>
  </w:num>
  <w:num w:numId="23">
    <w:abstractNumId w:val="30"/>
  </w:num>
  <w:num w:numId="24">
    <w:abstractNumId w:val="24"/>
  </w:num>
  <w:num w:numId="25">
    <w:abstractNumId w:val="25"/>
  </w:num>
  <w:num w:numId="26">
    <w:abstractNumId w:val="13"/>
  </w:num>
  <w:num w:numId="27">
    <w:abstractNumId w:val="21"/>
  </w:num>
  <w:num w:numId="28">
    <w:abstractNumId w:val="27"/>
  </w:num>
  <w:num w:numId="29">
    <w:abstractNumId w:val="28"/>
  </w:num>
  <w:num w:numId="30">
    <w:abstractNumId w:val="19"/>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2"/>
  </w:num>
  <w:num w:numId="4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ED0"/>
    <w:rsid w:val="000131D0"/>
    <w:rsid w:val="00023889"/>
    <w:rsid w:val="00025C88"/>
    <w:rsid w:val="000301FC"/>
    <w:rsid w:val="0003135F"/>
    <w:rsid w:val="00032855"/>
    <w:rsid w:val="000336EC"/>
    <w:rsid w:val="00037C58"/>
    <w:rsid w:val="00041A40"/>
    <w:rsid w:val="00041AD0"/>
    <w:rsid w:val="00042AC2"/>
    <w:rsid w:val="0004340C"/>
    <w:rsid w:val="00047CD5"/>
    <w:rsid w:val="000505DD"/>
    <w:rsid w:val="00051258"/>
    <w:rsid w:val="000517E8"/>
    <w:rsid w:val="00054E91"/>
    <w:rsid w:val="0006209E"/>
    <w:rsid w:val="00073320"/>
    <w:rsid w:val="00077897"/>
    <w:rsid w:val="000827DF"/>
    <w:rsid w:val="00082A62"/>
    <w:rsid w:val="00084680"/>
    <w:rsid w:val="000847B4"/>
    <w:rsid w:val="00087239"/>
    <w:rsid w:val="00095378"/>
    <w:rsid w:val="00096120"/>
    <w:rsid w:val="000A45A0"/>
    <w:rsid w:val="000B2253"/>
    <w:rsid w:val="000B2BC1"/>
    <w:rsid w:val="000B76BD"/>
    <w:rsid w:val="000D3902"/>
    <w:rsid w:val="000D4A2E"/>
    <w:rsid w:val="000E3C06"/>
    <w:rsid w:val="000E6563"/>
    <w:rsid w:val="00100CD0"/>
    <w:rsid w:val="00101F8C"/>
    <w:rsid w:val="001059E5"/>
    <w:rsid w:val="001062B0"/>
    <w:rsid w:val="0010643E"/>
    <w:rsid w:val="00116500"/>
    <w:rsid w:val="001236B9"/>
    <w:rsid w:val="00130856"/>
    <w:rsid w:val="0014523A"/>
    <w:rsid w:val="00145CD7"/>
    <w:rsid w:val="00150588"/>
    <w:rsid w:val="00151F28"/>
    <w:rsid w:val="001568A0"/>
    <w:rsid w:val="00162BD7"/>
    <w:rsid w:val="00162E07"/>
    <w:rsid w:val="001641B7"/>
    <w:rsid w:val="00167D38"/>
    <w:rsid w:val="00171660"/>
    <w:rsid w:val="00174E2E"/>
    <w:rsid w:val="0018239A"/>
    <w:rsid w:val="001906D1"/>
    <w:rsid w:val="001908BA"/>
    <w:rsid w:val="00194BAD"/>
    <w:rsid w:val="00197C3C"/>
    <w:rsid w:val="001A02FF"/>
    <w:rsid w:val="001A249A"/>
    <w:rsid w:val="001A516B"/>
    <w:rsid w:val="001B0E86"/>
    <w:rsid w:val="001B38A2"/>
    <w:rsid w:val="001D23FB"/>
    <w:rsid w:val="001D40CD"/>
    <w:rsid w:val="002014A1"/>
    <w:rsid w:val="002262F9"/>
    <w:rsid w:val="00234885"/>
    <w:rsid w:val="00241648"/>
    <w:rsid w:val="00242C41"/>
    <w:rsid w:val="00243DC8"/>
    <w:rsid w:val="00251506"/>
    <w:rsid w:val="00257BEA"/>
    <w:rsid w:val="00260959"/>
    <w:rsid w:val="00262B3D"/>
    <w:rsid w:val="002646D3"/>
    <w:rsid w:val="002725AE"/>
    <w:rsid w:val="00282CB1"/>
    <w:rsid w:val="002B1CFB"/>
    <w:rsid w:val="002B203E"/>
    <w:rsid w:val="002B304A"/>
    <w:rsid w:val="002B590D"/>
    <w:rsid w:val="002B70CC"/>
    <w:rsid w:val="002B7795"/>
    <w:rsid w:val="002C1A49"/>
    <w:rsid w:val="002C5F03"/>
    <w:rsid w:val="002C78CF"/>
    <w:rsid w:val="002D0F89"/>
    <w:rsid w:val="002E06DC"/>
    <w:rsid w:val="002E73AC"/>
    <w:rsid w:val="002F7AAE"/>
    <w:rsid w:val="00304350"/>
    <w:rsid w:val="00317C6B"/>
    <w:rsid w:val="003430C4"/>
    <w:rsid w:val="00343F1C"/>
    <w:rsid w:val="00344F2F"/>
    <w:rsid w:val="00345248"/>
    <w:rsid w:val="00350B44"/>
    <w:rsid w:val="00354DFB"/>
    <w:rsid w:val="00360FEB"/>
    <w:rsid w:val="003825D1"/>
    <w:rsid w:val="00384D5E"/>
    <w:rsid w:val="00386953"/>
    <w:rsid w:val="003A42D5"/>
    <w:rsid w:val="003B0771"/>
    <w:rsid w:val="003B65DF"/>
    <w:rsid w:val="003C4356"/>
    <w:rsid w:val="003D3EFC"/>
    <w:rsid w:val="003D3FA2"/>
    <w:rsid w:val="003D5964"/>
    <w:rsid w:val="003D7761"/>
    <w:rsid w:val="003D7B9C"/>
    <w:rsid w:val="003E4160"/>
    <w:rsid w:val="003E6033"/>
    <w:rsid w:val="003F4155"/>
    <w:rsid w:val="003F525E"/>
    <w:rsid w:val="003F6827"/>
    <w:rsid w:val="00405474"/>
    <w:rsid w:val="00406610"/>
    <w:rsid w:val="004159D9"/>
    <w:rsid w:val="00417EAA"/>
    <w:rsid w:val="00430EA9"/>
    <w:rsid w:val="00431916"/>
    <w:rsid w:val="00433655"/>
    <w:rsid w:val="00442937"/>
    <w:rsid w:val="0045287E"/>
    <w:rsid w:val="004667F1"/>
    <w:rsid w:val="00486252"/>
    <w:rsid w:val="00487353"/>
    <w:rsid w:val="004B1DFF"/>
    <w:rsid w:val="004B205C"/>
    <w:rsid w:val="004B4C4D"/>
    <w:rsid w:val="004B5F83"/>
    <w:rsid w:val="004B7347"/>
    <w:rsid w:val="004C3D96"/>
    <w:rsid w:val="004C6B2D"/>
    <w:rsid w:val="004D2FF7"/>
    <w:rsid w:val="004E394E"/>
    <w:rsid w:val="004E6378"/>
    <w:rsid w:val="004E6428"/>
    <w:rsid w:val="004F06AF"/>
    <w:rsid w:val="00504F89"/>
    <w:rsid w:val="00505386"/>
    <w:rsid w:val="00510A5A"/>
    <w:rsid w:val="00511E21"/>
    <w:rsid w:val="0051602E"/>
    <w:rsid w:val="005176A0"/>
    <w:rsid w:val="00537469"/>
    <w:rsid w:val="00540723"/>
    <w:rsid w:val="005410A2"/>
    <w:rsid w:val="00542AEA"/>
    <w:rsid w:val="00543702"/>
    <w:rsid w:val="0054758F"/>
    <w:rsid w:val="00553062"/>
    <w:rsid w:val="005536D2"/>
    <w:rsid w:val="00553BE5"/>
    <w:rsid w:val="00561E89"/>
    <w:rsid w:val="00583B9B"/>
    <w:rsid w:val="00594118"/>
    <w:rsid w:val="005959F9"/>
    <w:rsid w:val="005A209B"/>
    <w:rsid w:val="005B0386"/>
    <w:rsid w:val="005B1113"/>
    <w:rsid w:val="005B6073"/>
    <w:rsid w:val="005D094D"/>
    <w:rsid w:val="005D0F3D"/>
    <w:rsid w:val="005D11D1"/>
    <w:rsid w:val="005D4880"/>
    <w:rsid w:val="005D49D6"/>
    <w:rsid w:val="005D4F96"/>
    <w:rsid w:val="005E17F6"/>
    <w:rsid w:val="005E6EE2"/>
    <w:rsid w:val="00600B47"/>
    <w:rsid w:val="00602285"/>
    <w:rsid w:val="00604EFE"/>
    <w:rsid w:val="00605463"/>
    <w:rsid w:val="00606383"/>
    <w:rsid w:val="00613FD5"/>
    <w:rsid w:val="00617090"/>
    <w:rsid w:val="00620E05"/>
    <w:rsid w:val="00622D80"/>
    <w:rsid w:val="006275CF"/>
    <w:rsid w:val="00630639"/>
    <w:rsid w:val="00630BFA"/>
    <w:rsid w:val="00636CF7"/>
    <w:rsid w:val="006513A2"/>
    <w:rsid w:val="00653C14"/>
    <w:rsid w:val="006611C6"/>
    <w:rsid w:val="00670095"/>
    <w:rsid w:val="00671C14"/>
    <w:rsid w:val="006725AB"/>
    <w:rsid w:val="006832E5"/>
    <w:rsid w:val="00684075"/>
    <w:rsid w:val="006846A9"/>
    <w:rsid w:val="006855FB"/>
    <w:rsid w:val="00692C55"/>
    <w:rsid w:val="00694C2E"/>
    <w:rsid w:val="00696E1B"/>
    <w:rsid w:val="00697134"/>
    <w:rsid w:val="006A6BB2"/>
    <w:rsid w:val="006A79A9"/>
    <w:rsid w:val="006B1CCE"/>
    <w:rsid w:val="006B6102"/>
    <w:rsid w:val="006B747B"/>
    <w:rsid w:val="006C0D40"/>
    <w:rsid w:val="006C12BB"/>
    <w:rsid w:val="006D16E8"/>
    <w:rsid w:val="006D18A4"/>
    <w:rsid w:val="006D1BED"/>
    <w:rsid w:val="006D38BF"/>
    <w:rsid w:val="006D588D"/>
    <w:rsid w:val="006E1BDD"/>
    <w:rsid w:val="00705B9B"/>
    <w:rsid w:val="00711573"/>
    <w:rsid w:val="0071585A"/>
    <w:rsid w:val="00716939"/>
    <w:rsid w:val="007419D3"/>
    <w:rsid w:val="00742CA0"/>
    <w:rsid w:val="007453BF"/>
    <w:rsid w:val="007471AB"/>
    <w:rsid w:val="007520C3"/>
    <w:rsid w:val="00754D30"/>
    <w:rsid w:val="00767B4E"/>
    <w:rsid w:val="00773DBF"/>
    <w:rsid w:val="007865F9"/>
    <w:rsid w:val="0079050D"/>
    <w:rsid w:val="00790E53"/>
    <w:rsid w:val="007A1924"/>
    <w:rsid w:val="007A6B5E"/>
    <w:rsid w:val="007B5AD8"/>
    <w:rsid w:val="007C56DC"/>
    <w:rsid w:val="007D5494"/>
    <w:rsid w:val="007E21E5"/>
    <w:rsid w:val="007E33FF"/>
    <w:rsid w:val="007E4A78"/>
    <w:rsid w:val="007E633B"/>
    <w:rsid w:val="007E7B30"/>
    <w:rsid w:val="007F1639"/>
    <w:rsid w:val="007F4A49"/>
    <w:rsid w:val="007F58DA"/>
    <w:rsid w:val="008014C8"/>
    <w:rsid w:val="00803AED"/>
    <w:rsid w:val="008118D1"/>
    <w:rsid w:val="00812119"/>
    <w:rsid w:val="00813025"/>
    <w:rsid w:val="0081385E"/>
    <w:rsid w:val="00816890"/>
    <w:rsid w:val="008231CF"/>
    <w:rsid w:val="0083715F"/>
    <w:rsid w:val="008416A9"/>
    <w:rsid w:val="0085265F"/>
    <w:rsid w:val="00857763"/>
    <w:rsid w:val="008646E7"/>
    <w:rsid w:val="008703A2"/>
    <w:rsid w:val="00874A37"/>
    <w:rsid w:val="00880558"/>
    <w:rsid w:val="00880B28"/>
    <w:rsid w:val="00882F0E"/>
    <w:rsid w:val="00884333"/>
    <w:rsid w:val="00884972"/>
    <w:rsid w:val="008A0A3C"/>
    <w:rsid w:val="008A0C1D"/>
    <w:rsid w:val="008A4573"/>
    <w:rsid w:val="008B25B7"/>
    <w:rsid w:val="008B7E35"/>
    <w:rsid w:val="008C14A8"/>
    <w:rsid w:val="008D3581"/>
    <w:rsid w:val="008E2B6C"/>
    <w:rsid w:val="008E3743"/>
    <w:rsid w:val="008E7138"/>
    <w:rsid w:val="008F41A8"/>
    <w:rsid w:val="008F514E"/>
    <w:rsid w:val="008F6DC1"/>
    <w:rsid w:val="00901CA8"/>
    <w:rsid w:val="00902363"/>
    <w:rsid w:val="00906541"/>
    <w:rsid w:val="0092212B"/>
    <w:rsid w:val="00922D0D"/>
    <w:rsid w:val="00932366"/>
    <w:rsid w:val="0094201E"/>
    <w:rsid w:val="00943018"/>
    <w:rsid w:val="00943BA2"/>
    <w:rsid w:val="00951EAC"/>
    <w:rsid w:val="00960BC7"/>
    <w:rsid w:val="00963098"/>
    <w:rsid w:val="00964A42"/>
    <w:rsid w:val="00970253"/>
    <w:rsid w:val="00970468"/>
    <w:rsid w:val="009758AC"/>
    <w:rsid w:val="00976FA8"/>
    <w:rsid w:val="00987EB1"/>
    <w:rsid w:val="0099548D"/>
    <w:rsid w:val="00995AC0"/>
    <w:rsid w:val="00995FC4"/>
    <w:rsid w:val="00997A19"/>
    <w:rsid w:val="009A2FE3"/>
    <w:rsid w:val="009B4D0B"/>
    <w:rsid w:val="009C164F"/>
    <w:rsid w:val="009C7C55"/>
    <w:rsid w:val="009D241D"/>
    <w:rsid w:val="009D259A"/>
    <w:rsid w:val="009D3344"/>
    <w:rsid w:val="009D5BF8"/>
    <w:rsid w:val="009E30EE"/>
    <w:rsid w:val="009E7746"/>
    <w:rsid w:val="00A01A43"/>
    <w:rsid w:val="00A025C4"/>
    <w:rsid w:val="00A06469"/>
    <w:rsid w:val="00A10550"/>
    <w:rsid w:val="00A204B5"/>
    <w:rsid w:val="00A32E13"/>
    <w:rsid w:val="00A32F30"/>
    <w:rsid w:val="00A37C96"/>
    <w:rsid w:val="00A463B5"/>
    <w:rsid w:val="00A51287"/>
    <w:rsid w:val="00A55061"/>
    <w:rsid w:val="00A66D2D"/>
    <w:rsid w:val="00A733B6"/>
    <w:rsid w:val="00A76565"/>
    <w:rsid w:val="00A81F01"/>
    <w:rsid w:val="00A87113"/>
    <w:rsid w:val="00A91331"/>
    <w:rsid w:val="00A91D1F"/>
    <w:rsid w:val="00A9657F"/>
    <w:rsid w:val="00AA53DA"/>
    <w:rsid w:val="00AD0DD0"/>
    <w:rsid w:val="00AD15D4"/>
    <w:rsid w:val="00AD3A8B"/>
    <w:rsid w:val="00AD61D2"/>
    <w:rsid w:val="00AF101A"/>
    <w:rsid w:val="00AF2275"/>
    <w:rsid w:val="00B000B6"/>
    <w:rsid w:val="00B004B9"/>
    <w:rsid w:val="00B02AE5"/>
    <w:rsid w:val="00B03E2D"/>
    <w:rsid w:val="00B0763F"/>
    <w:rsid w:val="00B151CA"/>
    <w:rsid w:val="00B319F2"/>
    <w:rsid w:val="00B34F37"/>
    <w:rsid w:val="00B4373D"/>
    <w:rsid w:val="00B466F1"/>
    <w:rsid w:val="00B5104D"/>
    <w:rsid w:val="00B543A7"/>
    <w:rsid w:val="00B6494C"/>
    <w:rsid w:val="00B70153"/>
    <w:rsid w:val="00B73B97"/>
    <w:rsid w:val="00B77862"/>
    <w:rsid w:val="00B8136E"/>
    <w:rsid w:val="00B84F88"/>
    <w:rsid w:val="00B87C65"/>
    <w:rsid w:val="00B92357"/>
    <w:rsid w:val="00B949A3"/>
    <w:rsid w:val="00BA4B8F"/>
    <w:rsid w:val="00BC0F86"/>
    <w:rsid w:val="00BC3B57"/>
    <w:rsid w:val="00BC43DD"/>
    <w:rsid w:val="00BD6498"/>
    <w:rsid w:val="00BD7ABD"/>
    <w:rsid w:val="00BE1749"/>
    <w:rsid w:val="00BE1EA6"/>
    <w:rsid w:val="00BE3277"/>
    <w:rsid w:val="00BE3DD7"/>
    <w:rsid w:val="00BE44A6"/>
    <w:rsid w:val="00BE567D"/>
    <w:rsid w:val="00BE6177"/>
    <w:rsid w:val="00BF2296"/>
    <w:rsid w:val="00C10ED0"/>
    <w:rsid w:val="00C13C9E"/>
    <w:rsid w:val="00C222B3"/>
    <w:rsid w:val="00C22E8D"/>
    <w:rsid w:val="00C24520"/>
    <w:rsid w:val="00C25382"/>
    <w:rsid w:val="00C2763D"/>
    <w:rsid w:val="00C27941"/>
    <w:rsid w:val="00C328EC"/>
    <w:rsid w:val="00C34911"/>
    <w:rsid w:val="00C36B76"/>
    <w:rsid w:val="00C42ABA"/>
    <w:rsid w:val="00C4698B"/>
    <w:rsid w:val="00C562F2"/>
    <w:rsid w:val="00C65E98"/>
    <w:rsid w:val="00C75351"/>
    <w:rsid w:val="00C80206"/>
    <w:rsid w:val="00C806C6"/>
    <w:rsid w:val="00C836BA"/>
    <w:rsid w:val="00C87B27"/>
    <w:rsid w:val="00C87CF5"/>
    <w:rsid w:val="00C87E85"/>
    <w:rsid w:val="00C94427"/>
    <w:rsid w:val="00C9461F"/>
    <w:rsid w:val="00C972BA"/>
    <w:rsid w:val="00CC49B5"/>
    <w:rsid w:val="00CD4A7F"/>
    <w:rsid w:val="00CE311A"/>
    <w:rsid w:val="00CE67BC"/>
    <w:rsid w:val="00CE6C2B"/>
    <w:rsid w:val="00CF0319"/>
    <w:rsid w:val="00CF2B86"/>
    <w:rsid w:val="00CF7DA8"/>
    <w:rsid w:val="00D00C0C"/>
    <w:rsid w:val="00D049B4"/>
    <w:rsid w:val="00D2146B"/>
    <w:rsid w:val="00D21E6E"/>
    <w:rsid w:val="00D23705"/>
    <w:rsid w:val="00D4054C"/>
    <w:rsid w:val="00D41D43"/>
    <w:rsid w:val="00D44406"/>
    <w:rsid w:val="00D44E73"/>
    <w:rsid w:val="00D52376"/>
    <w:rsid w:val="00D64059"/>
    <w:rsid w:val="00D6467F"/>
    <w:rsid w:val="00D64D77"/>
    <w:rsid w:val="00D67CBA"/>
    <w:rsid w:val="00D707A9"/>
    <w:rsid w:val="00D71E5A"/>
    <w:rsid w:val="00D746BA"/>
    <w:rsid w:val="00D76D7F"/>
    <w:rsid w:val="00D80864"/>
    <w:rsid w:val="00D845C4"/>
    <w:rsid w:val="00D86466"/>
    <w:rsid w:val="00D90520"/>
    <w:rsid w:val="00D912B6"/>
    <w:rsid w:val="00D91AB7"/>
    <w:rsid w:val="00D96753"/>
    <w:rsid w:val="00D974AC"/>
    <w:rsid w:val="00DA53BA"/>
    <w:rsid w:val="00DA6174"/>
    <w:rsid w:val="00DB0213"/>
    <w:rsid w:val="00DB408F"/>
    <w:rsid w:val="00DB56EF"/>
    <w:rsid w:val="00DC459F"/>
    <w:rsid w:val="00DD21C0"/>
    <w:rsid w:val="00DD4CD4"/>
    <w:rsid w:val="00DE59C0"/>
    <w:rsid w:val="00DF3B44"/>
    <w:rsid w:val="00E00417"/>
    <w:rsid w:val="00E03CB0"/>
    <w:rsid w:val="00E04963"/>
    <w:rsid w:val="00E05562"/>
    <w:rsid w:val="00E05FC9"/>
    <w:rsid w:val="00E126CE"/>
    <w:rsid w:val="00E1445E"/>
    <w:rsid w:val="00E2086D"/>
    <w:rsid w:val="00E3249A"/>
    <w:rsid w:val="00E34951"/>
    <w:rsid w:val="00E35B91"/>
    <w:rsid w:val="00E35CA4"/>
    <w:rsid w:val="00E36B26"/>
    <w:rsid w:val="00E4772D"/>
    <w:rsid w:val="00E60600"/>
    <w:rsid w:val="00E744D4"/>
    <w:rsid w:val="00E768F6"/>
    <w:rsid w:val="00E83C14"/>
    <w:rsid w:val="00E86683"/>
    <w:rsid w:val="00E90B41"/>
    <w:rsid w:val="00E933DB"/>
    <w:rsid w:val="00E97630"/>
    <w:rsid w:val="00EA3A0D"/>
    <w:rsid w:val="00EB2975"/>
    <w:rsid w:val="00EB34FF"/>
    <w:rsid w:val="00EC1F9F"/>
    <w:rsid w:val="00EC54F8"/>
    <w:rsid w:val="00ED37A1"/>
    <w:rsid w:val="00ED57C7"/>
    <w:rsid w:val="00ED5CE1"/>
    <w:rsid w:val="00EE1D75"/>
    <w:rsid w:val="00EE25CD"/>
    <w:rsid w:val="00EE4A24"/>
    <w:rsid w:val="00EE4BA1"/>
    <w:rsid w:val="00EF1A51"/>
    <w:rsid w:val="00F07716"/>
    <w:rsid w:val="00F12B46"/>
    <w:rsid w:val="00F3731B"/>
    <w:rsid w:val="00F451E6"/>
    <w:rsid w:val="00F45223"/>
    <w:rsid w:val="00F53B34"/>
    <w:rsid w:val="00F552C0"/>
    <w:rsid w:val="00F64B9E"/>
    <w:rsid w:val="00F71EAF"/>
    <w:rsid w:val="00F803C4"/>
    <w:rsid w:val="00F81C61"/>
    <w:rsid w:val="00F83ECE"/>
    <w:rsid w:val="00F92F85"/>
    <w:rsid w:val="00F949B0"/>
    <w:rsid w:val="00FA1270"/>
    <w:rsid w:val="00FA3848"/>
    <w:rsid w:val="00FA3C27"/>
    <w:rsid w:val="00FB0564"/>
    <w:rsid w:val="00FB2ABF"/>
    <w:rsid w:val="00FB3818"/>
    <w:rsid w:val="00FB5582"/>
    <w:rsid w:val="00FC0C7A"/>
    <w:rsid w:val="00FC2AC2"/>
    <w:rsid w:val="00FC5C30"/>
    <w:rsid w:val="00FC5E1A"/>
    <w:rsid w:val="00FD163B"/>
    <w:rsid w:val="00FD6C42"/>
    <w:rsid w:val="00FE5389"/>
    <w:rsid w:val="00FF0FB1"/>
    <w:rsid w:val="00FF4E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lang w:val="sl-SI" w:eastAsia="en-US" w:bidi="ar-SA"/>
      </w:rPr>
    </w:rPrDefault>
    <w:pPrDefault>
      <w:pPr>
        <w:spacing w:line="2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10ED0"/>
    <w:rPr>
      <w:rFonts w:cs="Times New Roman"/>
      <w:lang w:eastAsia="sl-SI"/>
    </w:rPr>
  </w:style>
  <w:style w:type="paragraph" w:styleId="Naslov1">
    <w:name w:val="heading 1"/>
    <w:basedOn w:val="Navaden"/>
    <w:next w:val="Navaden"/>
    <w:link w:val="Naslov1Znak"/>
    <w:autoRedefine/>
    <w:qFormat/>
    <w:rsid w:val="00630639"/>
    <w:pPr>
      <w:keepNext/>
      <w:numPr>
        <w:numId w:val="1"/>
      </w:numPr>
      <w:outlineLvl w:val="0"/>
    </w:pPr>
    <w:rPr>
      <w:b/>
    </w:rPr>
  </w:style>
  <w:style w:type="paragraph" w:styleId="Naslov2">
    <w:name w:val="heading 2"/>
    <w:basedOn w:val="Navaden"/>
    <w:next w:val="Navaden"/>
    <w:link w:val="Naslov2Znak"/>
    <w:autoRedefine/>
    <w:qFormat/>
    <w:rsid w:val="00630639"/>
    <w:pPr>
      <w:keepNext/>
      <w:numPr>
        <w:ilvl w:val="1"/>
        <w:numId w:val="1"/>
      </w:numPr>
      <w:tabs>
        <w:tab w:val="clear" w:pos="142"/>
        <w:tab w:val="num" w:pos="0"/>
      </w:tabs>
      <w:ind w:left="567"/>
      <w:outlineLvl w:val="1"/>
    </w:pPr>
    <w:rPr>
      <w:b/>
    </w:rPr>
  </w:style>
  <w:style w:type="paragraph" w:styleId="Naslov3">
    <w:name w:val="heading 3"/>
    <w:basedOn w:val="Navaden"/>
    <w:next w:val="Navaden"/>
    <w:link w:val="Naslov3Znak"/>
    <w:autoRedefine/>
    <w:qFormat/>
    <w:rsid w:val="00630639"/>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70153"/>
    <w:pPr>
      <w:jc w:val="center"/>
    </w:pPr>
    <w:rPr>
      <w:b/>
      <w:spacing w:val="80"/>
    </w:rPr>
  </w:style>
  <w:style w:type="character" w:customStyle="1" w:styleId="NaslovZnak">
    <w:name w:val="Naslov Znak"/>
    <w:basedOn w:val="Privzetapisavaodstavka"/>
    <w:link w:val="Naslov"/>
    <w:rsid w:val="00B70153"/>
    <w:rPr>
      <w:b/>
      <w:spacing w:val="80"/>
    </w:rPr>
  </w:style>
  <w:style w:type="character" w:customStyle="1" w:styleId="Naslov1Znak">
    <w:name w:val="Naslov 1 Znak"/>
    <w:basedOn w:val="Privzetapisavaodstavka"/>
    <w:link w:val="Naslov1"/>
    <w:rsid w:val="00630639"/>
    <w:rPr>
      <w:rFonts w:cs="Times New Roman"/>
      <w:b/>
      <w:lang w:eastAsia="sl-SI"/>
    </w:rPr>
  </w:style>
  <w:style w:type="character" w:customStyle="1" w:styleId="Naslov2Znak">
    <w:name w:val="Naslov 2 Znak"/>
    <w:basedOn w:val="Privzetapisavaodstavka"/>
    <w:link w:val="Naslov2"/>
    <w:rsid w:val="00630639"/>
    <w:rPr>
      <w:rFonts w:cs="Times New Roman"/>
      <w:b/>
      <w:lang w:eastAsia="sl-SI"/>
    </w:rPr>
  </w:style>
  <w:style w:type="character" w:customStyle="1" w:styleId="Naslov3Znak">
    <w:name w:val="Naslov 3 Znak"/>
    <w:basedOn w:val="Privzetapisavaodstavka"/>
    <w:link w:val="Naslov3"/>
    <w:rsid w:val="00630639"/>
    <w:rPr>
      <w:rFonts w:cs="Times New Roman"/>
      <w:b/>
      <w:lang w:eastAsia="sl-SI"/>
    </w:rPr>
  </w:style>
  <w:style w:type="paragraph" w:customStyle="1" w:styleId="Natevanje123">
    <w:name w:val="Naštevanje 1. 2. 3."/>
    <w:basedOn w:val="Navaden"/>
    <w:next w:val="Navaden"/>
    <w:autoRedefine/>
    <w:qFormat/>
    <w:rsid w:val="004D2FF7"/>
    <w:pPr>
      <w:tabs>
        <w:tab w:val="left" w:pos="567"/>
      </w:tabs>
    </w:pPr>
  </w:style>
  <w:style w:type="paragraph" w:customStyle="1" w:styleId="NatevanjeABC">
    <w:name w:val="Naštevanje A. B. C."/>
    <w:basedOn w:val="Navaden"/>
    <w:next w:val="Navaden"/>
    <w:autoRedefine/>
    <w:qFormat/>
    <w:rsid w:val="00B02AE5"/>
    <w:pPr>
      <w:numPr>
        <w:numId w:val="19"/>
      </w:numPr>
      <w:tabs>
        <w:tab w:val="left" w:pos="0"/>
      </w:tabs>
      <w:ind w:left="0" w:firstLine="0"/>
    </w:pPr>
  </w:style>
  <w:style w:type="paragraph" w:customStyle="1" w:styleId="NatevanjeIIIIII">
    <w:name w:val="Naštevanje I. II. III."/>
    <w:basedOn w:val="Navaden"/>
    <w:next w:val="Navaden"/>
    <w:autoRedefine/>
    <w:rsid w:val="00282CB1"/>
    <w:pPr>
      <w:numPr>
        <w:numId w:val="4"/>
      </w:numPr>
      <w:tabs>
        <w:tab w:val="left" w:pos="567"/>
      </w:tabs>
      <w:spacing w:line="276" w:lineRule="auto"/>
    </w:pPr>
  </w:style>
  <w:style w:type="paragraph" w:customStyle="1" w:styleId="Zamik1">
    <w:name w:val="Zamik1"/>
    <w:basedOn w:val="Navaden"/>
    <w:link w:val="Zamik1Znak"/>
    <w:autoRedefine/>
    <w:qFormat/>
    <w:rsid w:val="00594118"/>
    <w:pPr>
      <w:spacing w:line="276" w:lineRule="auto"/>
    </w:pPr>
    <w:rPr>
      <w:rFonts w:cs="Arial"/>
    </w:rPr>
  </w:style>
  <w:style w:type="character" w:customStyle="1" w:styleId="Zamik1Znak">
    <w:name w:val="Zamik1 Znak"/>
    <w:link w:val="Zamik1"/>
    <w:rsid w:val="00594118"/>
    <w:rPr>
      <w:rFonts w:cs="Arial"/>
      <w:lang w:eastAsia="sl-SI"/>
    </w:rPr>
  </w:style>
  <w:style w:type="paragraph" w:styleId="Besedilooblaka">
    <w:name w:val="Balloon Text"/>
    <w:basedOn w:val="Navaden"/>
    <w:link w:val="BesedilooblakaZnak"/>
    <w:uiPriority w:val="99"/>
    <w:semiHidden/>
    <w:unhideWhenUsed/>
    <w:rsid w:val="00C10ED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10ED0"/>
    <w:rPr>
      <w:rFonts w:ascii="Tahoma" w:hAnsi="Tahoma" w:cs="Tahoma"/>
      <w:sz w:val="16"/>
      <w:szCs w:val="16"/>
      <w:lang w:eastAsia="sl-SI"/>
    </w:rPr>
  </w:style>
  <w:style w:type="paragraph" w:styleId="Odstavekseznama">
    <w:name w:val="List Paragraph"/>
    <w:aliases w:val="za tekst,List Paragraph1,List Paragraph2"/>
    <w:basedOn w:val="Navaden"/>
    <w:link w:val="OdstavekseznamaZnak"/>
    <w:uiPriority w:val="34"/>
    <w:qFormat/>
    <w:rsid w:val="00C10ED0"/>
    <w:pPr>
      <w:ind w:left="720"/>
      <w:contextualSpacing/>
    </w:pPr>
  </w:style>
  <w:style w:type="character" w:styleId="Hiperpovezava">
    <w:name w:val="Hyperlink"/>
    <w:basedOn w:val="Privzetapisavaodstavka"/>
    <w:uiPriority w:val="99"/>
    <w:unhideWhenUsed/>
    <w:rsid w:val="00C10ED0"/>
    <w:rPr>
      <w:color w:val="0000FF" w:themeColor="hyperlink"/>
      <w:u w:val="single"/>
    </w:rPr>
  </w:style>
  <w:style w:type="character" w:customStyle="1" w:styleId="OdstavekseznamaZnak">
    <w:name w:val="Odstavek seznama Znak"/>
    <w:aliases w:val="za tekst Znak,List Paragraph1 Znak,List Paragraph2 Znak"/>
    <w:link w:val="Odstavekseznama"/>
    <w:uiPriority w:val="34"/>
    <w:locked/>
    <w:rsid w:val="00C10ED0"/>
    <w:rPr>
      <w:rFonts w:cs="Times New Roman"/>
      <w:lang w:eastAsia="sl-SI"/>
    </w:rPr>
  </w:style>
  <w:style w:type="character" w:customStyle="1" w:styleId="FontStyle16">
    <w:name w:val="Font Style16"/>
    <w:basedOn w:val="Privzetapisavaodstavka"/>
    <w:uiPriority w:val="99"/>
    <w:rsid w:val="00C10ED0"/>
    <w:rPr>
      <w:rFonts w:ascii="Georgia" w:hAnsi="Georgia" w:cs="Georgia"/>
      <w:spacing w:val="-10"/>
      <w:sz w:val="22"/>
      <w:szCs w:val="22"/>
    </w:rPr>
  </w:style>
  <w:style w:type="paragraph" w:customStyle="1" w:styleId="Default">
    <w:name w:val="Default"/>
    <w:rsid w:val="00C10ED0"/>
    <w:pPr>
      <w:autoSpaceDE w:val="0"/>
      <w:autoSpaceDN w:val="0"/>
      <w:adjustRightInd w:val="0"/>
      <w:spacing w:line="240" w:lineRule="auto"/>
      <w:jc w:val="left"/>
    </w:pPr>
    <w:rPr>
      <w:rFonts w:ascii="Tahoma" w:hAnsi="Tahoma" w:cs="Tahoma"/>
      <w:color w:val="000000"/>
      <w:sz w:val="24"/>
      <w:szCs w:val="24"/>
      <w:lang w:eastAsia="sl-SI"/>
    </w:rPr>
  </w:style>
  <w:style w:type="character" w:customStyle="1" w:styleId="italicfont">
    <w:name w:val="italicfont"/>
    <w:basedOn w:val="Privzetapisavaodstavka"/>
    <w:rsid w:val="00C10ED0"/>
  </w:style>
  <w:style w:type="paragraph" w:customStyle="1" w:styleId="Odstavek">
    <w:name w:val="Odstavek"/>
    <w:basedOn w:val="Navaden"/>
    <w:link w:val="OdstavekZnak"/>
    <w:uiPriority w:val="99"/>
    <w:rsid w:val="00C10ED0"/>
    <w:pPr>
      <w:overflowPunct w:val="0"/>
      <w:autoSpaceDE w:val="0"/>
      <w:autoSpaceDN w:val="0"/>
      <w:adjustRightInd w:val="0"/>
      <w:spacing w:before="240" w:line="240" w:lineRule="auto"/>
      <w:ind w:firstLine="1021"/>
      <w:textAlignment w:val="baseline"/>
    </w:pPr>
    <w:rPr>
      <w:rFonts w:cs="Arial"/>
    </w:rPr>
  </w:style>
  <w:style w:type="character" w:customStyle="1" w:styleId="OdstavekZnak">
    <w:name w:val="Odstavek Znak"/>
    <w:link w:val="Odstavek"/>
    <w:uiPriority w:val="99"/>
    <w:rsid w:val="00C10ED0"/>
    <w:rPr>
      <w:rFonts w:cs="Arial"/>
      <w:lang w:eastAsia="sl-SI"/>
    </w:rPr>
  </w:style>
  <w:style w:type="paragraph" w:customStyle="1" w:styleId="Alineja">
    <w:name w:val="Alineja"/>
    <w:basedOn w:val="Navaden"/>
    <w:qFormat/>
    <w:rsid w:val="00C10ED0"/>
    <w:pPr>
      <w:tabs>
        <w:tab w:val="left" w:pos="714"/>
      </w:tabs>
      <w:spacing w:after="120" w:line="240" w:lineRule="auto"/>
      <w:contextualSpacing/>
    </w:pPr>
    <w:rPr>
      <w:rFonts w:ascii="Times New Roman" w:hAnsi="Times New Roman"/>
      <w:sz w:val="22"/>
    </w:rPr>
  </w:style>
  <w:style w:type="character" w:customStyle="1" w:styleId="FontStyle18">
    <w:name w:val="Font Style18"/>
    <w:basedOn w:val="Privzetapisavaodstavka"/>
    <w:uiPriority w:val="99"/>
    <w:rsid w:val="00C10ED0"/>
    <w:rPr>
      <w:rFonts w:ascii="Arial" w:hAnsi="Arial" w:cs="Arial"/>
      <w:sz w:val="18"/>
      <w:szCs w:val="18"/>
    </w:rPr>
  </w:style>
  <w:style w:type="paragraph" w:customStyle="1" w:styleId="besediloPVOEkosfera">
    <w:name w:val="besedilo PVO Ekosfera"/>
    <w:link w:val="besediloPVOEkosferaZnak"/>
    <w:uiPriority w:val="99"/>
    <w:rsid w:val="00C10ED0"/>
    <w:pPr>
      <w:tabs>
        <w:tab w:val="left" w:pos="0"/>
      </w:tabs>
      <w:spacing w:line="276" w:lineRule="auto"/>
    </w:pPr>
    <w:rPr>
      <w:rFonts w:cs="Arial"/>
      <w:sz w:val="24"/>
      <w:szCs w:val="24"/>
      <w:lang w:eastAsia="sl-SI"/>
    </w:rPr>
  </w:style>
  <w:style w:type="character" w:customStyle="1" w:styleId="besediloPVOEkosferaZnak">
    <w:name w:val="besedilo PVO Ekosfera Znak"/>
    <w:link w:val="besediloPVOEkosfera"/>
    <w:uiPriority w:val="99"/>
    <w:rsid w:val="00C10ED0"/>
    <w:rPr>
      <w:rFonts w:cs="Arial"/>
      <w:sz w:val="24"/>
      <w:szCs w:val="24"/>
      <w:lang w:eastAsia="sl-SI"/>
    </w:rPr>
  </w:style>
  <w:style w:type="character" w:styleId="Poudarek">
    <w:name w:val="Emphasis"/>
    <w:basedOn w:val="Privzetapisavaodstavka"/>
    <w:uiPriority w:val="20"/>
    <w:qFormat/>
    <w:rsid w:val="00C10ED0"/>
    <w:rPr>
      <w:i/>
      <w:iCs/>
    </w:rPr>
  </w:style>
  <w:style w:type="paragraph" w:styleId="Glava">
    <w:name w:val="header"/>
    <w:basedOn w:val="Navaden"/>
    <w:link w:val="GlavaZnak"/>
    <w:uiPriority w:val="99"/>
    <w:unhideWhenUsed/>
    <w:rsid w:val="00C10ED0"/>
    <w:pPr>
      <w:tabs>
        <w:tab w:val="center" w:pos="4536"/>
        <w:tab w:val="right" w:pos="9072"/>
      </w:tabs>
      <w:spacing w:line="240" w:lineRule="auto"/>
    </w:pPr>
  </w:style>
  <w:style w:type="character" w:customStyle="1" w:styleId="GlavaZnak">
    <w:name w:val="Glava Znak"/>
    <w:basedOn w:val="Privzetapisavaodstavka"/>
    <w:link w:val="Glava"/>
    <w:uiPriority w:val="99"/>
    <w:rsid w:val="00C10ED0"/>
    <w:rPr>
      <w:rFonts w:cs="Times New Roman"/>
      <w:lang w:eastAsia="sl-SI"/>
    </w:rPr>
  </w:style>
  <w:style w:type="paragraph" w:styleId="Noga">
    <w:name w:val="footer"/>
    <w:basedOn w:val="Navaden"/>
    <w:link w:val="NogaZnak"/>
    <w:uiPriority w:val="99"/>
    <w:unhideWhenUsed/>
    <w:rsid w:val="00C10ED0"/>
    <w:pPr>
      <w:tabs>
        <w:tab w:val="center" w:pos="4536"/>
        <w:tab w:val="right" w:pos="9072"/>
      </w:tabs>
      <w:spacing w:line="240" w:lineRule="auto"/>
    </w:pPr>
  </w:style>
  <w:style w:type="character" w:customStyle="1" w:styleId="NogaZnak">
    <w:name w:val="Noga Znak"/>
    <w:basedOn w:val="Privzetapisavaodstavka"/>
    <w:link w:val="Noga"/>
    <w:uiPriority w:val="99"/>
    <w:rsid w:val="00C10ED0"/>
    <w:rPr>
      <w:rFonts w:cs="Times New Roman"/>
      <w:lang w:eastAsia="sl-SI"/>
    </w:rPr>
  </w:style>
  <w:style w:type="table" w:styleId="Tabelamrea">
    <w:name w:val="Table Grid"/>
    <w:basedOn w:val="Navadnatabela"/>
    <w:rsid w:val="00C10ED0"/>
    <w:pPr>
      <w:spacing w:line="240" w:lineRule="auto"/>
      <w:jc w:val="left"/>
    </w:pPr>
    <w:rPr>
      <w:rFonts w:ascii="Calibri"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rivzetapisavaodstavka"/>
    <w:rsid w:val="008D3581"/>
    <w:rPr>
      <w:rFonts w:ascii="Tahoma" w:hAnsi="Tahoma" w:cs="Tahoma" w:hint="default"/>
      <w:b w:val="0"/>
      <w:bCs w:val="0"/>
      <w:i w:val="0"/>
      <w:iCs w:val="0"/>
      <w:color w:val="000000"/>
      <w:sz w:val="20"/>
      <w:szCs w:val="20"/>
    </w:rPr>
  </w:style>
  <w:style w:type="character" w:customStyle="1" w:styleId="fontstyle21">
    <w:name w:val="fontstyle21"/>
    <w:basedOn w:val="Privzetapisavaodstavka"/>
    <w:rsid w:val="001641B7"/>
    <w:rPr>
      <w:rFonts w:ascii="SymbolMT" w:hAnsi="SymbolMT" w:hint="default"/>
      <w:b w:val="0"/>
      <w:bCs w:val="0"/>
      <w:i w:val="0"/>
      <w:iCs w:val="0"/>
      <w:color w:val="000000"/>
      <w:sz w:val="20"/>
      <w:szCs w:val="20"/>
    </w:rPr>
  </w:style>
  <w:style w:type="character" w:customStyle="1" w:styleId="fontstyle31">
    <w:name w:val="fontstyle31"/>
    <w:basedOn w:val="Privzetapisavaodstavka"/>
    <w:rsid w:val="001641B7"/>
    <w:rPr>
      <w:rFonts w:ascii="Tahoma-Bold" w:hAnsi="Tahoma-Bold" w:hint="default"/>
      <w:b/>
      <w:bCs/>
      <w:i w:val="0"/>
      <w:iCs w:val="0"/>
      <w:color w:val="000000"/>
      <w:sz w:val="20"/>
      <w:szCs w:val="20"/>
    </w:rPr>
  </w:style>
  <w:style w:type="character" w:customStyle="1" w:styleId="fontstyle41">
    <w:name w:val="fontstyle41"/>
    <w:basedOn w:val="Privzetapisavaodstavka"/>
    <w:rsid w:val="009E7746"/>
    <w:rPr>
      <w:rFonts w:ascii="SymbolMT" w:hAnsi="SymbolMT" w:hint="default"/>
      <w:b w:val="0"/>
      <w:bCs w:val="0"/>
      <w:i w:val="0"/>
      <w:iCs w:val="0"/>
      <w:color w:val="000000"/>
      <w:sz w:val="20"/>
      <w:szCs w:val="20"/>
    </w:rPr>
  </w:style>
  <w:style w:type="paragraph" w:styleId="Podnaslov">
    <w:name w:val="Subtitle"/>
    <w:basedOn w:val="Navaden"/>
    <w:next w:val="Navaden"/>
    <w:link w:val="PodnaslovZnak"/>
    <w:uiPriority w:val="11"/>
    <w:qFormat/>
    <w:rsid w:val="00C806C6"/>
    <w:pPr>
      <w:numPr>
        <w:ilvl w:val="1"/>
      </w:numPr>
    </w:pPr>
    <w:rPr>
      <w:rFonts w:eastAsiaTheme="majorEastAsia" w:cstheme="majorBidi"/>
      <w:iCs/>
      <w:spacing w:val="15"/>
      <w:szCs w:val="24"/>
    </w:rPr>
  </w:style>
  <w:style w:type="character" w:customStyle="1" w:styleId="PodnaslovZnak">
    <w:name w:val="Podnaslov Znak"/>
    <w:basedOn w:val="Privzetapisavaodstavka"/>
    <w:link w:val="Podnaslov"/>
    <w:uiPriority w:val="11"/>
    <w:rsid w:val="00C806C6"/>
    <w:rPr>
      <w:rFonts w:eastAsiaTheme="majorEastAsia" w:cstheme="majorBidi"/>
      <w:iCs/>
      <w:spacing w:val="15"/>
      <w:szCs w:val="24"/>
      <w:lang w:eastAsia="sl-SI"/>
    </w:rPr>
  </w:style>
  <w:style w:type="character" w:styleId="Pripombasklic">
    <w:name w:val="annotation reference"/>
    <w:basedOn w:val="Privzetapisavaodstavka"/>
    <w:uiPriority w:val="99"/>
    <w:semiHidden/>
    <w:unhideWhenUsed/>
    <w:rsid w:val="00BC43DD"/>
    <w:rPr>
      <w:sz w:val="16"/>
      <w:szCs w:val="16"/>
    </w:rPr>
  </w:style>
  <w:style w:type="paragraph" w:styleId="Pripombabesedilo">
    <w:name w:val="annotation text"/>
    <w:basedOn w:val="Navaden"/>
    <w:link w:val="PripombabesediloZnak"/>
    <w:uiPriority w:val="99"/>
    <w:semiHidden/>
    <w:unhideWhenUsed/>
    <w:rsid w:val="00BC43DD"/>
    <w:pPr>
      <w:spacing w:line="240" w:lineRule="auto"/>
    </w:pPr>
  </w:style>
  <w:style w:type="character" w:customStyle="1" w:styleId="PripombabesediloZnak">
    <w:name w:val="Pripomba – besedilo Znak"/>
    <w:basedOn w:val="Privzetapisavaodstavka"/>
    <w:link w:val="Pripombabesedilo"/>
    <w:uiPriority w:val="99"/>
    <w:semiHidden/>
    <w:rsid w:val="00BC43DD"/>
    <w:rPr>
      <w:rFonts w:cs="Times New Roman"/>
      <w:lang w:eastAsia="sl-SI"/>
    </w:rPr>
  </w:style>
  <w:style w:type="paragraph" w:styleId="Zadevapripombe">
    <w:name w:val="annotation subject"/>
    <w:basedOn w:val="Pripombabesedilo"/>
    <w:next w:val="Pripombabesedilo"/>
    <w:link w:val="ZadevapripombeZnak"/>
    <w:uiPriority w:val="99"/>
    <w:semiHidden/>
    <w:unhideWhenUsed/>
    <w:rsid w:val="00BC43DD"/>
    <w:rPr>
      <w:b/>
      <w:bCs/>
    </w:rPr>
  </w:style>
  <w:style w:type="character" w:customStyle="1" w:styleId="ZadevapripombeZnak">
    <w:name w:val="Zadeva pripombe Znak"/>
    <w:basedOn w:val="PripombabesediloZnak"/>
    <w:link w:val="Zadevapripombe"/>
    <w:uiPriority w:val="99"/>
    <w:semiHidden/>
    <w:rsid w:val="00BC43DD"/>
    <w:rPr>
      <w:rFonts w:cs="Times New Roman"/>
      <w:b/>
      <w:bCs/>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lang w:val="sl-SI" w:eastAsia="en-US" w:bidi="ar-SA"/>
      </w:rPr>
    </w:rPrDefault>
    <w:pPrDefault>
      <w:pPr>
        <w:spacing w:line="2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10ED0"/>
    <w:rPr>
      <w:rFonts w:cs="Times New Roman"/>
      <w:lang w:eastAsia="sl-SI"/>
    </w:rPr>
  </w:style>
  <w:style w:type="paragraph" w:styleId="Naslov1">
    <w:name w:val="heading 1"/>
    <w:basedOn w:val="Navaden"/>
    <w:next w:val="Navaden"/>
    <w:link w:val="Naslov1Znak"/>
    <w:autoRedefine/>
    <w:qFormat/>
    <w:rsid w:val="00630639"/>
    <w:pPr>
      <w:keepNext/>
      <w:numPr>
        <w:numId w:val="1"/>
      </w:numPr>
      <w:outlineLvl w:val="0"/>
    </w:pPr>
    <w:rPr>
      <w:b/>
    </w:rPr>
  </w:style>
  <w:style w:type="paragraph" w:styleId="Naslov2">
    <w:name w:val="heading 2"/>
    <w:basedOn w:val="Navaden"/>
    <w:next w:val="Navaden"/>
    <w:link w:val="Naslov2Znak"/>
    <w:autoRedefine/>
    <w:qFormat/>
    <w:rsid w:val="00630639"/>
    <w:pPr>
      <w:keepNext/>
      <w:numPr>
        <w:ilvl w:val="1"/>
        <w:numId w:val="1"/>
      </w:numPr>
      <w:tabs>
        <w:tab w:val="clear" w:pos="142"/>
        <w:tab w:val="num" w:pos="0"/>
      </w:tabs>
      <w:ind w:left="567"/>
      <w:outlineLvl w:val="1"/>
    </w:pPr>
    <w:rPr>
      <w:b/>
    </w:rPr>
  </w:style>
  <w:style w:type="paragraph" w:styleId="Naslov3">
    <w:name w:val="heading 3"/>
    <w:basedOn w:val="Navaden"/>
    <w:next w:val="Navaden"/>
    <w:link w:val="Naslov3Znak"/>
    <w:autoRedefine/>
    <w:qFormat/>
    <w:rsid w:val="00630639"/>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70153"/>
    <w:pPr>
      <w:jc w:val="center"/>
    </w:pPr>
    <w:rPr>
      <w:b/>
      <w:spacing w:val="80"/>
    </w:rPr>
  </w:style>
  <w:style w:type="character" w:customStyle="1" w:styleId="NaslovZnak">
    <w:name w:val="Naslov Znak"/>
    <w:basedOn w:val="Privzetapisavaodstavka"/>
    <w:link w:val="Naslov"/>
    <w:rsid w:val="00B70153"/>
    <w:rPr>
      <w:b/>
      <w:spacing w:val="80"/>
    </w:rPr>
  </w:style>
  <w:style w:type="character" w:customStyle="1" w:styleId="Naslov1Znak">
    <w:name w:val="Naslov 1 Znak"/>
    <w:basedOn w:val="Privzetapisavaodstavka"/>
    <w:link w:val="Naslov1"/>
    <w:rsid w:val="00630639"/>
    <w:rPr>
      <w:rFonts w:cs="Times New Roman"/>
      <w:b/>
      <w:lang w:eastAsia="sl-SI"/>
    </w:rPr>
  </w:style>
  <w:style w:type="character" w:customStyle="1" w:styleId="Naslov2Znak">
    <w:name w:val="Naslov 2 Znak"/>
    <w:basedOn w:val="Privzetapisavaodstavka"/>
    <w:link w:val="Naslov2"/>
    <w:rsid w:val="00630639"/>
    <w:rPr>
      <w:rFonts w:cs="Times New Roman"/>
      <w:b/>
      <w:lang w:eastAsia="sl-SI"/>
    </w:rPr>
  </w:style>
  <w:style w:type="character" w:customStyle="1" w:styleId="Naslov3Znak">
    <w:name w:val="Naslov 3 Znak"/>
    <w:basedOn w:val="Privzetapisavaodstavka"/>
    <w:link w:val="Naslov3"/>
    <w:rsid w:val="00630639"/>
    <w:rPr>
      <w:rFonts w:cs="Times New Roman"/>
      <w:b/>
      <w:lang w:eastAsia="sl-SI"/>
    </w:rPr>
  </w:style>
  <w:style w:type="paragraph" w:customStyle="1" w:styleId="Natevanje123">
    <w:name w:val="Naštevanje 1. 2. 3."/>
    <w:basedOn w:val="Navaden"/>
    <w:next w:val="Navaden"/>
    <w:autoRedefine/>
    <w:qFormat/>
    <w:rsid w:val="004D2FF7"/>
    <w:pPr>
      <w:tabs>
        <w:tab w:val="left" w:pos="567"/>
      </w:tabs>
    </w:pPr>
  </w:style>
  <w:style w:type="paragraph" w:customStyle="1" w:styleId="NatevanjeABC">
    <w:name w:val="Naštevanje A. B. C."/>
    <w:basedOn w:val="Navaden"/>
    <w:next w:val="Navaden"/>
    <w:autoRedefine/>
    <w:qFormat/>
    <w:rsid w:val="00B02AE5"/>
    <w:pPr>
      <w:numPr>
        <w:numId w:val="19"/>
      </w:numPr>
      <w:tabs>
        <w:tab w:val="left" w:pos="0"/>
      </w:tabs>
      <w:ind w:left="0" w:firstLine="0"/>
    </w:pPr>
  </w:style>
  <w:style w:type="paragraph" w:customStyle="1" w:styleId="NatevanjeIIIIII">
    <w:name w:val="Naštevanje I. II. III."/>
    <w:basedOn w:val="Navaden"/>
    <w:next w:val="Navaden"/>
    <w:autoRedefine/>
    <w:rsid w:val="00282CB1"/>
    <w:pPr>
      <w:numPr>
        <w:numId w:val="4"/>
      </w:numPr>
      <w:tabs>
        <w:tab w:val="left" w:pos="567"/>
      </w:tabs>
      <w:spacing w:line="276" w:lineRule="auto"/>
    </w:pPr>
  </w:style>
  <w:style w:type="paragraph" w:customStyle="1" w:styleId="Zamik1">
    <w:name w:val="Zamik1"/>
    <w:basedOn w:val="Navaden"/>
    <w:link w:val="Zamik1Znak"/>
    <w:autoRedefine/>
    <w:qFormat/>
    <w:rsid w:val="00594118"/>
    <w:pPr>
      <w:spacing w:line="276" w:lineRule="auto"/>
    </w:pPr>
    <w:rPr>
      <w:rFonts w:cs="Arial"/>
    </w:rPr>
  </w:style>
  <w:style w:type="character" w:customStyle="1" w:styleId="Zamik1Znak">
    <w:name w:val="Zamik1 Znak"/>
    <w:link w:val="Zamik1"/>
    <w:rsid w:val="00594118"/>
    <w:rPr>
      <w:rFonts w:cs="Arial"/>
      <w:lang w:eastAsia="sl-SI"/>
    </w:rPr>
  </w:style>
  <w:style w:type="paragraph" w:styleId="Besedilooblaka">
    <w:name w:val="Balloon Text"/>
    <w:basedOn w:val="Navaden"/>
    <w:link w:val="BesedilooblakaZnak"/>
    <w:uiPriority w:val="99"/>
    <w:semiHidden/>
    <w:unhideWhenUsed/>
    <w:rsid w:val="00C10ED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10ED0"/>
    <w:rPr>
      <w:rFonts w:ascii="Tahoma" w:hAnsi="Tahoma" w:cs="Tahoma"/>
      <w:sz w:val="16"/>
      <w:szCs w:val="16"/>
      <w:lang w:eastAsia="sl-SI"/>
    </w:rPr>
  </w:style>
  <w:style w:type="paragraph" w:styleId="Odstavekseznama">
    <w:name w:val="List Paragraph"/>
    <w:aliases w:val="za tekst,List Paragraph1,List Paragraph2"/>
    <w:basedOn w:val="Navaden"/>
    <w:link w:val="OdstavekseznamaZnak"/>
    <w:uiPriority w:val="34"/>
    <w:qFormat/>
    <w:rsid w:val="00C10ED0"/>
    <w:pPr>
      <w:ind w:left="720"/>
      <w:contextualSpacing/>
    </w:pPr>
  </w:style>
  <w:style w:type="character" w:styleId="Hiperpovezava">
    <w:name w:val="Hyperlink"/>
    <w:basedOn w:val="Privzetapisavaodstavka"/>
    <w:uiPriority w:val="99"/>
    <w:unhideWhenUsed/>
    <w:rsid w:val="00C10ED0"/>
    <w:rPr>
      <w:color w:val="0000FF" w:themeColor="hyperlink"/>
      <w:u w:val="single"/>
    </w:rPr>
  </w:style>
  <w:style w:type="character" w:customStyle="1" w:styleId="OdstavekseznamaZnak">
    <w:name w:val="Odstavek seznama Znak"/>
    <w:aliases w:val="za tekst Znak,List Paragraph1 Znak,List Paragraph2 Znak"/>
    <w:link w:val="Odstavekseznama"/>
    <w:uiPriority w:val="34"/>
    <w:locked/>
    <w:rsid w:val="00C10ED0"/>
    <w:rPr>
      <w:rFonts w:cs="Times New Roman"/>
      <w:lang w:eastAsia="sl-SI"/>
    </w:rPr>
  </w:style>
  <w:style w:type="character" w:customStyle="1" w:styleId="FontStyle16">
    <w:name w:val="Font Style16"/>
    <w:basedOn w:val="Privzetapisavaodstavka"/>
    <w:uiPriority w:val="99"/>
    <w:rsid w:val="00C10ED0"/>
    <w:rPr>
      <w:rFonts w:ascii="Georgia" w:hAnsi="Georgia" w:cs="Georgia"/>
      <w:spacing w:val="-10"/>
      <w:sz w:val="22"/>
      <w:szCs w:val="22"/>
    </w:rPr>
  </w:style>
  <w:style w:type="paragraph" w:customStyle="1" w:styleId="Default">
    <w:name w:val="Default"/>
    <w:rsid w:val="00C10ED0"/>
    <w:pPr>
      <w:autoSpaceDE w:val="0"/>
      <w:autoSpaceDN w:val="0"/>
      <w:adjustRightInd w:val="0"/>
      <w:spacing w:line="240" w:lineRule="auto"/>
      <w:jc w:val="left"/>
    </w:pPr>
    <w:rPr>
      <w:rFonts w:ascii="Tahoma" w:hAnsi="Tahoma" w:cs="Tahoma"/>
      <w:color w:val="000000"/>
      <w:sz w:val="24"/>
      <w:szCs w:val="24"/>
      <w:lang w:eastAsia="sl-SI"/>
    </w:rPr>
  </w:style>
  <w:style w:type="character" w:customStyle="1" w:styleId="italicfont">
    <w:name w:val="italicfont"/>
    <w:basedOn w:val="Privzetapisavaodstavka"/>
    <w:rsid w:val="00C10ED0"/>
  </w:style>
  <w:style w:type="paragraph" w:customStyle="1" w:styleId="Odstavek">
    <w:name w:val="Odstavek"/>
    <w:basedOn w:val="Navaden"/>
    <w:link w:val="OdstavekZnak"/>
    <w:uiPriority w:val="99"/>
    <w:rsid w:val="00C10ED0"/>
    <w:pPr>
      <w:overflowPunct w:val="0"/>
      <w:autoSpaceDE w:val="0"/>
      <w:autoSpaceDN w:val="0"/>
      <w:adjustRightInd w:val="0"/>
      <w:spacing w:before="240" w:line="240" w:lineRule="auto"/>
      <w:ind w:firstLine="1021"/>
      <w:textAlignment w:val="baseline"/>
    </w:pPr>
    <w:rPr>
      <w:rFonts w:cs="Arial"/>
    </w:rPr>
  </w:style>
  <w:style w:type="character" w:customStyle="1" w:styleId="OdstavekZnak">
    <w:name w:val="Odstavek Znak"/>
    <w:link w:val="Odstavek"/>
    <w:uiPriority w:val="99"/>
    <w:rsid w:val="00C10ED0"/>
    <w:rPr>
      <w:rFonts w:cs="Arial"/>
      <w:lang w:eastAsia="sl-SI"/>
    </w:rPr>
  </w:style>
  <w:style w:type="paragraph" w:customStyle="1" w:styleId="Alineja">
    <w:name w:val="Alineja"/>
    <w:basedOn w:val="Navaden"/>
    <w:qFormat/>
    <w:rsid w:val="00C10ED0"/>
    <w:pPr>
      <w:tabs>
        <w:tab w:val="left" w:pos="714"/>
      </w:tabs>
      <w:spacing w:after="120" w:line="240" w:lineRule="auto"/>
      <w:contextualSpacing/>
    </w:pPr>
    <w:rPr>
      <w:rFonts w:ascii="Times New Roman" w:hAnsi="Times New Roman"/>
      <w:sz w:val="22"/>
    </w:rPr>
  </w:style>
  <w:style w:type="character" w:customStyle="1" w:styleId="FontStyle18">
    <w:name w:val="Font Style18"/>
    <w:basedOn w:val="Privzetapisavaodstavka"/>
    <w:uiPriority w:val="99"/>
    <w:rsid w:val="00C10ED0"/>
    <w:rPr>
      <w:rFonts w:ascii="Arial" w:hAnsi="Arial" w:cs="Arial"/>
      <w:sz w:val="18"/>
      <w:szCs w:val="18"/>
    </w:rPr>
  </w:style>
  <w:style w:type="paragraph" w:customStyle="1" w:styleId="besediloPVOEkosfera">
    <w:name w:val="besedilo PVO Ekosfera"/>
    <w:link w:val="besediloPVOEkosferaZnak"/>
    <w:uiPriority w:val="99"/>
    <w:rsid w:val="00C10ED0"/>
    <w:pPr>
      <w:tabs>
        <w:tab w:val="left" w:pos="0"/>
      </w:tabs>
      <w:spacing w:line="276" w:lineRule="auto"/>
    </w:pPr>
    <w:rPr>
      <w:rFonts w:cs="Arial"/>
      <w:sz w:val="24"/>
      <w:szCs w:val="24"/>
      <w:lang w:eastAsia="sl-SI"/>
    </w:rPr>
  </w:style>
  <w:style w:type="character" w:customStyle="1" w:styleId="besediloPVOEkosferaZnak">
    <w:name w:val="besedilo PVO Ekosfera Znak"/>
    <w:link w:val="besediloPVOEkosfera"/>
    <w:uiPriority w:val="99"/>
    <w:rsid w:val="00C10ED0"/>
    <w:rPr>
      <w:rFonts w:cs="Arial"/>
      <w:sz w:val="24"/>
      <w:szCs w:val="24"/>
      <w:lang w:eastAsia="sl-SI"/>
    </w:rPr>
  </w:style>
  <w:style w:type="character" w:styleId="Poudarek">
    <w:name w:val="Emphasis"/>
    <w:basedOn w:val="Privzetapisavaodstavka"/>
    <w:uiPriority w:val="20"/>
    <w:qFormat/>
    <w:rsid w:val="00C10ED0"/>
    <w:rPr>
      <w:i/>
      <w:iCs/>
    </w:rPr>
  </w:style>
  <w:style w:type="paragraph" w:styleId="Glava">
    <w:name w:val="header"/>
    <w:basedOn w:val="Navaden"/>
    <w:link w:val="GlavaZnak"/>
    <w:uiPriority w:val="99"/>
    <w:unhideWhenUsed/>
    <w:rsid w:val="00C10ED0"/>
    <w:pPr>
      <w:tabs>
        <w:tab w:val="center" w:pos="4536"/>
        <w:tab w:val="right" w:pos="9072"/>
      </w:tabs>
      <w:spacing w:line="240" w:lineRule="auto"/>
    </w:pPr>
  </w:style>
  <w:style w:type="character" w:customStyle="1" w:styleId="GlavaZnak">
    <w:name w:val="Glava Znak"/>
    <w:basedOn w:val="Privzetapisavaodstavka"/>
    <w:link w:val="Glava"/>
    <w:uiPriority w:val="99"/>
    <w:rsid w:val="00C10ED0"/>
    <w:rPr>
      <w:rFonts w:cs="Times New Roman"/>
      <w:lang w:eastAsia="sl-SI"/>
    </w:rPr>
  </w:style>
  <w:style w:type="paragraph" w:styleId="Noga">
    <w:name w:val="footer"/>
    <w:basedOn w:val="Navaden"/>
    <w:link w:val="NogaZnak"/>
    <w:uiPriority w:val="99"/>
    <w:unhideWhenUsed/>
    <w:rsid w:val="00C10ED0"/>
    <w:pPr>
      <w:tabs>
        <w:tab w:val="center" w:pos="4536"/>
        <w:tab w:val="right" w:pos="9072"/>
      </w:tabs>
      <w:spacing w:line="240" w:lineRule="auto"/>
    </w:pPr>
  </w:style>
  <w:style w:type="character" w:customStyle="1" w:styleId="NogaZnak">
    <w:name w:val="Noga Znak"/>
    <w:basedOn w:val="Privzetapisavaodstavka"/>
    <w:link w:val="Noga"/>
    <w:uiPriority w:val="99"/>
    <w:rsid w:val="00C10ED0"/>
    <w:rPr>
      <w:rFonts w:cs="Times New Roman"/>
      <w:lang w:eastAsia="sl-SI"/>
    </w:rPr>
  </w:style>
  <w:style w:type="table" w:styleId="Tabelamrea">
    <w:name w:val="Table Grid"/>
    <w:basedOn w:val="Navadnatabela"/>
    <w:rsid w:val="00C10ED0"/>
    <w:pPr>
      <w:spacing w:line="240" w:lineRule="auto"/>
      <w:jc w:val="left"/>
    </w:pPr>
    <w:rPr>
      <w:rFonts w:ascii="Calibri"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rivzetapisavaodstavka"/>
    <w:rsid w:val="008D3581"/>
    <w:rPr>
      <w:rFonts w:ascii="Tahoma" w:hAnsi="Tahoma" w:cs="Tahoma" w:hint="default"/>
      <w:b w:val="0"/>
      <w:bCs w:val="0"/>
      <w:i w:val="0"/>
      <w:iCs w:val="0"/>
      <w:color w:val="000000"/>
      <w:sz w:val="20"/>
      <w:szCs w:val="20"/>
    </w:rPr>
  </w:style>
  <w:style w:type="character" w:customStyle="1" w:styleId="fontstyle21">
    <w:name w:val="fontstyle21"/>
    <w:basedOn w:val="Privzetapisavaodstavka"/>
    <w:rsid w:val="001641B7"/>
    <w:rPr>
      <w:rFonts w:ascii="SymbolMT" w:hAnsi="SymbolMT" w:hint="default"/>
      <w:b w:val="0"/>
      <w:bCs w:val="0"/>
      <w:i w:val="0"/>
      <w:iCs w:val="0"/>
      <w:color w:val="000000"/>
      <w:sz w:val="20"/>
      <w:szCs w:val="20"/>
    </w:rPr>
  </w:style>
  <w:style w:type="character" w:customStyle="1" w:styleId="fontstyle31">
    <w:name w:val="fontstyle31"/>
    <w:basedOn w:val="Privzetapisavaodstavka"/>
    <w:rsid w:val="001641B7"/>
    <w:rPr>
      <w:rFonts w:ascii="Tahoma-Bold" w:hAnsi="Tahoma-Bold" w:hint="default"/>
      <w:b/>
      <w:bCs/>
      <w:i w:val="0"/>
      <w:iCs w:val="0"/>
      <w:color w:val="000000"/>
      <w:sz w:val="20"/>
      <w:szCs w:val="20"/>
    </w:rPr>
  </w:style>
  <w:style w:type="character" w:customStyle="1" w:styleId="fontstyle41">
    <w:name w:val="fontstyle41"/>
    <w:basedOn w:val="Privzetapisavaodstavka"/>
    <w:rsid w:val="009E7746"/>
    <w:rPr>
      <w:rFonts w:ascii="SymbolMT" w:hAnsi="SymbolMT" w:hint="default"/>
      <w:b w:val="0"/>
      <w:bCs w:val="0"/>
      <w:i w:val="0"/>
      <w:iCs w:val="0"/>
      <w:color w:val="000000"/>
      <w:sz w:val="20"/>
      <w:szCs w:val="20"/>
    </w:rPr>
  </w:style>
  <w:style w:type="paragraph" w:styleId="Podnaslov">
    <w:name w:val="Subtitle"/>
    <w:basedOn w:val="Navaden"/>
    <w:next w:val="Navaden"/>
    <w:link w:val="PodnaslovZnak"/>
    <w:uiPriority w:val="11"/>
    <w:qFormat/>
    <w:rsid w:val="00C806C6"/>
    <w:pPr>
      <w:numPr>
        <w:ilvl w:val="1"/>
      </w:numPr>
    </w:pPr>
    <w:rPr>
      <w:rFonts w:eastAsiaTheme="majorEastAsia" w:cstheme="majorBidi"/>
      <w:iCs/>
      <w:spacing w:val="15"/>
      <w:szCs w:val="24"/>
    </w:rPr>
  </w:style>
  <w:style w:type="character" w:customStyle="1" w:styleId="PodnaslovZnak">
    <w:name w:val="Podnaslov Znak"/>
    <w:basedOn w:val="Privzetapisavaodstavka"/>
    <w:link w:val="Podnaslov"/>
    <w:uiPriority w:val="11"/>
    <w:rsid w:val="00C806C6"/>
    <w:rPr>
      <w:rFonts w:eastAsiaTheme="majorEastAsia" w:cstheme="majorBidi"/>
      <w:iCs/>
      <w:spacing w:val="15"/>
      <w:szCs w:val="24"/>
      <w:lang w:eastAsia="sl-SI"/>
    </w:rPr>
  </w:style>
  <w:style w:type="character" w:styleId="Pripombasklic">
    <w:name w:val="annotation reference"/>
    <w:basedOn w:val="Privzetapisavaodstavka"/>
    <w:uiPriority w:val="99"/>
    <w:semiHidden/>
    <w:unhideWhenUsed/>
    <w:rsid w:val="00BC43DD"/>
    <w:rPr>
      <w:sz w:val="16"/>
      <w:szCs w:val="16"/>
    </w:rPr>
  </w:style>
  <w:style w:type="paragraph" w:styleId="Pripombabesedilo">
    <w:name w:val="annotation text"/>
    <w:basedOn w:val="Navaden"/>
    <w:link w:val="PripombabesediloZnak"/>
    <w:uiPriority w:val="99"/>
    <w:semiHidden/>
    <w:unhideWhenUsed/>
    <w:rsid w:val="00BC43DD"/>
    <w:pPr>
      <w:spacing w:line="240" w:lineRule="auto"/>
    </w:pPr>
  </w:style>
  <w:style w:type="character" w:customStyle="1" w:styleId="PripombabesediloZnak">
    <w:name w:val="Pripomba – besedilo Znak"/>
    <w:basedOn w:val="Privzetapisavaodstavka"/>
    <w:link w:val="Pripombabesedilo"/>
    <w:uiPriority w:val="99"/>
    <w:semiHidden/>
    <w:rsid w:val="00BC43DD"/>
    <w:rPr>
      <w:rFonts w:cs="Times New Roman"/>
      <w:lang w:eastAsia="sl-SI"/>
    </w:rPr>
  </w:style>
  <w:style w:type="paragraph" w:styleId="Zadevapripombe">
    <w:name w:val="annotation subject"/>
    <w:basedOn w:val="Pripombabesedilo"/>
    <w:next w:val="Pripombabesedilo"/>
    <w:link w:val="ZadevapripombeZnak"/>
    <w:uiPriority w:val="99"/>
    <w:semiHidden/>
    <w:unhideWhenUsed/>
    <w:rsid w:val="00BC43DD"/>
    <w:rPr>
      <w:b/>
      <w:bCs/>
    </w:rPr>
  </w:style>
  <w:style w:type="character" w:customStyle="1" w:styleId="ZadevapripombeZnak">
    <w:name w:val="Zadeva pripombe Znak"/>
    <w:basedOn w:val="PripombabesediloZnak"/>
    <w:link w:val="Zadevapripombe"/>
    <w:uiPriority w:val="99"/>
    <w:semiHidden/>
    <w:rsid w:val="00BC43DD"/>
    <w:rPr>
      <w:rFonts w:cs="Times New Roman"/>
      <w:b/>
      <w:bCs/>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2268">
      <w:bodyDiv w:val="1"/>
      <w:marLeft w:val="0"/>
      <w:marRight w:val="0"/>
      <w:marTop w:val="0"/>
      <w:marBottom w:val="0"/>
      <w:divBdr>
        <w:top w:val="none" w:sz="0" w:space="0" w:color="auto"/>
        <w:left w:val="none" w:sz="0" w:space="0" w:color="auto"/>
        <w:bottom w:val="none" w:sz="0" w:space="0" w:color="auto"/>
        <w:right w:val="none" w:sz="0" w:space="0" w:color="auto"/>
      </w:divBdr>
    </w:div>
    <w:div w:id="504247550">
      <w:bodyDiv w:val="1"/>
      <w:marLeft w:val="0"/>
      <w:marRight w:val="0"/>
      <w:marTop w:val="0"/>
      <w:marBottom w:val="0"/>
      <w:divBdr>
        <w:top w:val="none" w:sz="0" w:space="0" w:color="auto"/>
        <w:left w:val="none" w:sz="0" w:space="0" w:color="auto"/>
        <w:bottom w:val="none" w:sz="0" w:space="0" w:color="auto"/>
        <w:right w:val="none" w:sz="0" w:space="0" w:color="auto"/>
      </w:divBdr>
    </w:div>
    <w:div w:id="683940749">
      <w:bodyDiv w:val="1"/>
      <w:marLeft w:val="0"/>
      <w:marRight w:val="0"/>
      <w:marTop w:val="0"/>
      <w:marBottom w:val="0"/>
      <w:divBdr>
        <w:top w:val="none" w:sz="0" w:space="0" w:color="auto"/>
        <w:left w:val="none" w:sz="0" w:space="0" w:color="auto"/>
        <w:bottom w:val="none" w:sz="0" w:space="0" w:color="auto"/>
        <w:right w:val="none" w:sz="0" w:space="0" w:color="auto"/>
      </w:divBdr>
    </w:div>
    <w:div w:id="1042438787">
      <w:bodyDiv w:val="1"/>
      <w:marLeft w:val="0"/>
      <w:marRight w:val="0"/>
      <w:marTop w:val="0"/>
      <w:marBottom w:val="0"/>
      <w:divBdr>
        <w:top w:val="none" w:sz="0" w:space="0" w:color="auto"/>
        <w:left w:val="none" w:sz="0" w:space="0" w:color="auto"/>
        <w:bottom w:val="none" w:sz="0" w:space="0" w:color="auto"/>
        <w:right w:val="none" w:sz="0" w:space="0" w:color="auto"/>
      </w:divBdr>
    </w:div>
    <w:div w:id="1360202970">
      <w:bodyDiv w:val="1"/>
      <w:marLeft w:val="0"/>
      <w:marRight w:val="0"/>
      <w:marTop w:val="0"/>
      <w:marBottom w:val="0"/>
      <w:divBdr>
        <w:top w:val="none" w:sz="0" w:space="0" w:color="auto"/>
        <w:left w:val="none" w:sz="0" w:space="0" w:color="auto"/>
        <w:bottom w:val="none" w:sz="0" w:space="0" w:color="auto"/>
        <w:right w:val="none" w:sz="0" w:space="0" w:color="auto"/>
      </w:divBdr>
    </w:div>
    <w:div w:id="1375889410">
      <w:bodyDiv w:val="1"/>
      <w:marLeft w:val="0"/>
      <w:marRight w:val="0"/>
      <w:marTop w:val="0"/>
      <w:marBottom w:val="0"/>
      <w:divBdr>
        <w:top w:val="none" w:sz="0" w:space="0" w:color="auto"/>
        <w:left w:val="none" w:sz="0" w:space="0" w:color="auto"/>
        <w:bottom w:val="none" w:sz="0" w:space="0" w:color="auto"/>
        <w:right w:val="none" w:sz="0" w:space="0" w:color="auto"/>
      </w:divBdr>
    </w:div>
    <w:div w:id="1775976953">
      <w:bodyDiv w:val="1"/>
      <w:marLeft w:val="0"/>
      <w:marRight w:val="0"/>
      <w:marTop w:val="0"/>
      <w:marBottom w:val="0"/>
      <w:divBdr>
        <w:top w:val="none" w:sz="0" w:space="0" w:color="auto"/>
        <w:left w:val="none" w:sz="0" w:space="0" w:color="auto"/>
        <w:bottom w:val="none" w:sz="0" w:space="0" w:color="auto"/>
        <w:right w:val="none" w:sz="0" w:space="0" w:color="auto"/>
      </w:divBdr>
    </w:div>
    <w:div w:id="18187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11-01-2893" TargetMode="External"/><Relationship Id="rId18" Type="http://schemas.openxmlformats.org/officeDocument/2006/relationships/hyperlink" Target="mailto:gp.drsv-ng@gov.s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uradni-list.si/1/objava.jsp?sop=2008-01-1363" TargetMode="External"/><Relationship Id="rId17" Type="http://schemas.openxmlformats.org/officeDocument/2006/relationships/hyperlink" Target="mailto:gp-ursk.mz@gov.si" TargetMode="External"/><Relationship Id="rId2" Type="http://schemas.openxmlformats.org/officeDocument/2006/relationships/numbering" Target="numbering.xml"/><Relationship Id="rId16" Type="http://schemas.openxmlformats.org/officeDocument/2006/relationships/hyperlink" Target="mailto:gp.irsop@gov.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04-01-169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radni-list.si/1/objava.jsp?sop=2018-01-4120" TargetMode="External"/><Relationship Id="rId23" Type="http://schemas.openxmlformats.org/officeDocument/2006/relationships/fontTable" Target="fontTable.xml"/><Relationship Id="rId10" Type="http://schemas.openxmlformats.org/officeDocument/2006/relationships/hyperlink" Target="http://www.uradni-list.si/1/objava.jsp?urlurid=2014304" TargetMode="External"/><Relationship Id="rId19" Type="http://schemas.openxmlformats.org/officeDocument/2006/relationships/hyperlink" Target="mailto:info@sempeter-vrtojba.si" TargetMode="External"/><Relationship Id="rId4" Type="http://schemas.microsoft.com/office/2007/relationships/stylesWithEffects" Target="stylesWithEffects.xml"/><Relationship Id="rId9" Type="http://schemas.openxmlformats.org/officeDocument/2006/relationships/hyperlink" Target="http://www.uradni-list.si/1/objava.jsp?urlurid=20131783" TargetMode="External"/><Relationship Id="rId14" Type="http://schemas.openxmlformats.org/officeDocument/2006/relationships/hyperlink" Target="http://www.uradni-list.si/1/objava.jsp?sop=2008-01-136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618EB-A6BC-4B9D-9092-937AE015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12379</Words>
  <Characters>70561</Characters>
  <Application>Microsoft Office Word</Application>
  <DocSecurity>0</DocSecurity>
  <Lines>588</Lines>
  <Paragraphs>165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MZIP</Company>
  <LinksUpToDate>false</LinksUpToDate>
  <CharactersWithSpaces>82775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Šebek</dc:creator>
  <cp:lastModifiedBy>Spela.Sovinc</cp:lastModifiedBy>
  <cp:revision>3</cp:revision>
  <cp:lastPrinted>2020-09-25T07:45:00Z</cp:lastPrinted>
  <dcterms:created xsi:type="dcterms:W3CDTF">2020-09-29T11:43:00Z</dcterms:created>
  <dcterms:modified xsi:type="dcterms:W3CDTF">2020-09-29T11:44:00Z</dcterms:modified>
</cp:coreProperties>
</file>