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B0" w:rsidRPr="008C1BD3" w:rsidRDefault="00F436B0" w:rsidP="00EB5C86">
      <w:pPr>
        <w:tabs>
          <w:tab w:val="left" w:pos="993"/>
        </w:tabs>
        <w:spacing w:line="276" w:lineRule="auto"/>
        <w:ind w:left="993" w:right="-1" w:hanging="993"/>
        <w:rPr>
          <w:rFonts w:cs="Arial"/>
        </w:rPr>
      </w:pPr>
    </w:p>
    <w:p w:rsidR="005A3208" w:rsidRPr="008C1BD3" w:rsidRDefault="00252578" w:rsidP="00EB5C86">
      <w:pPr>
        <w:tabs>
          <w:tab w:val="left" w:pos="993"/>
        </w:tabs>
        <w:spacing w:line="276" w:lineRule="auto"/>
        <w:ind w:left="993" w:right="-1" w:hanging="993"/>
        <w:rPr>
          <w:rFonts w:cs="Arial"/>
        </w:rPr>
      </w:pPr>
      <w:r w:rsidRPr="009550AD">
        <w:rPr>
          <w:rFonts w:cs="Arial"/>
        </w:rPr>
        <w:t>Številka:</w:t>
      </w:r>
      <w:r w:rsidRPr="009550AD">
        <w:rPr>
          <w:rFonts w:cs="Arial"/>
        </w:rPr>
        <w:tab/>
      </w:r>
      <w:r w:rsidR="006245B1" w:rsidRPr="009550AD">
        <w:rPr>
          <w:rFonts w:cs="Arial"/>
        </w:rPr>
        <w:t xml:space="preserve">  </w:t>
      </w:r>
      <w:r w:rsidRPr="009550AD">
        <w:rPr>
          <w:rFonts w:cs="Arial"/>
        </w:rPr>
        <w:t>35105-</w:t>
      </w:r>
      <w:r w:rsidR="009550AD" w:rsidRPr="009550AD">
        <w:rPr>
          <w:rFonts w:cs="Arial"/>
        </w:rPr>
        <w:t>89</w:t>
      </w:r>
      <w:r w:rsidRPr="009550AD">
        <w:rPr>
          <w:rFonts w:cs="Arial"/>
        </w:rPr>
        <w:t>/20</w:t>
      </w:r>
      <w:r w:rsidR="00354BC3" w:rsidRPr="009550AD">
        <w:rPr>
          <w:rFonts w:cs="Arial"/>
        </w:rPr>
        <w:t>20</w:t>
      </w:r>
      <w:r w:rsidR="00E61E89" w:rsidRPr="009550AD">
        <w:rPr>
          <w:rFonts w:cs="Arial"/>
        </w:rPr>
        <w:t>/</w:t>
      </w:r>
      <w:r w:rsidR="009550AD">
        <w:rPr>
          <w:rFonts w:cs="Arial"/>
        </w:rPr>
        <w:t>33</w:t>
      </w:r>
    </w:p>
    <w:p w:rsidR="00252578" w:rsidRPr="008C1BD3" w:rsidRDefault="00252578" w:rsidP="00EB5C86">
      <w:pPr>
        <w:tabs>
          <w:tab w:val="left" w:pos="993"/>
        </w:tabs>
        <w:spacing w:line="276" w:lineRule="auto"/>
        <w:ind w:left="993" w:right="-1" w:hanging="993"/>
        <w:rPr>
          <w:rFonts w:cs="Arial"/>
        </w:rPr>
      </w:pPr>
      <w:r w:rsidRPr="009550AD">
        <w:rPr>
          <w:rFonts w:cs="Arial"/>
        </w:rPr>
        <w:t>Datum:</w:t>
      </w:r>
      <w:r w:rsidRPr="009550AD">
        <w:rPr>
          <w:rFonts w:cs="Arial"/>
        </w:rPr>
        <w:tab/>
      </w:r>
      <w:r w:rsidR="006245B1" w:rsidRPr="009550AD">
        <w:rPr>
          <w:rFonts w:cs="Arial"/>
        </w:rPr>
        <w:t xml:space="preserve">  </w:t>
      </w:r>
      <w:r w:rsidR="009550AD" w:rsidRPr="009550AD">
        <w:rPr>
          <w:rFonts w:cs="Arial"/>
        </w:rPr>
        <w:t>1</w:t>
      </w:r>
      <w:r w:rsidR="006F246A">
        <w:rPr>
          <w:rFonts w:cs="Arial"/>
        </w:rPr>
        <w:t>9</w:t>
      </w:r>
      <w:bookmarkStart w:id="0" w:name="_GoBack"/>
      <w:bookmarkEnd w:id="0"/>
      <w:r w:rsidR="009550AD" w:rsidRPr="009550AD">
        <w:rPr>
          <w:rFonts w:cs="Arial"/>
        </w:rPr>
        <w:t>. 5. 2021</w:t>
      </w:r>
    </w:p>
    <w:p w:rsidR="006245B1" w:rsidRPr="008C1BD3" w:rsidRDefault="006245B1" w:rsidP="00EB5C86">
      <w:pPr>
        <w:spacing w:line="276" w:lineRule="auto"/>
        <w:ind w:left="1134" w:right="-1" w:hanging="1134"/>
        <w:rPr>
          <w:rFonts w:cs="Arial"/>
        </w:rPr>
      </w:pPr>
      <w:r w:rsidRPr="008C1BD3">
        <w:rPr>
          <w:rFonts w:cs="Arial"/>
        </w:rPr>
        <w:t>Dato:</w:t>
      </w:r>
      <w:r w:rsidRPr="008C1BD3">
        <w:rPr>
          <w:rFonts w:cs="Arial"/>
        </w:rPr>
        <w:tab/>
      </w:r>
      <w:r w:rsidRPr="008C1BD3">
        <w:rPr>
          <w:rFonts w:cs="Arial"/>
        </w:rPr>
        <w:fldChar w:fldCharType="begin"/>
      </w:r>
      <w:r w:rsidRPr="008C1BD3">
        <w:rPr>
          <w:rFonts w:cs="Arial"/>
        </w:rPr>
        <w:instrText xml:space="preserve"> FILENAME \* Lower \* MERGEFORMAT </w:instrText>
      </w:r>
      <w:r w:rsidRPr="008C1BD3">
        <w:rPr>
          <w:rFonts w:cs="Arial"/>
        </w:rPr>
        <w:fldChar w:fldCharType="separate"/>
      </w:r>
      <w:r w:rsidR="00462F2F" w:rsidRPr="008C1BD3">
        <w:rPr>
          <w:rFonts w:cs="Arial"/>
          <w:noProof/>
        </w:rPr>
        <w:t>89_20 obrtna cona kidričevo gd</w:t>
      </w:r>
      <w:r w:rsidRPr="008C1BD3">
        <w:rPr>
          <w:rFonts w:cs="Arial"/>
        </w:rPr>
        <w:fldChar w:fldCharType="end"/>
      </w:r>
    </w:p>
    <w:p w:rsidR="00792C7C" w:rsidRPr="008C1BD3" w:rsidRDefault="00792C7C" w:rsidP="00EB5C86">
      <w:pPr>
        <w:tabs>
          <w:tab w:val="left" w:pos="993"/>
        </w:tabs>
        <w:spacing w:line="276" w:lineRule="auto"/>
        <w:ind w:left="993" w:right="-1" w:hanging="993"/>
        <w:rPr>
          <w:rFonts w:cs="Arial"/>
        </w:rPr>
      </w:pPr>
    </w:p>
    <w:p w:rsidR="00DB2AEB" w:rsidRPr="008C1BD3" w:rsidRDefault="00DB2AEB" w:rsidP="00EB5C86">
      <w:pPr>
        <w:tabs>
          <w:tab w:val="left" w:pos="993"/>
        </w:tabs>
        <w:spacing w:line="276" w:lineRule="auto"/>
        <w:ind w:left="993" w:right="-1" w:hanging="993"/>
        <w:rPr>
          <w:rFonts w:cs="Arial"/>
        </w:rPr>
      </w:pPr>
    </w:p>
    <w:p w:rsidR="00C37116" w:rsidRPr="008C1BD3" w:rsidRDefault="00AC2403" w:rsidP="00EB5C86">
      <w:pPr>
        <w:spacing w:line="276" w:lineRule="auto"/>
        <w:ind w:right="-1"/>
        <w:rPr>
          <w:rFonts w:cs="Arial"/>
        </w:rPr>
      </w:pPr>
      <w:r w:rsidRPr="008C1BD3">
        <w:rPr>
          <w:rFonts w:cs="Arial"/>
        </w:rPr>
        <w:t xml:space="preserve">Ministrstvo za okolje in prostor izdaja na podlagi 38.a člena Zakona o državni upravi (Uradni list RS, št. 113/05 – ZDU-1-UPB4, 126/07-ZUP-E, 48/09, 8/10-ZUP-G, 8/12-ZVRS-F, 21/12, </w:t>
      </w:r>
      <w:hyperlink r:id="rId9" w:history="1">
        <w:r w:rsidRPr="008C1BD3">
          <w:rPr>
            <w:rFonts w:cs="Arial"/>
          </w:rPr>
          <w:t>47/13</w:t>
        </w:r>
      </w:hyperlink>
      <w:r w:rsidRPr="008C1BD3">
        <w:rPr>
          <w:rFonts w:cs="Arial"/>
        </w:rPr>
        <w:t xml:space="preserve">, </w:t>
      </w:r>
      <w:hyperlink r:id="rId10" w:history="1">
        <w:r w:rsidRPr="008C1BD3">
          <w:rPr>
            <w:rFonts w:cs="Arial"/>
          </w:rPr>
          <w:t>12/14</w:t>
        </w:r>
      </w:hyperlink>
      <w:r w:rsidRPr="008C1BD3">
        <w:rPr>
          <w:rFonts w:cs="Arial"/>
        </w:rPr>
        <w:t>, 90/14, 51/16) in drugega odstavka 7. člena Gradbenega zakona (Uradni list RS, št. 61/17</w:t>
      </w:r>
      <w:r w:rsidR="006245B1" w:rsidRPr="008C1BD3">
        <w:rPr>
          <w:rFonts w:cs="Arial"/>
        </w:rPr>
        <w:t>, 72/17 – popr.</w:t>
      </w:r>
      <w:r w:rsidR="00B16F9A">
        <w:rPr>
          <w:rFonts w:cs="Arial"/>
        </w:rPr>
        <w:t>,</w:t>
      </w:r>
      <w:r w:rsidR="006245B1" w:rsidRPr="008C1BD3">
        <w:rPr>
          <w:rFonts w:cs="Arial"/>
        </w:rPr>
        <w:t xml:space="preserve"> 65/20</w:t>
      </w:r>
      <w:r w:rsidR="00B16F9A">
        <w:rPr>
          <w:rFonts w:cs="Arial"/>
        </w:rPr>
        <w:t xml:space="preserve"> in 15/21-ZDUOP,</w:t>
      </w:r>
      <w:r w:rsidRPr="008C1BD3">
        <w:rPr>
          <w:rFonts w:cs="Arial"/>
        </w:rPr>
        <w:t xml:space="preserve"> v nadaljevanju GZ) v </w:t>
      </w:r>
      <w:r w:rsidR="00D06833" w:rsidRPr="008C1BD3">
        <w:rPr>
          <w:rFonts w:cs="Arial"/>
        </w:rPr>
        <w:t xml:space="preserve">integralnem </w:t>
      </w:r>
      <w:r w:rsidRPr="008C1BD3">
        <w:rPr>
          <w:rFonts w:cs="Arial"/>
        </w:rPr>
        <w:t xml:space="preserve">postopku </w:t>
      </w:r>
      <w:r w:rsidR="009550AD">
        <w:rPr>
          <w:rFonts w:cs="Arial"/>
        </w:rPr>
        <w:t>za izdajo</w:t>
      </w:r>
      <w:r w:rsidRPr="008C1BD3">
        <w:rPr>
          <w:rFonts w:cs="Arial"/>
        </w:rPr>
        <w:t xml:space="preserve"> gradbenega dovoljenja</w:t>
      </w:r>
      <w:r w:rsidR="009550AD">
        <w:rPr>
          <w:rFonts w:cs="Arial"/>
        </w:rPr>
        <w:t xml:space="preserve"> za objekt z vplivi na okolje: </w:t>
      </w:r>
      <w:r w:rsidR="00AF0399" w:rsidRPr="009550AD">
        <w:rPr>
          <w:rFonts w:cs="Arial"/>
        </w:rPr>
        <w:t xml:space="preserve"> </w:t>
      </w:r>
      <w:r w:rsidR="00F478A7" w:rsidRPr="009550AD">
        <w:rPr>
          <w:rFonts w:cs="Arial"/>
        </w:rPr>
        <w:t>Obrtn</w:t>
      </w:r>
      <w:r w:rsidR="009550AD" w:rsidRPr="009550AD">
        <w:rPr>
          <w:rFonts w:cs="Arial"/>
        </w:rPr>
        <w:t>a</w:t>
      </w:r>
      <w:r w:rsidR="00F478A7" w:rsidRPr="009550AD">
        <w:rPr>
          <w:rFonts w:cs="Arial"/>
        </w:rPr>
        <w:t xml:space="preserve"> con</w:t>
      </w:r>
      <w:r w:rsidR="009550AD" w:rsidRPr="009550AD">
        <w:rPr>
          <w:rFonts w:cs="Arial"/>
        </w:rPr>
        <w:t>a</w:t>
      </w:r>
      <w:r w:rsidR="00F478A7" w:rsidRPr="009550AD">
        <w:rPr>
          <w:rFonts w:cs="Arial"/>
        </w:rPr>
        <w:t xml:space="preserve"> Kidričevo II. </w:t>
      </w:r>
      <w:r w:rsidR="00B64BF8" w:rsidRPr="009550AD">
        <w:rPr>
          <w:rFonts w:cs="Arial"/>
        </w:rPr>
        <w:t>I. faza – 1. del in II. faza – 1. del</w:t>
      </w:r>
      <w:r w:rsidR="00AF0399" w:rsidRPr="008C1BD3">
        <w:rPr>
          <w:rFonts w:cs="Arial"/>
        </w:rPr>
        <w:t>, uvedenem na zahtevo investitorj</w:t>
      </w:r>
      <w:r w:rsidR="00AF1FE5" w:rsidRPr="008C1BD3">
        <w:rPr>
          <w:rFonts w:cs="Arial"/>
        </w:rPr>
        <w:t>a</w:t>
      </w:r>
      <w:r w:rsidR="00F478A7" w:rsidRPr="008C1BD3">
        <w:rPr>
          <w:rFonts w:cs="Arial"/>
        </w:rPr>
        <w:t xml:space="preserve"> Občine Kidričevo, Kopališka ulica 14, 2325 Kidričevo</w:t>
      </w:r>
      <w:r w:rsidR="00BE5A52" w:rsidRPr="008C1BD3">
        <w:rPr>
          <w:rFonts w:cs="Arial"/>
        </w:rPr>
        <w:t>,</w:t>
      </w:r>
      <w:r w:rsidR="00AF0399" w:rsidRPr="008C1BD3">
        <w:rPr>
          <w:rFonts w:cs="Arial"/>
        </w:rPr>
        <w:t xml:space="preserve"> </w:t>
      </w:r>
      <w:r w:rsidR="00C37116" w:rsidRPr="008C1BD3">
        <w:rPr>
          <w:rFonts w:cs="Arial"/>
        </w:rPr>
        <w:t>naslednje</w:t>
      </w:r>
    </w:p>
    <w:p w:rsidR="00252578" w:rsidRPr="008C1BD3" w:rsidRDefault="00252578" w:rsidP="00EB5C86">
      <w:pPr>
        <w:spacing w:line="276" w:lineRule="auto"/>
        <w:ind w:right="-1"/>
        <w:rPr>
          <w:rFonts w:cs="Arial"/>
        </w:rPr>
      </w:pPr>
    </w:p>
    <w:p w:rsidR="008B4672" w:rsidRPr="008C1BD3" w:rsidRDefault="008B4672" w:rsidP="00EB5C86">
      <w:pPr>
        <w:spacing w:line="276" w:lineRule="auto"/>
        <w:ind w:right="-1"/>
        <w:rPr>
          <w:rFonts w:cs="Arial"/>
        </w:rPr>
      </w:pPr>
    </w:p>
    <w:p w:rsidR="00252578" w:rsidRPr="009550AD" w:rsidRDefault="00252578" w:rsidP="00EB5C86">
      <w:pPr>
        <w:pStyle w:val="Naslov"/>
        <w:spacing w:line="276" w:lineRule="auto"/>
        <w:ind w:right="-1"/>
        <w:rPr>
          <w:rFonts w:cs="Arial"/>
        </w:rPr>
      </w:pPr>
      <w:r w:rsidRPr="009550AD">
        <w:rPr>
          <w:rFonts w:cs="Arial"/>
        </w:rPr>
        <w:t>GRADBENO</w:t>
      </w:r>
      <w:r w:rsidR="00C071F5" w:rsidRPr="009550AD">
        <w:rPr>
          <w:rFonts w:cs="Arial"/>
        </w:rPr>
        <w:t xml:space="preserve"> </w:t>
      </w:r>
      <w:r w:rsidRPr="009550AD">
        <w:rPr>
          <w:rFonts w:cs="Arial"/>
        </w:rPr>
        <w:t>DOVOLJENJE</w:t>
      </w:r>
    </w:p>
    <w:p w:rsidR="00252578" w:rsidRPr="008C1BD3" w:rsidRDefault="00252578" w:rsidP="00EB5C86">
      <w:pPr>
        <w:spacing w:line="276" w:lineRule="auto"/>
        <w:ind w:right="-1"/>
        <w:rPr>
          <w:rFonts w:cs="Arial"/>
        </w:rPr>
      </w:pPr>
    </w:p>
    <w:p w:rsidR="004E2C38" w:rsidRPr="008C1BD3" w:rsidRDefault="004E2C38" w:rsidP="00EB5C86">
      <w:pPr>
        <w:spacing w:line="276" w:lineRule="auto"/>
        <w:ind w:right="-1"/>
        <w:rPr>
          <w:rFonts w:cs="Arial"/>
        </w:rPr>
      </w:pPr>
    </w:p>
    <w:p w:rsidR="00EA2D49" w:rsidRPr="009550AD" w:rsidRDefault="00AF1FE5" w:rsidP="00EB5C86">
      <w:pPr>
        <w:pStyle w:val="Odstavekseznama"/>
        <w:numPr>
          <w:ilvl w:val="0"/>
          <w:numId w:val="28"/>
        </w:numPr>
        <w:spacing w:line="276" w:lineRule="auto"/>
        <w:ind w:left="0" w:right="-1" w:firstLine="0"/>
        <w:rPr>
          <w:rFonts w:cs="Arial"/>
        </w:rPr>
      </w:pPr>
      <w:r w:rsidRPr="009550AD">
        <w:rPr>
          <w:rFonts w:cs="Arial"/>
        </w:rPr>
        <w:t>Investitorju</w:t>
      </w:r>
      <w:r w:rsidR="00A0619B">
        <w:rPr>
          <w:rFonts w:cs="Arial"/>
        </w:rPr>
        <w:t>,</w:t>
      </w:r>
      <w:r w:rsidRPr="009550AD">
        <w:rPr>
          <w:rFonts w:cs="Arial"/>
        </w:rPr>
        <w:t xml:space="preserve"> </w:t>
      </w:r>
      <w:r w:rsidR="00A0619B" w:rsidRPr="00EB5C86">
        <w:rPr>
          <w:rFonts w:cs="Arial"/>
          <w:b/>
        </w:rPr>
        <w:t>Občini</w:t>
      </w:r>
      <w:r w:rsidR="00F478A7" w:rsidRPr="00EB5C86">
        <w:rPr>
          <w:rFonts w:cs="Arial"/>
          <w:b/>
        </w:rPr>
        <w:t xml:space="preserve"> Kidričevo, Kopališka ulica 14, 2325 Kidričevo</w:t>
      </w:r>
      <w:r w:rsidRPr="009550AD">
        <w:rPr>
          <w:rFonts w:cs="Arial"/>
        </w:rPr>
        <w:t xml:space="preserve">, se </w:t>
      </w:r>
      <w:r w:rsidR="009550AD" w:rsidRPr="008C1BD3">
        <w:rPr>
          <w:rFonts w:cs="Arial"/>
        </w:rPr>
        <w:t xml:space="preserve">v integralnem postopku </w:t>
      </w:r>
      <w:r w:rsidR="009550AD">
        <w:rPr>
          <w:rFonts w:cs="Arial"/>
        </w:rPr>
        <w:t>za izdajo</w:t>
      </w:r>
      <w:r w:rsidR="009550AD" w:rsidRPr="008C1BD3">
        <w:rPr>
          <w:rFonts w:cs="Arial"/>
        </w:rPr>
        <w:t xml:space="preserve"> gradbenega dovoljenja</w:t>
      </w:r>
      <w:r w:rsidR="009550AD">
        <w:rPr>
          <w:rFonts w:cs="Arial"/>
        </w:rPr>
        <w:t xml:space="preserve"> za objekt z vplivi na okolje</w:t>
      </w:r>
      <w:r w:rsidR="00EB5C86">
        <w:rPr>
          <w:rFonts w:cs="Arial"/>
        </w:rPr>
        <w:t xml:space="preserve"> izda gradbeno dovoljenje</w:t>
      </w:r>
      <w:r w:rsidR="009550AD">
        <w:rPr>
          <w:rFonts w:cs="Arial"/>
        </w:rPr>
        <w:t xml:space="preserve">: </w:t>
      </w:r>
      <w:r w:rsidR="009550AD" w:rsidRPr="00EB5C86">
        <w:rPr>
          <w:rFonts w:cs="Arial"/>
          <w:b/>
        </w:rPr>
        <w:t>Obrtna cona Kidričevo I. faza – 1. del in II. faza – 1. del</w:t>
      </w:r>
      <w:r w:rsidR="009550AD">
        <w:rPr>
          <w:rFonts w:cs="Arial"/>
        </w:rPr>
        <w:t>.</w:t>
      </w:r>
    </w:p>
    <w:p w:rsidR="00EE7AD2" w:rsidRPr="008C1BD3" w:rsidRDefault="00EE7AD2" w:rsidP="00EB5C86">
      <w:pPr>
        <w:pStyle w:val="arial10"/>
        <w:spacing w:line="276" w:lineRule="auto"/>
        <w:ind w:right="-1"/>
        <w:rPr>
          <w:szCs w:val="20"/>
        </w:rPr>
      </w:pPr>
    </w:p>
    <w:p w:rsidR="00B60BF4" w:rsidRPr="009550AD" w:rsidRDefault="00B60BF4" w:rsidP="00EB5C86">
      <w:pPr>
        <w:pStyle w:val="Odstavekseznama"/>
        <w:numPr>
          <w:ilvl w:val="0"/>
          <w:numId w:val="28"/>
        </w:numPr>
        <w:spacing w:line="276" w:lineRule="auto"/>
        <w:ind w:left="0" w:right="-1" w:firstLine="0"/>
        <w:rPr>
          <w:rFonts w:cs="Arial"/>
        </w:rPr>
      </w:pPr>
      <w:r w:rsidRPr="009550AD">
        <w:rPr>
          <w:rFonts w:cs="Arial"/>
        </w:rPr>
        <w:t>Gradnja po tem gradbenem dovoljenju obsega</w:t>
      </w:r>
      <w:r w:rsidR="00F478A7" w:rsidRPr="009550AD">
        <w:rPr>
          <w:rFonts w:cs="Arial"/>
        </w:rPr>
        <w:t>:</w:t>
      </w:r>
      <w:r w:rsidRPr="009550AD">
        <w:rPr>
          <w:rFonts w:cs="Arial"/>
        </w:rPr>
        <w:t xml:space="preserve"> </w:t>
      </w:r>
    </w:p>
    <w:p w:rsidR="00E56CD1" w:rsidRPr="00C6468D" w:rsidRDefault="00E56CD1" w:rsidP="00EB5C86">
      <w:pPr>
        <w:ind w:right="-1"/>
        <w:rPr>
          <w:rFonts w:cs="Arial"/>
        </w:rPr>
      </w:pPr>
    </w:p>
    <w:p w:rsidR="00E56CD1" w:rsidRPr="00C6468D" w:rsidRDefault="00E56CD1" w:rsidP="00EB5C86">
      <w:pPr>
        <w:ind w:right="-1"/>
        <w:rPr>
          <w:rFonts w:cs="Arial"/>
        </w:rPr>
      </w:pPr>
      <w:r w:rsidRPr="00C6468D">
        <w:rPr>
          <w:rFonts w:cs="Arial"/>
        </w:rPr>
        <w:t>1.</w:t>
      </w:r>
      <w:r w:rsidRPr="00C6468D">
        <w:rPr>
          <w:rFonts w:cs="Arial"/>
        </w:rPr>
        <w:tab/>
        <w:t>OBJEKT 1 - GRADBENI INŽENIRSKI OBJEKT</w:t>
      </w:r>
      <w:r w:rsidRPr="00C6468D">
        <w:rPr>
          <w:rFonts w:cs="Arial"/>
        </w:rPr>
        <w:tab/>
        <w:t xml:space="preserve"> </w:t>
      </w:r>
    </w:p>
    <w:p w:rsidR="00E56CD1" w:rsidRPr="00EB5C86" w:rsidRDefault="00EB5C86" w:rsidP="00EB5C86">
      <w:pPr>
        <w:tabs>
          <w:tab w:val="left" w:pos="284"/>
          <w:tab w:val="left" w:pos="2694"/>
        </w:tabs>
        <w:ind w:left="2694" w:right="-1" w:hanging="2694"/>
        <w:rPr>
          <w:rFonts w:cs="Arial"/>
        </w:rPr>
      </w:pPr>
      <w:r>
        <w:rPr>
          <w:rFonts w:cs="Arial"/>
        </w:rPr>
        <w:t xml:space="preserve">- </w:t>
      </w:r>
      <w:r w:rsidR="00E56CD1" w:rsidRPr="00EB5C86">
        <w:rPr>
          <w:rFonts w:cs="Arial"/>
        </w:rPr>
        <w:t>imenovanje objekta</w:t>
      </w:r>
      <w:r w:rsidR="00E56CD1" w:rsidRPr="00EB5C86">
        <w:rPr>
          <w:rFonts w:cs="Arial"/>
        </w:rPr>
        <w:tab/>
      </w:r>
      <w:r w:rsidR="00E56CD1" w:rsidRPr="00EB5C86">
        <w:rPr>
          <w:rFonts w:cs="Arial"/>
        </w:rPr>
        <w:tab/>
      </w:r>
      <w:r w:rsidR="002D3C3C" w:rsidRPr="00EB5C86">
        <w:rPr>
          <w:rFonts w:cs="Arial"/>
        </w:rPr>
        <w:t>P</w:t>
      </w:r>
      <w:r w:rsidR="00E56CD1" w:rsidRPr="00EB5C86">
        <w:rPr>
          <w:rFonts w:cs="Arial"/>
        </w:rPr>
        <w:t>ovezovalna cesta</w:t>
      </w:r>
    </w:p>
    <w:p w:rsidR="00E56CD1" w:rsidRPr="00EB5C86" w:rsidRDefault="00EB5C86" w:rsidP="00EB5C86">
      <w:pPr>
        <w:tabs>
          <w:tab w:val="left" w:pos="284"/>
          <w:tab w:val="left" w:pos="2694"/>
        </w:tabs>
        <w:ind w:left="2694" w:right="-1" w:hanging="2694"/>
        <w:rPr>
          <w:rFonts w:cs="Arial"/>
        </w:rPr>
      </w:pPr>
      <w:r>
        <w:rPr>
          <w:rFonts w:cs="Arial"/>
        </w:rPr>
        <w:t xml:space="preserve">- </w:t>
      </w:r>
      <w:r w:rsidR="00E56CD1" w:rsidRPr="00EB5C86">
        <w:rPr>
          <w:rFonts w:cs="Arial"/>
        </w:rPr>
        <w:t>kratek opis objekta</w:t>
      </w:r>
      <w:r w:rsidR="00E56CD1" w:rsidRPr="00EB5C86">
        <w:rPr>
          <w:rFonts w:cs="Arial"/>
        </w:rPr>
        <w:tab/>
      </w:r>
      <w:r>
        <w:rPr>
          <w:rFonts w:cs="Arial"/>
        </w:rPr>
        <w:tab/>
      </w:r>
      <w:r w:rsidR="00E56CD1" w:rsidRPr="00EB5C86">
        <w:rPr>
          <w:rFonts w:cs="Arial"/>
        </w:rPr>
        <w:t>povezovalna cesta širine 8 m, krožno križišče, vhodna cesta pri vhodnem portalu širine 22.4 m in dolžine 131 m, kolovozna pot širine 3 m in dolžine 536 m, dostopna cesta do parkirišča za tovorna vozila širine 4 m in dolžine 221, prehod čez železnico</w:t>
      </w:r>
    </w:p>
    <w:p w:rsidR="00E56CD1" w:rsidRPr="00EB5C86" w:rsidRDefault="00EB5C86" w:rsidP="00EB5C86">
      <w:pPr>
        <w:tabs>
          <w:tab w:val="left" w:pos="284"/>
          <w:tab w:val="left" w:pos="2694"/>
        </w:tabs>
        <w:ind w:left="2694" w:right="-1" w:hanging="2694"/>
        <w:rPr>
          <w:rFonts w:cs="Arial"/>
        </w:rPr>
      </w:pPr>
      <w:r>
        <w:rPr>
          <w:rFonts w:cs="Arial"/>
        </w:rPr>
        <w:t xml:space="preserve">- </w:t>
      </w:r>
      <w:r w:rsidR="00E56CD1" w:rsidRPr="00EB5C86">
        <w:rPr>
          <w:rFonts w:cs="Arial"/>
        </w:rPr>
        <w:t>parcelna številka</w:t>
      </w:r>
      <w:r w:rsidR="00E56CD1" w:rsidRPr="00EB5C86">
        <w:rPr>
          <w:rFonts w:cs="Arial"/>
        </w:rPr>
        <w:tab/>
        <w:t>747/6, 748/4, 749/5, 750/5, 751/3, 752/3, 753/2, 754/3, 753/3, 753/4, 754/4, 754/2, 755/2, 755/3, 758/1, 1177/6, 766/4, 766/5, 787/4, 787/3, 766/3, 787/2, 787/1, 789/6, 789/5, 789/4, 789/3, 774/2, 802/2, 1011/127</w:t>
      </w:r>
    </w:p>
    <w:p w:rsidR="00E56CD1" w:rsidRPr="00EB5C86" w:rsidRDefault="00EB5C86" w:rsidP="00EB5C86">
      <w:pPr>
        <w:tabs>
          <w:tab w:val="left" w:pos="284"/>
          <w:tab w:val="left" w:pos="2694"/>
        </w:tabs>
        <w:ind w:left="2694" w:right="-1" w:hanging="2694"/>
        <w:rPr>
          <w:rFonts w:cs="Arial"/>
        </w:rPr>
      </w:pPr>
      <w:r>
        <w:rPr>
          <w:rFonts w:cs="Arial"/>
        </w:rPr>
        <w:t xml:space="preserve">- </w:t>
      </w:r>
      <w:r w:rsidR="00E56CD1" w:rsidRPr="00EB5C86">
        <w:rPr>
          <w:rFonts w:cs="Arial"/>
        </w:rPr>
        <w:t>katastrska občina</w:t>
      </w:r>
      <w:r w:rsidR="00E56CD1" w:rsidRPr="00EB5C86">
        <w:rPr>
          <w:rFonts w:cs="Arial"/>
        </w:rPr>
        <w:tab/>
        <w:t xml:space="preserve">425 Lovrenc na Dravskem polju </w:t>
      </w:r>
    </w:p>
    <w:p w:rsidR="00E56CD1" w:rsidRPr="00EB5C86" w:rsidRDefault="00EB5C86" w:rsidP="00EB5C86">
      <w:pPr>
        <w:tabs>
          <w:tab w:val="left" w:pos="284"/>
          <w:tab w:val="left" w:pos="2694"/>
        </w:tabs>
        <w:ind w:left="2694" w:right="-1" w:hanging="2694"/>
        <w:rPr>
          <w:rFonts w:cs="Arial"/>
        </w:rPr>
      </w:pPr>
      <w:r>
        <w:rPr>
          <w:rFonts w:cs="Arial"/>
        </w:rPr>
        <w:t xml:space="preserve">- </w:t>
      </w:r>
      <w:r w:rsidR="00E56CD1" w:rsidRPr="00EB5C86">
        <w:rPr>
          <w:rFonts w:cs="Arial"/>
        </w:rPr>
        <w:t>vrsta gradnje</w:t>
      </w:r>
      <w:r w:rsidR="00E56CD1" w:rsidRPr="00EB5C86">
        <w:rPr>
          <w:rFonts w:cs="Arial"/>
        </w:rPr>
        <w:tab/>
        <w:t xml:space="preserve">novogradnja - novozgrajen objekt </w:t>
      </w:r>
    </w:p>
    <w:p w:rsidR="00E56CD1" w:rsidRPr="00EB5C86" w:rsidRDefault="00EB5C86" w:rsidP="00EB5C86">
      <w:pPr>
        <w:tabs>
          <w:tab w:val="left" w:pos="284"/>
          <w:tab w:val="left" w:pos="2694"/>
        </w:tabs>
        <w:ind w:left="2694" w:right="-1" w:hanging="2694"/>
        <w:rPr>
          <w:rFonts w:cs="Arial"/>
        </w:rPr>
      </w:pPr>
      <w:r>
        <w:rPr>
          <w:rFonts w:cs="Arial"/>
        </w:rPr>
        <w:t xml:space="preserve">- </w:t>
      </w:r>
      <w:r w:rsidR="00E56CD1" w:rsidRPr="00EB5C86">
        <w:rPr>
          <w:rFonts w:cs="Arial"/>
        </w:rPr>
        <w:t>zahtevnost objekta</w:t>
      </w:r>
      <w:r w:rsidR="00E56CD1" w:rsidRPr="00EB5C86">
        <w:rPr>
          <w:rFonts w:cs="Arial"/>
        </w:rPr>
        <w:tab/>
        <w:t xml:space="preserve">manj zahteven </w:t>
      </w:r>
    </w:p>
    <w:p w:rsidR="00E56CD1" w:rsidRPr="00EB5C86" w:rsidRDefault="00EB5C86" w:rsidP="00EB5C86">
      <w:pPr>
        <w:tabs>
          <w:tab w:val="left" w:pos="284"/>
          <w:tab w:val="left" w:pos="2694"/>
        </w:tabs>
        <w:ind w:left="2694" w:right="-1" w:hanging="2694"/>
        <w:rPr>
          <w:rFonts w:cs="Arial"/>
        </w:rPr>
      </w:pPr>
      <w:r>
        <w:rPr>
          <w:rFonts w:cs="Arial"/>
        </w:rPr>
        <w:t xml:space="preserve">- </w:t>
      </w:r>
      <w:r w:rsidR="00E56CD1" w:rsidRPr="00EB5C86">
        <w:rPr>
          <w:rFonts w:cs="Arial"/>
        </w:rPr>
        <w:t>požarno zahteven objekt</w:t>
      </w:r>
      <w:r w:rsidR="00E56CD1" w:rsidRPr="00EB5C86">
        <w:rPr>
          <w:rFonts w:cs="Arial"/>
        </w:rPr>
        <w:tab/>
        <w:t>ne</w:t>
      </w:r>
    </w:p>
    <w:p w:rsidR="00E56CD1" w:rsidRPr="00EB5C86" w:rsidRDefault="00EB5C86" w:rsidP="00EB5C86">
      <w:pPr>
        <w:tabs>
          <w:tab w:val="left" w:pos="284"/>
          <w:tab w:val="left" w:pos="2694"/>
        </w:tabs>
        <w:ind w:left="2694" w:right="-1" w:hanging="2694"/>
        <w:rPr>
          <w:rFonts w:cs="Arial"/>
        </w:rPr>
      </w:pPr>
      <w:r>
        <w:rPr>
          <w:rFonts w:cs="Arial"/>
        </w:rPr>
        <w:t xml:space="preserve">- </w:t>
      </w:r>
      <w:r w:rsidR="00E56CD1" w:rsidRPr="00EB5C86">
        <w:rPr>
          <w:rFonts w:cs="Arial"/>
        </w:rPr>
        <w:t>objekt z vplivi na okolje</w:t>
      </w:r>
      <w:r w:rsidR="00E56CD1" w:rsidRPr="00EB5C86">
        <w:rPr>
          <w:rFonts w:cs="Arial"/>
        </w:rPr>
        <w:tab/>
        <w:t>DA</w:t>
      </w:r>
      <w:r w:rsidR="00E56CD1" w:rsidRPr="00EB5C86">
        <w:rPr>
          <w:rFonts w:cs="Arial"/>
        </w:rPr>
        <w:tab/>
        <w:t xml:space="preserve"> </w:t>
      </w:r>
      <w:r w:rsidR="00E56CD1" w:rsidRPr="00EB5C86">
        <w:rPr>
          <w:rFonts w:cs="Arial"/>
        </w:rPr>
        <w:tab/>
        <w:t xml:space="preserve"> </w:t>
      </w:r>
    </w:p>
    <w:p w:rsidR="00E56CD1" w:rsidRPr="00EB5C86" w:rsidRDefault="00EB5C86" w:rsidP="00EB5C86">
      <w:pPr>
        <w:tabs>
          <w:tab w:val="left" w:pos="284"/>
          <w:tab w:val="left" w:pos="2694"/>
        </w:tabs>
        <w:ind w:left="2694" w:right="-1" w:hanging="2694"/>
        <w:rPr>
          <w:rFonts w:cs="Arial"/>
        </w:rPr>
      </w:pPr>
      <w:r>
        <w:rPr>
          <w:rFonts w:cs="Arial"/>
        </w:rPr>
        <w:t xml:space="preserve">- </w:t>
      </w:r>
      <w:r w:rsidR="00E56CD1" w:rsidRPr="00EB5C86">
        <w:rPr>
          <w:rFonts w:cs="Arial"/>
        </w:rPr>
        <w:t>klasifikacija po CC-SI</w:t>
      </w:r>
      <w:r w:rsidR="00E56CD1" w:rsidRPr="00EB5C86">
        <w:rPr>
          <w:rFonts w:cs="Arial"/>
        </w:rPr>
        <w:tab/>
        <w:t>21121 Lokalne ceste in javne poti, nekategorizirane ceste in gozdne ceste</w:t>
      </w:r>
    </w:p>
    <w:p w:rsidR="00E56CD1" w:rsidRPr="00EB5C86" w:rsidRDefault="00EB5C86" w:rsidP="00EB5C86">
      <w:pPr>
        <w:tabs>
          <w:tab w:val="left" w:pos="284"/>
          <w:tab w:val="left" w:pos="2694"/>
        </w:tabs>
        <w:ind w:left="2694" w:right="-1" w:hanging="2694"/>
        <w:rPr>
          <w:rFonts w:cs="Arial"/>
        </w:rPr>
      </w:pPr>
      <w:r>
        <w:rPr>
          <w:rFonts w:cs="Arial"/>
        </w:rPr>
        <w:t xml:space="preserve">- </w:t>
      </w:r>
      <w:r w:rsidR="00E56CD1" w:rsidRPr="00EB5C86">
        <w:rPr>
          <w:rFonts w:cs="Arial"/>
        </w:rPr>
        <w:t xml:space="preserve">opis zmogljivosti, </w:t>
      </w:r>
      <w:r w:rsidR="00E56CD1" w:rsidRPr="00EB5C86">
        <w:rPr>
          <w:rFonts w:cs="Arial"/>
        </w:rPr>
        <w:tab/>
        <w:t>4-krako krožno križišče, cesta širine 4 m, 8 m in 22.40 m, kolovozna pot širine 3 m</w:t>
      </w:r>
    </w:p>
    <w:p w:rsidR="00E56CD1" w:rsidRDefault="00E56CD1" w:rsidP="00EB5C86">
      <w:pPr>
        <w:tabs>
          <w:tab w:val="left" w:pos="284"/>
          <w:tab w:val="left" w:pos="2694"/>
        </w:tabs>
        <w:ind w:left="2694" w:right="-1" w:hanging="2694"/>
        <w:rPr>
          <w:rFonts w:cs="Arial"/>
        </w:rPr>
      </w:pPr>
    </w:p>
    <w:p w:rsidR="00E56CD1" w:rsidRPr="00C6468D" w:rsidRDefault="00E56CD1" w:rsidP="00EB5C86">
      <w:pPr>
        <w:ind w:right="-1"/>
        <w:rPr>
          <w:rFonts w:cs="Arial"/>
        </w:rPr>
      </w:pPr>
      <w:r w:rsidRPr="00C6468D">
        <w:rPr>
          <w:rFonts w:cs="Arial"/>
        </w:rPr>
        <w:t>2.</w:t>
      </w:r>
      <w:r w:rsidRPr="00C6468D">
        <w:rPr>
          <w:rFonts w:cs="Arial"/>
        </w:rPr>
        <w:tab/>
        <w:t>OBJEKT 2 - GRADBENI INŽENIRSKI OBJEKT</w:t>
      </w:r>
    </w:p>
    <w:p w:rsidR="00E56CD1" w:rsidRPr="00C6468D" w:rsidRDefault="00EB5C86" w:rsidP="00EB5C86">
      <w:pPr>
        <w:tabs>
          <w:tab w:val="left" w:pos="284"/>
          <w:tab w:val="left" w:pos="2694"/>
        </w:tabs>
        <w:ind w:left="2694" w:right="-1" w:hanging="2694"/>
        <w:rPr>
          <w:rFonts w:cs="Arial"/>
        </w:rPr>
      </w:pPr>
      <w:r>
        <w:rPr>
          <w:rFonts w:cs="Arial"/>
        </w:rPr>
        <w:t xml:space="preserve">- </w:t>
      </w:r>
      <w:r w:rsidR="00E56CD1" w:rsidRPr="00C6468D">
        <w:rPr>
          <w:rFonts w:cs="Arial"/>
        </w:rPr>
        <w:t>imenovanje objekta</w:t>
      </w:r>
      <w:r w:rsidR="00E56CD1" w:rsidRPr="00C6468D">
        <w:rPr>
          <w:rFonts w:cs="Arial"/>
        </w:rPr>
        <w:tab/>
        <w:t xml:space="preserve">Meteorna kanalizacija </w:t>
      </w:r>
    </w:p>
    <w:p w:rsidR="00E56CD1" w:rsidRPr="00C6468D" w:rsidRDefault="00EB5C86" w:rsidP="00EB5C86">
      <w:pPr>
        <w:tabs>
          <w:tab w:val="left" w:pos="284"/>
          <w:tab w:val="left" w:pos="2694"/>
        </w:tabs>
        <w:ind w:left="2694" w:right="-1" w:hanging="2694"/>
        <w:rPr>
          <w:rFonts w:cs="Arial"/>
        </w:rPr>
      </w:pPr>
      <w:r>
        <w:rPr>
          <w:rFonts w:cs="Arial"/>
        </w:rPr>
        <w:t xml:space="preserve">- </w:t>
      </w:r>
      <w:r w:rsidR="00E56CD1" w:rsidRPr="00C6468D">
        <w:rPr>
          <w:rFonts w:cs="Arial"/>
        </w:rPr>
        <w:t>kratek opis objekta</w:t>
      </w:r>
      <w:r w:rsidR="00E56CD1" w:rsidRPr="00C6468D">
        <w:rPr>
          <w:rFonts w:cs="Arial"/>
        </w:rPr>
        <w:tab/>
        <w:t>meteorna kanalizacija</w:t>
      </w:r>
      <w:r w:rsidR="00E56CD1">
        <w:rPr>
          <w:rFonts w:cs="Arial"/>
        </w:rPr>
        <w:t xml:space="preserve">, </w:t>
      </w:r>
      <w:r w:rsidR="00E56CD1" w:rsidRPr="00C6468D">
        <w:rPr>
          <w:rFonts w:cs="Arial"/>
        </w:rPr>
        <w:t>ponikovalno polje</w:t>
      </w:r>
      <w:r w:rsidR="00E56CD1">
        <w:rPr>
          <w:rFonts w:cs="Arial"/>
        </w:rPr>
        <w:t xml:space="preserve">, </w:t>
      </w:r>
      <w:r w:rsidR="00E56CD1" w:rsidRPr="00C6468D">
        <w:rPr>
          <w:rFonts w:cs="Arial"/>
        </w:rPr>
        <w:t>lovilec olj</w:t>
      </w:r>
    </w:p>
    <w:p w:rsidR="00E56CD1" w:rsidRPr="00C6468D" w:rsidRDefault="00EB5C86" w:rsidP="00EB5C86">
      <w:pPr>
        <w:tabs>
          <w:tab w:val="left" w:pos="284"/>
          <w:tab w:val="left" w:pos="2694"/>
        </w:tabs>
        <w:ind w:left="2694" w:right="-1" w:hanging="2694"/>
        <w:rPr>
          <w:rFonts w:cs="Arial"/>
        </w:rPr>
      </w:pPr>
      <w:r>
        <w:rPr>
          <w:rFonts w:cs="Arial"/>
        </w:rPr>
        <w:t xml:space="preserve">- </w:t>
      </w:r>
      <w:r w:rsidR="00E56CD1" w:rsidRPr="00C6468D">
        <w:rPr>
          <w:rFonts w:cs="Arial"/>
        </w:rPr>
        <w:t>parcelna številka</w:t>
      </w:r>
      <w:r w:rsidR="00E56CD1" w:rsidRPr="00C6468D">
        <w:rPr>
          <w:rFonts w:cs="Arial"/>
        </w:rPr>
        <w:tab/>
        <w:t xml:space="preserve">747/6, 748/4, 749/5, 1195/9, 750/5, 751/3, 1177/6, 752/3, 766/4, 753/2, 753/4, 753/3, 754/3, 754/4, 754/2, 755/3, 755/2, 787/3, 802/2, 1011/127 </w:t>
      </w:r>
    </w:p>
    <w:p w:rsidR="00E56CD1" w:rsidRPr="00C6468D" w:rsidRDefault="00EB5C86" w:rsidP="00EB5C86">
      <w:pPr>
        <w:tabs>
          <w:tab w:val="left" w:pos="284"/>
          <w:tab w:val="left" w:pos="2694"/>
        </w:tabs>
        <w:ind w:left="2694" w:right="-1" w:hanging="2694"/>
        <w:rPr>
          <w:rFonts w:cs="Arial"/>
        </w:rPr>
      </w:pPr>
      <w:r>
        <w:rPr>
          <w:rFonts w:cs="Arial"/>
        </w:rPr>
        <w:t>- katastrska občina</w:t>
      </w:r>
      <w:r>
        <w:rPr>
          <w:rFonts w:cs="Arial"/>
        </w:rPr>
        <w:tab/>
      </w:r>
      <w:r w:rsidR="00E56CD1" w:rsidRPr="00C6468D">
        <w:rPr>
          <w:rFonts w:cs="Arial"/>
        </w:rPr>
        <w:t>425 Lovrenc na Dravskem polju</w:t>
      </w:r>
    </w:p>
    <w:p w:rsidR="00E56CD1" w:rsidRPr="00C6468D" w:rsidRDefault="00EB5C86" w:rsidP="00EB5C86">
      <w:pPr>
        <w:tabs>
          <w:tab w:val="left" w:pos="284"/>
          <w:tab w:val="left" w:pos="2694"/>
        </w:tabs>
        <w:ind w:left="2694" w:right="-1" w:hanging="2694"/>
        <w:rPr>
          <w:rFonts w:cs="Arial"/>
        </w:rPr>
      </w:pPr>
      <w:r>
        <w:rPr>
          <w:rFonts w:cs="Arial"/>
        </w:rPr>
        <w:lastRenderedPageBreak/>
        <w:t xml:space="preserve">- </w:t>
      </w:r>
      <w:r w:rsidR="00E56CD1" w:rsidRPr="00C6468D">
        <w:rPr>
          <w:rFonts w:cs="Arial"/>
        </w:rPr>
        <w:t>vrsta gradnje</w:t>
      </w:r>
      <w:r w:rsidR="00E56CD1" w:rsidRPr="00C6468D">
        <w:rPr>
          <w:rFonts w:cs="Arial"/>
        </w:rPr>
        <w:tab/>
        <w:t xml:space="preserve">novogradnja - novozgrajen objekt </w:t>
      </w:r>
    </w:p>
    <w:p w:rsidR="00E56CD1" w:rsidRPr="00C6468D" w:rsidRDefault="00EB5C86" w:rsidP="00EB5C86">
      <w:pPr>
        <w:tabs>
          <w:tab w:val="left" w:pos="284"/>
          <w:tab w:val="left" w:pos="2694"/>
        </w:tabs>
        <w:ind w:left="2694" w:right="-1" w:hanging="2694"/>
        <w:rPr>
          <w:rFonts w:cs="Arial"/>
        </w:rPr>
      </w:pPr>
      <w:r>
        <w:rPr>
          <w:rFonts w:cs="Arial"/>
        </w:rPr>
        <w:t xml:space="preserve">- </w:t>
      </w:r>
      <w:r w:rsidR="00E56CD1" w:rsidRPr="00C6468D">
        <w:rPr>
          <w:rFonts w:cs="Arial"/>
        </w:rPr>
        <w:t>zahtevnost objekta</w:t>
      </w:r>
      <w:r w:rsidR="00E56CD1" w:rsidRPr="00C6468D">
        <w:rPr>
          <w:rFonts w:cs="Arial"/>
        </w:rPr>
        <w:tab/>
        <w:t xml:space="preserve">manj zahteven  </w:t>
      </w:r>
    </w:p>
    <w:p w:rsidR="00E56CD1" w:rsidRPr="00C6468D" w:rsidRDefault="00EB5C86" w:rsidP="00EB5C86">
      <w:pPr>
        <w:tabs>
          <w:tab w:val="left" w:pos="284"/>
          <w:tab w:val="left" w:pos="2694"/>
        </w:tabs>
        <w:ind w:left="2694" w:right="-1" w:hanging="2694"/>
        <w:rPr>
          <w:rFonts w:cs="Arial"/>
        </w:rPr>
      </w:pPr>
      <w:r>
        <w:rPr>
          <w:rFonts w:cs="Arial"/>
        </w:rPr>
        <w:t xml:space="preserve">- </w:t>
      </w:r>
      <w:r w:rsidR="00E56CD1" w:rsidRPr="00C6468D">
        <w:rPr>
          <w:rFonts w:cs="Arial"/>
        </w:rPr>
        <w:t>požarno zahteven objekt</w:t>
      </w:r>
      <w:r w:rsidR="00E56CD1" w:rsidRPr="00C6468D">
        <w:rPr>
          <w:rFonts w:cs="Arial"/>
        </w:rPr>
        <w:tab/>
        <w:t xml:space="preserve">ne </w:t>
      </w:r>
    </w:p>
    <w:p w:rsidR="00E56CD1" w:rsidRPr="00C6468D" w:rsidRDefault="00EB5C86" w:rsidP="00EB5C86">
      <w:pPr>
        <w:tabs>
          <w:tab w:val="left" w:pos="284"/>
          <w:tab w:val="left" w:pos="2694"/>
        </w:tabs>
        <w:ind w:left="2694" w:right="-1" w:hanging="2694"/>
        <w:rPr>
          <w:rFonts w:cs="Arial"/>
        </w:rPr>
      </w:pPr>
      <w:r>
        <w:rPr>
          <w:rFonts w:cs="Arial"/>
        </w:rPr>
        <w:t>- objekt z vplivi na okolje</w:t>
      </w:r>
      <w:r>
        <w:rPr>
          <w:rFonts w:cs="Arial"/>
        </w:rPr>
        <w:tab/>
      </w:r>
      <w:r w:rsidR="00E56CD1" w:rsidRPr="00C6468D">
        <w:rPr>
          <w:rFonts w:cs="Arial"/>
        </w:rPr>
        <w:t xml:space="preserve">ne </w:t>
      </w:r>
    </w:p>
    <w:p w:rsidR="00E56CD1" w:rsidRPr="00C6468D" w:rsidRDefault="00EB5C86" w:rsidP="00EB5C86">
      <w:pPr>
        <w:tabs>
          <w:tab w:val="left" w:pos="284"/>
          <w:tab w:val="left" w:pos="2694"/>
        </w:tabs>
        <w:ind w:left="2694" w:right="-1" w:hanging="2694"/>
        <w:rPr>
          <w:rFonts w:cs="Arial"/>
        </w:rPr>
      </w:pPr>
      <w:r>
        <w:rPr>
          <w:rFonts w:cs="Arial"/>
        </w:rPr>
        <w:t xml:space="preserve">- </w:t>
      </w:r>
      <w:r w:rsidR="00E56CD1" w:rsidRPr="00C6468D">
        <w:rPr>
          <w:rFonts w:cs="Arial"/>
        </w:rPr>
        <w:t>klasifikacija po CC-SI</w:t>
      </w:r>
      <w:r w:rsidR="00E56CD1" w:rsidRPr="00C6468D">
        <w:rPr>
          <w:rFonts w:cs="Arial"/>
        </w:rPr>
        <w:tab/>
        <w:t>22231 Cevovodi za odpadno vodo (kanalizacija)</w:t>
      </w:r>
    </w:p>
    <w:p w:rsidR="00E56CD1" w:rsidRPr="00C6468D" w:rsidRDefault="00EB5C86" w:rsidP="00EB5C86">
      <w:pPr>
        <w:tabs>
          <w:tab w:val="left" w:pos="284"/>
          <w:tab w:val="left" w:pos="2694"/>
        </w:tabs>
        <w:ind w:left="2694" w:right="-1" w:hanging="2694"/>
        <w:rPr>
          <w:rFonts w:cs="Arial"/>
        </w:rPr>
      </w:pPr>
      <w:r>
        <w:rPr>
          <w:rFonts w:cs="Arial"/>
        </w:rPr>
        <w:t>- opis zmogljivosti</w:t>
      </w:r>
      <w:r w:rsidR="00E56CD1" w:rsidRPr="00C6468D">
        <w:rPr>
          <w:rFonts w:cs="Arial"/>
        </w:rPr>
        <w:tab/>
      </w:r>
      <w:r w:rsidR="0051781C">
        <w:rPr>
          <w:rFonts w:cs="Arial"/>
        </w:rPr>
        <w:t>m</w:t>
      </w:r>
      <w:r w:rsidR="00E56CD1" w:rsidRPr="00C6468D">
        <w:rPr>
          <w:rFonts w:cs="Arial"/>
        </w:rPr>
        <w:t>eteorna kanalizacija, ponikovalno polje, lovilec olja</w:t>
      </w:r>
    </w:p>
    <w:p w:rsidR="00E56CD1" w:rsidRDefault="00E56CD1" w:rsidP="00EB5C86">
      <w:pPr>
        <w:tabs>
          <w:tab w:val="left" w:pos="284"/>
          <w:tab w:val="left" w:pos="2694"/>
        </w:tabs>
        <w:ind w:left="2694" w:right="-1" w:hanging="2694"/>
        <w:rPr>
          <w:rFonts w:cs="Arial"/>
        </w:rPr>
      </w:pPr>
    </w:p>
    <w:p w:rsidR="00E56CD1" w:rsidRPr="00C6468D" w:rsidRDefault="00E56CD1" w:rsidP="00EB5C86">
      <w:pPr>
        <w:ind w:right="-1"/>
        <w:rPr>
          <w:rFonts w:cs="Arial"/>
        </w:rPr>
      </w:pPr>
      <w:r w:rsidRPr="00C6468D">
        <w:rPr>
          <w:rFonts w:cs="Arial"/>
        </w:rPr>
        <w:t>3.</w:t>
      </w:r>
      <w:r w:rsidRPr="00C6468D">
        <w:rPr>
          <w:rFonts w:cs="Arial"/>
        </w:rPr>
        <w:tab/>
        <w:t xml:space="preserve">OBJEKT 3 - GRADBENI INŽENIRSKI OBJEKT </w:t>
      </w:r>
      <w:r w:rsidRPr="00C6468D">
        <w:rPr>
          <w:rFonts w:cs="Arial"/>
        </w:rPr>
        <w:tab/>
        <w:t xml:space="preserve"> </w:t>
      </w:r>
      <w:r w:rsidRPr="00C6468D">
        <w:rPr>
          <w:rFonts w:cs="Arial"/>
        </w:rPr>
        <w:tab/>
        <w:t xml:space="preserve"> </w:t>
      </w:r>
    </w:p>
    <w:p w:rsidR="00E56CD1" w:rsidRPr="00EB5C86" w:rsidRDefault="00EB5C86" w:rsidP="00EB5C86">
      <w:pPr>
        <w:tabs>
          <w:tab w:val="left" w:pos="284"/>
          <w:tab w:val="left" w:pos="2694"/>
        </w:tabs>
        <w:ind w:left="2694" w:right="-1" w:hanging="2694"/>
        <w:rPr>
          <w:rFonts w:cs="Arial"/>
        </w:rPr>
      </w:pPr>
      <w:r>
        <w:rPr>
          <w:rFonts w:cs="Arial"/>
        </w:rPr>
        <w:t xml:space="preserve">- </w:t>
      </w:r>
      <w:r w:rsidR="00E56CD1" w:rsidRPr="00EB5C86">
        <w:rPr>
          <w:rFonts w:cs="Arial"/>
        </w:rPr>
        <w:t>imenovanje objekta</w:t>
      </w:r>
      <w:r w:rsidR="00E56CD1" w:rsidRPr="00EB5C86">
        <w:rPr>
          <w:rFonts w:cs="Arial"/>
        </w:rPr>
        <w:tab/>
        <w:t xml:space="preserve">Fekalna kanalizacija  </w:t>
      </w:r>
    </w:p>
    <w:p w:rsidR="00E56CD1" w:rsidRPr="00C6468D" w:rsidRDefault="00EB5C86" w:rsidP="00EB5C86">
      <w:pPr>
        <w:tabs>
          <w:tab w:val="left" w:pos="284"/>
          <w:tab w:val="left" w:pos="2694"/>
        </w:tabs>
        <w:ind w:left="2694" w:right="-1" w:hanging="2694"/>
        <w:rPr>
          <w:rFonts w:cs="Arial"/>
        </w:rPr>
      </w:pPr>
      <w:r>
        <w:rPr>
          <w:rFonts w:cs="Arial"/>
        </w:rPr>
        <w:t xml:space="preserve">- </w:t>
      </w:r>
      <w:r w:rsidR="00E56CD1">
        <w:rPr>
          <w:rFonts w:cs="Arial"/>
        </w:rPr>
        <w:t>kratek opis objekta</w:t>
      </w:r>
      <w:r w:rsidR="00E56CD1">
        <w:rPr>
          <w:rFonts w:cs="Arial"/>
        </w:rPr>
        <w:tab/>
      </w:r>
      <w:r w:rsidR="00E56CD1" w:rsidRPr="00C6468D">
        <w:rPr>
          <w:rFonts w:cs="Arial"/>
        </w:rPr>
        <w:t>fe</w:t>
      </w:r>
      <w:r w:rsidR="00E56CD1">
        <w:rPr>
          <w:rFonts w:cs="Arial"/>
        </w:rPr>
        <w:t xml:space="preserve">kalna kanalizacija - tlačni vod. </w:t>
      </w:r>
      <w:r w:rsidR="00E56CD1" w:rsidRPr="00C6468D">
        <w:rPr>
          <w:rFonts w:cs="Arial"/>
        </w:rPr>
        <w:t>fekalna kanalizacija - gravitacijski vod</w:t>
      </w:r>
      <w:r w:rsidR="00E56CD1">
        <w:rPr>
          <w:rFonts w:cs="Arial"/>
        </w:rPr>
        <w:t xml:space="preserve">, </w:t>
      </w:r>
      <w:r w:rsidR="00E56CD1" w:rsidRPr="00C6468D">
        <w:rPr>
          <w:rFonts w:cs="Arial"/>
        </w:rPr>
        <w:t>• glavno črpališče.</w:t>
      </w:r>
    </w:p>
    <w:p w:rsidR="00E56CD1" w:rsidRPr="00C6468D" w:rsidRDefault="00EB5C86" w:rsidP="00EB5C86">
      <w:pPr>
        <w:tabs>
          <w:tab w:val="left" w:pos="284"/>
          <w:tab w:val="left" w:pos="2694"/>
        </w:tabs>
        <w:ind w:left="2694" w:right="-1" w:hanging="2694"/>
        <w:rPr>
          <w:rFonts w:cs="Arial"/>
        </w:rPr>
      </w:pPr>
      <w:r>
        <w:rPr>
          <w:rFonts w:cs="Arial"/>
        </w:rPr>
        <w:t xml:space="preserve">- </w:t>
      </w:r>
      <w:r w:rsidR="00E56CD1" w:rsidRPr="00C6468D">
        <w:rPr>
          <w:rFonts w:cs="Arial"/>
        </w:rPr>
        <w:t>parcelna številka</w:t>
      </w:r>
      <w:r w:rsidR="00E56CD1" w:rsidRPr="00C6468D">
        <w:rPr>
          <w:rFonts w:cs="Arial"/>
        </w:rPr>
        <w:tab/>
        <w:t xml:space="preserve">1177/6, 766/4, 787/3, 789/4, 774/2, 802/2, 1011/127, 1012/85  </w:t>
      </w:r>
    </w:p>
    <w:p w:rsidR="00E56CD1" w:rsidRPr="00C6468D" w:rsidRDefault="00EB5C86" w:rsidP="00EB5C86">
      <w:pPr>
        <w:tabs>
          <w:tab w:val="left" w:pos="284"/>
          <w:tab w:val="left" w:pos="2694"/>
        </w:tabs>
        <w:ind w:left="2694" w:right="-1" w:hanging="2694"/>
        <w:rPr>
          <w:rFonts w:cs="Arial"/>
        </w:rPr>
      </w:pPr>
      <w:r>
        <w:rPr>
          <w:rFonts w:cs="Arial"/>
        </w:rPr>
        <w:t xml:space="preserve">- </w:t>
      </w:r>
      <w:r w:rsidR="00E56CD1" w:rsidRPr="00C6468D">
        <w:rPr>
          <w:rFonts w:cs="Arial"/>
        </w:rPr>
        <w:t>katastrska občina</w:t>
      </w:r>
      <w:r w:rsidR="00E56CD1" w:rsidRPr="00C6468D">
        <w:rPr>
          <w:rFonts w:cs="Arial"/>
        </w:rPr>
        <w:tab/>
        <w:t>425 Lovrenc na Dravskem polju</w:t>
      </w:r>
    </w:p>
    <w:p w:rsidR="00E56CD1" w:rsidRPr="00C6468D" w:rsidRDefault="00EB5C86" w:rsidP="00EB5C86">
      <w:pPr>
        <w:tabs>
          <w:tab w:val="left" w:pos="284"/>
          <w:tab w:val="left" w:pos="2694"/>
        </w:tabs>
        <w:ind w:left="2694" w:right="-1" w:hanging="2694"/>
        <w:rPr>
          <w:rFonts w:cs="Arial"/>
        </w:rPr>
      </w:pPr>
      <w:r>
        <w:rPr>
          <w:rFonts w:cs="Arial"/>
        </w:rPr>
        <w:t xml:space="preserve">- </w:t>
      </w:r>
      <w:r w:rsidR="00E56CD1" w:rsidRPr="00C6468D">
        <w:rPr>
          <w:rFonts w:cs="Arial"/>
        </w:rPr>
        <w:t>vrsta gradnje</w:t>
      </w:r>
      <w:r w:rsidR="00E56CD1" w:rsidRPr="00C6468D">
        <w:rPr>
          <w:rFonts w:cs="Arial"/>
        </w:rPr>
        <w:tab/>
      </w:r>
      <w:r w:rsidR="00E56CD1">
        <w:rPr>
          <w:rFonts w:cs="Arial"/>
        </w:rPr>
        <w:t>n</w:t>
      </w:r>
      <w:r w:rsidR="00E56CD1" w:rsidRPr="00C6468D">
        <w:rPr>
          <w:rFonts w:cs="Arial"/>
        </w:rPr>
        <w:t xml:space="preserve">ovogradnja - novozgrajen objekt </w:t>
      </w:r>
    </w:p>
    <w:p w:rsidR="00E56CD1" w:rsidRPr="00C6468D" w:rsidRDefault="00EB5C86" w:rsidP="00EB5C86">
      <w:pPr>
        <w:tabs>
          <w:tab w:val="left" w:pos="284"/>
          <w:tab w:val="left" w:pos="2694"/>
        </w:tabs>
        <w:ind w:left="2694" w:right="-1" w:hanging="2694"/>
        <w:rPr>
          <w:rFonts w:cs="Arial"/>
        </w:rPr>
      </w:pPr>
      <w:r>
        <w:rPr>
          <w:rFonts w:cs="Arial"/>
        </w:rPr>
        <w:t xml:space="preserve">- </w:t>
      </w:r>
      <w:r w:rsidR="00E56CD1" w:rsidRPr="00C6468D">
        <w:rPr>
          <w:rFonts w:cs="Arial"/>
        </w:rPr>
        <w:t>zahtevnost objekta</w:t>
      </w:r>
      <w:r w:rsidR="00E56CD1" w:rsidRPr="00C6468D">
        <w:rPr>
          <w:rFonts w:cs="Arial"/>
        </w:rPr>
        <w:tab/>
        <w:t xml:space="preserve">manj zahteven </w:t>
      </w:r>
    </w:p>
    <w:p w:rsidR="00E56CD1" w:rsidRPr="00C6468D" w:rsidRDefault="00EB5C86" w:rsidP="00EB5C86">
      <w:pPr>
        <w:tabs>
          <w:tab w:val="left" w:pos="284"/>
          <w:tab w:val="left" w:pos="2694"/>
        </w:tabs>
        <w:ind w:left="2694" w:right="-1" w:hanging="2694"/>
        <w:rPr>
          <w:rFonts w:cs="Arial"/>
        </w:rPr>
      </w:pPr>
      <w:r>
        <w:rPr>
          <w:rFonts w:cs="Arial"/>
        </w:rPr>
        <w:t xml:space="preserve">- </w:t>
      </w:r>
      <w:r w:rsidR="00E56CD1" w:rsidRPr="00C6468D">
        <w:rPr>
          <w:rFonts w:cs="Arial"/>
        </w:rPr>
        <w:t>požarno zahteven objekt</w:t>
      </w:r>
      <w:r w:rsidR="00E56CD1" w:rsidRPr="00C6468D">
        <w:rPr>
          <w:rFonts w:cs="Arial"/>
        </w:rPr>
        <w:tab/>
        <w:t xml:space="preserve">ne </w:t>
      </w:r>
    </w:p>
    <w:p w:rsidR="00E56CD1" w:rsidRPr="00C6468D" w:rsidRDefault="00EB5C86" w:rsidP="00EB5C86">
      <w:pPr>
        <w:tabs>
          <w:tab w:val="left" w:pos="284"/>
          <w:tab w:val="left" w:pos="2694"/>
        </w:tabs>
        <w:ind w:left="2694" w:right="-1" w:hanging="2694"/>
        <w:rPr>
          <w:rFonts w:cs="Arial"/>
        </w:rPr>
      </w:pPr>
      <w:r>
        <w:rPr>
          <w:rFonts w:cs="Arial"/>
        </w:rPr>
        <w:t xml:space="preserve">- </w:t>
      </w:r>
      <w:r w:rsidR="00E56CD1" w:rsidRPr="00C6468D">
        <w:rPr>
          <w:rFonts w:cs="Arial"/>
        </w:rPr>
        <w:t>objekt z vplivi na okolje</w:t>
      </w:r>
      <w:r w:rsidR="00E56CD1" w:rsidRPr="00C6468D">
        <w:rPr>
          <w:rFonts w:cs="Arial"/>
        </w:rPr>
        <w:tab/>
        <w:t xml:space="preserve">ne </w:t>
      </w:r>
    </w:p>
    <w:p w:rsidR="00E56CD1" w:rsidRPr="00C6468D" w:rsidRDefault="00EB5C86" w:rsidP="00EB5C86">
      <w:pPr>
        <w:tabs>
          <w:tab w:val="left" w:pos="284"/>
          <w:tab w:val="left" w:pos="2694"/>
        </w:tabs>
        <w:ind w:left="2694" w:right="-1" w:hanging="2694"/>
        <w:rPr>
          <w:rFonts w:cs="Arial"/>
        </w:rPr>
      </w:pPr>
      <w:r>
        <w:rPr>
          <w:rFonts w:cs="Arial"/>
        </w:rPr>
        <w:t xml:space="preserve">- </w:t>
      </w:r>
      <w:r w:rsidR="00E56CD1" w:rsidRPr="00C6468D">
        <w:rPr>
          <w:rFonts w:cs="Arial"/>
        </w:rPr>
        <w:t>klasifikacija po CC-SI</w:t>
      </w:r>
      <w:r w:rsidR="00E56CD1" w:rsidRPr="00C6468D">
        <w:rPr>
          <w:rFonts w:cs="Arial"/>
        </w:rPr>
        <w:tab/>
        <w:t>22231 Cevovodi za odpadno vodo (kanalizacija)</w:t>
      </w:r>
    </w:p>
    <w:p w:rsidR="00E56CD1" w:rsidRDefault="00EB5C86" w:rsidP="00EB5C86">
      <w:pPr>
        <w:tabs>
          <w:tab w:val="left" w:pos="284"/>
          <w:tab w:val="left" w:pos="2694"/>
        </w:tabs>
        <w:ind w:left="2694" w:right="-1" w:hanging="2694"/>
        <w:rPr>
          <w:rFonts w:cs="Arial"/>
        </w:rPr>
      </w:pPr>
      <w:r>
        <w:rPr>
          <w:rFonts w:cs="Arial"/>
        </w:rPr>
        <w:t xml:space="preserve">- </w:t>
      </w:r>
      <w:r w:rsidR="00E56CD1" w:rsidRPr="00C6468D">
        <w:rPr>
          <w:rFonts w:cs="Arial"/>
        </w:rPr>
        <w:t xml:space="preserve">opis zmogljivosti, </w:t>
      </w:r>
      <w:r w:rsidR="00E56CD1" w:rsidRPr="00C6468D">
        <w:rPr>
          <w:rFonts w:cs="Arial"/>
        </w:rPr>
        <w:tab/>
        <w:t>Fekalna kanalizacija</w:t>
      </w:r>
    </w:p>
    <w:p w:rsidR="00E56CD1" w:rsidRPr="00C6468D" w:rsidRDefault="00E56CD1" w:rsidP="00EB5C86">
      <w:pPr>
        <w:ind w:left="2835" w:right="-1" w:hanging="2835"/>
        <w:rPr>
          <w:rFonts w:cs="Arial"/>
        </w:rPr>
      </w:pPr>
    </w:p>
    <w:p w:rsidR="00E56CD1" w:rsidRPr="00C6468D" w:rsidRDefault="00E56CD1" w:rsidP="00EB5C86">
      <w:pPr>
        <w:ind w:right="-1"/>
        <w:rPr>
          <w:rFonts w:cs="Arial"/>
        </w:rPr>
      </w:pPr>
      <w:r w:rsidRPr="00C6468D">
        <w:rPr>
          <w:rFonts w:cs="Arial"/>
        </w:rPr>
        <w:t>4.</w:t>
      </w:r>
      <w:r w:rsidRPr="00C6468D">
        <w:rPr>
          <w:rFonts w:cs="Arial"/>
        </w:rPr>
        <w:tab/>
        <w:t>OBJEKT</w:t>
      </w:r>
      <w:r>
        <w:rPr>
          <w:rFonts w:cs="Arial"/>
        </w:rPr>
        <w:t xml:space="preserve"> 4 - GRADBENI INŽENIRSKI OBJEKT</w:t>
      </w:r>
    </w:p>
    <w:p w:rsidR="00E56CD1" w:rsidRPr="00C6468D" w:rsidRDefault="00EB5C86" w:rsidP="00EB5C86">
      <w:pPr>
        <w:ind w:left="2835" w:right="-1" w:hanging="2835"/>
        <w:rPr>
          <w:rFonts w:cs="Arial"/>
        </w:rPr>
      </w:pPr>
      <w:r>
        <w:rPr>
          <w:rFonts w:cs="Arial"/>
        </w:rPr>
        <w:t xml:space="preserve">- </w:t>
      </w:r>
      <w:r w:rsidR="00E56CD1" w:rsidRPr="00C6468D">
        <w:rPr>
          <w:rFonts w:cs="Arial"/>
        </w:rPr>
        <w:t>kratek opis objekta</w:t>
      </w:r>
      <w:r w:rsidR="00E56CD1" w:rsidRPr="00C6468D">
        <w:rPr>
          <w:rFonts w:cs="Arial"/>
        </w:rPr>
        <w:tab/>
      </w:r>
      <w:r w:rsidR="002D3C3C" w:rsidRPr="00EB5C86">
        <w:rPr>
          <w:rFonts w:cs="Arial"/>
        </w:rPr>
        <w:t>V</w:t>
      </w:r>
      <w:r w:rsidR="00E56CD1" w:rsidRPr="00EB5C86">
        <w:rPr>
          <w:rFonts w:cs="Arial"/>
        </w:rPr>
        <w:t>odovod</w:t>
      </w:r>
    </w:p>
    <w:p w:rsidR="00E56CD1" w:rsidRPr="00C6468D" w:rsidRDefault="00EB5C86" w:rsidP="00EB5C86">
      <w:pPr>
        <w:ind w:left="2835" w:right="-1" w:hanging="2835"/>
        <w:rPr>
          <w:rFonts w:cs="Arial"/>
        </w:rPr>
      </w:pPr>
      <w:r>
        <w:rPr>
          <w:rFonts w:cs="Arial"/>
        </w:rPr>
        <w:t xml:space="preserve">- </w:t>
      </w:r>
      <w:r w:rsidR="00E56CD1" w:rsidRPr="00C6468D">
        <w:rPr>
          <w:rFonts w:cs="Arial"/>
        </w:rPr>
        <w:t>parcelna številka</w:t>
      </w:r>
      <w:r w:rsidR="00E56CD1" w:rsidRPr="00C6468D">
        <w:rPr>
          <w:rFonts w:cs="Arial"/>
        </w:rPr>
        <w:tab/>
        <w:t xml:space="preserve">752/3, 753/2, 1177/6, 766/4, 787/3, 789/4, 774/2, 802/2, 802/1 </w:t>
      </w:r>
    </w:p>
    <w:p w:rsidR="00E56CD1" w:rsidRPr="00C6468D" w:rsidRDefault="00EB5C86" w:rsidP="00EB5C86">
      <w:pPr>
        <w:ind w:left="2835" w:right="-1" w:hanging="2835"/>
        <w:rPr>
          <w:rFonts w:cs="Arial"/>
        </w:rPr>
      </w:pPr>
      <w:r>
        <w:rPr>
          <w:rFonts w:cs="Arial"/>
        </w:rPr>
        <w:t xml:space="preserve">- </w:t>
      </w:r>
      <w:r w:rsidR="00E56CD1" w:rsidRPr="00C6468D">
        <w:rPr>
          <w:rFonts w:cs="Arial"/>
        </w:rPr>
        <w:t>katastrska občina</w:t>
      </w:r>
      <w:r w:rsidR="00E56CD1" w:rsidRPr="00C6468D">
        <w:rPr>
          <w:rFonts w:cs="Arial"/>
        </w:rPr>
        <w:tab/>
        <w:t>425 Lovrenc na Dravskem polju</w:t>
      </w:r>
    </w:p>
    <w:p w:rsidR="00E56CD1" w:rsidRPr="00C6468D" w:rsidRDefault="00EB5C86" w:rsidP="00EB5C86">
      <w:pPr>
        <w:ind w:left="2835" w:right="-1" w:hanging="2835"/>
        <w:rPr>
          <w:rFonts w:cs="Arial"/>
        </w:rPr>
      </w:pPr>
      <w:r>
        <w:rPr>
          <w:rFonts w:cs="Arial"/>
        </w:rPr>
        <w:t xml:space="preserve">- </w:t>
      </w:r>
      <w:r w:rsidR="00E56CD1" w:rsidRPr="00C6468D">
        <w:rPr>
          <w:rFonts w:cs="Arial"/>
        </w:rPr>
        <w:t>vrsta gradnje</w:t>
      </w:r>
      <w:r w:rsidR="00E56CD1" w:rsidRPr="00C6468D">
        <w:rPr>
          <w:rFonts w:cs="Arial"/>
        </w:rPr>
        <w:tab/>
        <w:t xml:space="preserve">novogradnja - novozgrajen objekt </w:t>
      </w:r>
    </w:p>
    <w:p w:rsidR="00E56CD1" w:rsidRPr="00C6468D" w:rsidRDefault="00EB5C86" w:rsidP="00EB5C86">
      <w:pPr>
        <w:ind w:left="2835" w:right="-1" w:hanging="2835"/>
        <w:rPr>
          <w:rFonts w:cs="Arial"/>
        </w:rPr>
      </w:pPr>
      <w:r>
        <w:rPr>
          <w:rFonts w:cs="Arial"/>
        </w:rPr>
        <w:t xml:space="preserve">- </w:t>
      </w:r>
      <w:r w:rsidR="00E56CD1" w:rsidRPr="00C6468D">
        <w:rPr>
          <w:rFonts w:cs="Arial"/>
        </w:rPr>
        <w:t>zahtevnost objekta</w:t>
      </w:r>
      <w:r w:rsidR="00E56CD1" w:rsidRPr="00C6468D">
        <w:rPr>
          <w:rFonts w:cs="Arial"/>
        </w:rPr>
        <w:tab/>
      </w:r>
      <w:r w:rsidR="00E56CD1">
        <w:rPr>
          <w:rFonts w:cs="Arial"/>
        </w:rPr>
        <w:t>manj zahteven</w:t>
      </w:r>
    </w:p>
    <w:p w:rsidR="00E56CD1" w:rsidRPr="00C6468D" w:rsidRDefault="00EB5C86" w:rsidP="00EB5C86">
      <w:pPr>
        <w:ind w:left="2835" w:right="-1" w:hanging="2835"/>
        <w:rPr>
          <w:rFonts w:cs="Arial"/>
        </w:rPr>
      </w:pPr>
      <w:r>
        <w:rPr>
          <w:rFonts w:cs="Arial"/>
        </w:rPr>
        <w:t xml:space="preserve">- </w:t>
      </w:r>
      <w:r w:rsidR="00E56CD1" w:rsidRPr="00C6468D">
        <w:rPr>
          <w:rFonts w:cs="Arial"/>
        </w:rPr>
        <w:t>požarno zahteven objekt</w:t>
      </w:r>
      <w:r w:rsidR="00E56CD1" w:rsidRPr="00C6468D">
        <w:rPr>
          <w:rFonts w:cs="Arial"/>
        </w:rPr>
        <w:tab/>
        <w:t xml:space="preserve">ne </w:t>
      </w:r>
    </w:p>
    <w:p w:rsidR="00E56CD1" w:rsidRPr="00C6468D" w:rsidRDefault="00EB5C86" w:rsidP="00EB5C86">
      <w:pPr>
        <w:ind w:left="2835" w:right="-1" w:hanging="2835"/>
        <w:rPr>
          <w:rFonts w:cs="Arial"/>
        </w:rPr>
      </w:pPr>
      <w:r>
        <w:rPr>
          <w:rFonts w:cs="Arial"/>
        </w:rPr>
        <w:t xml:space="preserve">- </w:t>
      </w:r>
      <w:r w:rsidR="00E56CD1" w:rsidRPr="00C6468D">
        <w:rPr>
          <w:rFonts w:cs="Arial"/>
        </w:rPr>
        <w:t>objekt z vplivi na okolje</w:t>
      </w:r>
      <w:r w:rsidR="00E56CD1" w:rsidRPr="00C6468D">
        <w:rPr>
          <w:rFonts w:cs="Arial"/>
        </w:rPr>
        <w:tab/>
        <w:t xml:space="preserve">ne </w:t>
      </w:r>
    </w:p>
    <w:p w:rsidR="00E56CD1" w:rsidRPr="00C6468D" w:rsidRDefault="00EB5C86" w:rsidP="00EB5C86">
      <w:pPr>
        <w:ind w:left="2835" w:right="-1" w:hanging="2835"/>
        <w:rPr>
          <w:rFonts w:cs="Arial"/>
        </w:rPr>
      </w:pPr>
      <w:r>
        <w:rPr>
          <w:rFonts w:cs="Arial"/>
        </w:rPr>
        <w:t xml:space="preserve">- </w:t>
      </w:r>
      <w:r w:rsidR="00E56CD1" w:rsidRPr="00C6468D">
        <w:rPr>
          <w:rFonts w:cs="Arial"/>
        </w:rPr>
        <w:t>klasifikacija po CC-SI</w:t>
      </w:r>
      <w:r w:rsidR="00E56CD1" w:rsidRPr="00C6468D">
        <w:rPr>
          <w:rFonts w:cs="Arial"/>
        </w:rPr>
        <w:tab/>
        <w:t>22221 Lokalni vodovodi za pitno vodo in cevovodi za tehnološko vodo</w:t>
      </w:r>
    </w:p>
    <w:p w:rsidR="00E56CD1" w:rsidRPr="00C6468D" w:rsidRDefault="00EB5C86" w:rsidP="00EB5C86">
      <w:pPr>
        <w:ind w:left="2835" w:right="-1" w:hanging="2835"/>
        <w:rPr>
          <w:rFonts w:cs="Arial"/>
        </w:rPr>
      </w:pPr>
      <w:r>
        <w:rPr>
          <w:rFonts w:cs="Arial"/>
        </w:rPr>
        <w:t xml:space="preserve">- </w:t>
      </w:r>
      <w:r w:rsidR="00E56CD1">
        <w:rPr>
          <w:rFonts w:cs="Arial"/>
        </w:rPr>
        <w:t>opis zmogljivosti</w:t>
      </w:r>
      <w:r w:rsidR="00E56CD1" w:rsidRPr="00C6468D">
        <w:rPr>
          <w:rFonts w:cs="Arial"/>
        </w:rPr>
        <w:t xml:space="preserve"> </w:t>
      </w:r>
      <w:r w:rsidR="00E56CD1" w:rsidRPr="00C6468D">
        <w:rPr>
          <w:rFonts w:cs="Arial"/>
        </w:rPr>
        <w:tab/>
        <w:t>vodovod DN32 in DN50</w:t>
      </w:r>
    </w:p>
    <w:p w:rsidR="00E56CD1" w:rsidRPr="00C6468D" w:rsidRDefault="00E56CD1" w:rsidP="00EB5C86">
      <w:pPr>
        <w:ind w:right="-1"/>
        <w:rPr>
          <w:rFonts w:cs="Arial"/>
        </w:rPr>
      </w:pPr>
    </w:p>
    <w:p w:rsidR="00E56CD1" w:rsidRPr="00C6468D" w:rsidRDefault="00E56CD1" w:rsidP="00EB5C86">
      <w:pPr>
        <w:ind w:right="-1"/>
        <w:rPr>
          <w:rFonts w:cs="Arial"/>
        </w:rPr>
      </w:pPr>
      <w:r w:rsidRPr="00C6468D">
        <w:rPr>
          <w:rFonts w:cs="Arial"/>
        </w:rPr>
        <w:t>5.</w:t>
      </w:r>
      <w:r w:rsidRPr="00C6468D">
        <w:rPr>
          <w:rFonts w:cs="Arial"/>
        </w:rPr>
        <w:tab/>
        <w:t xml:space="preserve">OBJEKT </w:t>
      </w:r>
      <w:r>
        <w:rPr>
          <w:rFonts w:cs="Arial"/>
        </w:rPr>
        <w:t>5 - GRADBENI INŽENIRSKI OBJEKT</w:t>
      </w:r>
    </w:p>
    <w:p w:rsidR="00E56CD1" w:rsidRPr="00C6468D" w:rsidRDefault="00EB5C86" w:rsidP="00EB5C86">
      <w:pPr>
        <w:ind w:left="2835" w:right="-1" w:hanging="2835"/>
        <w:rPr>
          <w:rFonts w:cs="Arial"/>
        </w:rPr>
      </w:pPr>
      <w:r>
        <w:rPr>
          <w:rFonts w:cs="Arial"/>
        </w:rPr>
        <w:t xml:space="preserve">- </w:t>
      </w:r>
      <w:r w:rsidR="00E56CD1" w:rsidRPr="00C6468D">
        <w:rPr>
          <w:rFonts w:cs="Arial"/>
        </w:rPr>
        <w:t>kratek opis objekta</w:t>
      </w:r>
      <w:r w:rsidR="00E56CD1" w:rsidRPr="00C6468D">
        <w:rPr>
          <w:rFonts w:cs="Arial"/>
        </w:rPr>
        <w:tab/>
      </w:r>
      <w:r w:rsidR="002D3C3C">
        <w:rPr>
          <w:rFonts w:cs="Arial"/>
        </w:rPr>
        <w:t>P</w:t>
      </w:r>
      <w:r w:rsidR="00E56CD1" w:rsidRPr="00C6468D">
        <w:rPr>
          <w:rFonts w:cs="Arial"/>
        </w:rPr>
        <w:t xml:space="preserve">arkirišče za tovorna vozila </w:t>
      </w:r>
    </w:p>
    <w:p w:rsidR="00E56CD1" w:rsidRPr="00C6468D" w:rsidRDefault="00EB5C86" w:rsidP="00EB5C86">
      <w:pPr>
        <w:ind w:left="2835" w:right="-1" w:hanging="2835"/>
        <w:rPr>
          <w:rFonts w:cs="Arial"/>
        </w:rPr>
      </w:pPr>
      <w:r>
        <w:rPr>
          <w:rFonts w:cs="Arial"/>
        </w:rPr>
        <w:t xml:space="preserve">- </w:t>
      </w:r>
      <w:r w:rsidR="00E56CD1" w:rsidRPr="00C6468D">
        <w:rPr>
          <w:rFonts w:cs="Arial"/>
        </w:rPr>
        <w:t>parcelna številka</w:t>
      </w:r>
      <w:r w:rsidR="00E56CD1" w:rsidRPr="00C6468D">
        <w:rPr>
          <w:rFonts w:cs="Arial"/>
        </w:rPr>
        <w:tab/>
        <w:t>748/4, 749/5, 750/5, 1195/9, 751/3, 1177/6, 787/1, 752/3, 766/4</w:t>
      </w:r>
    </w:p>
    <w:p w:rsidR="00E56CD1" w:rsidRPr="00C6468D" w:rsidRDefault="00EB5C86" w:rsidP="00EB5C86">
      <w:pPr>
        <w:ind w:left="2835" w:right="-1" w:hanging="2835"/>
        <w:rPr>
          <w:rFonts w:cs="Arial"/>
        </w:rPr>
      </w:pPr>
      <w:r>
        <w:rPr>
          <w:rFonts w:cs="Arial"/>
        </w:rPr>
        <w:t xml:space="preserve">- </w:t>
      </w:r>
      <w:r w:rsidR="00E56CD1" w:rsidRPr="00C6468D">
        <w:rPr>
          <w:rFonts w:cs="Arial"/>
        </w:rPr>
        <w:t>katastrska občina</w:t>
      </w:r>
      <w:r w:rsidR="00E56CD1" w:rsidRPr="00C6468D">
        <w:rPr>
          <w:rFonts w:cs="Arial"/>
        </w:rPr>
        <w:tab/>
        <w:t>425 Lovrenc na Dravskem polju</w:t>
      </w:r>
    </w:p>
    <w:p w:rsidR="00E56CD1" w:rsidRPr="00C6468D" w:rsidRDefault="00EB5C86" w:rsidP="00EB5C86">
      <w:pPr>
        <w:ind w:left="2835" w:right="-1" w:hanging="2835"/>
        <w:rPr>
          <w:rFonts w:cs="Arial"/>
        </w:rPr>
      </w:pPr>
      <w:r>
        <w:rPr>
          <w:rFonts w:cs="Arial"/>
        </w:rPr>
        <w:t xml:space="preserve">- </w:t>
      </w:r>
      <w:r w:rsidR="00E56CD1" w:rsidRPr="00C6468D">
        <w:rPr>
          <w:rFonts w:cs="Arial"/>
        </w:rPr>
        <w:t>vrsta gradnje</w:t>
      </w:r>
      <w:r w:rsidR="00E56CD1" w:rsidRPr="00C6468D">
        <w:rPr>
          <w:rFonts w:cs="Arial"/>
        </w:rPr>
        <w:tab/>
        <w:t xml:space="preserve">novogradnja - novozgrajen objekt </w:t>
      </w:r>
    </w:p>
    <w:p w:rsidR="00E56CD1" w:rsidRPr="00C6468D" w:rsidRDefault="00EB5C86" w:rsidP="00EB5C86">
      <w:pPr>
        <w:ind w:left="2835" w:right="-1" w:hanging="2835"/>
        <w:rPr>
          <w:rFonts w:cs="Arial"/>
        </w:rPr>
      </w:pPr>
      <w:r>
        <w:rPr>
          <w:rFonts w:cs="Arial"/>
        </w:rPr>
        <w:t xml:space="preserve">- </w:t>
      </w:r>
      <w:r w:rsidR="00E56CD1" w:rsidRPr="00C6468D">
        <w:rPr>
          <w:rFonts w:cs="Arial"/>
        </w:rPr>
        <w:t>zahtevnost objekta</w:t>
      </w:r>
      <w:r w:rsidR="00E56CD1" w:rsidRPr="00C6468D">
        <w:rPr>
          <w:rFonts w:cs="Arial"/>
        </w:rPr>
        <w:tab/>
        <w:t xml:space="preserve">manj zahteven </w:t>
      </w:r>
    </w:p>
    <w:p w:rsidR="00E56CD1" w:rsidRPr="00C6468D" w:rsidRDefault="00EB5C86" w:rsidP="00EB5C86">
      <w:pPr>
        <w:ind w:left="2835" w:right="-1" w:hanging="2835"/>
        <w:rPr>
          <w:rFonts w:cs="Arial"/>
        </w:rPr>
      </w:pPr>
      <w:r>
        <w:rPr>
          <w:rFonts w:cs="Arial"/>
        </w:rPr>
        <w:t xml:space="preserve">- </w:t>
      </w:r>
      <w:r w:rsidR="00E56CD1" w:rsidRPr="00C6468D">
        <w:rPr>
          <w:rFonts w:cs="Arial"/>
        </w:rPr>
        <w:t>požarno zahteven objekt</w:t>
      </w:r>
      <w:r w:rsidR="00E56CD1" w:rsidRPr="00C6468D">
        <w:rPr>
          <w:rFonts w:cs="Arial"/>
        </w:rPr>
        <w:tab/>
        <w:t xml:space="preserve">ne </w:t>
      </w:r>
    </w:p>
    <w:p w:rsidR="00E56CD1" w:rsidRPr="00C6468D" w:rsidRDefault="00EB5C86" w:rsidP="00EB5C86">
      <w:pPr>
        <w:ind w:left="2835" w:right="-1" w:hanging="2835"/>
        <w:rPr>
          <w:rFonts w:cs="Arial"/>
        </w:rPr>
      </w:pPr>
      <w:r>
        <w:rPr>
          <w:rFonts w:cs="Arial"/>
        </w:rPr>
        <w:t xml:space="preserve">- </w:t>
      </w:r>
      <w:r w:rsidR="00E56CD1" w:rsidRPr="00C6468D">
        <w:rPr>
          <w:rFonts w:cs="Arial"/>
        </w:rPr>
        <w:t>objekt z vplivi na okolje</w:t>
      </w:r>
      <w:r w:rsidR="00E56CD1" w:rsidRPr="00C6468D">
        <w:rPr>
          <w:rFonts w:cs="Arial"/>
        </w:rPr>
        <w:tab/>
        <w:t xml:space="preserve">ne </w:t>
      </w:r>
    </w:p>
    <w:p w:rsidR="00E56CD1" w:rsidRPr="00C6468D" w:rsidRDefault="00EB5C86" w:rsidP="00EB5C86">
      <w:pPr>
        <w:ind w:left="2835" w:right="-1" w:hanging="2835"/>
        <w:rPr>
          <w:rFonts w:cs="Arial"/>
        </w:rPr>
      </w:pPr>
      <w:r>
        <w:rPr>
          <w:rFonts w:cs="Arial"/>
        </w:rPr>
        <w:t xml:space="preserve">- </w:t>
      </w:r>
      <w:r w:rsidR="00E56CD1" w:rsidRPr="00C6468D">
        <w:rPr>
          <w:rFonts w:cs="Arial"/>
        </w:rPr>
        <w:t>klasifikacija po CC-SI</w:t>
      </w:r>
      <w:r w:rsidR="00E56CD1" w:rsidRPr="00C6468D">
        <w:rPr>
          <w:rFonts w:cs="Arial"/>
        </w:rPr>
        <w:tab/>
        <w:t>21122 Samostojna parkirišča</w:t>
      </w:r>
    </w:p>
    <w:p w:rsidR="00E56CD1" w:rsidRPr="00C6468D" w:rsidRDefault="00EB5C86" w:rsidP="00EB5C86">
      <w:pPr>
        <w:ind w:left="2835" w:right="-1" w:hanging="2835"/>
        <w:rPr>
          <w:rFonts w:cs="Arial"/>
        </w:rPr>
      </w:pPr>
      <w:r>
        <w:rPr>
          <w:rFonts w:cs="Arial"/>
        </w:rPr>
        <w:t xml:space="preserve">- </w:t>
      </w:r>
      <w:r w:rsidR="00E56CD1" w:rsidRPr="00C6468D">
        <w:rPr>
          <w:rFonts w:cs="Arial"/>
        </w:rPr>
        <w:t xml:space="preserve">opis zmogljivosti, </w:t>
      </w:r>
      <w:r w:rsidR="00E56CD1" w:rsidRPr="00C6468D">
        <w:rPr>
          <w:rFonts w:cs="Arial"/>
        </w:rPr>
        <w:tab/>
        <w:t>25 parkirišča na površini 5980 m2.</w:t>
      </w:r>
    </w:p>
    <w:p w:rsidR="00E56CD1" w:rsidRPr="00C6468D" w:rsidRDefault="00E56CD1" w:rsidP="00EB5C86">
      <w:pPr>
        <w:ind w:right="-1"/>
        <w:rPr>
          <w:rFonts w:cs="Arial"/>
        </w:rPr>
      </w:pPr>
    </w:p>
    <w:p w:rsidR="00E56CD1" w:rsidRPr="00C6468D" w:rsidRDefault="00E56CD1" w:rsidP="00EB5C86">
      <w:pPr>
        <w:ind w:right="-1"/>
        <w:rPr>
          <w:rFonts w:cs="Arial"/>
        </w:rPr>
      </w:pPr>
      <w:r w:rsidRPr="00C6468D">
        <w:rPr>
          <w:rFonts w:cs="Arial"/>
        </w:rPr>
        <w:t>6.</w:t>
      </w:r>
      <w:r w:rsidRPr="00C6468D">
        <w:rPr>
          <w:rFonts w:cs="Arial"/>
        </w:rPr>
        <w:tab/>
        <w:t xml:space="preserve">OBJEKT </w:t>
      </w:r>
      <w:r>
        <w:rPr>
          <w:rFonts w:cs="Arial"/>
        </w:rPr>
        <w:t>6 - GRADBENI INŽENIRSKI OBJEKT</w:t>
      </w:r>
    </w:p>
    <w:p w:rsidR="00E56CD1" w:rsidRPr="00C6468D" w:rsidRDefault="00EB5C86" w:rsidP="00EB5C86">
      <w:pPr>
        <w:ind w:left="2835" w:right="-1" w:hanging="2835"/>
        <w:rPr>
          <w:rFonts w:cs="Arial"/>
        </w:rPr>
      </w:pPr>
      <w:r>
        <w:rPr>
          <w:rFonts w:cs="Arial"/>
        </w:rPr>
        <w:t xml:space="preserve">- </w:t>
      </w:r>
      <w:r w:rsidR="00E56CD1" w:rsidRPr="00C6468D">
        <w:rPr>
          <w:rFonts w:cs="Arial"/>
        </w:rPr>
        <w:t>kratek opis objekta</w:t>
      </w:r>
      <w:r w:rsidR="00E56CD1" w:rsidRPr="00C6468D">
        <w:rPr>
          <w:rFonts w:cs="Arial"/>
        </w:rPr>
        <w:tab/>
      </w:r>
      <w:r w:rsidR="002D3C3C" w:rsidRPr="00D608AC">
        <w:rPr>
          <w:rFonts w:cs="Arial"/>
        </w:rPr>
        <w:t>V</w:t>
      </w:r>
      <w:r w:rsidR="00E56CD1" w:rsidRPr="00D608AC">
        <w:rPr>
          <w:rFonts w:cs="Arial"/>
        </w:rPr>
        <w:t>odovod</w:t>
      </w:r>
    </w:p>
    <w:p w:rsidR="00E56CD1" w:rsidRPr="00C6468D" w:rsidRDefault="00EB5C86" w:rsidP="00EB5C86">
      <w:pPr>
        <w:ind w:left="2835" w:right="-1" w:hanging="2835"/>
        <w:rPr>
          <w:rFonts w:cs="Arial"/>
        </w:rPr>
      </w:pPr>
      <w:r>
        <w:rPr>
          <w:rFonts w:cs="Arial"/>
        </w:rPr>
        <w:t xml:space="preserve">- </w:t>
      </w:r>
      <w:r w:rsidR="00E56CD1" w:rsidRPr="00C6468D">
        <w:rPr>
          <w:rFonts w:cs="Arial"/>
        </w:rPr>
        <w:t>parcelna številka</w:t>
      </w:r>
      <w:r w:rsidR="00E56CD1" w:rsidRPr="00C6468D">
        <w:rPr>
          <w:rFonts w:cs="Arial"/>
        </w:rPr>
        <w:tab/>
        <w:t xml:space="preserve">748/4, 749/5, 1195/9, 1177/6, 789/6, 787/1, 766/4, 787/3, 789/4, 774/2, 802/2, 802/1, 782, 781  </w:t>
      </w:r>
    </w:p>
    <w:p w:rsidR="00E56CD1" w:rsidRPr="00C6468D" w:rsidRDefault="00EB5C86" w:rsidP="00EB5C86">
      <w:pPr>
        <w:ind w:left="2835" w:right="-1" w:hanging="2835"/>
        <w:rPr>
          <w:rFonts w:cs="Arial"/>
        </w:rPr>
      </w:pPr>
      <w:r>
        <w:rPr>
          <w:rFonts w:cs="Arial"/>
        </w:rPr>
        <w:t xml:space="preserve">- </w:t>
      </w:r>
      <w:r w:rsidR="00E56CD1" w:rsidRPr="00C6468D">
        <w:rPr>
          <w:rFonts w:cs="Arial"/>
        </w:rPr>
        <w:t>katastrska občina</w:t>
      </w:r>
      <w:r w:rsidR="00E56CD1" w:rsidRPr="00C6468D">
        <w:rPr>
          <w:rFonts w:cs="Arial"/>
        </w:rPr>
        <w:tab/>
        <w:t>425 Lovrenc na Dravskem polju</w:t>
      </w:r>
    </w:p>
    <w:p w:rsidR="00E56CD1" w:rsidRPr="00C6468D" w:rsidRDefault="00EB5C86" w:rsidP="00EB5C86">
      <w:pPr>
        <w:ind w:left="2835" w:right="-1" w:hanging="2835"/>
        <w:rPr>
          <w:rFonts w:cs="Arial"/>
        </w:rPr>
      </w:pPr>
      <w:r>
        <w:rPr>
          <w:rFonts w:cs="Arial"/>
        </w:rPr>
        <w:t xml:space="preserve">- </w:t>
      </w:r>
      <w:r w:rsidR="00E56CD1" w:rsidRPr="00C6468D">
        <w:rPr>
          <w:rFonts w:cs="Arial"/>
        </w:rPr>
        <w:t>vrsta gradnje</w:t>
      </w:r>
      <w:r w:rsidR="00E56CD1" w:rsidRPr="00C6468D">
        <w:rPr>
          <w:rFonts w:cs="Arial"/>
        </w:rPr>
        <w:tab/>
        <w:t xml:space="preserve">novogradnja - novozgrajen objekt </w:t>
      </w:r>
    </w:p>
    <w:p w:rsidR="00E56CD1" w:rsidRPr="00C6468D" w:rsidRDefault="00EB5C86" w:rsidP="00EB5C86">
      <w:pPr>
        <w:ind w:left="2835" w:right="-1" w:hanging="2835"/>
        <w:rPr>
          <w:rFonts w:cs="Arial"/>
        </w:rPr>
      </w:pPr>
      <w:r>
        <w:rPr>
          <w:rFonts w:cs="Arial"/>
        </w:rPr>
        <w:t xml:space="preserve">- </w:t>
      </w:r>
      <w:r w:rsidR="00E56CD1" w:rsidRPr="00C6468D">
        <w:rPr>
          <w:rFonts w:cs="Arial"/>
        </w:rPr>
        <w:t>zahtevnost objekta</w:t>
      </w:r>
      <w:r w:rsidR="00E56CD1" w:rsidRPr="00C6468D">
        <w:rPr>
          <w:rFonts w:cs="Arial"/>
        </w:rPr>
        <w:tab/>
        <w:t xml:space="preserve">manj zahteven </w:t>
      </w:r>
    </w:p>
    <w:p w:rsidR="00E56CD1" w:rsidRPr="00C6468D" w:rsidRDefault="00EB5C86" w:rsidP="00EB5C86">
      <w:pPr>
        <w:ind w:left="2835" w:right="-1" w:hanging="2835"/>
        <w:rPr>
          <w:rFonts w:cs="Arial"/>
        </w:rPr>
      </w:pPr>
      <w:r>
        <w:rPr>
          <w:rFonts w:cs="Arial"/>
        </w:rPr>
        <w:t xml:space="preserve">- </w:t>
      </w:r>
      <w:r w:rsidR="00E56CD1" w:rsidRPr="00C6468D">
        <w:rPr>
          <w:rFonts w:cs="Arial"/>
        </w:rPr>
        <w:t>požarno zahteven objekt</w:t>
      </w:r>
      <w:r w:rsidR="00E56CD1" w:rsidRPr="00C6468D">
        <w:rPr>
          <w:rFonts w:cs="Arial"/>
        </w:rPr>
        <w:tab/>
        <w:t>ne</w:t>
      </w:r>
    </w:p>
    <w:p w:rsidR="00E56CD1" w:rsidRPr="00C6468D" w:rsidRDefault="00EB5C86" w:rsidP="00EB5C86">
      <w:pPr>
        <w:ind w:left="2835" w:right="-1" w:hanging="2835"/>
        <w:rPr>
          <w:rFonts w:cs="Arial"/>
        </w:rPr>
      </w:pPr>
      <w:r>
        <w:rPr>
          <w:rFonts w:cs="Arial"/>
        </w:rPr>
        <w:t xml:space="preserve">- </w:t>
      </w:r>
      <w:r w:rsidR="00E56CD1" w:rsidRPr="00C6468D">
        <w:rPr>
          <w:rFonts w:cs="Arial"/>
        </w:rPr>
        <w:t>objekt z vplivi na okolje</w:t>
      </w:r>
      <w:r w:rsidR="00E56CD1" w:rsidRPr="00C6468D">
        <w:rPr>
          <w:rFonts w:cs="Arial"/>
        </w:rPr>
        <w:tab/>
      </w:r>
      <w:r w:rsidR="00E56CD1">
        <w:rPr>
          <w:rFonts w:cs="Arial"/>
        </w:rPr>
        <w:t>n</w:t>
      </w:r>
      <w:r w:rsidR="00E56CD1" w:rsidRPr="00C6468D">
        <w:rPr>
          <w:rFonts w:cs="Arial"/>
        </w:rPr>
        <w:t>e</w:t>
      </w:r>
    </w:p>
    <w:p w:rsidR="00E56CD1" w:rsidRPr="00C6468D" w:rsidRDefault="00EB5C86" w:rsidP="00EB5C86">
      <w:pPr>
        <w:ind w:left="2835" w:right="-1" w:hanging="2835"/>
        <w:rPr>
          <w:rFonts w:cs="Arial"/>
        </w:rPr>
      </w:pPr>
      <w:r>
        <w:rPr>
          <w:rFonts w:cs="Arial"/>
        </w:rPr>
        <w:t xml:space="preserve">- </w:t>
      </w:r>
      <w:r w:rsidR="00E56CD1" w:rsidRPr="00C6468D">
        <w:rPr>
          <w:rFonts w:cs="Arial"/>
        </w:rPr>
        <w:t>klasifikacija po CC-SI</w:t>
      </w:r>
      <w:r w:rsidR="00E56CD1" w:rsidRPr="00C6468D">
        <w:rPr>
          <w:rFonts w:cs="Arial"/>
        </w:rPr>
        <w:tab/>
        <w:t>22221 Lokalni vodovodi za pitno vodo in cevovodi za tehnološko vodo</w:t>
      </w:r>
    </w:p>
    <w:p w:rsidR="00E56CD1" w:rsidRPr="00C6468D" w:rsidRDefault="00EB5C86" w:rsidP="00EB5C86">
      <w:pPr>
        <w:ind w:left="2835" w:right="-1" w:hanging="2835"/>
        <w:rPr>
          <w:rFonts w:cs="Arial"/>
        </w:rPr>
      </w:pPr>
      <w:r>
        <w:rPr>
          <w:rFonts w:cs="Arial"/>
        </w:rPr>
        <w:t xml:space="preserve">- </w:t>
      </w:r>
      <w:r w:rsidR="00E56CD1" w:rsidRPr="00C6468D">
        <w:rPr>
          <w:rFonts w:cs="Arial"/>
        </w:rPr>
        <w:t xml:space="preserve">opis zmogljivosti, </w:t>
      </w:r>
      <w:r w:rsidR="00E56CD1" w:rsidRPr="00C6468D">
        <w:rPr>
          <w:rFonts w:cs="Arial"/>
        </w:rPr>
        <w:tab/>
        <w:t>omrežje za tehnološko vodo DN200 in DN100</w:t>
      </w:r>
    </w:p>
    <w:p w:rsidR="00E56CD1" w:rsidRPr="00C6468D" w:rsidRDefault="00E56CD1" w:rsidP="00EB5C86">
      <w:pPr>
        <w:ind w:right="-1"/>
        <w:rPr>
          <w:rFonts w:cs="Arial"/>
        </w:rPr>
      </w:pPr>
    </w:p>
    <w:p w:rsidR="00E56CD1" w:rsidRPr="00C6468D" w:rsidRDefault="00E56CD1" w:rsidP="00EB5C86">
      <w:pPr>
        <w:ind w:right="-1"/>
        <w:rPr>
          <w:rFonts w:cs="Arial"/>
        </w:rPr>
      </w:pPr>
      <w:r>
        <w:rPr>
          <w:rFonts w:cs="Arial"/>
        </w:rPr>
        <w:t>7.</w:t>
      </w:r>
      <w:r>
        <w:rPr>
          <w:rFonts w:cs="Arial"/>
        </w:rPr>
        <w:tab/>
        <w:t>OBJEKT 7 - STAVBA</w:t>
      </w:r>
    </w:p>
    <w:p w:rsidR="00E56CD1" w:rsidRPr="00C6468D" w:rsidRDefault="00EB5C86" w:rsidP="00EB5C86">
      <w:pPr>
        <w:ind w:left="2835" w:right="-1" w:hanging="2835"/>
        <w:rPr>
          <w:rFonts w:cs="Arial"/>
        </w:rPr>
      </w:pPr>
      <w:r>
        <w:rPr>
          <w:rFonts w:cs="Arial"/>
        </w:rPr>
        <w:t xml:space="preserve">- </w:t>
      </w:r>
      <w:r w:rsidR="00E56CD1" w:rsidRPr="00C6468D">
        <w:rPr>
          <w:rFonts w:cs="Arial"/>
        </w:rPr>
        <w:t>kratek opis objekta</w:t>
      </w:r>
      <w:r w:rsidR="00E56CD1" w:rsidRPr="00C6468D">
        <w:rPr>
          <w:rFonts w:cs="Arial"/>
        </w:rPr>
        <w:tab/>
      </w:r>
      <w:r w:rsidR="002D3C3C">
        <w:rPr>
          <w:rFonts w:cs="Arial"/>
        </w:rPr>
        <w:t>N</w:t>
      </w:r>
      <w:r w:rsidR="00E56CD1" w:rsidRPr="00C6468D">
        <w:rPr>
          <w:rFonts w:cs="Arial"/>
        </w:rPr>
        <w:t>adstrešnica</w:t>
      </w:r>
      <w:r w:rsidR="00E56CD1">
        <w:rPr>
          <w:rFonts w:cs="Arial"/>
        </w:rPr>
        <w:t>, objekt za varnostnika, vhodni</w:t>
      </w:r>
      <w:r w:rsidR="00E56CD1" w:rsidRPr="00C6468D">
        <w:rPr>
          <w:rFonts w:cs="Arial"/>
        </w:rPr>
        <w:t xml:space="preserve"> objekt</w:t>
      </w:r>
    </w:p>
    <w:p w:rsidR="00E56CD1" w:rsidRPr="00C6468D" w:rsidRDefault="00EB5C86" w:rsidP="00EB5C86">
      <w:pPr>
        <w:ind w:left="2835" w:right="-1" w:hanging="2835"/>
        <w:rPr>
          <w:rFonts w:cs="Arial"/>
        </w:rPr>
      </w:pPr>
      <w:r>
        <w:rPr>
          <w:rFonts w:cs="Arial"/>
        </w:rPr>
        <w:t xml:space="preserve">- </w:t>
      </w:r>
      <w:r w:rsidR="00E56CD1" w:rsidRPr="00C6468D">
        <w:rPr>
          <w:rFonts w:cs="Arial"/>
        </w:rPr>
        <w:t>parcelna številka</w:t>
      </w:r>
      <w:r w:rsidR="00E56CD1" w:rsidRPr="00C6468D">
        <w:rPr>
          <w:rFonts w:cs="Arial"/>
        </w:rPr>
        <w:tab/>
        <w:t>766/4, 787/3, 789/4</w:t>
      </w:r>
    </w:p>
    <w:p w:rsidR="00E56CD1" w:rsidRPr="00C6468D" w:rsidRDefault="00EB5C86" w:rsidP="00EB5C86">
      <w:pPr>
        <w:ind w:left="2835" w:right="-1" w:hanging="2835"/>
        <w:rPr>
          <w:rFonts w:cs="Arial"/>
        </w:rPr>
      </w:pPr>
      <w:r>
        <w:rPr>
          <w:rFonts w:cs="Arial"/>
        </w:rPr>
        <w:t xml:space="preserve">- </w:t>
      </w:r>
      <w:r w:rsidR="00E56CD1" w:rsidRPr="00C6468D">
        <w:rPr>
          <w:rFonts w:cs="Arial"/>
        </w:rPr>
        <w:t>katastrska občina</w:t>
      </w:r>
      <w:r w:rsidR="00E56CD1" w:rsidRPr="00C6468D">
        <w:rPr>
          <w:rFonts w:cs="Arial"/>
        </w:rPr>
        <w:tab/>
        <w:t>425 Lovrenc na Dravskem polju</w:t>
      </w:r>
    </w:p>
    <w:p w:rsidR="00E56CD1" w:rsidRPr="00C6468D" w:rsidRDefault="00EB5C86" w:rsidP="00EB5C86">
      <w:pPr>
        <w:ind w:left="2835" w:right="-1" w:hanging="2835"/>
        <w:rPr>
          <w:rFonts w:cs="Arial"/>
        </w:rPr>
      </w:pPr>
      <w:r>
        <w:rPr>
          <w:rFonts w:cs="Arial"/>
        </w:rPr>
        <w:t xml:space="preserve">- </w:t>
      </w:r>
      <w:r w:rsidR="00E56CD1" w:rsidRPr="00C6468D">
        <w:rPr>
          <w:rFonts w:cs="Arial"/>
        </w:rPr>
        <w:t>vrsta gradnje</w:t>
      </w:r>
      <w:r w:rsidR="00E56CD1" w:rsidRPr="00C6468D">
        <w:rPr>
          <w:rFonts w:cs="Arial"/>
        </w:rPr>
        <w:tab/>
        <w:t xml:space="preserve">novogradnja - novozgrajen objekt </w:t>
      </w:r>
    </w:p>
    <w:p w:rsidR="00E56CD1" w:rsidRPr="00C6468D" w:rsidRDefault="00EB5C86" w:rsidP="00EB5C86">
      <w:pPr>
        <w:ind w:left="2835" w:right="-1" w:hanging="2835"/>
        <w:rPr>
          <w:rFonts w:cs="Arial"/>
        </w:rPr>
      </w:pPr>
      <w:r>
        <w:rPr>
          <w:rFonts w:cs="Arial"/>
        </w:rPr>
        <w:t xml:space="preserve">- </w:t>
      </w:r>
      <w:r w:rsidR="00E56CD1" w:rsidRPr="00C6468D">
        <w:rPr>
          <w:rFonts w:cs="Arial"/>
        </w:rPr>
        <w:t>zahtevnost objekta</w:t>
      </w:r>
      <w:r w:rsidR="00E56CD1" w:rsidRPr="00C6468D">
        <w:rPr>
          <w:rFonts w:cs="Arial"/>
        </w:rPr>
        <w:tab/>
        <w:t xml:space="preserve">manj zahteven </w:t>
      </w:r>
      <w:r w:rsidR="00E56CD1" w:rsidRPr="00C6468D">
        <w:rPr>
          <w:rFonts w:cs="Arial"/>
        </w:rPr>
        <w:tab/>
        <w:t xml:space="preserve"> </w:t>
      </w:r>
    </w:p>
    <w:p w:rsidR="00E56CD1" w:rsidRPr="00C6468D" w:rsidRDefault="00EB5C86" w:rsidP="00EB5C86">
      <w:pPr>
        <w:ind w:left="2835" w:right="-1" w:hanging="2835"/>
        <w:rPr>
          <w:rFonts w:cs="Arial"/>
        </w:rPr>
      </w:pPr>
      <w:r>
        <w:rPr>
          <w:rFonts w:cs="Arial"/>
        </w:rPr>
        <w:t xml:space="preserve">- </w:t>
      </w:r>
      <w:r w:rsidR="00E56CD1" w:rsidRPr="00C6468D">
        <w:rPr>
          <w:rFonts w:cs="Arial"/>
        </w:rPr>
        <w:t>požarno zahteven objekt</w:t>
      </w:r>
      <w:r w:rsidR="00E56CD1" w:rsidRPr="00C6468D">
        <w:rPr>
          <w:rFonts w:cs="Arial"/>
        </w:rPr>
        <w:tab/>
        <w:t>ne</w:t>
      </w:r>
    </w:p>
    <w:p w:rsidR="00E56CD1" w:rsidRPr="00C6468D" w:rsidRDefault="00EB5C86" w:rsidP="00EB5C86">
      <w:pPr>
        <w:ind w:left="2835" w:right="-1" w:hanging="2835"/>
        <w:rPr>
          <w:rFonts w:cs="Arial"/>
        </w:rPr>
      </w:pPr>
      <w:r>
        <w:rPr>
          <w:rFonts w:cs="Arial"/>
        </w:rPr>
        <w:t xml:space="preserve">- </w:t>
      </w:r>
      <w:r w:rsidR="00E56CD1" w:rsidRPr="00C6468D">
        <w:rPr>
          <w:rFonts w:cs="Arial"/>
        </w:rPr>
        <w:t>objekt z vplivi na okolje</w:t>
      </w:r>
      <w:r w:rsidR="00E56CD1" w:rsidRPr="00C6468D">
        <w:rPr>
          <w:rFonts w:cs="Arial"/>
        </w:rPr>
        <w:tab/>
        <w:t>ne</w:t>
      </w:r>
    </w:p>
    <w:p w:rsidR="00E56CD1" w:rsidRPr="00C6468D" w:rsidRDefault="00EB5C86" w:rsidP="00EB5C86">
      <w:pPr>
        <w:ind w:left="2835" w:right="-1" w:hanging="2835"/>
        <w:rPr>
          <w:rFonts w:cs="Arial"/>
        </w:rPr>
      </w:pPr>
      <w:r>
        <w:rPr>
          <w:rFonts w:cs="Arial"/>
        </w:rPr>
        <w:t xml:space="preserve">- </w:t>
      </w:r>
      <w:r w:rsidR="00E56CD1" w:rsidRPr="00C6468D">
        <w:rPr>
          <w:rFonts w:cs="Arial"/>
        </w:rPr>
        <w:t>klasifikacija po CC-SI</w:t>
      </w:r>
      <w:r w:rsidR="00E56CD1" w:rsidRPr="00C6468D">
        <w:rPr>
          <w:rFonts w:cs="Arial"/>
        </w:rPr>
        <w:tab/>
        <w:t>12740 Druge stavbe, ki niso uvrščene drugje</w:t>
      </w:r>
    </w:p>
    <w:p w:rsidR="00E56CD1" w:rsidRPr="00C6468D" w:rsidRDefault="00EB5C86" w:rsidP="00EB5C86">
      <w:pPr>
        <w:ind w:left="2835" w:right="-1" w:hanging="2835"/>
        <w:rPr>
          <w:rFonts w:cs="Arial"/>
        </w:rPr>
      </w:pPr>
      <w:r>
        <w:rPr>
          <w:rFonts w:cs="Arial"/>
        </w:rPr>
        <w:t xml:space="preserve">- </w:t>
      </w:r>
      <w:r w:rsidR="00E56CD1" w:rsidRPr="00C6468D">
        <w:rPr>
          <w:rFonts w:cs="Arial"/>
        </w:rPr>
        <w:t xml:space="preserve">zunanje mere na stiku z zemljiščem  37,64 x 33,75 </w:t>
      </w:r>
      <w:r>
        <w:rPr>
          <w:rFonts w:cs="Arial"/>
        </w:rPr>
        <w:t>m</w:t>
      </w:r>
    </w:p>
    <w:p w:rsidR="00E56CD1" w:rsidRPr="00C6468D" w:rsidRDefault="00EB5C86" w:rsidP="00EB5C86">
      <w:pPr>
        <w:ind w:left="2835" w:right="-1" w:hanging="2835"/>
        <w:rPr>
          <w:rFonts w:cs="Arial"/>
        </w:rPr>
      </w:pPr>
      <w:r>
        <w:rPr>
          <w:rFonts w:cs="Arial"/>
        </w:rPr>
        <w:t xml:space="preserve">- </w:t>
      </w:r>
      <w:r w:rsidR="00E56CD1" w:rsidRPr="00C6468D">
        <w:rPr>
          <w:rFonts w:cs="Arial"/>
        </w:rPr>
        <w:t>najvišja višinska kota  (n. v.)</w:t>
      </w:r>
      <w:r w:rsidR="00E56CD1" w:rsidRPr="00C6468D">
        <w:rPr>
          <w:rFonts w:cs="Arial"/>
        </w:rPr>
        <w:tab/>
        <w:t xml:space="preserve"> </w:t>
      </w:r>
      <w:r w:rsidR="00E56CD1" w:rsidRPr="00C6468D">
        <w:rPr>
          <w:rFonts w:cs="Arial"/>
        </w:rPr>
        <w:tab/>
        <w:t>245,6 m</w:t>
      </w:r>
    </w:p>
    <w:p w:rsidR="00E56CD1" w:rsidRPr="00C6468D" w:rsidRDefault="00EB5C86" w:rsidP="00EB5C86">
      <w:pPr>
        <w:ind w:left="2835" w:right="-1" w:hanging="2835"/>
        <w:rPr>
          <w:rFonts w:cs="Arial"/>
        </w:rPr>
      </w:pPr>
      <w:r>
        <w:rPr>
          <w:rFonts w:cs="Arial"/>
        </w:rPr>
        <w:t xml:space="preserve">- </w:t>
      </w:r>
      <w:r w:rsidR="00E56CD1" w:rsidRPr="00C6468D">
        <w:rPr>
          <w:rFonts w:cs="Arial"/>
        </w:rPr>
        <w:t>višinska kota pritličja (n. v.)</w:t>
      </w:r>
      <w:r w:rsidR="00E56CD1" w:rsidRPr="00C6468D">
        <w:rPr>
          <w:rFonts w:cs="Arial"/>
        </w:rPr>
        <w:tab/>
        <w:t xml:space="preserve"> </w:t>
      </w:r>
      <w:r w:rsidR="00E56CD1" w:rsidRPr="00C6468D">
        <w:rPr>
          <w:rFonts w:cs="Arial"/>
        </w:rPr>
        <w:tab/>
        <w:t>238,9 m</w:t>
      </w:r>
    </w:p>
    <w:p w:rsidR="00E56CD1" w:rsidRPr="00C6468D" w:rsidRDefault="00EB5C86" w:rsidP="00EB5C86">
      <w:pPr>
        <w:ind w:left="2835" w:right="-1" w:hanging="2835"/>
        <w:rPr>
          <w:rFonts w:cs="Arial"/>
        </w:rPr>
      </w:pPr>
      <w:r>
        <w:rPr>
          <w:rFonts w:cs="Arial"/>
        </w:rPr>
        <w:t xml:space="preserve">- </w:t>
      </w:r>
      <w:r w:rsidR="00E56CD1" w:rsidRPr="00C6468D">
        <w:rPr>
          <w:rFonts w:cs="Arial"/>
        </w:rPr>
        <w:t>najnižja višinska kota - kota tlaka najnižje etaže (n. v.)    238,9 m</w:t>
      </w:r>
    </w:p>
    <w:p w:rsidR="00E56CD1" w:rsidRPr="00C6468D" w:rsidRDefault="00EB5C86" w:rsidP="00EB5C86">
      <w:pPr>
        <w:ind w:left="2835" w:right="-1" w:hanging="2835"/>
        <w:rPr>
          <w:rFonts w:cs="Arial"/>
        </w:rPr>
      </w:pPr>
      <w:r>
        <w:rPr>
          <w:rFonts w:cs="Arial"/>
        </w:rPr>
        <w:t xml:space="preserve">- </w:t>
      </w:r>
      <w:r w:rsidR="00E56CD1">
        <w:rPr>
          <w:rFonts w:cs="Arial"/>
        </w:rPr>
        <w:t>višina</w:t>
      </w:r>
      <w:r w:rsidR="00E56CD1">
        <w:rPr>
          <w:rFonts w:cs="Arial"/>
        </w:rPr>
        <w:tab/>
      </w:r>
      <w:r w:rsidR="00E56CD1" w:rsidRPr="00C6468D">
        <w:rPr>
          <w:rFonts w:cs="Arial"/>
        </w:rPr>
        <w:t>6,7 m</w:t>
      </w:r>
    </w:p>
    <w:p w:rsidR="00E56CD1" w:rsidRPr="00C6468D" w:rsidRDefault="00EB5C86" w:rsidP="00EB5C86">
      <w:pPr>
        <w:ind w:left="2835" w:right="-1" w:hanging="2835"/>
        <w:rPr>
          <w:rFonts w:cs="Arial"/>
        </w:rPr>
      </w:pPr>
      <w:r>
        <w:rPr>
          <w:rFonts w:cs="Arial"/>
        </w:rPr>
        <w:t xml:space="preserve">- </w:t>
      </w:r>
      <w:r w:rsidR="00E56CD1">
        <w:rPr>
          <w:rFonts w:cs="Arial"/>
        </w:rPr>
        <w:t>Zazidana površina</w:t>
      </w:r>
      <w:r w:rsidR="00E56CD1">
        <w:rPr>
          <w:rFonts w:cs="Arial"/>
        </w:rPr>
        <w:tab/>
      </w:r>
      <w:r w:rsidR="00E56CD1" w:rsidRPr="00C6468D">
        <w:rPr>
          <w:rFonts w:cs="Arial"/>
        </w:rPr>
        <w:t>812,0 m2</w:t>
      </w:r>
    </w:p>
    <w:p w:rsidR="00E56CD1" w:rsidRPr="00C6468D" w:rsidRDefault="00EB5C86" w:rsidP="00EB5C86">
      <w:pPr>
        <w:ind w:left="2835" w:right="-1" w:hanging="2835"/>
        <w:rPr>
          <w:rFonts w:cs="Arial"/>
        </w:rPr>
      </w:pPr>
      <w:r>
        <w:rPr>
          <w:rFonts w:cs="Arial"/>
        </w:rPr>
        <w:t xml:space="preserve">- </w:t>
      </w:r>
      <w:r w:rsidR="00E56CD1" w:rsidRPr="00C6468D">
        <w:rPr>
          <w:rFonts w:cs="Arial"/>
        </w:rPr>
        <w:t>Uporabna površina za poslovne dejavnosti 783,2 m2</w:t>
      </w:r>
    </w:p>
    <w:p w:rsidR="00E56CD1" w:rsidRPr="00C6468D" w:rsidRDefault="00EB5C86" w:rsidP="00EB5C86">
      <w:pPr>
        <w:ind w:left="2835" w:right="-1" w:hanging="2835"/>
        <w:rPr>
          <w:rFonts w:cs="Arial"/>
        </w:rPr>
      </w:pPr>
      <w:r>
        <w:rPr>
          <w:rFonts w:cs="Arial"/>
        </w:rPr>
        <w:t xml:space="preserve">- </w:t>
      </w:r>
      <w:r w:rsidR="00E56CD1" w:rsidRPr="00C6468D">
        <w:rPr>
          <w:rFonts w:cs="Arial"/>
        </w:rPr>
        <w:t>Bruto tlorisna površina (stavbe)</w:t>
      </w:r>
      <w:r w:rsidR="00E56CD1" w:rsidRPr="00C6468D">
        <w:rPr>
          <w:rFonts w:cs="Arial"/>
        </w:rPr>
        <w:tab/>
        <w:t xml:space="preserve"> 812,0 m2</w:t>
      </w:r>
    </w:p>
    <w:p w:rsidR="00E56CD1" w:rsidRPr="00C6468D" w:rsidRDefault="00EB5C86" w:rsidP="00EB5C86">
      <w:pPr>
        <w:ind w:left="2835" w:right="-1" w:hanging="2835"/>
        <w:rPr>
          <w:rFonts w:cs="Arial"/>
        </w:rPr>
      </w:pPr>
      <w:r>
        <w:rPr>
          <w:rFonts w:cs="Arial"/>
        </w:rPr>
        <w:t xml:space="preserve">- </w:t>
      </w:r>
      <w:r w:rsidR="00E56CD1" w:rsidRPr="00C6468D">
        <w:rPr>
          <w:rFonts w:cs="Arial"/>
        </w:rPr>
        <w:t>Bruto prostornina (stavbe)</w:t>
      </w:r>
      <w:r w:rsidR="00E56CD1" w:rsidRPr="00C6468D">
        <w:rPr>
          <w:rFonts w:cs="Arial"/>
        </w:rPr>
        <w:tab/>
        <w:t>4950,6 m3</w:t>
      </w:r>
    </w:p>
    <w:p w:rsidR="00E56CD1" w:rsidRPr="00C6468D" w:rsidRDefault="00EB5C86" w:rsidP="00EB5C86">
      <w:pPr>
        <w:ind w:left="2835" w:right="-1" w:hanging="2835"/>
        <w:rPr>
          <w:rFonts w:cs="Arial"/>
        </w:rPr>
      </w:pPr>
      <w:r>
        <w:rPr>
          <w:rFonts w:cs="Arial"/>
        </w:rPr>
        <w:t xml:space="preserve">- </w:t>
      </w:r>
      <w:r w:rsidR="00E56CD1" w:rsidRPr="00C6468D">
        <w:rPr>
          <w:rFonts w:cs="Arial"/>
        </w:rPr>
        <w:t>Etažnost</w:t>
      </w:r>
      <w:r w:rsidR="00E56CD1" w:rsidRPr="00C6468D">
        <w:rPr>
          <w:rFonts w:cs="Arial"/>
        </w:rPr>
        <w:tab/>
        <w:t>1</w:t>
      </w:r>
    </w:p>
    <w:p w:rsidR="00E56CD1" w:rsidRPr="00C6468D" w:rsidRDefault="00EB5C86" w:rsidP="00EB5C86">
      <w:pPr>
        <w:ind w:left="2835" w:right="-1" w:hanging="2835"/>
        <w:rPr>
          <w:rFonts w:cs="Arial"/>
        </w:rPr>
      </w:pPr>
      <w:r>
        <w:rPr>
          <w:rFonts w:cs="Arial"/>
        </w:rPr>
        <w:t xml:space="preserve">- </w:t>
      </w:r>
      <w:r w:rsidR="00E56CD1" w:rsidRPr="00C6468D">
        <w:rPr>
          <w:rFonts w:cs="Arial"/>
        </w:rPr>
        <w:t>število parkirnih mest</w:t>
      </w:r>
      <w:r w:rsidR="00E56CD1" w:rsidRPr="00C6468D">
        <w:rPr>
          <w:rFonts w:cs="Arial"/>
        </w:rPr>
        <w:tab/>
        <w:t>2</w:t>
      </w:r>
    </w:p>
    <w:p w:rsidR="00E56CD1" w:rsidRPr="00C6468D" w:rsidRDefault="00EB5C86" w:rsidP="00EB5C86">
      <w:pPr>
        <w:ind w:left="2835" w:right="-1" w:hanging="2835"/>
        <w:rPr>
          <w:rFonts w:cs="Arial"/>
        </w:rPr>
      </w:pPr>
      <w:r>
        <w:rPr>
          <w:rFonts w:cs="Arial"/>
        </w:rPr>
        <w:t xml:space="preserve">- </w:t>
      </w:r>
      <w:r w:rsidR="00E56CD1" w:rsidRPr="00C6468D">
        <w:rPr>
          <w:rFonts w:cs="Arial"/>
        </w:rPr>
        <w:t>Oblika strehe</w:t>
      </w:r>
      <w:r w:rsidR="00E56CD1" w:rsidRPr="00C6468D">
        <w:rPr>
          <w:rFonts w:cs="Arial"/>
        </w:rPr>
        <w:tab/>
        <w:t xml:space="preserve">ravna streha </w:t>
      </w:r>
    </w:p>
    <w:p w:rsidR="00E56CD1" w:rsidRDefault="00E56CD1" w:rsidP="00EB5C86">
      <w:pPr>
        <w:ind w:right="-1"/>
        <w:rPr>
          <w:rFonts w:cs="Arial"/>
        </w:rPr>
      </w:pPr>
    </w:p>
    <w:p w:rsidR="00E56CD1" w:rsidRPr="00C6468D" w:rsidRDefault="00E56CD1" w:rsidP="00EB5C86">
      <w:pPr>
        <w:ind w:right="-1"/>
        <w:rPr>
          <w:rFonts w:cs="Arial"/>
        </w:rPr>
      </w:pPr>
      <w:r w:rsidRPr="00C6468D">
        <w:rPr>
          <w:rFonts w:cs="Arial"/>
        </w:rPr>
        <w:t>8.</w:t>
      </w:r>
      <w:r w:rsidRPr="00C6468D">
        <w:rPr>
          <w:rFonts w:cs="Arial"/>
        </w:rPr>
        <w:tab/>
        <w:t>OBJEKT 8 - GRADBENI INŽE</w:t>
      </w:r>
      <w:r>
        <w:rPr>
          <w:rFonts w:cs="Arial"/>
        </w:rPr>
        <w:t>NIRSKI OBJEKT</w:t>
      </w:r>
    </w:p>
    <w:p w:rsidR="00E56CD1" w:rsidRPr="00C6468D" w:rsidRDefault="00EB5C86" w:rsidP="00EB5C86">
      <w:pPr>
        <w:ind w:left="2835" w:right="-1" w:hanging="2835"/>
        <w:rPr>
          <w:rFonts w:cs="Arial"/>
        </w:rPr>
      </w:pPr>
      <w:r>
        <w:rPr>
          <w:rFonts w:cs="Arial"/>
        </w:rPr>
        <w:t xml:space="preserve">- </w:t>
      </w:r>
      <w:r w:rsidR="00E56CD1" w:rsidRPr="00C6468D">
        <w:rPr>
          <w:rFonts w:cs="Arial"/>
        </w:rPr>
        <w:t>kratek opis objek</w:t>
      </w:r>
      <w:r w:rsidR="00E56CD1">
        <w:rPr>
          <w:rFonts w:cs="Arial"/>
        </w:rPr>
        <w:t>ta</w:t>
      </w:r>
      <w:r w:rsidR="00E56CD1">
        <w:rPr>
          <w:rFonts w:cs="Arial"/>
        </w:rPr>
        <w:tab/>
      </w:r>
      <w:r w:rsidR="002D3C3C">
        <w:rPr>
          <w:rFonts w:cs="Arial"/>
        </w:rPr>
        <w:t>T</w:t>
      </w:r>
      <w:r w:rsidR="00E56CD1">
        <w:rPr>
          <w:rFonts w:cs="Arial"/>
        </w:rPr>
        <w:t xml:space="preserve">ransformatorska postaja, agregat, </w:t>
      </w:r>
      <w:r w:rsidR="00E56CD1" w:rsidRPr="00C6468D">
        <w:rPr>
          <w:rFonts w:cs="Arial"/>
        </w:rPr>
        <w:t>elektroenergetski kablovod</w:t>
      </w:r>
    </w:p>
    <w:p w:rsidR="00E56CD1" w:rsidRPr="00C6468D" w:rsidRDefault="00EB5C86" w:rsidP="00EB5C86">
      <w:pPr>
        <w:ind w:left="2835" w:right="-1" w:hanging="2835"/>
        <w:rPr>
          <w:rFonts w:cs="Arial"/>
        </w:rPr>
      </w:pPr>
      <w:r>
        <w:rPr>
          <w:rFonts w:cs="Arial"/>
        </w:rPr>
        <w:t xml:space="preserve">- </w:t>
      </w:r>
      <w:r w:rsidR="00E56CD1" w:rsidRPr="00C6468D">
        <w:rPr>
          <w:rFonts w:cs="Arial"/>
        </w:rPr>
        <w:t>parcelna številka</w:t>
      </w:r>
      <w:r w:rsidR="00E56CD1" w:rsidRPr="00C6468D">
        <w:rPr>
          <w:rFonts w:cs="Arial"/>
        </w:rPr>
        <w:tab/>
        <w:t>748/4, 749/5, 750/5, 751/3, 752/3, 1177/6, 766/4, 758/1, 755/3, 787/3, 789/5, 789/4, 774/2, 80</w:t>
      </w:r>
      <w:r w:rsidR="009550AD">
        <w:rPr>
          <w:rFonts w:cs="Arial"/>
        </w:rPr>
        <w:t>2/2, 1011/127, 1011/128, 1012/94</w:t>
      </w:r>
    </w:p>
    <w:p w:rsidR="00E56CD1" w:rsidRPr="00C6468D" w:rsidRDefault="00EB5C86" w:rsidP="00EB5C86">
      <w:pPr>
        <w:ind w:left="2835" w:right="-1" w:hanging="2835"/>
        <w:rPr>
          <w:rFonts w:cs="Arial"/>
        </w:rPr>
      </w:pPr>
      <w:r>
        <w:rPr>
          <w:rFonts w:cs="Arial"/>
        </w:rPr>
        <w:t xml:space="preserve">- </w:t>
      </w:r>
      <w:r w:rsidR="00E56CD1" w:rsidRPr="00C6468D">
        <w:rPr>
          <w:rFonts w:cs="Arial"/>
        </w:rPr>
        <w:t>katastrska občina</w:t>
      </w:r>
      <w:r w:rsidR="00E56CD1" w:rsidRPr="00C6468D">
        <w:rPr>
          <w:rFonts w:cs="Arial"/>
        </w:rPr>
        <w:tab/>
        <w:t>425 Lovrenc na Dravskem polju</w:t>
      </w:r>
    </w:p>
    <w:p w:rsidR="00E56CD1" w:rsidRPr="00C6468D" w:rsidRDefault="00EB5C86" w:rsidP="00EB5C86">
      <w:pPr>
        <w:ind w:left="2835" w:right="-1" w:hanging="2835"/>
        <w:rPr>
          <w:rFonts w:cs="Arial"/>
        </w:rPr>
      </w:pPr>
      <w:r>
        <w:rPr>
          <w:rFonts w:cs="Arial"/>
        </w:rPr>
        <w:t xml:space="preserve">- </w:t>
      </w:r>
      <w:r w:rsidR="00E56CD1" w:rsidRPr="00C6468D">
        <w:rPr>
          <w:rFonts w:cs="Arial"/>
        </w:rPr>
        <w:t>vrsta gradnje</w:t>
      </w:r>
      <w:r w:rsidR="00E56CD1" w:rsidRPr="00C6468D">
        <w:rPr>
          <w:rFonts w:cs="Arial"/>
        </w:rPr>
        <w:tab/>
        <w:t xml:space="preserve">novogradnja - novozgrajen objekt </w:t>
      </w:r>
    </w:p>
    <w:p w:rsidR="00E56CD1" w:rsidRPr="00C6468D" w:rsidRDefault="00EB5C86" w:rsidP="00EB5C86">
      <w:pPr>
        <w:ind w:left="2835" w:right="-1" w:hanging="2835"/>
        <w:rPr>
          <w:rFonts w:cs="Arial"/>
        </w:rPr>
      </w:pPr>
      <w:r>
        <w:rPr>
          <w:rFonts w:cs="Arial"/>
        </w:rPr>
        <w:t xml:space="preserve">- </w:t>
      </w:r>
      <w:r w:rsidR="00E56CD1" w:rsidRPr="00C6468D">
        <w:rPr>
          <w:rFonts w:cs="Arial"/>
        </w:rPr>
        <w:t>zahtevnost objekta</w:t>
      </w:r>
      <w:r w:rsidR="00E56CD1" w:rsidRPr="00C6468D">
        <w:rPr>
          <w:rFonts w:cs="Arial"/>
        </w:rPr>
        <w:tab/>
        <w:t xml:space="preserve">manj zahteven  </w:t>
      </w:r>
    </w:p>
    <w:p w:rsidR="00E56CD1" w:rsidRPr="00C6468D" w:rsidRDefault="00EB5C86" w:rsidP="00EB5C86">
      <w:pPr>
        <w:ind w:left="2835" w:right="-1" w:hanging="2835"/>
        <w:rPr>
          <w:rFonts w:cs="Arial"/>
        </w:rPr>
      </w:pPr>
      <w:r>
        <w:rPr>
          <w:rFonts w:cs="Arial"/>
        </w:rPr>
        <w:t xml:space="preserve">- </w:t>
      </w:r>
      <w:r w:rsidR="00E56CD1" w:rsidRPr="00C6468D">
        <w:rPr>
          <w:rFonts w:cs="Arial"/>
        </w:rPr>
        <w:t>požarno zahteven objekt</w:t>
      </w:r>
      <w:r w:rsidR="00E56CD1" w:rsidRPr="00C6468D">
        <w:rPr>
          <w:rFonts w:cs="Arial"/>
        </w:rPr>
        <w:tab/>
        <w:t xml:space="preserve">ne </w:t>
      </w:r>
    </w:p>
    <w:p w:rsidR="00E56CD1" w:rsidRPr="00C6468D" w:rsidRDefault="00EB5C86" w:rsidP="00EB5C86">
      <w:pPr>
        <w:ind w:left="2835" w:right="-1" w:hanging="2835"/>
        <w:rPr>
          <w:rFonts w:cs="Arial"/>
        </w:rPr>
      </w:pPr>
      <w:r>
        <w:rPr>
          <w:rFonts w:cs="Arial"/>
        </w:rPr>
        <w:t xml:space="preserve">- </w:t>
      </w:r>
      <w:r w:rsidR="00E56CD1" w:rsidRPr="00C6468D">
        <w:rPr>
          <w:rFonts w:cs="Arial"/>
        </w:rPr>
        <w:t>objekt z vplivi na okolje</w:t>
      </w:r>
      <w:r w:rsidR="00E56CD1" w:rsidRPr="00C6468D">
        <w:rPr>
          <w:rFonts w:cs="Arial"/>
        </w:rPr>
        <w:tab/>
        <w:t>ne</w:t>
      </w:r>
    </w:p>
    <w:p w:rsidR="00E56CD1" w:rsidRPr="00C6468D" w:rsidRDefault="00EB5C86" w:rsidP="00EB5C86">
      <w:pPr>
        <w:ind w:left="2835" w:right="-1" w:hanging="2835"/>
        <w:rPr>
          <w:rFonts w:cs="Arial"/>
        </w:rPr>
      </w:pPr>
      <w:r>
        <w:rPr>
          <w:rFonts w:cs="Arial"/>
        </w:rPr>
        <w:t xml:space="preserve">- </w:t>
      </w:r>
      <w:r w:rsidR="00E56CD1" w:rsidRPr="00C6468D">
        <w:rPr>
          <w:rFonts w:cs="Arial"/>
        </w:rPr>
        <w:t>klasifikacija po CC-SI</w:t>
      </w:r>
      <w:r w:rsidR="00E56CD1" w:rsidRPr="00C6468D">
        <w:rPr>
          <w:rFonts w:cs="Arial"/>
        </w:rPr>
        <w:tab/>
        <w:t>22241 Lokalni (distribucijski) elektroenergetski vodi</w:t>
      </w:r>
    </w:p>
    <w:p w:rsidR="00E56CD1" w:rsidRPr="00C6468D" w:rsidRDefault="00EB5C86" w:rsidP="00EB5C86">
      <w:pPr>
        <w:ind w:left="2835" w:right="-1" w:hanging="2835"/>
        <w:rPr>
          <w:rFonts w:cs="Arial"/>
        </w:rPr>
      </w:pPr>
      <w:r>
        <w:rPr>
          <w:rFonts w:cs="Arial"/>
        </w:rPr>
        <w:t xml:space="preserve">- </w:t>
      </w:r>
      <w:r w:rsidR="00E56CD1" w:rsidRPr="00C6468D">
        <w:rPr>
          <w:rFonts w:cs="Arial"/>
        </w:rPr>
        <w:t xml:space="preserve">opis zmogljivosti, </w:t>
      </w:r>
      <w:r w:rsidR="00E56CD1" w:rsidRPr="00C6468D">
        <w:rPr>
          <w:rFonts w:cs="Arial"/>
        </w:rPr>
        <w:tab/>
        <w:t>TP napetostnega nivoja 10/0,4 kV za transformatorja 2×1600 kVA, agregat za primer izpada elektrike, elektroenergetski kablovod</w:t>
      </w:r>
    </w:p>
    <w:p w:rsidR="00E56CD1" w:rsidRPr="00C6468D" w:rsidRDefault="00E56CD1" w:rsidP="00EB5C86">
      <w:pPr>
        <w:ind w:right="-1"/>
        <w:rPr>
          <w:rFonts w:cs="Arial"/>
        </w:rPr>
      </w:pPr>
    </w:p>
    <w:p w:rsidR="00E56CD1" w:rsidRPr="00C6468D" w:rsidRDefault="00E56CD1" w:rsidP="00EB5C86">
      <w:pPr>
        <w:ind w:right="-1"/>
        <w:rPr>
          <w:rFonts w:cs="Arial"/>
        </w:rPr>
      </w:pPr>
      <w:r w:rsidRPr="00C6468D">
        <w:rPr>
          <w:rFonts w:cs="Arial"/>
        </w:rPr>
        <w:t>9.</w:t>
      </w:r>
      <w:r w:rsidRPr="00C6468D">
        <w:rPr>
          <w:rFonts w:cs="Arial"/>
        </w:rPr>
        <w:tab/>
        <w:t>OBJEKT 9 - GRADBENI INŽENI</w:t>
      </w:r>
      <w:r>
        <w:rPr>
          <w:rFonts w:cs="Arial"/>
        </w:rPr>
        <w:t>RSKI OBJEKT</w:t>
      </w:r>
    </w:p>
    <w:p w:rsidR="00E56CD1" w:rsidRPr="00C6468D" w:rsidRDefault="00EB5C86" w:rsidP="00EB5C86">
      <w:pPr>
        <w:ind w:right="-1"/>
        <w:rPr>
          <w:rFonts w:cs="Arial"/>
        </w:rPr>
      </w:pPr>
      <w:r>
        <w:rPr>
          <w:rFonts w:cs="Arial"/>
        </w:rPr>
        <w:t xml:space="preserve">- </w:t>
      </w:r>
      <w:r w:rsidR="00E56CD1" w:rsidRPr="00C6468D">
        <w:rPr>
          <w:rFonts w:cs="Arial"/>
        </w:rPr>
        <w:t>kratek opis objekta</w:t>
      </w:r>
      <w:r w:rsidR="00E56CD1" w:rsidRPr="00C6468D">
        <w:rPr>
          <w:rFonts w:cs="Arial"/>
        </w:rPr>
        <w:tab/>
        <w:t xml:space="preserve"> </w:t>
      </w:r>
      <w:r w:rsidR="00E56CD1" w:rsidRPr="00C6468D">
        <w:rPr>
          <w:rFonts w:cs="Arial"/>
        </w:rPr>
        <w:tab/>
      </w:r>
      <w:r w:rsidR="002D3C3C">
        <w:rPr>
          <w:rFonts w:cs="Arial"/>
        </w:rPr>
        <w:t>Telekomunikacijski kablovod</w:t>
      </w:r>
    </w:p>
    <w:p w:rsidR="00E56CD1" w:rsidRPr="00C6468D" w:rsidRDefault="00EB5C86" w:rsidP="00EB5C86">
      <w:pPr>
        <w:ind w:left="2835" w:right="-1" w:hanging="2835"/>
        <w:rPr>
          <w:rFonts w:cs="Arial"/>
        </w:rPr>
      </w:pPr>
      <w:r>
        <w:rPr>
          <w:rFonts w:cs="Arial"/>
        </w:rPr>
        <w:t xml:space="preserve">- </w:t>
      </w:r>
      <w:r w:rsidR="00E56CD1" w:rsidRPr="00C6468D">
        <w:rPr>
          <w:rFonts w:cs="Arial"/>
        </w:rPr>
        <w:t>parcelna številka</w:t>
      </w:r>
      <w:r w:rsidR="00E56CD1" w:rsidRPr="00C6468D">
        <w:rPr>
          <w:rFonts w:cs="Arial"/>
        </w:rPr>
        <w:tab/>
        <w:t>748/4, 749/5, 750/5, 751/3, 752/3, 1177/6, 766/4, 758/1, 755/3, 787/3, 789/5, 789/4, 774/2, 802/2, 1011/127, 802/3, 1011/123, 1022/19, 1011/128, 1011/102, 1011/45</w:t>
      </w:r>
    </w:p>
    <w:p w:rsidR="00E56CD1" w:rsidRPr="00C6468D" w:rsidRDefault="00EB5C86" w:rsidP="00EB5C86">
      <w:pPr>
        <w:ind w:left="2835" w:right="-1" w:hanging="2835"/>
        <w:rPr>
          <w:rFonts w:cs="Arial"/>
        </w:rPr>
      </w:pPr>
      <w:r>
        <w:rPr>
          <w:rFonts w:cs="Arial"/>
        </w:rPr>
        <w:t xml:space="preserve">- </w:t>
      </w:r>
      <w:r w:rsidR="00E56CD1" w:rsidRPr="00C6468D">
        <w:rPr>
          <w:rFonts w:cs="Arial"/>
        </w:rPr>
        <w:t>katastrska občina</w:t>
      </w:r>
      <w:r w:rsidR="00E56CD1" w:rsidRPr="00C6468D">
        <w:rPr>
          <w:rFonts w:cs="Arial"/>
        </w:rPr>
        <w:tab/>
        <w:t>425 Lovrenc na Dravskem polju</w:t>
      </w:r>
    </w:p>
    <w:p w:rsidR="00E56CD1" w:rsidRPr="00C6468D" w:rsidRDefault="00EB5C86" w:rsidP="00EB5C86">
      <w:pPr>
        <w:ind w:left="2835" w:right="-1" w:hanging="2835"/>
        <w:rPr>
          <w:rFonts w:cs="Arial"/>
        </w:rPr>
      </w:pPr>
      <w:r>
        <w:rPr>
          <w:rFonts w:cs="Arial"/>
        </w:rPr>
        <w:t xml:space="preserve">- </w:t>
      </w:r>
      <w:r w:rsidR="00E56CD1" w:rsidRPr="00C6468D">
        <w:rPr>
          <w:rFonts w:cs="Arial"/>
        </w:rPr>
        <w:t>vrsta gradnje</w:t>
      </w:r>
      <w:r w:rsidR="00E56CD1" w:rsidRPr="00C6468D">
        <w:rPr>
          <w:rFonts w:cs="Arial"/>
        </w:rPr>
        <w:tab/>
        <w:t xml:space="preserve">novogradnja - novozgrajen objekt </w:t>
      </w:r>
    </w:p>
    <w:p w:rsidR="00E56CD1" w:rsidRPr="00C6468D" w:rsidRDefault="00EB5C86" w:rsidP="00EB5C86">
      <w:pPr>
        <w:ind w:left="2835" w:right="-1" w:hanging="2835"/>
        <w:rPr>
          <w:rFonts w:cs="Arial"/>
        </w:rPr>
      </w:pPr>
      <w:r>
        <w:rPr>
          <w:rFonts w:cs="Arial"/>
        </w:rPr>
        <w:t xml:space="preserve">- </w:t>
      </w:r>
      <w:r w:rsidR="00E56CD1" w:rsidRPr="00C6468D">
        <w:rPr>
          <w:rFonts w:cs="Arial"/>
        </w:rPr>
        <w:t>zahtevnost objekta</w:t>
      </w:r>
      <w:r w:rsidR="00E56CD1" w:rsidRPr="00C6468D">
        <w:rPr>
          <w:rFonts w:cs="Arial"/>
        </w:rPr>
        <w:tab/>
      </w:r>
      <w:r w:rsidR="00E56CD1">
        <w:rPr>
          <w:rFonts w:cs="Arial"/>
        </w:rPr>
        <w:t>manj zahteven</w:t>
      </w:r>
    </w:p>
    <w:p w:rsidR="00E56CD1" w:rsidRPr="00C6468D" w:rsidRDefault="00EB5C86" w:rsidP="00EB5C86">
      <w:pPr>
        <w:ind w:left="2835" w:right="-1" w:hanging="2835"/>
        <w:rPr>
          <w:rFonts w:cs="Arial"/>
        </w:rPr>
      </w:pPr>
      <w:r>
        <w:rPr>
          <w:rFonts w:cs="Arial"/>
        </w:rPr>
        <w:t xml:space="preserve">- </w:t>
      </w:r>
      <w:r w:rsidR="00E56CD1" w:rsidRPr="00C6468D">
        <w:rPr>
          <w:rFonts w:cs="Arial"/>
        </w:rPr>
        <w:t>požarno zahteven objekt</w:t>
      </w:r>
      <w:r w:rsidR="00E56CD1" w:rsidRPr="00C6468D">
        <w:rPr>
          <w:rFonts w:cs="Arial"/>
        </w:rPr>
        <w:tab/>
        <w:t>ne</w:t>
      </w:r>
    </w:p>
    <w:p w:rsidR="00E56CD1" w:rsidRPr="00C6468D" w:rsidRDefault="00EB5C86" w:rsidP="00EB5C86">
      <w:pPr>
        <w:ind w:left="2835" w:right="-1" w:hanging="2835"/>
        <w:rPr>
          <w:rFonts w:cs="Arial"/>
        </w:rPr>
      </w:pPr>
      <w:r>
        <w:rPr>
          <w:rFonts w:cs="Arial"/>
        </w:rPr>
        <w:t xml:space="preserve">- </w:t>
      </w:r>
      <w:r w:rsidR="00E56CD1" w:rsidRPr="00C6468D">
        <w:rPr>
          <w:rFonts w:cs="Arial"/>
        </w:rPr>
        <w:t>objekt z vplivi na okolje</w:t>
      </w:r>
      <w:r w:rsidR="00E56CD1" w:rsidRPr="00C6468D">
        <w:rPr>
          <w:rFonts w:cs="Arial"/>
        </w:rPr>
        <w:tab/>
        <w:t>ne</w:t>
      </w:r>
    </w:p>
    <w:p w:rsidR="00E56CD1" w:rsidRPr="00C6468D" w:rsidRDefault="00EB5C86" w:rsidP="00EB5C86">
      <w:pPr>
        <w:ind w:left="2835" w:right="-1" w:hanging="2835"/>
        <w:rPr>
          <w:rFonts w:cs="Arial"/>
        </w:rPr>
      </w:pPr>
      <w:r>
        <w:rPr>
          <w:rFonts w:cs="Arial"/>
        </w:rPr>
        <w:t xml:space="preserve">- </w:t>
      </w:r>
      <w:r w:rsidR="00E56CD1" w:rsidRPr="00C6468D">
        <w:rPr>
          <w:rFonts w:cs="Arial"/>
        </w:rPr>
        <w:t>klasifikacija po CC-SI</w:t>
      </w:r>
      <w:r w:rsidR="00E56CD1" w:rsidRPr="00C6468D">
        <w:rPr>
          <w:rFonts w:cs="Arial"/>
        </w:rPr>
        <w:tab/>
        <w:t>22242 Lokalna (dostopovna) komunikacijska omrežja</w:t>
      </w:r>
    </w:p>
    <w:p w:rsidR="00E56CD1" w:rsidRPr="00C6468D" w:rsidRDefault="00EB5C86" w:rsidP="00EB5C86">
      <w:pPr>
        <w:ind w:left="2835" w:right="-1" w:hanging="2835"/>
        <w:rPr>
          <w:rFonts w:cs="Arial"/>
        </w:rPr>
      </w:pPr>
      <w:r>
        <w:rPr>
          <w:rFonts w:cs="Arial"/>
        </w:rPr>
        <w:t xml:space="preserve">- </w:t>
      </w:r>
      <w:r w:rsidR="00E56CD1" w:rsidRPr="00C6468D">
        <w:rPr>
          <w:rFonts w:cs="Arial"/>
        </w:rPr>
        <w:t xml:space="preserve">opis zmogljivosti </w:t>
      </w:r>
      <w:r w:rsidR="00E56CD1" w:rsidRPr="00C6468D">
        <w:rPr>
          <w:rFonts w:cs="Arial"/>
        </w:rPr>
        <w:tab/>
        <w:t>komunikacijski kablovod</w:t>
      </w:r>
    </w:p>
    <w:p w:rsidR="00E56CD1" w:rsidRPr="00C6468D" w:rsidRDefault="00E56CD1" w:rsidP="00EB5C86">
      <w:pPr>
        <w:ind w:right="-1"/>
        <w:rPr>
          <w:rFonts w:cs="Arial"/>
        </w:rPr>
      </w:pPr>
    </w:p>
    <w:p w:rsidR="00E56CD1" w:rsidRDefault="00E56CD1" w:rsidP="00EB5C86">
      <w:pPr>
        <w:ind w:right="-1"/>
        <w:rPr>
          <w:rFonts w:cs="Arial"/>
        </w:rPr>
      </w:pPr>
      <w:r w:rsidRPr="00C6468D">
        <w:rPr>
          <w:rFonts w:cs="Arial"/>
        </w:rPr>
        <w:t>10.</w:t>
      </w:r>
      <w:r w:rsidRPr="00C6468D">
        <w:rPr>
          <w:rFonts w:cs="Arial"/>
        </w:rPr>
        <w:tab/>
        <w:t>OBJEKT 10 - GRADBENI INŽENIRSKI OBJEKT</w:t>
      </w:r>
    </w:p>
    <w:p w:rsidR="00E56CD1" w:rsidRPr="00C6468D" w:rsidRDefault="00EB5C86" w:rsidP="00EB5C86">
      <w:pPr>
        <w:ind w:right="-1"/>
        <w:rPr>
          <w:rFonts w:cs="Arial"/>
        </w:rPr>
      </w:pPr>
      <w:r>
        <w:rPr>
          <w:rFonts w:cs="Arial"/>
        </w:rPr>
        <w:t xml:space="preserve">- </w:t>
      </w:r>
      <w:r w:rsidR="00E56CD1" w:rsidRPr="00C6468D">
        <w:rPr>
          <w:rFonts w:cs="Arial"/>
        </w:rPr>
        <w:t>imenovanje objekta</w:t>
      </w:r>
      <w:r w:rsidR="00E56CD1" w:rsidRPr="00C6468D">
        <w:rPr>
          <w:rFonts w:cs="Arial"/>
        </w:rPr>
        <w:tab/>
        <w:t xml:space="preserve"> </w:t>
      </w:r>
      <w:r w:rsidR="00E56CD1" w:rsidRPr="00C6468D">
        <w:rPr>
          <w:rFonts w:cs="Arial"/>
        </w:rPr>
        <w:tab/>
        <w:t>Ceste</w:t>
      </w:r>
    </w:p>
    <w:p w:rsidR="00E56CD1" w:rsidRPr="00C6468D" w:rsidRDefault="00EB5C86" w:rsidP="00EB5C86">
      <w:pPr>
        <w:ind w:left="2835" w:right="-1" w:hanging="2835"/>
        <w:rPr>
          <w:rFonts w:cs="Arial"/>
        </w:rPr>
      </w:pPr>
      <w:r>
        <w:rPr>
          <w:rFonts w:cs="Arial"/>
        </w:rPr>
        <w:t xml:space="preserve">- </w:t>
      </w:r>
      <w:r w:rsidR="00E56CD1" w:rsidRPr="00C6468D">
        <w:rPr>
          <w:rFonts w:cs="Arial"/>
        </w:rPr>
        <w:t>kratek opis objekta</w:t>
      </w:r>
      <w:r w:rsidR="00E56CD1" w:rsidRPr="00C6468D">
        <w:rPr>
          <w:rFonts w:cs="Arial"/>
        </w:rPr>
        <w:tab/>
        <w:t>cesta, odsek A v dolžini 577,71m in odsek B v dolžini 140,0m, skupaj 717,71m</w:t>
      </w:r>
    </w:p>
    <w:p w:rsidR="00E56CD1" w:rsidRPr="00C6468D" w:rsidRDefault="00EB5C86" w:rsidP="00EB5C86">
      <w:pPr>
        <w:ind w:left="2835" w:right="-1" w:hanging="2835"/>
        <w:rPr>
          <w:rFonts w:cs="Arial"/>
        </w:rPr>
      </w:pPr>
      <w:r>
        <w:rPr>
          <w:rFonts w:cs="Arial"/>
        </w:rPr>
        <w:lastRenderedPageBreak/>
        <w:t xml:space="preserve">- </w:t>
      </w:r>
      <w:r w:rsidR="00E56CD1" w:rsidRPr="00C6468D">
        <w:rPr>
          <w:rFonts w:cs="Arial"/>
        </w:rPr>
        <w:t>parcelna številka</w:t>
      </w:r>
      <w:r w:rsidR="00E56CD1" w:rsidRPr="00C6468D">
        <w:rPr>
          <w:rFonts w:cs="Arial"/>
        </w:rPr>
        <w:tab/>
        <w:t>1102, 658/1, 875/1, 659/2, 657/1, 657/4, 656, 647/1, 647/2, 644/2, 635/1, 621, 593/4, 583/3, 571/2, 562/3, 555/3, 554/1, 545/3, 544/1, 533/2, 524/3, 523/3, 514/1, 513/1, 513/2, 504/1, 504/2, 503/8, 503/6, 503/10, 477/9, 481/4, 477/7, 873/5, 481/3, 477/6, 479/2, 873/7, 477/2</w:t>
      </w:r>
    </w:p>
    <w:p w:rsidR="00E56CD1" w:rsidRPr="00C6468D" w:rsidRDefault="00EB5C86" w:rsidP="00EB5C86">
      <w:pPr>
        <w:ind w:right="-1"/>
        <w:rPr>
          <w:rFonts w:cs="Arial"/>
        </w:rPr>
      </w:pPr>
      <w:r>
        <w:rPr>
          <w:rFonts w:cs="Arial"/>
        </w:rPr>
        <w:t xml:space="preserve">- </w:t>
      </w:r>
      <w:r w:rsidR="00E56CD1" w:rsidRPr="00C6468D">
        <w:rPr>
          <w:rFonts w:cs="Arial"/>
        </w:rPr>
        <w:t>katastrska občina</w:t>
      </w:r>
      <w:r w:rsidR="00E56CD1" w:rsidRPr="00C6468D">
        <w:rPr>
          <w:rFonts w:cs="Arial"/>
        </w:rPr>
        <w:tab/>
        <w:t xml:space="preserve"> </w:t>
      </w:r>
      <w:r w:rsidR="00E56CD1" w:rsidRPr="00C6468D">
        <w:rPr>
          <w:rFonts w:cs="Arial"/>
        </w:rPr>
        <w:tab/>
        <w:t>426 - Župečja vas</w:t>
      </w:r>
    </w:p>
    <w:p w:rsidR="00E56CD1" w:rsidRPr="00C6468D" w:rsidRDefault="00EB5C86" w:rsidP="00EB5C86">
      <w:pPr>
        <w:ind w:right="-1"/>
        <w:rPr>
          <w:rFonts w:cs="Arial"/>
        </w:rPr>
      </w:pPr>
      <w:r>
        <w:rPr>
          <w:rFonts w:cs="Arial"/>
        </w:rPr>
        <w:t xml:space="preserve">- </w:t>
      </w:r>
      <w:r w:rsidR="00E56CD1" w:rsidRPr="00C6468D">
        <w:rPr>
          <w:rFonts w:cs="Arial"/>
        </w:rPr>
        <w:t>vrsta gradnje</w:t>
      </w:r>
      <w:r w:rsidR="00E56CD1" w:rsidRPr="00C6468D">
        <w:rPr>
          <w:rFonts w:cs="Arial"/>
        </w:rPr>
        <w:tab/>
        <w:t xml:space="preserve"> </w:t>
      </w:r>
      <w:r w:rsidR="00E56CD1" w:rsidRPr="00C6468D">
        <w:rPr>
          <w:rFonts w:cs="Arial"/>
        </w:rPr>
        <w:tab/>
      </w:r>
      <w:r w:rsidR="00E56CD1">
        <w:rPr>
          <w:rFonts w:cs="Arial"/>
        </w:rPr>
        <w:tab/>
      </w:r>
      <w:r w:rsidR="00E56CD1" w:rsidRPr="00C6468D">
        <w:rPr>
          <w:rFonts w:cs="Arial"/>
        </w:rPr>
        <w:t>novogradnja - novozgrajen objekt</w:t>
      </w:r>
    </w:p>
    <w:p w:rsidR="00E56CD1" w:rsidRPr="00C6468D" w:rsidRDefault="00EB5C86" w:rsidP="00EB5C86">
      <w:pPr>
        <w:ind w:right="-1"/>
        <w:rPr>
          <w:rFonts w:cs="Arial"/>
        </w:rPr>
      </w:pPr>
      <w:r>
        <w:rPr>
          <w:rFonts w:cs="Arial"/>
        </w:rPr>
        <w:t xml:space="preserve">- </w:t>
      </w:r>
      <w:r w:rsidR="00E56CD1" w:rsidRPr="00C6468D">
        <w:rPr>
          <w:rFonts w:cs="Arial"/>
        </w:rPr>
        <w:t>zahtevnost objekta</w:t>
      </w:r>
      <w:r w:rsidR="00E56CD1" w:rsidRPr="00C6468D">
        <w:rPr>
          <w:rFonts w:cs="Arial"/>
        </w:rPr>
        <w:tab/>
        <w:t xml:space="preserve"> </w:t>
      </w:r>
      <w:r w:rsidR="00E56CD1" w:rsidRPr="00C6468D">
        <w:rPr>
          <w:rFonts w:cs="Arial"/>
        </w:rPr>
        <w:tab/>
        <w:t>manj zahteven objekt</w:t>
      </w:r>
    </w:p>
    <w:p w:rsidR="00E56CD1" w:rsidRPr="00C6468D" w:rsidRDefault="00EB5C86" w:rsidP="00EB5C86">
      <w:pPr>
        <w:ind w:right="-1"/>
        <w:rPr>
          <w:rFonts w:cs="Arial"/>
        </w:rPr>
      </w:pPr>
      <w:r>
        <w:rPr>
          <w:rFonts w:cs="Arial"/>
        </w:rPr>
        <w:t xml:space="preserve">- </w:t>
      </w:r>
      <w:r w:rsidR="00E56CD1" w:rsidRPr="00C6468D">
        <w:rPr>
          <w:rFonts w:cs="Arial"/>
        </w:rPr>
        <w:t>požarno zahteven objekt</w:t>
      </w:r>
      <w:r w:rsidR="00E56CD1" w:rsidRPr="00C6468D">
        <w:rPr>
          <w:rFonts w:cs="Arial"/>
        </w:rPr>
        <w:tab/>
      </w:r>
      <w:r w:rsidR="00E56CD1">
        <w:rPr>
          <w:rFonts w:cs="Arial"/>
        </w:rPr>
        <w:t>ne</w:t>
      </w:r>
    </w:p>
    <w:p w:rsidR="00E56CD1" w:rsidRPr="00C6468D" w:rsidRDefault="00EB5C86" w:rsidP="00EB5C86">
      <w:pPr>
        <w:ind w:right="-1"/>
        <w:rPr>
          <w:rFonts w:cs="Arial"/>
        </w:rPr>
      </w:pPr>
      <w:r>
        <w:rPr>
          <w:rFonts w:cs="Arial"/>
        </w:rPr>
        <w:t xml:space="preserve">- </w:t>
      </w:r>
      <w:r w:rsidR="00E56CD1" w:rsidRPr="00C6468D">
        <w:rPr>
          <w:rFonts w:cs="Arial"/>
        </w:rPr>
        <w:t>objekt z vplivi na okolje</w:t>
      </w:r>
      <w:r w:rsidR="00E56CD1" w:rsidRPr="00C6468D">
        <w:rPr>
          <w:rFonts w:cs="Arial"/>
        </w:rPr>
        <w:tab/>
        <w:t xml:space="preserve"> </w:t>
      </w:r>
      <w:r w:rsidR="00E56CD1" w:rsidRPr="00C6468D">
        <w:rPr>
          <w:rFonts w:cs="Arial"/>
        </w:rPr>
        <w:tab/>
      </w:r>
      <w:r w:rsidR="00E56CD1">
        <w:rPr>
          <w:rFonts w:cs="Arial"/>
        </w:rPr>
        <w:t>da</w:t>
      </w:r>
    </w:p>
    <w:p w:rsidR="00E56CD1" w:rsidRPr="00C6468D" w:rsidRDefault="00EB5C86" w:rsidP="00EB5C86">
      <w:pPr>
        <w:ind w:left="2835" w:right="-1" w:hanging="2835"/>
        <w:rPr>
          <w:rFonts w:cs="Arial"/>
        </w:rPr>
      </w:pPr>
      <w:r>
        <w:rPr>
          <w:rFonts w:cs="Arial"/>
        </w:rPr>
        <w:t xml:space="preserve">- </w:t>
      </w:r>
      <w:r w:rsidR="00E56CD1" w:rsidRPr="00C6468D">
        <w:rPr>
          <w:rFonts w:cs="Arial"/>
        </w:rPr>
        <w:t>klasifikacija po CC-SI</w:t>
      </w:r>
      <w:r w:rsidR="00E56CD1" w:rsidRPr="00C6468D">
        <w:rPr>
          <w:rFonts w:cs="Arial"/>
        </w:rPr>
        <w:tab/>
        <w:t>21121 –Lokalne ceste in javne poti, nekategorizirane ceste in gozdne ceste</w:t>
      </w:r>
    </w:p>
    <w:p w:rsidR="00E56CD1" w:rsidRPr="00C6468D" w:rsidRDefault="00EB5C86" w:rsidP="00EB5C86">
      <w:pPr>
        <w:ind w:left="2835" w:right="-1" w:hanging="2835"/>
        <w:rPr>
          <w:rFonts w:cs="Arial"/>
        </w:rPr>
      </w:pPr>
      <w:r>
        <w:rPr>
          <w:rFonts w:cs="Arial"/>
        </w:rPr>
        <w:t xml:space="preserve">- </w:t>
      </w:r>
      <w:r w:rsidR="00E56CD1">
        <w:rPr>
          <w:rFonts w:cs="Arial"/>
        </w:rPr>
        <w:t>opis zmogljivosti</w:t>
      </w:r>
      <w:r w:rsidR="00E56CD1" w:rsidRPr="00C6468D">
        <w:rPr>
          <w:rFonts w:cs="Arial"/>
        </w:rPr>
        <w:tab/>
        <w:t>Predvidena je ureditev cestne povezave, ki bo potekala na jugu obrtne cone ter se na zahodu navezuje na obstoječo LC 165141 in razširitev obstoječe lokalne cesta na vzhodni strani, ki se na jugu navezuje na zahodno obvoznico Kidričevo, na severu pa poteka do interne železniške proge Taluma. Cesta je razdeljena na dva odseka, odsek A v dolžini 577,71m in odsek B v dolžini 140,0m. Širina ceste z bankinama bo 8,0m, zraven se uredijo hodniki za kolesarje in pešce.                                                                                                                  Uredi se tudi fekalna in meteorna kanalizacija, vodovodno omrežje, SN in NN elektro priključka, komunikacijski priključki (TK,</w:t>
      </w:r>
      <w:r w:rsidR="00E56CD1">
        <w:rPr>
          <w:rFonts w:cs="Arial"/>
        </w:rPr>
        <w:t xml:space="preserve"> CATV) in cestna razsvetljava.</w:t>
      </w:r>
    </w:p>
    <w:p w:rsidR="00E56CD1" w:rsidRDefault="00E56CD1" w:rsidP="00EB5C86">
      <w:pPr>
        <w:ind w:right="-1"/>
        <w:rPr>
          <w:rFonts w:cs="Arial"/>
        </w:rPr>
      </w:pPr>
    </w:p>
    <w:p w:rsidR="00E56CD1" w:rsidRPr="00C6468D" w:rsidRDefault="00E56CD1" w:rsidP="00EB5C86">
      <w:pPr>
        <w:ind w:right="-1"/>
        <w:rPr>
          <w:rFonts w:cs="Arial"/>
        </w:rPr>
      </w:pPr>
      <w:r>
        <w:rPr>
          <w:rFonts w:cs="Arial"/>
        </w:rPr>
        <w:t>11.</w:t>
      </w:r>
      <w:r>
        <w:rPr>
          <w:rFonts w:cs="Arial"/>
        </w:rPr>
        <w:tab/>
        <w:t xml:space="preserve">OBJEKT 11 </w:t>
      </w:r>
      <w:r w:rsidRPr="00C6468D">
        <w:rPr>
          <w:rFonts w:cs="Arial"/>
        </w:rPr>
        <w:t xml:space="preserve">GRADBENI INŽENIRSKI OBJEKTI </w:t>
      </w:r>
    </w:p>
    <w:p w:rsidR="00E56CD1" w:rsidRPr="00C6468D" w:rsidRDefault="00EB5C86" w:rsidP="00EB5C86">
      <w:pPr>
        <w:ind w:right="-1"/>
        <w:rPr>
          <w:rFonts w:cs="Arial"/>
        </w:rPr>
      </w:pPr>
      <w:r>
        <w:rPr>
          <w:rFonts w:cs="Arial"/>
        </w:rPr>
        <w:t xml:space="preserve">- </w:t>
      </w:r>
      <w:r w:rsidR="00E56CD1" w:rsidRPr="00C6468D">
        <w:rPr>
          <w:rFonts w:cs="Arial"/>
        </w:rPr>
        <w:t>imenovanje objekta</w:t>
      </w:r>
      <w:r w:rsidR="00E56CD1" w:rsidRPr="00C6468D">
        <w:rPr>
          <w:rFonts w:cs="Arial"/>
        </w:rPr>
        <w:tab/>
        <w:t xml:space="preserve"> </w:t>
      </w:r>
      <w:r w:rsidR="00E56CD1" w:rsidRPr="00C6468D">
        <w:rPr>
          <w:rFonts w:cs="Arial"/>
        </w:rPr>
        <w:tab/>
        <w:t>Vodovod</w:t>
      </w:r>
    </w:p>
    <w:p w:rsidR="00E56CD1" w:rsidRPr="00C6468D" w:rsidRDefault="00EB5C86" w:rsidP="00EB5C86">
      <w:pPr>
        <w:ind w:left="2835" w:right="-1" w:hanging="2835"/>
        <w:rPr>
          <w:rFonts w:cs="Arial"/>
        </w:rPr>
      </w:pPr>
      <w:r>
        <w:rPr>
          <w:rFonts w:cs="Arial"/>
        </w:rPr>
        <w:t xml:space="preserve">- </w:t>
      </w:r>
      <w:r w:rsidR="00E56CD1">
        <w:rPr>
          <w:rFonts w:cs="Arial"/>
        </w:rPr>
        <w:t>kratek opis objekta</w:t>
      </w:r>
      <w:r w:rsidR="00E56CD1">
        <w:rPr>
          <w:rFonts w:cs="Arial"/>
        </w:rPr>
        <w:tab/>
      </w:r>
      <w:r w:rsidR="00E56CD1" w:rsidRPr="00C6468D">
        <w:rPr>
          <w:rFonts w:cs="Arial"/>
        </w:rPr>
        <w:t>vodovodni cevovod, v dolžini 3958,14m</w:t>
      </w:r>
      <w:r w:rsidR="00E56CD1" w:rsidRPr="00C6468D">
        <w:rPr>
          <w:rFonts w:cs="Arial"/>
        </w:rPr>
        <w:tab/>
      </w:r>
    </w:p>
    <w:p w:rsidR="00E56CD1" w:rsidRPr="00C6468D" w:rsidRDefault="00EB5C86" w:rsidP="00EB5C86">
      <w:pPr>
        <w:ind w:left="2835" w:right="-1" w:hanging="2835"/>
        <w:rPr>
          <w:rFonts w:cs="Arial"/>
        </w:rPr>
      </w:pPr>
      <w:r>
        <w:rPr>
          <w:rFonts w:cs="Arial"/>
        </w:rPr>
        <w:t xml:space="preserve">- </w:t>
      </w:r>
      <w:r w:rsidR="00E56CD1" w:rsidRPr="00C6468D">
        <w:rPr>
          <w:rFonts w:cs="Arial"/>
        </w:rPr>
        <w:t>parcelna številka</w:t>
      </w:r>
      <w:r w:rsidR="00E56CD1" w:rsidRPr="00C6468D">
        <w:rPr>
          <w:rFonts w:cs="Arial"/>
        </w:rPr>
        <w:tab/>
        <w:t xml:space="preserve">874/5, 874/8, 1102, 874/7, 742/4, 659/2, 656, 647/1, 647/2, 644/2, 635/1, 621, 593/4, 583/3, 571/2, 562/3, 555/3, 554/1, 545/3, 544/1, 533/2, 524/3, 523/3, 514/1, 513/1, 504/1, 503/10, 503/9, 494/3, 493/5, 482/1, 481/5, 473/2, 474/2, 475/2, 873/5, 476/3, 477/7, 477/9, 477/6, 477/2, 873/7, 658/5, 478/9, 871/23, 871/22, </w:t>
      </w:r>
      <w:r w:rsidR="00E56CD1">
        <w:rPr>
          <w:rFonts w:cs="Arial"/>
        </w:rPr>
        <w:t>755/16, 755/14, 755/15, 755/18</w:t>
      </w:r>
      <w:r w:rsidR="00E56CD1">
        <w:rPr>
          <w:rFonts w:cs="Arial"/>
        </w:rPr>
        <w:tab/>
      </w:r>
    </w:p>
    <w:p w:rsidR="00E56CD1" w:rsidRPr="00C6468D" w:rsidRDefault="00EB5C86" w:rsidP="00EB5C86">
      <w:pPr>
        <w:ind w:left="2835" w:right="-1" w:hanging="2835"/>
        <w:rPr>
          <w:rFonts w:cs="Arial"/>
        </w:rPr>
      </w:pPr>
      <w:r>
        <w:rPr>
          <w:rFonts w:cs="Arial"/>
        </w:rPr>
        <w:t xml:space="preserve">- </w:t>
      </w:r>
      <w:r w:rsidR="00E56CD1" w:rsidRPr="00C6468D">
        <w:rPr>
          <w:rFonts w:cs="Arial"/>
        </w:rPr>
        <w:t>katastrska občina</w:t>
      </w:r>
      <w:r w:rsidR="00E56CD1" w:rsidRPr="00C6468D">
        <w:rPr>
          <w:rFonts w:cs="Arial"/>
        </w:rPr>
        <w:tab/>
        <w:t>Župečja vas</w:t>
      </w:r>
    </w:p>
    <w:p w:rsidR="00E56CD1" w:rsidRPr="00C6468D" w:rsidRDefault="00EB5C86" w:rsidP="00EB5C86">
      <w:pPr>
        <w:ind w:left="2835" w:right="-1" w:hanging="2835"/>
        <w:rPr>
          <w:rFonts w:cs="Arial"/>
        </w:rPr>
      </w:pPr>
      <w:r>
        <w:rPr>
          <w:rFonts w:cs="Arial"/>
        </w:rPr>
        <w:t xml:space="preserve">- </w:t>
      </w:r>
      <w:r w:rsidR="00E56CD1" w:rsidRPr="00C6468D">
        <w:rPr>
          <w:rFonts w:cs="Arial"/>
        </w:rPr>
        <w:t>vrsta gradnje</w:t>
      </w:r>
      <w:r w:rsidR="00E56CD1" w:rsidRPr="00C6468D">
        <w:rPr>
          <w:rFonts w:cs="Arial"/>
        </w:rPr>
        <w:tab/>
      </w:r>
      <w:r w:rsidR="00E56CD1">
        <w:rPr>
          <w:rFonts w:cs="Arial"/>
        </w:rPr>
        <w:t>n</w:t>
      </w:r>
      <w:r w:rsidR="00E56CD1" w:rsidRPr="00C6468D">
        <w:rPr>
          <w:rFonts w:cs="Arial"/>
        </w:rPr>
        <w:t>ovogradnja - novozgrajen objekt</w:t>
      </w:r>
    </w:p>
    <w:p w:rsidR="00E56CD1" w:rsidRPr="00C6468D" w:rsidRDefault="00EB5C86" w:rsidP="00EB5C86">
      <w:pPr>
        <w:ind w:left="2835" w:right="-1" w:hanging="2835"/>
        <w:rPr>
          <w:rFonts w:cs="Arial"/>
        </w:rPr>
      </w:pPr>
      <w:r>
        <w:rPr>
          <w:rFonts w:cs="Arial"/>
        </w:rPr>
        <w:t xml:space="preserve">- </w:t>
      </w:r>
      <w:r w:rsidR="00E56CD1" w:rsidRPr="00C6468D">
        <w:rPr>
          <w:rFonts w:cs="Arial"/>
        </w:rPr>
        <w:t>zahtevnost objekta</w:t>
      </w:r>
      <w:r w:rsidR="00E56CD1" w:rsidRPr="00C6468D">
        <w:rPr>
          <w:rFonts w:cs="Arial"/>
        </w:rPr>
        <w:tab/>
        <w:t xml:space="preserve">manj zahteven objekt </w:t>
      </w:r>
    </w:p>
    <w:p w:rsidR="00E56CD1" w:rsidRPr="00C6468D" w:rsidRDefault="00EB5C86" w:rsidP="00EB5C86">
      <w:pPr>
        <w:ind w:left="2835" w:right="-1" w:hanging="2835"/>
        <w:rPr>
          <w:rFonts w:cs="Arial"/>
        </w:rPr>
      </w:pPr>
      <w:r>
        <w:rPr>
          <w:rFonts w:cs="Arial"/>
        </w:rPr>
        <w:t xml:space="preserve">- </w:t>
      </w:r>
      <w:r w:rsidR="00E56CD1" w:rsidRPr="00C6468D">
        <w:rPr>
          <w:rFonts w:cs="Arial"/>
        </w:rPr>
        <w:t>požarno zahteven objekt</w:t>
      </w:r>
      <w:r w:rsidR="00E56CD1" w:rsidRPr="00C6468D">
        <w:rPr>
          <w:rFonts w:cs="Arial"/>
        </w:rPr>
        <w:tab/>
        <w:t>NE</w:t>
      </w:r>
    </w:p>
    <w:p w:rsidR="00E56CD1" w:rsidRPr="00C6468D" w:rsidRDefault="00EB5C86" w:rsidP="00EB5C86">
      <w:pPr>
        <w:ind w:left="2835" w:right="-1" w:hanging="2835"/>
        <w:rPr>
          <w:rFonts w:cs="Arial"/>
        </w:rPr>
      </w:pPr>
      <w:r>
        <w:rPr>
          <w:rFonts w:cs="Arial"/>
        </w:rPr>
        <w:t xml:space="preserve">- </w:t>
      </w:r>
      <w:r w:rsidR="00E56CD1" w:rsidRPr="00C6468D">
        <w:rPr>
          <w:rFonts w:cs="Arial"/>
        </w:rPr>
        <w:t>klasifikacija po CC-SI</w:t>
      </w:r>
      <w:r w:rsidR="00E56CD1" w:rsidRPr="00C6468D">
        <w:rPr>
          <w:rFonts w:cs="Arial"/>
        </w:rPr>
        <w:tab/>
        <w:t>22221 –Distribucijski cevov</w:t>
      </w:r>
      <w:r w:rsidR="00E56CD1">
        <w:rPr>
          <w:rFonts w:cs="Arial"/>
        </w:rPr>
        <w:t>odi za pitno in tehnološko vodo</w:t>
      </w:r>
    </w:p>
    <w:p w:rsidR="00E56CD1" w:rsidRDefault="00E56CD1" w:rsidP="00EB5C86">
      <w:pPr>
        <w:ind w:right="-1"/>
        <w:rPr>
          <w:rFonts w:cs="Arial"/>
        </w:rPr>
      </w:pPr>
    </w:p>
    <w:p w:rsidR="00E56CD1" w:rsidRDefault="00E56CD1" w:rsidP="00EB5C86">
      <w:pPr>
        <w:ind w:right="-1"/>
        <w:rPr>
          <w:rFonts w:cs="Arial"/>
        </w:rPr>
      </w:pPr>
      <w:r w:rsidRPr="00C6468D">
        <w:rPr>
          <w:rFonts w:cs="Arial"/>
        </w:rPr>
        <w:t>1</w:t>
      </w:r>
      <w:r>
        <w:rPr>
          <w:rFonts w:cs="Arial"/>
        </w:rPr>
        <w:t>2</w:t>
      </w:r>
      <w:r w:rsidRPr="00C6468D">
        <w:rPr>
          <w:rFonts w:cs="Arial"/>
        </w:rPr>
        <w:t>.</w:t>
      </w:r>
      <w:r w:rsidRPr="00C6468D">
        <w:rPr>
          <w:rFonts w:cs="Arial"/>
        </w:rPr>
        <w:tab/>
        <w:t xml:space="preserve"> OBJEKT 1</w:t>
      </w:r>
      <w:r>
        <w:rPr>
          <w:rFonts w:cs="Arial"/>
        </w:rPr>
        <w:t>2</w:t>
      </w:r>
      <w:r w:rsidRPr="00C6468D">
        <w:rPr>
          <w:rFonts w:cs="Arial"/>
        </w:rPr>
        <w:t xml:space="preserve"> - </w:t>
      </w:r>
      <w:r>
        <w:rPr>
          <w:rFonts w:cs="Arial"/>
        </w:rPr>
        <w:t xml:space="preserve">GRADBENI INŽENIRSKI OBJEKTI </w:t>
      </w:r>
    </w:p>
    <w:p w:rsidR="00E56CD1" w:rsidRPr="00C6468D" w:rsidRDefault="00EB5C86" w:rsidP="00EB5C86">
      <w:pPr>
        <w:ind w:left="2835" w:right="-1" w:hanging="2835"/>
        <w:rPr>
          <w:rFonts w:cs="Arial"/>
        </w:rPr>
      </w:pPr>
      <w:r>
        <w:rPr>
          <w:rFonts w:cs="Arial"/>
        </w:rPr>
        <w:t xml:space="preserve">- </w:t>
      </w:r>
      <w:r w:rsidR="00E56CD1" w:rsidRPr="00C6468D">
        <w:rPr>
          <w:rFonts w:cs="Arial"/>
        </w:rPr>
        <w:t>imenovanje objekta</w:t>
      </w:r>
      <w:r w:rsidR="00E56CD1" w:rsidRPr="00C6468D">
        <w:rPr>
          <w:rFonts w:cs="Arial"/>
        </w:rPr>
        <w:tab/>
        <w:t>Kanalizacija</w:t>
      </w:r>
    </w:p>
    <w:p w:rsidR="00E56CD1" w:rsidRPr="00C6468D" w:rsidRDefault="00EB5C86" w:rsidP="00EB5C86">
      <w:pPr>
        <w:ind w:left="2835" w:right="-1" w:hanging="2835"/>
        <w:rPr>
          <w:rFonts w:cs="Arial"/>
        </w:rPr>
      </w:pPr>
      <w:r>
        <w:rPr>
          <w:rFonts w:cs="Arial"/>
        </w:rPr>
        <w:t xml:space="preserve">- </w:t>
      </w:r>
      <w:r w:rsidR="00E56CD1" w:rsidRPr="00C6468D">
        <w:rPr>
          <w:rFonts w:cs="Arial"/>
        </w:rPr>
        <w:t>kratek opis objekta</w:t>
      </w:r>
      <w:r w:rsidR="00E56CD1" w:rsidRPr="00C6468D">
        <w:rPr>
          <w:rFonts w:cs="Arial"/>
        </w:rPr>
        <w:tab/>
        <w:t>fekalna kanalizacija, v dolžini 872,3m</w:t>
      </w:r>
      <w:r w:rsidR="00E56CD1">
        <w:rPr>
          <w:rFonts w:cs="Arial"/>
        </w:rPr>
        <w:t xml:space="preserve">, </w:t>
      </w:r>
      <w:r w:rsidR="00E56CD1" w:rsidRPr="00C6468D">
        <w:rPr>
          <w:rFonts w:cs="Arial"/>
        </w:rPr>
        <w:t>tlačni vod (kanalizacija), v dolžini 416,7m</w:t>
      </w:r>
    </w:p>
    <w:p w:rsidR="00E56CD1" w:rsidRPr="00C6468D" w:rsidRDefault="00EB5C86" w:rsidP="00EB5C86">
      <w:pPr>
        <w:ind w:left="2835" w:right="-1" w:hanging="2835"/>
        <w:rPr>
          <w:rFonts w:cs="Arial"/>
        </w:rPr>
      </w:pPr>
      <w:r>
        <w:rPr>
          <w:rFonts w:cs="Arial"/>
        </w:rPr>
        <w:t xml:space="preserve">- </w:t>
      </w:r>
      <w:r w:rsidR="00E56CD1" w:rsidRPr="00C6468D">
        <w:rPr>
          <w:rFonts w:cs="Arial"/>
        </w:rPr>
        <w:t>parcelna številka</w:t>
      </w:r>
      <w:r w:rsidR="00E56CD1" w:rsidRPr="00C6468D">
        <w:rPr>
          <w:rFonts w:cs="Arial"/>
        </w:rPr>
        <w:tab/>
        <w:t>fekalna kan. + tlačni vod - 875/1, 656, 647/1, 647/2, 644/2, 635/1, 621, 593/4, 583/3, 571/2, 562/3, 555/3, 554/1, 545/3, 544/1, 533/2, 523/3, 514/1, 513/1, 504/1, 504/2, 503/6, 503/5, 494/5, 493/3, 481/3, 873/5, 873/7, 658/5, 478/9, 871/23</w:t>
      </w:r>
    </w:p>
    <w:p w:rsidR="00E56CD1" w:rsidRPr="00C6468D" w:rsidRDefault="00EB5C86" w:rsidP="00EB5C86">
      <w:pPr>
        <w:ind w:left="2835" w:right="-1" w:hanging="2835"/>
        <w:rPr>
          <w:rFonts w:cs="Arial"/>
        </w:rPr>
      </w:pPr>
      <w:r>
        <w:rPr>
          <w:rFonts w:cs="Arial"/>
        </w:rPr>
        <w:t xml:space="preserve">- </w:t>
      </w:r>
      <w:r w:rsidR="00E56CD1" w:rsidRPr="00C6468D">
        <w:rPr>
          <w:rFonts w:cs="Arial"/>
        </w:rPr>
        <w:t>katastrska občina</w:t>
      </w:r>
      <w:r w:rsidR="00E56CD1" w:rsidRPr="00C6468D">
        <w:rPr>
          <w:rFonts w:cs="Arial"/>
        </w:rPr>
        <w:tab/>
      </w:r>
      <w:r w:rsidR="00E56CD1">
        <w:rPr>
          <w:rFonts w:cs="Arial"/>
        </w:rPr>
        <w:t>Župečja vas</w:t>
      </w:r>
    </w:p>
    <w:p w:rsidR="00E56CD1" w:rsidRPr="00C6468D" w:rsidRDefault="00EB5C86" w:rsidP="00EB5C86">
      <w:pPr>
        <w:ind w:left="2835" w:right="-1" w:hanging="2835"/>
        <w:rPr>
          <w:rFonts w:cs="Arial"/>
        </w:rPr>
      </w:pPr>
      <w:r>
        <w:rPr>
          <w:rFonts w:cs="Arial"/>
        </w:rPr>
        <w:t xml:space="preserve">- </w:t>
      </w:r>
      <w:r w:rsidR="00E56CD1" w:rsidRPr="00C6468D">
        <w:rPr>
          <w:rFonts w:cs="Arial"/>
        </w:rPr>
        <w:t>vrsta gradnje</w:t>
      </w:r>
      <w:r w:rsidR="00E56CD1" w:rsidRPr="00C6468D">
        <w:rPr>
          <w:rFonts w:cs="Arial"/>
        </w:rPr>
        <w:tab/>
        <w:t>novogradnja - novozgrajen objekt</w:t>
      </w:r>
    </w:p>
    <w:p w:rsidR="00E56CD1" w:rsidRPr="00C6468D" w:rsidRDefault="00EB5C86" w:rsidP="00EB5C86">
      <w:pPr>
        <w:ind w:left="2835" w:right="-1" w:hanging="2835"/>
        <w:rPr>
          <w:rFonts w:cs="Arial"/>
        </w:rPr>
      </w:pPr>
      <w:r>
        <w:rPr>
          <w:rFonts w:cs="Arial"/>
        </w:rPr>
        <w:t xml:space="preserve">- </w:t>
      </w:r>
      <w:r w:rsidR="00E56CD1" w:rsidRPr="00C6468D">
        <w:rPr>
          <w:rFonts w:cs="Arial"/>
        </w:rPr>
        <w:t>zahtevnost objekta</w:t>
      </w:r>
      <w:r w:rsidR="00E56CD1" w:rsidRPr="00C6468D">
        <w:rPr>
          <w:rFonts w:cs="Arial"/>
        </w:rPr>
        <w:tab/>
        <w:t xml:space="preserve">manj zahteven objekt </w:t>
      </w:r>
    </w:p>
    <w:p w:rsidR="00E56CD1" w:rsidRPr="00C6468D" w:rsidRDefault="00EB5C86" w:rsidP="00EB5C86">
      <w:pPr>
        <w:ind w:left="2835" w:right="-1" w:hanging="2835"/>
        <w:rPr>
          <w:rFonts w:cs="Arial"/>
        </w:rPr>
      </w:pPr>
      <w:r>
        <w:rPr>
          <w:rFonts w:cs="Arial"/>
        </w:rPr>
        <w:t xml:space="preserve">- </w:t>
      </w:r>
      <w:r w:rsidR="00E56CD1" w:rsidRPr="00C6468D">
        <w:rPr>
          <w:rFonts w:cs="Arial"/>
        </w:rPr>
        <w:t>požarno zahteven objekt</w:t>
      </w:r>
      <w:r w:rsidR="00E56CD1" w:rsidRPr="00C6468D">
        <w:rPr>
          <w:rFonts w:cs="Arial"/>
        </w:rPr>
        <w:tab/>
        <w:t>NE</w:t>
      </w:r>
    </w:p>
    <w:p w:rsidR="00E56CD1" w:rsidRPr="00C6468D" w:rsidRDefault="00EB5C86" w:rsidP="00EB5C86">
      <w:pPr>
        <w:ind w:left="2835" w:right="-1" w:hanging="2835"/>
        <w:rPr>
          <w:rFonts w:cs="Arial"/>
        </w:rPr>
      </w:pPr>
      <w:r>
        <w:rPr>
          <w:rFonts w:cs="Arial"/>
        </w:rPr>
        <w:t xml:space="preserve">- </w:t>
      </w:r>
      <w:r w:rsidR="00E56CD1" w:rsidRPr="00C6468D">
        <w:rPr>
          <w:rFonts w:cs="Arial"/>
        </w:rPr>
        <w:t>klasifikacija po CC-SI</w:t>
      </w:r>
      <w:r w:rsidR="00E56CD1" w:rsidRPr="00C6468D">
        <w:rPr>
          <w:rFonts w:cs="Arial"/>
        </w:rPr>
        <w:tab/>
        <w:t>22231 –Cevovodi za odp</w:t>
      </w:r>
      <w:r w:rsidR="00E56CD1">
        <w:rPr>
          <w:rFonts w:cs="Arial"/>
        </w:rPr>
        <w:t>adno vodo</w:t>
      </w:r>
    </w:p>
    <w:p w:rsidR="00E56CD1" w:rsidRDefault="00E56CD1" w:rsidP="00EB5C86">
      <w:pPr>
        <w:ind w:right="-1"/>
        <w:rPr>
          <w:rFonts w:cs="Arial"/>
        </w:rPr>
      </w:pPr>
    </w:p>
    <w:p w:rsidR="00E56CD1" w:rsidRPr="00C6468D" w:rsidRDefault="00E56CD1" w:rsidP="00EB5C86">
      <w:pPr>
        <w:ind w:right="-1"/>
        <w:rPr>
          <w:rFonts w:cs="Arial"/>
        </w:rPr>
      </w:pPr>
      <w:r w:rsidRPr="00C6468D">
        <w:rPr>
          <w:rFonts w:cs="Arial"/>
        </w:rPr>
        <w:t>1</w:t>
      </w:r>
      <w:r>
        <w:rPr>
          <w:rFonts w:cs="Arial"/>
        </w:rPr>
        <w:t>3</w:t>
      </w:r>
      <w:r w:rsidRPr="00C6468D">
        <w:rPr>
          <w:rFonts w:cs="Arial"/>
        </w:rPr>
        <w:t>.</w:t>
      </w:r>
      <w:r w:rsidRPr="00C6468D">
        <w:rPr>
          <w:rFonts w:cs="Arial"/>
        </w:rPr>
        <w:tab/>
        <w:t xml:space="preserve">OBJEKT </w:t>
      </w:r>
      <w:r>
        <w:rPr>
          <w:rFonts w:cs="Arial"/>
        </w:rPr>
        <w:t>13</w:t>
      </w:r>
      <w:r w:rsidRPr="00C6468D">
        <w:rPr>
          <w:rFonts w:cs="Arial"/>
        </w:rPr>
        <w:t xml:space="preserve">  - GRADBENI INŽENIRSKI OBJEKTI</w:t>
      </w:r>
    </w:p>
    <w:p w:rsidR="00E56CD1" w:rsidRPr="00C6468D" w:rsidRDefault="00EB5C86" w:rsidP="00EB5C86">
      <w:pPr>
        <w:ind w:left="2835" w:right="-1" w:hanging="2835"/>
        <w:rPr>
          <w:rFonts w:cs="Arial"/>
        </w:rPr>
      </w:pPr>
      <w:r>
        <w:rPr>
          <w:rFonts w:cs="Arial"/>
        </w:rPr>
        <w:t xml:space="preserve">- </w:t>
      </w:r>
      <w:r w:rsidR="00E56CD1" w:rsidRPr="00C6468D">
        <w:rPr>
          <w:rFonts w:cs="Arial"/>
        </w:rPr>
        <w:t>imenovanje objekta</w:t>
      </w:r>
      <w:r w:rsidR="00E56CD1" w:rsidRPr="00C6468D">
        <w:rPr>
          <w:rFonts w:cs="Arial"/>
        </w:rPr>
        <w:tab/>
        <w:t>Električne inštalacije</w:t>
      </w:r>
    </w:p>
    <w:p w:rsidR="00E56CD1" w:rsidRPr="00C6468D" w:rsidRDefault="00EB5C86" w:rsidP="00EB5C86">
      <w:pPr>
        <w:ind w:left="2835" w:right="-1" w:hanging="2835"/>
        <w:rPr>
          <w:rFonts w:cs="Arial"/>
        </w:rPr>
      </w:pPr>
      <w:r>
        <w:rPr>
          <w:rFonts w:cs="Arial"/>
        </w:rPr>
        <w:lastRenderedPageBreak/>
        <w:t xml:space="preserve">- </w:t>
      </w:r>
      <w:r w:rsidR="00E56CD1" w:rsidRPr="00C6468D">
        <w:rPr>
          <w:rFonts w:cs="Arial"/>
        </w:rPr>
        <w:t>kratek opis objekta</w:t>
      </w:r>
      <w:r w:rsidR="00E56CD1" w:rsidRPr="00C6468D">
        <w:rPr>
          <w:rFonts w:cs="Arial"/>
        </w:rPr>
        <w:tab/>
        <w:t>NN cevna kanalizacija, v dolžini 950,0m</w:t>
      </w:r>
      <w:r w:rsidR="00E56CD1">
        <w:rPr>
          <w:rFonts w:cs="Arial"/>
        </w:rPr>
        <w:t xml:space="preserve">, </w:t>
      </w:r>
      <w:r w:rsidR="00E56CD1" w:rsidRPr="00C6468D">
        <w:rPr>
          <w:rFonts w:cs="Arial"/>
        </w:rPr>
        <w:t>SN cevna kanalizacija, v dolžini 1020,0m</w:t>
      </w:r>
      <w:r w:rsidR="00E56CD1">
        <w:rPr>
          <w:rFonts w:cs="Arial"/>
        </w:rPr>
        <w:t xml:space="preserve">, </w:t>
      </w:r>
      <w:r w:rsidR="00E56CD1" w:rsidRPr="00C6468D">
        <w:rPr>
          <w:rFonts w:cs="Arial"/>
        </w:rPr>
        <w:t>javna razsvetljava, v dolžini 1035,0m</w:t>
      </w:r>
      <w:r w:rsidR="00E56CD1">
        <w:rPr>
          <w:rFonts w:cs="Arial"/>
        </w:rPr>
        <w:t xml:space="preserve">, </w:t>
      </w:r>
      <w:r w:rsidR="00E56CD1" w:rsidRPr="00C6468D">
        <w:rPr>
          <w:rFonts w:cs="Arial"/>
        </w:rPr>
        <w:t>TK cevna kanalizacija, v dolžini 3150,0m</w:t>
      </w:r>
      <w:r w:rsidR="00E56CD1">
        <w:rPr>
          <w:rFonts w:cs="Arial"/>
        </w:rPr>
        <w:t xml:space="preserve">, </w:t>
      </w:r>
      <w:r w:rsidR="00E56CD1" w:rsidRPr="00C6468D">
        <w:rPr>
          <w:rFonts w:cs="Arial"/>
        </w:rPr>
        <w:t>CATV cevna kanalizacija, v dolžini 1700,0m</w:t>
      </w:r>
    </w:p>
    <w:p w:rsidR="00E56CD1" w:rsidRDefault="00EB5C86" w:rsidP="00EB5C86">
      <w:pPr>
        <w:ind w:left="2835" w:right="-1" w:hanging="2835"/>
        <w:rPr>
          <w:rFonts w:cs="Arial"/>
        </w:rPr>
      </w:pPr>
      <w:r>
        <w:rPr>
          <w:rFonts w:cs="Arial"/>
        </w:rPr>
        <w:t xml:space="preserve">- </w:t>
      </w:r>
      <w:r w:rsidR="00E56CD1" w:rsidRPr="00C6468D">
        <w:rPr>
          <w:rFonts w:cs="Arial"/>
        </w:rPr>
        <w:t>parcelna številka</w:t>
      </w:r>
      <w:r w:rsidR="00E56CD1" w:rsidRPr="00C6468D">
        <w:rPr>
          <w:rFonts w:cs="Arial"/>
        </w:rPr>
        <w:tab/>
        <w:t>NN cevna kanalizacija - 658/1, 657/1, 657/4, 875/1, 656, 647/1, 647/2, 644/2, 635/1, 621, 593/4, 583/3, 571/2, 562/3, 555/3, 554/1, 545/3, 533/2, 514/1, 513/1, 513/2, 504/2, 503/6, 503/5, 494/5, 493/3, 481/3, 473/2, 873/5, 481/4, 873/7, 477/6</w:t>
      </w:r>
    </w:p>
    <w:p w:rsidR="00E56CD1" w:rsidRDefault="00E56CD1" w:rsidP="00EB5C86">
      <w:pPr>
        <w:ind w:left="2835" w:right="-1" w:hanging="3"/>
        <w:rPr>
          <w:rFonts w:cs="Arial"/>
        </w:rPr>
      </w:pPr>
      <w:r w:rsidRPr="00C6468D">
        <w:rPr>
          <w:rFonts w:cs="Arial"/>
        </w:rPr>
        <w:t>SN cevna kanalizacija - 658/1, 657/1, 657/4, 875/1, 656, 647/1, 647/2, 644/2, 635/1, 621, 875/2, 593/4, 583/3, 571/2, 562/3, 555/3, 554/1, 545/3, 533/2, 514/1, 513/2, 504/2, 503/6, 503/5, 494/5, 493/3, 481/3, 481/4,</w:t>
      </w:r>
      <w:r>
        <w:rPr>
          <w:rFonts w:cs="Arial"/>
        </w:rPr>
        <w:t xml:space="preserve"> </w:t>
      </w:r>
      <w:r w:rsidRPr="00C6468D">
        <w:rPr>
          <w:rFonts w:cs="Arial"/>
        </w:rPr>
        <w:t>873/5, 477/7, 477/10;</w:t>
      </w:r>
    </w:p>
    <w:p w:rsidR="00E56CD1" w:rsidRDefault="00E56CD1" w:rsidP="00EB5C86">
      <w:pPr>
        <w:ind w:left="2835" w:right="-1" w:hanging="3"/>
        <w:rPr>
          <w:rFonts w:cs="Arial"/>
        </w:rPr>
      </w:pPr>
      <w:r w:rsidRPr="00C6468D">
        <w:rPr>
          <w:rFonts w:cs="Arial"/>
        </w:rPr>
        <w:t>TK cevna kanalizacija - 883, 874/8, 1102, 874/7, 658/1, 657/1, 657/4, 646/2, 875/1, 647/1, 647/2, 644/2, 635/1, 621, 593/4, 583/3, 571/2, 562/3, 555/3, 554/1, 545/3, 533/2, 514/1, 513/2, 504/2, 503/6, 503/5, 494/5, 493/3, 481/3, 473/2, 873/5, 481/4, 477/7, 477/6, 873/7, 479/2</w:t>
      </w:r>
    </w:p>
    <w:p w:rsidR="00E56CD1" w:rsidRDefault="00E56CD1" w:rsidP="00EB5C86">
      <w:pPr>
        <w:ind w:left="2835" w:right="-1" w:hanging="3"/>
        <w:rPr>
          <w:rFonts w:cs="Arial"/>
        </w:rPr>
      </w:pPr>
      <w:r w:rsidRPr="00C6468D">
        <w:rPr>
          <w:rFonts w:cs="Arial"/>
        </w:rPr>
        <w:t>CATV cevna kanalizacija - 658/1, 657/1, 657/4, 646/2, 875/1, 647/1, 647/2, 644/2, 635/1, 621, 593/4, 583/3, 571/2, 562/3, 555/3, 554/1, 545/3, 533/2, 514/1, 513/2, 504/2, 503/6, 503/5, 494/5, 493/3, 481/3, 473/2, 873/5, 481/4, 477/7, 477/6, 873/7, 479/2, 658/5, 478/9, 871/23, 758/20, 758/24, 755/15, 891/11</w:t>
      </w:r>
    </w:p>
    <w:p w:rsidR="00E56CD1" w:rsidRPr="00C6468D" w:rsidRDefault="00E56CD1" w:rsidP="00EB5C86">
      <w:pPr>
        <w:ind w:left="2835" w:right="-1" w:hanging="3"/>
        <w:rPr>
          <w:rFonts w:cs="Arial"/>
        </w:rPr>
      </w:pPr>
      <w:r w:rsidRPr="00C6468D">
        <w:rPr>
          <w:rFonts w:cs="Arial"/>
        </w:rPr>
        <w:t xml:space="preserve">Javna razsvetljava - 874/7, 658/1, 657/1, 657/4, 875/1, 656, 647/1, 647/2, 644/2, 635/1, 621, 593/4, 583/3, 571/2, 562/3, 555/3, 554/1, 545/3, 533/2, 514/1, 513/1, 513/2, 504/2, 503/6, 503/5, 494/5, 493/3, 481/3, </w:t>
      </w:r>
      <w:r>
        <w:rPr>
          <w:rFonts w:cs="Arial"/>
        </w:rPr>
        <w:t>873/5, 481/4, 873/7, 479/2</w:t>
      </w:r>
    </w:p>
    <w:p w:rsidR="00E56CD1" w:rsidRPr="00C6468D" w:rsidRDefault="00EB5C86" w:rsidP="00EB5C86">
      <w:pPr>
        <w:ind w:left="2835" w:right="-1" w:hanging="2835"/>
        <w:rPr>
          <w:rFonts w:cs="Arial"/>
        </w:rPr>
      </w:pPr>
      <w:r>
        <w:rPr>
          <w:rFonts w:cs="Arial"/>
        </w:rPr>
        <w:t xml:space="preserve">- </w:t>
      </w:r>
      <w:r w:rsidR="00E56CD1" w:rsidRPr="00C6468D">
        <w:rPr>
          <w:rFonts w:cs="Arial"/>
        </w:rPr>
        <w:t>katastrska občina</w:t>
      </w:r>
      <w:r w:rsidR="00E56CD1" w:rsidRPr="00C6468D">
        <w:rPr>
          <w:rFonts w:cs="Arial"/>
        </w:rPr>
        <w:tab/>
        <w:t>Župečja vas</w:t>
      </w:r>
    </w:p>
    <w:p w:rsidR="00E56CD1" w:rsidRPr="00C6468D" w:rsidRDefault="00EB5C86" w:rsidP="00EB5C86">
      <w:pPr>
        <w:ind w:left="2835" w:right="-1" w:hanging="2835"/>
        <w:rPr>
          <w:rFonts w:cs="Arial"/>
        </w:rPr>
      </w:pPr>
      <w:r>
        <w:rPr>
          <w:rFonts w:cs="Arial"/>
        </w:rPr>
        <w:t xml:space="preserve">- </w:t>
      </w:r>
      <w:r w:rsidR="00E56CD1" w:rsidRPr="00C6468D">
        <w:rPr>
          <w:rFonts w:cs="Arial"/>
        </w:rPr>
        <w:t>parcelna številka</w:t>
      </w:r>
      <w:r w:rsidR="00E56CD1" w:rsidRPr="00C6468D">
        <w:rPr>
          <w:rFonts w:cs="Arial"/>
        </w:rPr>
        <w:tab/>
        <w:t>SN cevna kanalizacija - 752/1, 751/1</w:t>
      </w:r>
    </w:p>
    <w:p w:rsidR="00E56CD1" w:rsidRPr="00C6468D" w:rsidRDefault="00EB5C86" w:rsidP="00EB5C86">
      <w:pPr>
        <w:ind w:left="2835" w:right="-1" w:hanging="2835"/>
        <w:rPr>
          <w:rFonts w:cs="Arial"/>
        </w:rPr>
      </w:pPr>
      <w:r>
        <w:rPr>
          <w:rFonts w:cs="Arial"/>
        </w:rPr>
        <w:t xml:space="preserve">- </w:t>
      </w:r>
      <w:r w:rsidR="00E56CD1" w:rsidRPr="00C6468D">
        <w:rPr>
          <w:rFonts w:cs="Arial"/>
        </w:rPr>
        <w:t>katastrska občina</w:t>
      </w:r>
      <w:r w:rsidR="00E56CD1" w:rsidRPr="00C6468D">
        <w:rPr>
          <w:rFonts w:cs="Arial"/>
        </w:rPr>
        <w:tab/>
        <w:t>Lovrenc na Dravskem polju</w:t>
      </w:r>
    </w:p>
    <w:p w:rsidR="00E56CD1" w:rsidRPr="00C6468D" w:rsidRDefault="00EB5C86" w:rsidP="00EB5C86">
      <w:pPr>
        <w:ind w:left="2835" w:right="-1" w:hanging="2835"/>
        <w:rPr>
          <w:rFonts w:cs="Arial"/>
        </w:rPr>
      </w:pPr>
      <w:r>
        <w:rPr>
          <w:rFonts w:cs="Arial"/>
        </w:rPr>
        <w:t xml:space="preserve">- </w:t>
      </w:r>
      <w:r w:rsidR="00E56CD1" w:rsidRPr="00C6468D">
        <w:rPr>
          <w:rFonts w:cs="Arial"/>
        </w:rPr>
        <w:t>vrsta gradnje</w:t>
      </w:r>
      <w:r w:rsidR="00E56CD1" w:rsidRPr="00C6468D">
        <w:rPr>
          <w:rFonts w:cs="Arial"/>
        </w:rPr>
        <w:tab/>
        <w:t>novogradnja - novozgrajen objekt</w:t>
      </w:r>
    </w:p>
    <w:p w:rsidR="00E56CD1" w:rsidRPr="00C6468D" w:rsidRDefault="00EB5C86" w:rsidP="00EB5C86">
      <w:pPr>
        <w:ind w:left="2835" w:right="-1" w:hanging="2835"/>
        <w:rPr>
          <w:rFonts w:cs="Arial"/>
        </w:rPr>
      </w:pPr>
      <w:r>
        <w:rPr>
          <w:rFonts w:cs="Arial"/>
        </w:rPr>
        <w:t xml:space="preserve">- </w:t>
      </w:r>
      <w:r w:rsidR="00E56CD1" w:rsidRPr="00C6468D">
        <w:rPr>
          <w:rFonts w:cs="Arial"/>
        </w:rPr>
        <w:t>zahtevnost objekta</w:t>
      </w:r>
      <w:r w:rsidR="00E56CD1" w:rsidRPr="00C6468D">
        <w:rPr>
          <w:rFonts w:cs="Arial"/>
        </w:rPr>
        <w:tab/>
        <w:t xml:space="preserve">manj zahteven objekt </w:t>
      </w:r>
    </w:p>
    <w:p w:rsidR="00E56CD1" w:rsidRPr="00C6468D" w:rsidRDefault="00EB5C86" w:rsidP="00EB5C86">
      <w:pPr>
        <w:ind w:left="2835" w:right="-1" w:hanging="2835"/>
        <w:rPr>
          <w:rFonts w:cs="Arial"/>
        </w:rPr>
      </w:pPr>
      <w:r>
        <w:rPr>
          <w:rFonts w:cs="Arial"/>
        </w:rPr>
        <w:t xml:space="preserve">- </w:t>
      </w:r>
      <w:r w:rsidR="00E56CD1" w:rsidRPr="00C6468D">
        <w:rPr>
          <w:rFonts w:cs="Arial"/>
        </w:rPr>
        <w:t>požarno zahteven objekt</w:t>
      </w:r>
      <w:r w:rsidR="00E56CD1" w:rsidRPr="00C6468D">
        <w:rPr>
          <w:rFonts w:cs="Arial"/>
        </w:rPr>
        <w:tab/>
        <w:t>NE</w:t>
      </w:r>
    </w:p>
    <w:p w:rsidR="00E56CD1" w:rsidRPr="00C6468D" w:rsidRDefault="00EB5C86" w:rsidP="00EB5C86">
      <w:pPr>
        <w:ind w:left="2835" w:right="-1" w:hanging="2835"/>
        <w:rPr>
          <w:rFonts w:cs="Arial"/>
        </w:rPr>
      </w:pPr>
      <w:r>
        <w:rPr>
          <w:rFonts w:cs="Arial"/>
        </w:rPr>
        <w:t xml:space="preserve">- </w:t>
      </w:r>
      <w:r w:rsidR="00E56CD1" w:rsidRPr="00C6468D">
        <w:rPr>
          <w:rFonts w:cs="Arial"/>
        </w:rPr>
        <w:t>klasifikacija po CC-SI</w:t>
      </w:r>
      <w:r w:rsidR="00E56CD1" w:rsidRPr="00C6468D">
        <w:rPr>
          <w:rFonts w:cs="Arial"/>
        </w:rPr>
        <w:tab/>
        <w:t>22240 - Distribucijski elektroenergetski vod</w:t>
      </w:r>
      <w:r w:rsidR="00E56CD1">
        <w:rPr>
          <w:rFonts w:cs="Arial"/>
        </w:rPr>
        <w:t>i in omrežja</w:t>
      </w:r>
    </w:p>
    <w:p w:rsidR="00E56CD1" w:rsidRDefault="00E56CD1" w:rsidP="00EB5C86">
      <w:pPr>
        <w:ind w:right="-1"/>
        <w:rPr>
          <w:rFonts w:cs="Arial"/>
        </w:rPr>
      </w:pPr>
    </w:p>
    <w:p w:rsidR="00E56CD1" w:rsidRPr="00E56CD1" w:rsidRDefault="00E56CD1" w:rsidP="00EB5C86">
      <w:pPr>
        <w:ind w:right="-1"/>
        <w:rPr>
          <w:rFonts w:cs="Arial"/>
        </w:rPr>
      </w:pPr>
      <w:r w:rsidRPr="00E56CD1">
        <w:rPr>
          <w:rFonts w:cs="Arial"/>
        </w:rPr>
        <w:t>14.</w:t>
      </w:r>
      <w:r w:rsidRPr="00E56CD1">
        <w:rPr>
          <w:rFonts w:cs="Arial"/>
        </w:rPr>
        <w:tab/>
        <w:t>ZUNANJA UREDITEV</w:t>
      </w:r>
    </w:p>
    <w:p w:rsidR="00B60BF4" w:rsidRPr="00E56CD1" w:rsidRDefault="00B60BF4" w:rsidP="00EB5C86">
      <w:pPr>
        <w:ind w:left="2835" w:right="-1" w:hanging="2835"/>
        <w:rPr>
          <w:rFonts w:cs="Arial"/>
        </w:rPr>
      </w:pPr>
      <w:r w:rsidRPr="00E56CD1">
        <w:rPr>
          <w:rFonts w:cs="Arial"/>
        </w:rPr>
        <w:t>Tlakovanje pohodnih površin</w:t>
      </w:r>
      <w:r w:rsidR="00E56CD1" w:rsidRPr="00E56CD1">
        <w:rPr>
          <w:rFonts w:cs="Arial"/>
        </w:rPr>
        <w:t>, zazelenitev in zatravitev</w:t>
      </w:r>
    </w:p>
    <w:p w:rsidR="00E56CD1" w:rsidRDefault="00B60BF4" w:rsidP="00EB5C86">
      <w:pPr>
        <w:pStyle w:val="arial10"/>
        <w:spacing w:line="276" w:lineRule="auto"/>
        <w:ind w:left="720" w:right="-1"/>
        <w:rPr>
          <w:szCs w:val="20"/>
        </w:rPr>
      </w:pPr>
      <w:r w:rsidRPr="008C1BD3">
        <w:rPr>
          <w:szCs w:val="20"/>
        </w:rPr>
        <w:tab/>
      </w:r>
    </w:p>
    <w:p w:rsidR="00E56CD1" w:rsidRDefault="00E56CD1" w:rsidP="00EB5C86">
      <w:pPr>
        <w:ind w:right="-1"/>
        <w:rPr>
          <w:rFonts w:cs="Arial"/>
        </w:rPr>
      </w:pPr>
      <w:r w:rsidRPr="00E56CD1">
        <w:rPr>
          <w:rFonts w:cs="Arial"/>
        </w:rPr>
        <w:t>1</w:t>
      </w:r>
      <w:r>
        <w:rPr>
          <w:rFonts w:cs="Arial"/>
        </w:rPr>
        <w:t>5</w:t>
      </w:r>
      <w:r w:rsidRPr="00E56CD1">
        <w:rPr>
          <w:rFonts w:cs="Arial"/>
        </w:rPr>
        <w:t>.</w:t>
      </w:r>
      <w:r w:rsidRPr="00E56CD1">
        <w:rPr>
          <w:rFonts w:cs="Arial"/>
        </w:rPr>
        <w:tab/>
      </w:r>
      <w:r w:rsidRPr="008C1BD3">
        <w:rPr>
          <w:rFonts w:cs="Arial"/>
          <w:bCs/>
          <w:color w:val="000000"/>
        </w:rPr>
        <w:t>ZAGOTAVLJANJE KOMUNALNE OSKRBE IN PRIKLJUČEVANJE NA INFRASTRUKTURO </w:t>
      </w:r>
      <w:r w:rsidRPr="00E56CD1">
        <w:rPr>
          <w:rFonts w:cs="Arial"/>
        </w:rPr>
        <w:t xml:space="preserve"> </w:t>
      </w:r>
    </w:p>
    <w:p w:rsidR="00E56CD1" w:rsidRDefault="00E56CD1" w:rsidP="00EB5C86">
      <w:pPr>
        <w:ind w:right="-1"/>
        <w:rPr>
          <w:rFonts w:cs="Arial"/>
        </w:rPr>
      </w:pPr>
    </w:p>
    <w:tbl>
      <w:tblPr>
        <w:tblW w:w="11500" w:type="dxa"/>
        <w:tblInd w:w="70" w:type="dxa"/>
        <w:tblBorders>
          <w:bottom w:val="single" w:sz="4" w:space="0" w:color="auto"/>
          <w:insideH w:val="single" w:sz="4" w:space="0" w:color="auto"/>
        </w:tblBorders>
        <w:tblCellMar>
          <w:left w:w="70" w:type="dxa"/>
          <w:right w:w="70" w:type="dxa"/>
        </w:tblCellMar>
        <w:tblLook w:val="04A0" w:firstRow="1" w:lastRow="0" w:firstColumn="1" w:lastColumn="0" w:noHBand="0" w:noVBand="1"/>
      </w:tblPr>
      <w:tblGrid>
        <w:gridCol w:w="2584"/>
        <w:gridCol w:w="508"/>
        <w:gridCol w:w="52"/>
        <w:gridCol w:w="1396"/>
        <w:gridCol w:w="30"/>
        <w:gridCol w:w="1393"/>
        <w:gridCol w:w="32"/>
        <w:gridCol w:w="1401"/>
        <w:gridCol w:w="6"/>
        <w:gridCol w:w="1410"/>
        <w:gridCol w:w="180"/>
        <w:gridCol w:w="716"/>
        <w:gridCol w:w="896"/>
        <w:gridCol w:w="896"/>
      </w:tblGrid>
      <w:tr w:rsidR="00310935" w:rsidRPr="008C1BD3" w:rsidTr="00EB5C86">
        <w:trPr>
          <w:gridAfter w:val="3"/>
          <w:wAfter w:w="2508" w:type="dxa"/>
          <w:trHeight w:val="540"/>
        </w:trPr>
        <w:tc>
          <w:tcPr>
            <w:tcW w:w="3092"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 </w:t>
            </w:r>
          </w:p>
        </w:tc>
        <w:tc>
          <w:tcPr>
            <w:tcW w:w="1448"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predvidena komunalna oskrba</w:t>
            </w:r>
          </w:p>
        </w:tc>
        <w:tc>
          <w:tcPr>
            <w:tcW w:w="1423"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lokacija priključitve</w:t>
            </w:r>
          </w:p>
        </w:tc>
        <w:tc>
          <w:tcPr>
            <w:tcW w:w="1433"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k.o.</w:t>
            </w:r>
          </w:p>
        </w:tc>
        <w:tc>
          <w:tcPr>
            <w:tcW w:w="1596" w:type="dxa"/>
            <w:gridSpan w:val="3"/>
            <w:tcBorders>
              <w:top w:val="nil"/>
              <w:bottom w:val="nil"/>
            </w:tcBorders>
            <w:shd w:val="clear" w:color="auto" w:fill="auto"/>
            <w:vAlign w:val="center"/>
            <w:hideMark/>
          </w:tcPr>
          <w:p w:rsidR="00310935" w:rsidRPr="008C1BD3" w:rsidRDefault="00310935" w:rsidP="00EB5C86">
            <w:pPr>
              <w:spacing w:line="240" w:lineRule="auto"/>
              <w:ind w:right="-1" w:firstLineChars="100" w:firstLine="200"/>
              <w:jc w:val="left"/>
              <w:rPr>
                <w:rFonts w:cs="Arial"/>
                <w:color w:val="000000"/>
              </w:rPr>
            </w:pPr>
            <w:r w:rsidRPr="008C1BD3">
              <w:rPr>
                <w:rFonts w:cs="Arial"/>
                <w:color w:val="000000"/>
              </w:rPr>
              <w:t>parcelna št.</w:t>
            </w:r>
          </w:p>
        </w:tc>
      </w:tr>
      <w:tr w:rsidR="00310935" w:rsidRPr="008C1BD3" w:rsidTr="00EB5C86">
        <w:trPr>
          <w:gridAfter w:val="3"/>
          <w:wAfter w:w="2508" w:type="dxa"/>
          <w:trHeight w:val="540"/>
        </w:trPr>
        <w:tc>
          <w:tcPr>
            <w:tcW w:w="3092" w:type="dxa"/>
            <w:gridSpan w:val="2"/>
            <w:tcBorders>
              <w:top w:val="nil"/>
              <w:bottom w:val="nil"/>
            </w:tcBorders>
            <w:shd w:val="clear" w:color="auto" w:fill="auto"/>
            <w:noWrap/>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OSKRBA S PITNO VODO</w:t>
            </w:r>
          </w:p>
        </w:tc>
        <w:tc>
          <w:tcPr>
            <w:tcW w:w="1448"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obstoječ priključek</w:t>
            </w:r>
          </w:p>
        </w:tc>
        <w:tc>
          <w:tcPr>
            <w:tcW w:w="1423"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interni vod</w:t>
            </w:r>
          </w:p>
        </w:tc>
        <w:tc>
          <w:tcPr>
            <w:tcW w:w="1433"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Lovrenc na Dravskem polju</w:t>
            </w:r>
          </w:p>
        </w:tc>
        <w:tc>
          <w:tcPr>
            <w:tcW w:w="1596" w:type="dxa"/>
            <w:gridSpan w:val="3"/>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bCs/>
                <w:color w:val="000000"/>
              </w:rPr>
            </w:pPr>
            <w:r w:rsidRPr="008C1BD3">
              <w:rPr>
                <w:rFonts w:cs="Arial"/>
                <w:bCs/>
                <w:color w:val="000000"/>
              </w:rPr>
              <w:t>802/1</w:t>
            </w:r>
          </w:p>
        </w:tc>
      </w:tr>
      <w:tr w:rsidR="00310935" w:rsidRPr="008C1BD3" w:rsidTr="00EB5C86">
        <w:trPr>
          <w:gridAfter w:val="3"/>
          <w:wAfter w:w="2508" w:type="dxa"/>
          <w:trHeight w:val="540"/>
        </w:trPr>
        <w:tc>
          <w:tcPr>
            <w:tcW w:w="3092" w:type="dxa"/>
            <w:gridSpan w:val="2"/>
            <w:tcBorders>
              <w:top w:val="nil"/>
              <w:bottom w:val="nil"/>
            </w:tcBorders>
            <w:shd w:val="clear" w:color="auto" w:fill="auto"/>
            <w:noWrap/>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ELEKTRIKA</w:t>
            </w:r>
          </w:p>
        </w:tc>
        <w:tc>
          <w:tcPr>
            <w:tcW w:w="1448"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obstoječ priključek</w:t>
            </w:r>
          </w:p>
        </w:tc>
        <w:tc>
          <w:tcPr>
            <w:tcW w:w="1423"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obstoječa merilna omarica</w:t>
            </w:r>
          </w:p>
        </w:tc>
        <w:tc>
          <w:tcPr>
            <w:tcW w:w="1433"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Lovrenc na Dravskem polju</w:t>
            </w:r>
          </w:p>
        </w:tc>
        <w:tc>
          <w:tcPr>
            <w:tcW w:w="1596" w:type="dxa"/>
            <w:gridSpan w:val="3"/>
            <w:tcBorders>
              <w:top w:val="nil"/>
              <w:bottom w:val="nil"/>
            </w:tcBorders>
            <w:shd w:val="clear" w:color="auto" w:fill="auto"/>
            <w:vAlign w:val="center"/>
            <w:hideMark/>
          </w:tcPr>
          <w:p w:rsidR="00310935" w:rsidRPr="008C1BD3" w:rsidRDefault="0075621D" w:rsidP="00EB5C86">
            <w:pPr>
              <w:spacing w:line="240" w:lineRule="auto"/>
              <w:ind w:right="-1"/>
              <w:jc w:val="left"/>
              <w:rPr>
                <w:rFonts w:cs="Arial"/>
                <w:bCs/>
                <w:color w:val="000000"/>
              </w:rPr>
            </w:pPr>
            <w:r>
              <w:rPr>
                <w:rFonts w:cs="Arial"/>
                <w:bCs/>
                <w:color w:val="000000"/>
              </w:rPr>
              <w:t>1012/94</w:t>
            </w:r>
          </w:p>
        </w:tc>
      </w:tr>
      <w:tr w:rsidR="00310935" w:rsidRPr="008C1BD3" w:rsidTr="00EB5C86">
        <w:trPr>
          <w:gridAfter w:val="3"/>
          <w:wAfter w:w="2508" w:type="dxa"/>
          <w:trHeight w:val="540"/>
        </w:trPr>
        <w:tc>
          <w:tcPr>
            <w:tcW w:w="3092" w:type="dxa"/>
            <w:gridSpan w:val="2"/>
            <w:tcBorders>
              <w:top w:val="nil"/>
              <w:bottom w:val="nil"/>
            </w:tcBorders>
            <w:shd w:val="clear" w:color="auto" w:fill="auto"/>
            <w:noWrap/>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ODVAJANJE FEKALNIH VODA</w:t>
            </w:r>
          </w:p>
        </w:tc>
        <w:tc>
          <w:tcPr>
            <w:tcW w:w="1448"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obstoječ priključek</w:t>
            </w:r>
          </w:p>
        </w:tc>
        <w:tc>
          <w:tcPr>
            <w:tcW w:w="1423"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interni vod</w:t>
            </w:r>
          </w:p>
        </w:tc>
        <w:tc>
          <w:tcPr>
            <w:tcW w:w="1433"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Lovrenc na Dravskem polju</w:t>
            </w:r>
          </w:p>
        </w:tc>
        <w:tc>
          <w:tcPr>
            <w:tcW w:w="1596" w:type="dxa"/>
            <w:gridSpan w:val="3"/>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bCs/>
                <w:color w:val="000000"/>
              </w:rPr>
            </w:pPr>
            <w:r w:rsidRPr="008C1BD3">
              <w:rPr>
                <w:rFonts w:cs="Arial"/>
                <w:bCs/>
                <w:color w:val="000000"/>
              </w:rPr>
              <w:t>1012/85</w:t>
            </w:r>
          </w:p>
        </w:tc>
      </w:tr>
      <w:tr w:rsidR="00310935" w:rsidRPr="008C1BD3" w:rsidTr="00EB5C86">
        <w:trPr>
          <w:gridAfter w:val="3"/>
          <w:wAfter w:w="2508" w:type="dxa"/>
          <w:trHeight w:val="540"/>
        </w:trPr>
        <w:tc>
          <w:tcPr>
            <w:tcW w:w="3092" w:type="dxa"/>
            <w:gridSpan w:val="2"/>
            <w:tcBorders>
              <w:top w:val="nil"/>
              <w:bottom w:val="nil"/>
            </w:tcBorders>
            <w:shd w:val="clear" w:color="auto" w:fill="auto"/>
            <w:noWrap/>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ODVAJANJE METEORNIH VODA</w:t>
            </w:r>
          </w:p>
        </w:tc>
        <w:tc>
          <w:tcPr>
            <w:tcW w:w="1448"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obstoječ priključek</w:t>
            </w:r>
          </w:p>
        </w:tc>
        <w:tc>
          <w:tcPr>
            <w:tcW w:w="1423"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interni vod</w:t>
            </w:r>
          </w:p>
        </w:tc>
        <w:tc>
          <w:tcPr>
            <w:tcW w:w="1433"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Lovrenc na Dravskem polju</w:t>
            </w:r>
          </w:p>
        </w:tc>
        <w:tc>
          <w:tcPr>
            <w:tcW w:w="1596" w:type="dxa"/>
            <w:gridSpan w:val="3"/>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bCs/>
                <w:color w:val="000000"/>
              </w:rPr>
            </w:pPr>
            <w:r w:rsidRPr="008C1BD3">
              <w:rPr>
                <w:rFonts w:cs="Arial"/>
                <w:bCs/>
                <w:color w:val="000000"/>
              </w:rPr>
              <w:t>802/2</w:t>
            </w:r>
          </w:p>
        </w:tc>
      </w:tr>
      <w:tr w:rsidR="00310935" w:rsidRPr="008C1BD3" w:rsidTr="00EB5C86">
        <w:trPr>
          <w:gridAfter w:val="3"/>
          <w:wAfter w:w="2508" w:type="dxa"/>
          <w:trHeight w:val="540"/>
        </w:trPr>
        <w:tc>
          <w:tcPr>
            <w:tcW w:w="3092" w:type="dxa"/>
            <w:gridSpan w:val="2"/>
            <w:tcBorders>
              <w:top w:val="nil"/>
              <w:bottom w:val="nil"/>
            </w:tcBorders>
            <w:shd w:val="clear" w:color="auto" w:fill="auto"/>
            <w:noWrap/>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DOSTOP DO JAVNE POTI ALI CESTE</w:t>
            </w:r>
          </w:p>
        </w:tc>
        <w:tc>
          <w:tcPr>
            <w:tcW w:w="1448"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obstoječ priključek</w:t>
            </w:r>
          </w:p>
        </w:tc>
        <w:tc>
          <w:tcPr>
            <w:tcW w:w="1423"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bCs/>
                <w:color w:val="000000"/>
              </w:rPr>
            </w:pPr>
            <w:r w:rsidRPr="008C1BD3">
              <w:rPr>
                <w:rFonts w:cs="Arial"/>
                <w:bCs/>
                <w:color w:val="000000"/>
              </w:rPr>
              <w:t> </w:t>
            </w:r>
          </w:p>
        </w:tc>
        <w:tc>
          <w:tcPr>
            <w:tcW w:w="1433"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Lovrenc na Dravskem polju</w:t>
            </w:r>
          </w:p>
        </w:tc>
        <w:tc>
          <w:tcPr>
            <w:tcW w:w="1596" w:type="dxa"/>
            <w:gridSpan w:val="3"/>
            <w:tcBorders>
              <w:top w:val="nil"/>
              <w:bottom w:val="nil"/>
            </w:tcBorders>
            <w:shd w:val="clear" w:color="auto" w:fill="auto"/>
            <w:vAlign w:val="center"/>
            <w:hideMark/>
          </w:tcPr>
          <w:p w:rsidR="00310935" w:rsidRPr="0073224E" w:rsidRDefault="00310935" w:rsidP="00EB5C86">
            <w:pPr>
              <w:spacing w:line="240" w:lineRule="auto"/>
              <w:ind w:right="-1"/>
              <w:jc w:val="left"/>
              <w:rPr>
                <w:rFonts w:cs="Arial"/>
                <w:bCs/>
                <w:color w:val="000000"/>
              </w:rPr>
            </w:pPr>
            <w:r w:rsidRPr="0073224E">
              <w:rPr>
                <w:rFonts w:cs="Arial"/>
                <w:bCs/>
                <w:color w:val="000000"/>
              </w:rPr>
              <w:t>1011/127</w:t>
            </w:r>
          </w:p>
          <w:p w:rsidR="002A6E24" w:rsidRPr="0073224E" w:rsidRDefault="002A6E24" w:rsidP="00EB5C86">
            <w:pPr>
              <w:spacing w:line="240" w:lineRule="auto"/>
              <w:ind w:right="-1"/>
              <w:jc w:val="left"/>
              <w:rPr>
                <w:rFonts w:cs="Arial"/>
                <w:bCs/>
                <w:color w:val="000000"/>
              </w:rPr>
            </w:pPr>
          </w:p>
        </w:tc>
      </w:tr>
      <w:tr w:rsidR="00310935" w:rsidRPr="008C1BD3" w:rsidTr="00EB5C86">
        <w:trPr>
          <w:gridAfter w:val="3"/>
          <w:wAfter w:w="2508" w:type="dxa"/>
          <w:trHeight w:val="540"/>
        </w:trPr>
        <w:tc>
          <w:tcPr>
            <w:tcW w:w="3092" w:type="dxa"/>
            <w:gridSpan w:val="2"/>
            <w:tcBorders>
              <w:top w:val="nil"/>
              <w:bottom w:val="nil"/>
            </w:tcBorders>
            <w:shd w:val="clear" w:color="auto" w:fill="auto"/>
            <w:noWrap/>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lastRenderedPageBreak/>
              <w:t>TELEFONIJA</w:t>
            </w:r>
          </w:p>
        </w:tc>
        <w:tc>
          <w:tcPr>
            <w:tcW w:w="1448"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obstoječ priključek</w:t>
            </w:r>
          </w:p>
        </w:tc>
        <w:tc>
          <w:tcPr>
            <w:tcW w:w="1423"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obstoječa merilna omarica</w:t>
            </w:r>
          </w:p>
        </w:tc>
        <w:tc>
          <w:tcPr>
            <w:tcW w:w="1433"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Lovrenc na Dravskem polju</w:t>
            </w:r>
          </w:p>
        </w:tc>
        <w:tc>
          <w:tcPr>
            <w:tcW w:w="1596" w:type="dxa"/>
            <w:gridSpan w:val="3"/>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bCs/>
                <w:color w:val="000000"/>
              </w:rPr>
            </w:pPr>
            <w:r w:rsidRPr="008C1BD3">
              <w:rPr>
                <w:rFonts w:cs="Arial"/>
                <w:bCs/>
                <w:color w:val="000000"/>
              </w:rPr>
              <w:t>1011/45</w:t>
            </w:r>
          </w:p>
        </w:tc>
      </w:tr>
      <w:tr w:rsidR="00310935" w:rsidRPr="008C1BD3" w:rsidTr="00EB5C86">
        <w:trPr>
          <w:gridAfter w:val="3"/>
          <w:wAfter w:w="2508" w:type="dxa"/>
          <w:trHeight w:val="540"/>
        </w:trPr>
        <w:tc>
          <w:tcPr>
            <w:tcW w:w="3092" w:type="dxa"/>
            <w:gridSpan w:val="2"/>
            <w:tcBorders>
              <w:top w:val="nil"/>
              <w:bottom w:val="nil"/>
            </w:tcBorders>
            <w:shd w:val="clear" w:color="auto" w:fill="auto"/>
            <w:noWrap/>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TEHNOLOŠKA VODA</w:t>
            </w:r>
          </w:p>
        </w:tc>
        <w:tc>
          <w:tcPr>
            <w:tcW w:w="1448"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obstoječ priključek</w:t>
            </w:r>
          </w:p>
        </w:tc>
        <w:tc>
          <w:tcPr>
            <w:tcW w:w="1423"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interni vod</w:t>
            </w:r>
          </w:p>
        </w:tc>
        <w:tc>
          <w:tcPr>
            <w:tcW w:w="1433" w:type="dxa"/>
            <w:gridSpan w:val="2"/>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color w:val="000000"/>
              </w:rPr>
            </w:pPr>
            <w:r w:rsidRPr="008C1BD3">
              <w:rPr>
                <w:rFonts w:cs="Arial"/>
                <w:color w:val="000000"/>
              </w:rPr>
              <w:t>Lovrenc na Dravskem polju</w:t>
            </w:r>
          </w:p>
        </w:tc>
        <w:tc>
          <w:tcPr>
            <w:tcW w:w="1596" w:type="dxa"/>
            <w:gridSpan w:val="3"/>
            <w:tcBorders>
              <w:top w:val="nil"/>
              <w:bottom w:val="nil"/>
            </w:tcBorders>
            <w:shd w:val="clear" w:color="auto" w:fill="auto"/>
            <w:vAlign w:val="center"/>
            <w:hideMark/>
          </w:tcPr>
          <w:p w:rsidR="00310935" w:rsidRPr="008C1BD3" w:rsidRDefault="00310935" w:rsidP="00EB5C86">
            <w:pPr>
              <w:spacing w:line="240" w:lineRule="auto"/>
              <w:ind w:right="-1"/>
              <w:jc w:val="left"/>
              <w:rPr>
                <w:rFonts w:cs="Arial"/>
                <w:bCs/>
                <w:color w:val="000000"/>
              </w:rPr>
            </w:pPr>
            <w:r w:rsidRPr="008C1BD3">
              <w:rPr>
                <w:rFonts w:cs="Arial"/>
                <w:bCs/>
                <w:color w:val="000000"/>
              </w:rPr>
              <w:t>781</w:t>
            </w:r>
          </w:p>
        </w:tc>
      </w:tr>
      <w:tr w:rsidR="008C1BD3" w:rsidRPr="008C1BD3" w:rsidTr="00EB5C86">
        <w:trPr>
          <w:trHeight w:val="810"/>
        </w:trPr>
        <w:tc>
          <w:tcPr>
            <w:tcW w:w="2584" w:type="dxa"/>
            <w:tcBorders>
              <w:top w:val="nil"/>
              <w:bottom w:val="nil"/>
            </w:tcBorders>
            <w:shd w:val="clear" w:color="auto" w:fill="auto"/>
            <w:noWrap/>
            <w:vAlign w:val="center"/>
            <w:hideMark/>
          </w:tcPr>
          <w:p w:rsidR="008C1BD3" w:rsidRPr="00693C4D" w:rsidRDefault="008C1BD3" w:rsidP="00EB5C86">
            <w:pPr>
              <w:spacing w:line="240" w:lineRule="auto"/>
              <w:ind w:right="-1"/>
              <w:jc w:val="left"/>
              <w:rPr>
                <w:rFonts w:cs="Arial"/>
                <w:color w:val="000000"/>
              </w:rPr>
            </w:pPr>
            <w:r w:rsidRPr="00693C4D">
              <w:rPr>
                <w:rFonts w:cs="Arial"/>
                <w:color w:val="000000"/>
              </w:rPr>
              <w:t>OSKRBA S PITNO VODO</w:t>
            </w:r>
          </w:p>
        </w:tc>
        <w:tc>
          <w:tcPr>
            <w:tcW w:w="560" w:type="dxa"/>
            <w:gridSpan w:val="2"/>
            <w:tcBorders>
              <w:top w:val="nil"/>
              <w:bottom w:val="nil"/>
            </w:tcBorders>
            <w:shd w:val="clear" w:color="auto" w:fill="auto"/>
            <w:noWrap/>
            <w:vAlign w:val="bottom"/>
          </w:tcPr>
          <w:p w:rsidR="008C1BD3" w:rsidRPr="00693C4D" w:rsidRDefault="008C1BD3" w:rsidP="00EB5C86">
            <w:pPr>
              <w:spacing w:line="240" w:lineRule="auto"/>
              <w:ind w:right="-1"/>
              <w:jc w:val="left"/>
              <w:rPr>
                <w:rFonts w:cs="Arial"/>
                <w:color w:val="000000"/>
              </w:rPr>
            </w:pPr>
          </w:p>
        </w:tc>
        <w:tc>
          <w:tcPr>
            <w:tcW w:w="1426" w:type="dxa"/>
            <w:gridSpan w:val="2"/>
            <w:tcBorders>
              <w:top w:val="nil"/>
              <w:bottom w:val="nil"/>
            </w:tcBorders>
            <w:shd w:val="clear" w:color="auto" w:fill="auto"/>
            <w:vAlign w:val="center"/>
            <w:hideMark/>
          </w:tcPr>
          <w:p w:rsidR="008C1BD3" w:rsidRPr="00E56CD1" w:rsidRDefault="008C1BD3" w:rsidP="00EB5C86">
            <w:pPr>
              <w:spacing w:line="240" w:lineRule="auto"/>
              <w:ind w:right="-1"/>
              <w:jc w:val="left"/>
              <w:rPr>
                <w:rFonts w:cs="Arial"/>
                <w:color w:val="000000"/>
              </w:rPr>
            </w:pPr>
            <w:r w:rsidRPr="00E56CD1">
              <w:rPr>
                <w:rFonts w:cs="Arial"/>
                <w:color w:val="000000"/>
              </w:rPr>
              <w:t>nov priključek</w:t>
            </w:r>
          </w:p>
        </w:tc>
        <w:tc>
          <w:tcPr>
            <w:tcW w:w="1425" w:type="dxa"/>
            <w:gridSpan w:val="2"/>
            <w:tcBorders>
              <w:top w:val="nil"/>
              <w:bottom w:val="nil"/>
            </w:tcBorders>
            <w:shd w:val="clear" w:color="auto" w:fill="auto"/>
            <w:vAlign w:val="center"/>
            <w:hideMark/>
          </w:tcPr>
          <w:p w:rsidR="008C1BD3" w:rsidRPr="00E56CD1" w:rsidRDefault="008C1BD3" w:rsidP="00EB5C86">
            <w:pPr>
              <w:spacing w:line="240" w:lineRule="auto"/>
              <w:ind w:right="-1"/>
              <w:jc w:val="left"/>
              <w:rPr>
                <w:rFonts w:cs="Arial"/>
                <w:color w:val="000000"/>
              </w:rPr>
            </w:pPr>
            <w:r w:rsidRPr="00E56CD1">
              <w:rPr>
                <w:rFonts w:cs="Arial"/>
                <w:color w:val="000000"/>
              </w:rPr>
              <w:t>obstoječ vodovodni cevovod</w:t>
            </w:r>
          </w:p>
        </w:tc>
        <w:tc>
          <w:tcPr>
            <w:tcW w:w="1407" w:type="dxa"/>
            <w:gridSpan w:val="2"/>
            <w:tcBorders>
              <w:top w:val="nil"/>
              <w:bottom w:val="nil"/>
            </w:tcBorders>
            <w:shd w:val="clear" w:color="auto" w:fill="auto"/>
            <w:vAlign w:val="center"/>
            <w:hideMark/>
          </w:tcPr>
          <w:p w:rsidR="008C1BD3" w:rsidRPr="00E56CD1" w:rsidRDefault="008C1BD3" w:rsidP="00EB5C86">
            <w:pPr>
              <w:spacing w:line="240" w:lineRule="auto"/>
              <w:ind w:right="-1"/>
              <w:jc w:val="left"/>
              <w:rPr>
                <w:rFonts w:cs="Arial"/>
                <w:color w:val="000000"/>
              </w:rPr>
            </w:pPr>
            <w:r w:rsidRPr="00E56CD1">
              <w:rPr>
                <w:rFonts w:cs="Arial"/>
                <w:color w:val="000000"/>
              </w:rPr>
              <w:t>Župečja vas</w:t>
            </w:r>
          </w:p>
        </w:tc>
        <w:tc>
          <w:tcPr>
            <w:tcW w:w="1410" w:type="dxa"/>
            <w:tcBorders>
              <w:top w:val="nil"/>
              <w:bottom w:val="nil"/>
            </w:tcBorders>
            <w:shd w:val="clear" w:color="auto" w:fill="auto"/>
            <w:vAlign w:val="center"/>
            <w:hideMark/>
          </w:tcPr>
          <w:p w:rsidR="008C1BD3" w:rsidRPr="00E56CD1" w:rsidRDefault="008C1BD3" w:rsidP="00EB5C86">
            <w:pPr>
              <w:spacing w:line="240" w:lineRule="auto"/>
              <w:ind w:right="-1"/>
              <w:jc w:val="left"/>
              <w:rPr>
                <w:rFonts w:cs="Arial"/>
                <w:color w:val="000000"/>
              </w:rPr>
            </w:pPr>
            <w:r w:rsidRPr="00E56CD1">
              <w:rPr>
                <w:rFonts w:cs="Arial"/>
                <w:color w:val="000000"/>
              </w:rPr>
              <w:t>874/5, 742/4</w:t>
            </w:r>
          </w:p>
        </w:tc>
        <w:tc>
          <w:tcPr>
            <w:tcW w:w="896" w:type="dxa"/>
            <w:gridSpan w:val="2"/>
            <w:tcBorders>
              <w:top w:val="nil"/>
              <w:bottom w:val="nil"/>
            </w:tcBorders>
            <w:shd w:val="clear" w:color="auto" w:fill="auto"/>
            <w:noWrap/>
            <w:vAlign w:val="bottom"/>
            <w:hideMark/>
          </w:tcPr>
          <w:p w:rsidR="008C1BD3" w:rsidRPr="00693C4D" w:rsidRDefault="008C1BD3" w:rsidP="00EB5C86">
            <w:pPr>
              <w:spacing w:line="240" w:lineRule="auto"/>
              <w:ind w:right="-1"/>
              <w:jc w:val="left"/>
              <w:rPr>
                <w:rFonts w:cs="Arial"/>
                <w:color w:val="000000"/>
              </w:rPr>
            </w:pPr>
          </w:p>
        </w:tc>
        <w:tc>
          <w:tcPr>
            <w:tcW w:w="896" w:type="dxa"/>
            <w:tcBorders>
              <w:top w:val="nil"/>
              <w:bottom w:val="nil"/>
            </w:tcBorders>
            <w:shd w:val="clear" w:color="auto" w:fill="auto"/>
            <w:noWrap/>
            <w:vAlign w:val="bottom"/>
          </w:tcPr>
          <w:p w:rsidR="008C1BD3" w:rsidRPr="00693C4D" w:rsidRDefault="008C1BD3" w:rsidP="00EB5C86">
            <w:pPr>
              <w:spacing w:line="240" w:lineRule="auto"/>
              <w:ind w:right="-1"/>
              <w:jc w:val="left"/>
              <w:rPr>
                <w:rFonts w:cs="Arial"/>
                <w:color w:val="000000"/>
              </w:rPr>
            </w:pPr>
          </w:p>
        </w:tc>
        <w:tc>
          <w:tcPr>
            <w:tcW w:w="896" w:type="dxa"/>
            <w:tcBorders>
              <w:top w:val="nil"/>
              <w:bottom w:val="nil"/>
            </w:tcBorders>
            <w:shd w:val="clear" w:color="auto" w:fill="auto"/>
            <w:noWrap/>
            <w:vAlign w:val="bottom"/>
            <w:hideMark/>
          </w:tcPr>
          <w:p w:rsidR="008C1BD3" w:rsidRPr="00693C4D" w:rsidRDefault="008C1BD3" w:rsidP="00EB5C86">
            <w:pPr>
              <w:spacing w:line="240" w:lineRule="auto"/>
              <w:ind w:right="-1"/>
              <w:jc w:val="left"/>
              <w:rPr>
                <w:rFonts w:cs="Arial"/>
                <w:color w:val="000000"/>
              </w:rPr>
            </w:pPr>
          </w:p>
        </w:tc>
      </w:tr>
      <w:tr w:rsidR="008C1BD3" w:rsidRPr="008C1BD3" w:rsidTr="00EB5C86">
        <w:trPr>
          <w:trHeight w:val="1080"/>
        </w:trPr>
        <w:tc>
          <w:tcPr>
            <w:tcW w:w="2584" w:type="dxa"/>
            <w:tcBorders>
              <w:top w:val="nil"/>
              <w:bottom w:val="nil"/>
            </w:tcBorders>
            <w:shd w:val="clear" w:color="auto" w:fill="auto"/>
            <w:noWrap/>
            <w:vAlign w:val="center"/>
            <w:hideMark/>
          </w:tcPr>
          <w:p w:rsidR="008C1BD3" w:rsidRPr="00693C4D" w:rsidRDefault="008C1BD3" w:rsidP="00EB5C86">
            <w:pPr>
              <w:spacing w:line="240" w:lineRule="auto"/>
              <w:ind w:right="-1"/>
              <w:jc w:val="left"/>
              <w:rPr>
                <w:rFonts w:cs="Arial"/>
                <w:color w:val="000000"/>
              </w:rPr>
            </w:pPr>
            <w:r w:rsidRPr="00693C4D">
              <w:rPr>
                <w:rFonts w:cs="Arial"/>
                <w:color w:val="000000"/>
              </w:rPr>
              <w:t>ELEKTRIKA</w:t>
            </w:r>
          </w:p>
        </w:tc>
        <w:tc>
          <w:tcPr>
            <w:tcW w:w="560" w:type="dxa"/>
            <w:gridSpan w:val="2"/>
            <w:tcBorders>
              <w:top w:val="nil"/>
              <w:bottom w:val="nil"/>
            </w:tcBorders>
            <w:shd w:val="clear" w:color="auto" w:fill="auto"/>
            <w:noWrap/>
            <w:vAlign w:val="bottom"/>
          </w:tcPr>
          <w:p w:rsidR="008C1BD3" w:rsidRPr="00693C4D" w:rsidRDefault="008C1BD3" w:rsidP="00EB5C86">
            <w:pPr>
              <w:spacing w:line="240" w:lineRule="auto"/>
              <w:ind w:right="-1"/>
              <w:jc w:val="left"/>
              <w:rPr>
                <w:rFonts w:cs="Arial"/>
                <w:color w:val="000000"/>
              </w:rPr>
            </w:pPr>
          </w:p>
        </w:tc>
        <w:tc>
          <w:tcPr>
            <w:tcW w:w="1426" w:type="dxa"/>
            <w:gridSpan w:val="2"/>
            <w:tcBorders>
              <w:top w:val="nil"/>
              <w:bottom w:val="nil"/>
            </w:tcBorders>
            <w:shd w:val="clear" w:color="auto" w:fill="auto"/>
            <w:vAlign w:val="center"/>
            <w:hideMark/>
          </w:tcPr>
          <w:p w:rsidR="008C1BD3" w:rsidRPr="00E56CD1" w:rsidRDefault="008C1BD3" w:rsidP="00EB5C86">
            <w:pPr>
              <w:spacing w:line="240" w:lineRule="auto"/>
              <w:ind w:right="-1"/>
              <w:jc w:val="left"/>
              <w:rPr>
                <w:rFonts w:cs="Arial"/>
                <w:color w:val="000000"/>
              </w:rPr>
            </w:pPr>
            <w:r w:rsidRPr="00E56CD1">
              <w:rPr>
                <w:rFonts w:cs="Arial"/>
                <w:color w:val="000000"/>
              </w:rPr>
              <w:t>nov priključek</w:t>
            </w:r>
          </w:p>
        </w:tc>
        <w:tc>
          <w:tcPr>
            <w:tcW w:w="1425" w:type="dxa"/>
            <w:gridSpan w:val="2"/>
            <w:tcBorders>
              <w:top w:val="nil"/>
              <w:bottom w:val="nil"/>
            </w:tcBorders>
            <w:shd w:val="clear" w:color="auto" w:fill="auto"/>
            <w:vAlign w:val="center"/>
            <w:hideMark/>
          </w:tcPr>
          <w:p w:rsidR="008C1BD3" w:rsidRPr="00E56CD1" w:rsidRDefault="008C1BD3" w:rsidP="00EB5C86">
            <w:pPr>
              <w:spacing w:line="240" w:lineRule="auto"/>
              <w:ind w:right="-1"/>
              <w:jc w:val="left"/>
              <w:rPr>
                <w:rFonts w:cs="Arial"/>
                <w:color w:val="000000"/>
              </w:rPr>
            </w:pPr>
            <w:r w:rsidRPr="00E56CD1">
              <w:rPr>
                <w:rFonts w:cs="Arial"/>
                <w:color w:val="000000"/>
              </w:rPr>
              <w:t>3 nove TP, priključno mesto oporišče št. OP124 D-401</w:t>
            </w:r>
          </w:p>
        </w:tc>
        <w:tc>
          <w:tcPr>
            <w:tcW w:w="1407" w:type="dxa"/>
            <w:gridSpan w:val="2"/>
            <w:tcBorders>
              <w:top w:val="nil"/>
              <w:bottom w:val="nil"/>
            </w:tcBorders>
            <w:shd w:val="clear" w:color="auto" w:fill="auto"/>
            <w:vAlign w:val="center"/>
            <w:hideMark/>
          </w:tcPr>
          <w:p w:rsidR="008C1BD3" w:rsidRPr="00E56CD1" w:rsidRDefault="008C1BD3" w:rsidP="00EB5C86">
            <w:pPr>
              <w:spacing w:line="240" w:lineRule="auto"/>
              <w:ind w:right="-1"/>
              <w:jc w:val="left"/>
              <w:rPr>
                <w:rFonts w:cs="Arial"/>
                <w:color w:val="000000"/>
              </w:rPr>
            </w:pPr>
            <w:r w:rsidRPr="00E56CD1">
              <w:rPr>
                <w:rFonts w:cs="Arial"/>
                <w:color w:val="000000"/>
              </w:rPr>
              <w:t>Župečja vas</w:t>
            </w:r>
          </w:p>
        </w:tc>
        <w:tc>
          <w:tcPr>
            <w:tcW w:w="1410" w:type="dxa"/>
            <w:tcBorders>
              <w:top w:val="nil"/>
              <w:bottom w:val="nil"/>
            </w:tcBorders>
            <w:shd w:val="clear" w:color="auto" w:fill="auto"/>
            <w:vAlign w:val="center"/>
            <w:hideMark/>
          </w:tcPr>
          <w:p w:rsidR="008C1BD3" w:rsidRPr="00E56CD1" w:rsidRDefault="008C1BD3" w:rsidP="00EB5C86">
            <w:pPr>
              <w:spacing w:line="240" w:lineRule="auto"/>
              <w:ind w:right="-1"/>
              <w:jc w:val="left"/>
              <w:rPr>
                <w:rFonts w:cs="Arial"/>
                <w:color w:val="000000"/>
              </w:rPr>
            </w:pPr>
            <w:r w:rsidRPr="00E56CD1">
              <w:rPr>
                <w:rFonts w:cs="Arial"/>
                <w:color w:val="000000"/>
              </w:rPr>
              <w:t>481/4, 481/3, 621, 875/2</w:t>
            </w:r>
          </w:p>
        </w:tc>
        <w:tc>
          <w:tcPr>
            <w:tcW w:w="896" w:type="dxa"/>
            <w:gridSpan w:val="2"/>
            <w:tcBorders>
              <w:top w:val="nil"/>
              <w:bottom w:val="nil"/>
            </w:tcBorders>
            <w:shd w:val="clear" w:color="auto" w:fill="auto"/>
            <w:noWrap/>
            <w:vAlign w:val="bottom"/>
            <w:hideMark/>
          </w:tcPr>
          <w:p w:rsidR="008C1BD3" w:rsidRPr="00693C4D" w:rsidRDefault="008C1BD3" w:rsidP="00EB5C86">
            <w:pPr>
              <w:spacing w:line="240" w:lineRule="auto"/>
              <w:ind w:right="-1"/>
              <w:jc w:val="left"/>
              <w:rPr>
                <w:rFonts w:cs="Arial"/>
                <w:color w:val="000000"/>
              </w:rPr>
            </w:pPr>
          </w:p>
        </w:tc>
        <w:tc>
          <w:tcPr>
            <w:tcW w:w="896" w:type="dxa"/>
            <w:tcBorders>
              <w:top w:val="nil"/>
              <w:bottom w:val="nil"/>
            </w:tcBorders>
            <w:shd w:val="clear" w:color="auto" w:fill="auto"/>
            <w:noWrap/>
            <w:vAlign w:val="bottom"/>
            <w:hideMark/>
          </w:tcPr>
          <w:p w:rsidR="008C1BD3" w:rsidRPr="00693C4D" w:rsidRDefault="008C1BD3" w:rsidP="00EB5C86">
            <w:pPr>
              <w:spacing w:line="240" w:lineRule="auto"/>
              <w:ind w:right="-1"/>
              <w:jc w:val="left"/>
              <w:rPr>
                <w:rFonts w:cs="Arial"/>
                <w:color w:val="000000"/>
              </w:rPr>
            </w:pPr>
          </w:p>
        </w:tc>
        <w:tc>
          <w:tcPr>
            <w:tcW w:w="896" w:type="dxa"/>
            <w:tcBorders>
              <w:top w:val="nil"/>
              <w:bottom w:val="nil"/>
            </w:tcBorders>
            <w:shd w:val="clear" w:color="auto" w:fill="auto"/>
            <w:noWrap/>
            <w:vAlign w:val="bottom"/>
            <w:hideMark/>
          </w:tcPr>
          <w:p w:rsidR="008C1BD3" w:rsidRPr="00693C4D" w:rsidRDefault="008C1BD3" w:rsidP="00EB5C86">
            <w:pPr>
              <w:spacing w:line="240" w:lineRule="auto"/>
              <w:ind w:right="-1"/>
              <w:jc w:val="left"/>
              <w:rPr>
                <w:rFonts w:cs="Arial"/>
                <w:color w:val="000000"/>
              </w:rPr>
            </w:pPr>
          </w:p>
        </w:tc>
      </w:tr>
      <w:tr w:rsidR="008C1BD3" w:rsidRPr="008C1BD3" w:rsidTr="00EB5C86">
        <w:trPr>
          <w:trHeight w:val="540"/>
        </w:trPr>
        <w:tc>
          <w:tcPr>
            <w:tcW w:w="2584" w:type="dxa"/>
            <w:tcBorders>
              <w:top w:val="nil"/>
              <w:bottom w:val="nil"/>
            </w:tcBorders>
            <w:shd w:val="clear" w:color="auto" w:fill="auto"/>
            <w:noWrap/>
            <w:vAlign w:val="center"/>
            <w:hideMark/>
          </w:tcPr>
          <w:p w:rsidR="008C1BD3" w:rsidRPr="00693C4D" w:rsidRDefault="008C1BD3" w:rsidP="00EB5C86">
            <w:pPr>
              <w:spacing w:line="240" w:lineRule="auto"/>
              <w:ind w:right="-1"/>
              <w:jc w:val="left"/>
              <w:rPr>
                <w:rFonts w:cs="Arial"/>
                <w:color w:val="000000"/>
              </w:rPr>
            </w:pPr>
            <w:r w:rsidRPr="00693C4D">
              <w:rPr>
                <w:rFonts w:cs="Arial"/>
                <w:color w:val="000000"/>
              </w:rPr>
              <w:t>ODVAJANJE FEKALNIH VODA</w:t>
            </w:r>
          </w:p>
        </w:tc>
        <w:tc>
          <w:tcPr>
            <w:tcW w:w="560" w:type="dxa"/>
            <w:gridSpan w:val="2"/>
            <w:tcBorders>
              <w:top w:val="nil"/>
              <w:bottom w:val="nil"/>
            </w:tcBorders>
            <w:shd w:val="clear" w:color="auto" w:fill="auto"/>
            <w:noWrap/>
            <w:vAlign w:val="bottom"/>
            <w:hideMark/>
          </w:tcPr>
          <w:p w:rsidR="008C1BD3" w:rsidRPr="00693C4D" w:rsidRDefault="008C1BD3" w:rsidP="00EB5C86">
            <w:pPr>
              <w:spacing w:line="240" w:lineRule="auto"/>
              <w:ind w:right="-1"/>
              <w:jc w:val="center"/>
              <w:rPr>
                <w:rFonts w:cs="Arial"/>
                <w:color w:val="FFFFFF"/>
              </w:rPr>
            </w:pPr>
            <w:r w:rsidRPr="00693C4D">
              <w:rPr>
                <w:rFonts w:cs="Arial"/>
                <w:color w:val="FFFFFF"/>
              </w:rPr>
              <w:t>###</w:t>
            </w:r>
          </w:p>
        </w:tc>
        <w:tc>
          <w:tcPr>
            <w:tcW w:w="1426" w:type="dxa"/>
            <w:gridSpan w:val="2"/>
            <w:tcBorders>
              <w:top w:val="nil"/>
              <w:bottom w:val="nil"/>
            </w:tcBorders>
            <w:shd w:val="clear" w:color="auto" w:fill="auto"/>
            <w:vAlign w:val="center"/>
            <w:hideMark/>
          </w:tcPr>
          <w:p w:rsidR="008C1BD3" w:rsidRPr="00E56CD1" w:rsidRDefault="008C1BD3" w:rsidP="00EB5C86">
            <w:pPr>
              <w:spacing w:line="240" w:lineRule="auto"/>
              <w:ind w:right="-1"/>
              <w:jc w:val="left"/>
              <w:rPr>
                <w:rFonts w:cs="Arial"/>
                <w:color w:val="000000"/>
              </w:rPr>
            </w:pPr>
            <w:r w:rsidRPr="00E56CD1">
              <w:rPr>
                <w:rFonts w:cs="Arial"/>
                <w:color w:val="000000"/>
              </w:rPr>
              <w:t>nov priključek</w:t>
            </w:r>
          </w:p>
        </w:tc>
        <w:tc>
          <w:tcPr>
            <w:tcW w:w="1425" w:type="dxa"/>
            <w:gridSpan w:val="2"/>
            <w:tcBorders>
              <w:top w:val="nil"/>
              <w:bottom w:val="nil"/>
            </w:tcBorders>
            <w:shd w:val="clear" w:color="auto" w:fill="auto"/>
            <w:vAlign w:val="center"/>
            <w:hideMark/>
          </w:tcPr>
          <w:p w:rsidR="008C1BD3" w:rsidRPr="00E56CD1" w:rsidRDefault="008C1BD3" w:rsidP="00EB5C86">
            <w:pPr>
              <w:spacing w:line="240" w:lineRule="auto"/>
              <w:ind w:right="-1"/>
              <w:jc w:val="left"/>
              <w:rPr>
                <w:rFonts w:cs="Arial"/>
                <w:color w:val="000000"/>
              </w:rPr>
            </w:pPr>
            <w:r w:rsidRPr="00E56CD1">
              <w:rPr>
                <w:rFonts w:cs="Arial"/>
                <w:color w:val="000000"/>
              </w:rPr>
              <w:t>obstoječ revizijski jašek</w:t>
            </w:r>
          </w:p>
        </w:tc>
        <w:tc>
          <w:tcPr>
            <w:tcW w:w="1407" w:type="dxa"/>
            <w:gridSpan w:val="2"/>
            <w:tcBorders>
              <w:top w:val="nil"/>
              <w:bottom w:val="nil"/>
            </w:tcBorders>
            <w:shd w:val="clear" w:color="auto" w:fill="auto"/>
            <w:vAlign w:val="center"/>
            <w:hideMark/>
          </w:tcPr>
          <w:p w:rsidR="008C1BD3" w:rsidRPr="00E56CD1" w:rsidRDefault="008C1BD3" w:rsidP="00EB5C86">
            <w:pPr>
              <w:spacing w:line="240" w:lineRule="auto"/>
              <w:ind w:right="-1"/>
              <w:jc w:val="left"/>
              <w:rPr>
                <w:rFonts w:cs="Arial"/>
                <w:color w:val="000000"/>
              </w:rPr>
            </w:pPr>
            <w:r w:rsidRPr="00E56CD1">
              <w:rPr>
                <w:rFonts w:cs="Arial"/>
                <w:color w:val="000000"/>
              </w:rPr>
              <w:t>Župečja vas</w:t>
            </w:r>
          </w:p>
        </w:tc>
        <w:tc>
          <w:tcPr>
            <w:tcW w:w="1410" w:type="dxa"/>
            <w:tcBorders>
              <w:top w:val="nil"/>
              <w:bottom w:val="nil"/>
            </w:tcBorders>
            <w:shd w:val="clear" w:color="auto" w:fill="auto"/>
            <w:vAlign w:val="center"/>
            <w:hideMark/>
          </w:tcPr>
          <w:p w:rsidR="008C1BD3" w:rsidRPr="00E56CD1" w:rsidRDefault="008C1BD3" w:rsidP="00EB5C86">
            <w:pPr>
              <w:spacing w:line="240" w:lineRule="auto"/>
              <w:ind w:right="-1"/>
              <w:jc w:val="left"/>
              <w:rPr>
                <w:rFonts w:cs="Arial"/>
                <w:color w:val="000000"/>
              </w:rPr>
            </w:pPr>
            <w:r w:rsidRPr="00E56CD1">
              <w:rPr>
                <w:rFonts w:cs="Arial"/>
                <w:color w:val="000000"/>
              </w:rPr>
              <w:t>871/23</w:t>
            </w:r>
          </w:p>
        </w:tc>
        <w:tc>
          <w:tcPr>
            <w:tcW w:w="896" w:type="dxa"/>
            <w:gridSpan w:val="2"/>
            <w:tcBorders>
              <w:top w:val="nil"/>
              <w:bottom w:val="nil"/>
            </w:tcBorders>
            <w:shd w:val="clear" w:color="auto" w:fill="auto"/>
            <w:noWrap/>
            <w:vAlign w:val="bottom"/>
            <w:hideMark/>
          </w:tcPr>
          <w:p w:rsidR="008C1BD3" w:rsidRPr="00693C4D" w:rsidRDefault="008C1BD3" w:rsidP="00EB5C86">
            <w:pPr>
              <w:spacing w:line="240" w:lineRule="auto"/>
              <w:ind w:right="-1"/>
              <w:jc w:val="left"/>
              <w:rPr>
                <w:rFonts w:cs="Arial"/>
                <w:color w:val="000000"/>
              </w:rPr>
            </w:pPr>
          </w:p>
        </w:tc>
        <w:tc>
          <w:tcPr>
            <w:tcW w:w="896" w:type="dxa"/>
            <w:tcBorders>
              <w:top w:val="nil"/>
              <w:bottom w:val="nil"/>
            </w:tcBorders>
            <w:shd w:val="clear" w:color="auto" w:fill="auto"/>
            <w:noWrap/>
            <w:vAlign w:val="bottom"/>
            <w:hideMark/>
          </w:tcPr>
          <w:p w:rsidR="008C1BD3" w:rsidRPr="00693C4D" w:rsidRDefault="008C1BD3" w:rsidP="00EB5C86">
            <w:pPr>
              <w:spacing w:line="240" w:lineRule="auto"/>
              <w:ind w:right="-1"/>
              <w:jc w:val="left"/>
              <w:rPr>
                <w:rFonts w:cs="Arial"/>
                <w:color w:val="000000"/>
              </w:rPr>
            </w:pPr>
          </w:p>
        </w:tc>
        <w:tc>
          <w:tcPr>
            <w:tcW w:w="896" w:type="dxa"/>
            <w:tcBorders>
              <w:top w:val="nil"/>
              <w:bottom w:val="nil"/>
            </w:tcBorders>
            <w:shd w:val="clear" w:color="auto" w:fill="auto"/>
            <w:noWrap/>
            <w:vAlign w:val="bottom"/>
            <w:hideMark/>
          </w:tcPr>
          <w:p w:rsidR="008C1BD3" w:rsidRPr="00693C4D" w:rsidRDefault="008C1BD3" w:rsidP="00EB5C86">
            <w:pPr>
              <w:spacing w:line="240" w:lineRule="auto"/>
              <w:ind w:right="-1"/>
              <w:jc w:val="left"/>
              <w:rPr>
                <w:rFonts w:cs="Arial"/>
                <w:color w:val="000000"/>
              </w:rPr>
            </w:pPr>
          </w:p>
        </w:tc>
      </w:tr>
      <w:tr w:rsidR="008C1BD3" w:rsidRPr="008C1BD3" w:rsidTr="00EB5C86">
        <w:trPr>
          <w:trHeight w:val="540"/>
        </w:trPr>
        <w:tc>
          <w:tcPr>
            <w:tcW w:w="2584" w:type="dxa"/>
            <w:tcBorders>
              <w:top w:val="nil"/>
              <w:bottom w:val="nil"/>
            </w:tcBorders>
            <w:shd w:val="clear" w:color="auto" w:fill="auto"/>
            <w:noWrap/>
            <w:vAlign w:val="center"/>
            <w:hideMark/>
          </w:tcPr>
          <w:p w:rsidR="008C1BD3" w:rsidRPr="00693C4D" w:rsidRDefault="008C1BD3" w:rsidP="00EB5C86">
            <w:pPr>
              <w:spacing w:line="240" w:lineRule="auto"/>
              <w:ind w:right="-1"/>
              <w:jc w:val="left"/>
              <w:rPr>
                <w:rFonts w:cs="Arial"/>
                <w:color w:val="000000"/>
              </w:rPr>
            </w:pPr>
            <w:r w:rsidRPr="00693C4D">
              <w:rPr>
                <w:rFonts w:cs="Arial"/>
                <w:color w:val="000000"/>
              </w:rPr>
              <w:t>DOSTOP DO JAVNE POTI ALI CESTE</w:t>
            </w:r>
          </w:p>
        </w:tc>
        <w:tc>
          <w:tcPr>
            <w:tcW w:w="560" w:type="dxa"/>
            <w:gridSpan w:val="2"/>
            <w:tcBorders>
              <w:top w:val="nil"/>
              <w:bottom w:val="nil"/>
            </w:tcBorders>
            <w:shd w:val="clear" w:color="auto" w:fill="auto"/>
            <w:noWrap/>
            <w:vAlign w:val="bottom"/>
            <w:hideMark/>
          </w:tcPr>
          <w:p w:rsidR="008C1BD3" w:rsidRPr="00693C4D" w:rsidRDefault="008C1BD3" w:rsidP="00EB5C86">
            <w:pPr>
              <w:spacing w:line="240" w:lineRule="auto"/>
              <w:ind w:right="-1"/>
              <w:jc w:val="center"/>
              <w:rPr>
                <w:rFonts w:cs="Arial"/>
                <w:color w:val="FFFFFF"/>
              </w:rPr>
            </w:pPr>
            <w:r w:rsidRPr="00693C4D">
              <w:rPr>
                <w:rFonts w:cs="Arial"/>
                <w:color w:val="FFFFFF"/>
              </w:rPr>
              <w:t>###</w:t>
            </w:r>
          </w:p>
        </w:tc>
        <w:tc>
          <w:tcPr>
            <w:tcW w:w="1426" w:type="dxa"/>
            <w:gridSpan w:val="2"/>
            <w:tcBorders>
              <w:top w:val="nil"/>
              <w:bottom w:val="nil"/>
            </w:tcBorders>
            <w:shd w:val="clear" w:color="auto" w:fill="auto"/>
            <w:vAlign w:val="center"/>
            <w:hideMark/>
          </w:tcPr>
          <w:p w:rsidR="008C1BD3" w:rsidRPr="00E56CD1" w:rsidRDefault="008C1BD3" w:rsidP="00EB5C86">
            <w:pPr>
              <w:spacing w:line="240" w:lineRule="auto"/>
              <w:ind w:right="-1"/>
              <w:jc w:val="left"/>
              <w:rPr>
                <w:rFonts w:cs="Arial"/>
                <w:color w:val="000000"/>
              </w:rPr>
            </w:pPr>
            <w:r w:rsidRPr="00E56CD1">
              <w:rPr>
                <w:rFonts w:cs="Arial"/>
                <w:color w:val="000000"/>
              </w:rPr>
              <w:t>nov priključek</w:t>
            </w:r>
          </w:p>
        </w:tc>
        <w:tc>
          <w:tcPr>
            <w:tcW w:w="1425" w:type="dxa"/>
            <w:gridSpan w:val="2"/>
            <w:tcBorders>
              <w:top w:val="nil"/>
              <w:bottom w:val="nil"/>
            </w:tcBorders>
            <w:shd w:val="clear" w:color="auto" w:fill="auto"/>
            <w:vAlign w:val="center"/>
            <w:hideMark/>
          </w:tcPr>
          <w:p w:rsidR="008C1BD3" w:rsidRPr="00E56CD1" w:rsidRDefault="008C1BD3" w:rsidP="00EB5C86">
            <w:pPr>
              <w:spacing w:line="240" w:lineRule="auto"/>
              <w:ind w:right="-1"/>
              <w:jc w:val="left"/>
              <w:rPr>
                <w:rFonts w:cs="Arial"/>
                <w:color w:val="000000"/>
              </w:rPr>
            </w:pPr>
            <w:r w:rsidRPr="00E56CD1">
              <w:rPr>
                <w:rFonts w:cs="Arial"/>
                <w:color w:val="000000"/>
              </w:rPr>
              <w:t>obstoječe cestno omrežje</w:t>
            </w:r>
          </w:p>
        </w:tc>
        <w:tc>
          <w:tcPr>
            <w:tcW w:w="1407" w:type="dxa"/>
            <w:gridSpan w:val="2"/>
            <w:tcBorders>
              <w:top w:val="nil"/>
              <w:bottom w:val="nil"/>
            </w:tcBorders>
            <w:shd w:val="clear" w:color="auto" w:fill="auto"/>
            <w:vAlign w:val="center"/>
            <w:hideMark/>
          </w:tcPr>
          <w:p w:rsidR="008C1BD3" w:rsidRPr="00E56CD1" w:rsidRDefault="008C1BD3" w:rsidP="00EB5C86">
            <w:pPr>
              <w:spacing w:line="240" w:lineRule="auto"/>
              <w:ind w:right="-1"/>
              <w:jc w:val="left"/>
              <w:rPr>
                <w:rFonts w:cs="Arial"/>
                <w:color w:val="000000"/>
              </w:rPr>
            </w:pPr>
            <w:r w:rsidRPr="00E56CD1">
              <w:rPr>
                <w:rFonts w:cs="Arial"/>
                <w:color w:val="000000"/>
              </w:rPr>
              <w:t>Župečja vas</w:t>
            </w:r>
          </w:p>
        </w:tc>
        <w:tc>
          <w:tcPr>
            <w:tcW w:w="1410" w:type="dxa"/>
            <w:tcBorders>
              <w:top w:val="nil"/>
              <w:bottom w:val="nil"/>
            </w:tcBorders>
            <w:shd w:val="clear" w:color="auto" w:fill="auto"/>
            <w:vAlign w:val="center"/>
            <w:hideMark/>
          </w:tcPr>
          <w:p w:rsidR="008C1BD3" w:rsidRPr="00E56CD1" w:rsidRDefault="008C1BD3" w:rsidP="00EB5C86">
            <w:pPr>
              <w:spacing w:line="240" w:lineRule="auto"/>
              <w:ind w:right="-1"/>
              <w:jc w:val="left"/>
              <w:rPr>
                <w:rFonts w:cs="Arial"/>
                <w:color w:val="000000"/>
              </w:rPr>
            </w:pPr>
            <w:r w:rsidRPr="00E56CD1">
              <w:rPr>
                <w:rFonts w:cs="Arial"/>
                <w:color w:val="000000"/>
              </w:rPr>
              <w:t>874/7, 873/7</w:t>
            </w:r>
          </w:p>
        </w:tc>
        <w:tc>
          <w:tcPr>
            <w:tcW w:w="896" w:type="dxa"/>
            <w:gridSpan w:val="2"/>
            <w:tcBorders>
              <w:top w:val="nil"/>
              <w:bottom w:val="nil"/>
            </w:tcBorders>
            <w:shd w:val="clear" w:color="auto" w:fill="auto"/>
            <w:noWrap/>
            <w:vAlign w:val="bottom"/>
            <w:hideMark/>
          </w:tcPr>
          <w:p w:rsidR="008C1BD3" w:rsidRPr="00693C4D" w:rsidRDefault="008C1BD3" w:rsidP="00EB5C86">
            <w:pPr>
              <w:spacing w:line="240" w:lineRule="auto"/>
              <w:ind w:right="-1"/>
              <w:jc w:val="left"/>
              <w:rPr>
                <w:rFonts w:cs="Arial"/>
                <w:color w:val="000000"/>
              </w:rPr>
            </w:pPr>
          </w:p>
        </w:tc>
        <w:tc>
          <w:tcPr>
            <w:tcW w:w="896" w:type="dxa"/>
            <w:tcBorders>
              <w:top w:val="nil"/>
              <w:bottom w:val="nil"/>
            </w:tcBorders>
            <w:shd w:val="clear" w:color="auto" w:fill="auto"/>
            <w:noWrap/>
            <w:vAlign w:val="bottom"/>
            <w:hideMark/>
          </w:tcPr>
          <w:p w:rsidR="008C1BD3" w:rsidRPr="00693C4D" w:rsidRDefault="008C1BD3" w:rsidP="00EB5C86">
            <w:pPr>
              <w:spacing w:line="240" w:lineRule="auto"/>
              <w:ind w:right="-1"/>
              <w:jc w:val="left"/>
              <w:rPr>
                <w:rFonts w:cs="Arial"/>
                <w:color w:val="000000"/>
              </w:rPr>
            </w:pPr>
          </w:p>
        </w:tc>
        <w:tc>
          <w:tcPr>
            <w:tcW w:w="896" w:type="dxa"/>
            <w:tcBorders>
              <w:top w:val="nil"/>
              <w:bottom w:val="nil"/>
            </w:tcBorders>
            <w:shd w:val="clear" w:color="auto" w:fill="auto"/>
            <w:noWrap/>
            <w:vAlign w:val="bottom"/>
            <w:hideMark/>
          </w:tcPr>
          <w:p w:rsidR="008C1BD3" w:rsidRPr="00693C4D" w:rsidRDefault="008C1BD3" w:rsidP="00EB5C86">
            <w:pPr>
              <w:spacing w:line="240" w:lineRule="auto"/>
              <w:ind w:right="-1"/>
              <w:jc w:val="left"/>
              <w:rPr>
                <w:rFonts w:cs="Arial"/>
                <w:color w:val="000000"/>
              </w:rPr>
            </w:pPr>
          </w:p>
        </w:tc>
      </w:tr>
      <w:tr w:rsidR="008C1BD3" w:rsidRPr="008C1BD3" w:rsidTr="00EB5C86">
        <w:trPr>
          <w:trHeight w:val="540"/>
        </w:trPr>
        <w:tc>
          <w:tcPr>
            <w:tcW w:w="2584" w:type="dxa"/>
            <w:tcBorders>
              <w:top w:val="nil"/>
              <w:bottom w:val="nil"/>
            </w:tcBorders>
            <w:shd w:val="clear" w:color="auto" w:fill="auto"/>
            <w:noWrap/>
            <w:vAlign w:val="center"/>
            <w:hideMark/>
          </w:tcPr>
          <w:p w:rsidR="008C1BD3" w:rsidRPr="00693C4D" w:rsidRDefault="008C1BD3" w:rsidP="00EB5C86">
            <w:pPr>
              <w:spacing w:line="240" w:lineRule="auto"/>
              <w:ind w:right="-1"/>
              <w:jc w:val="left"/>
              <w:rPr>
                <w:rFonts w:cs="Arial"/>
                <w:color w:val="000000"/>
              </w:rPr>
            </w:pPr>
            <w:r w:rsidRPr="00693C4D">
              <w:rPr>
                <w:rFonts w:cs="Arial"/>
                <w:color w:val="000000"/>
              </w:rPr>
              <w:t>KABELSKA TV</w:t>
            </w:r>
          </w:p>
        </w:tc>
        <w:tc>
          <w:tcPr>
            <w:tcW w:w="560" w:type="dxa"/>
            <w:gridSpan w:val="2"/>
            <w:tcBorders>
              <w:top w:val="nil"/>
              <w:bottom w:val="nil"/>
            </w:tcBorders>
            <w:shd w:val="clear" w:color="auto" w:fill="auto"/>
            <w:noWrap/>
            <w:vAlign w:val="bottom"/>
            <w:hideMark/>
          </w:tcPr>
          <w:p w:rsidR="008C1BD3" w:rsidRPr="00693C4D" w:rsidRDefault="008C1BD3" w:rsidP="00EB5C86">
            <w:pPr>
              <w:spacing w:line="240" w:lineRule="auto"/>
              <w:ind w:right="-1"/>
              <w:jc w:val="center"/>
              <w:rPr>
                <w:rFonts w:cs="Arial"/>
                <w:color w:val="FFFFFF"/>
              </w:rPr>
            </w:pPr>
            <w:r w:rsidRPr="00693C4D">
              <w:rPr>
                <w:rFonts w:cs="Arial"/>
                <w:color w:val="FFFFFF"/>
              </w:rPr>
              <w:t>###</w:t>
            </w:r>
          </w:p>
        </w:tc>
        <w:tc>
          <w:tcPr>
            <w:tcW w:w="1426" w:type="dxa"/>
            <w:gridSpan w:val="2"/>
            <w:tcBorders>
              <w:top w:val="nil"/>
              <w:bottom w:val="nil"/>
            </w:tcBorders>
            <w:shd w:val="clear" w:color="auto" w:fill="auto"/>
            <w:vAlign w:val="center"/>
            <w:hideMark/>
          </w:tcPr>
          <w:p w:rsidR="008C1BD3" w:rsidRPr="00E56CD1" w:rsidRDefault="008C1BD3" w:rsidP="00EB5C86">
            <w:pPr>
              <w:spacing w:line="240" w:lineRule="auto"/>
              <w:ind w:right="-1"/>
              <w:jc w:val="left"/>
              <w:rPr>
                <w:rFonts w:cs="Arial"/>
                <w:color w:val="000000"/>
              </w:rPr>
            </w:pPr>
            <w:r w:rsidRPr="00E56CD1">
              <w:rPr>
                <w:rFonts w:cs="Arial"/>
                <w:color w:val="000000"/>
              </w:rPr>
              <w:t>nov priključek</w:t>
            </w:r>
          </w:p>
        </w:tc>
        <w:tc>
          <w:tcPr>
            <w:tcW w:w="1425" w:type="dxa"/>
            <w:gridSpan w:val="2"/>
            <w:tcBorders>
              <w:top w:val="nil"/>
              <w:bottom w:val="nil"/>
            </w:tcBorders>
            <w:shd w:val="clear" w:color="auto" w:fill="auto"/>
            <w:vAlign w:val="center"/>
            <w:hideMark/>
          </w:tcPr>
          <w:p w:rsidR="008C1BD3" w:rsidRPr="00E56CD1" w:rsidRDefault="008C1BD3" w:rsidP="00EB5C86">
            <w:pPr>
              <w:spacing w:line="240" w:lineRule="auto"/>
              <w:ind w:right="-1"/>
              <w:jc w:val="left"/>
              <w:rPr>
                <w:rFonts w:cs="Arial"/>
                <w:color w:val="000000"/>
              </w:rPr>
            </w:pPr>
            <w:r w:rsidRPr="00E56CD1">
              <w:rPr>
                <w:rFonts w:cs="Arial"/>
                <w:color w:val="000000"/>
              </w:rPr>
              <w:t>obstoječe TK in CATV omrežje</w:t>
            </w:r>
          </w:p>
        </w:tc>
        <w:tc>
          <w:tcPr>
            <w:tcW w:w="1407" w:type="dxa"/>
            <w:gridSpan w:val="2"/>
            <w:tcBorders>
              <w:top w:val="nil"/>
              <w:bottom w:val="nil"/>
            </w:tcBorders>
            <w:shd w:val="clear" w:color="auto" w:fill="auto"/>
            <w:vAlign w:val="center"/>
            <w:hideMark/>
          </w:tcPr>
          <w:p w:rsidR="008C1BD3" w:rsidRPr="00E56CD1" w:rsidRDefault="008C1BD3" w:rsidP="00EB5C86">
            <w:pPr>
              <w:spacing w:line="240" w:lineRule="auto"/>
              <w:ind w:right="-1"/>
              <w:jc w:val="left"/>
              <w:rPr>
                <w:rFonts w:cs="Arial"/>
                <w:color w:val="000000"/>
              </w:rPr>
            </w:pPr>
            <w:r w:rsidRPr="00E56CD1">
              <w:rPr>
                <w:rFonts w:cs="Arial"/>
                <w:color w:val="000000"/>
              </w:rPr>
              <w:t>Župečja vas</w:t>
            </w:r>
          </w:p>
        </w:tc>
        <w:tc>
          <w:tcPr>
            <w:tcW w:w="1410" w:type="dxa"/>
            <w:tcBorders>
              <w:top w:val="nil"/>
              <w:bottom w:val="nil"/>
            </w:tcBorders>
            <w:shd w:val="clear" w:color="auto" w:fill="auto"/>
            <w:vAlign w:val="center"/>
            <w:hideMark/>
          </w:tcPr>
          <w:p w:rsidR="008C1BD3" w:rsidRPr="00E56CD1" w:rsidRDefault="008C1BD3" w:rsidP="00EB5C86">
            <w:pPr>
              <w:spacing w:line="240" w:lineRule="auto"/>
              <w:ind w:right="-1"/>
              <w:jc w:val="left"/>
              <w:rPr>
                <w:rFonts w:cs="Arial"/>
                <w:color w:val="000000"/>
              </w:rPr>
            </w:pPr>
            <w:r w:rsidRPr="00E56CD1">
              <w:rPr>
                <w:rFonts w:cs="Arial"/>
                <w:color w:val="000000"/>
              </w:rPr>
              <w:t>883, 891/11</w:t>
            </w:r>
          </w:p>
        </w:tc>
        <w:tc>
          <w:tcPr>
            <w:tcW w:w="896" w:type="dxa"/>
            <w:gridSpan w:val="2"/>
            <w:tcBorders>
              <w:top w:val="nil"/>
              <w:bottom w:val="nil"/>
            </w:tcBorders>
            <w:shd w:val="clear" w:color="auto" w:fill="auto"/>
            <w:noWrap/>
            <w:vAlign w:val="bottom"/>
            <w:hideMark/>
          </w:tcPr>
          <w:p w:rsidR="008C1BD3" w:rsidRPr="00693C4D" w:rsidRDefault="008C1BD3" w:rsidP="00EB5C86">
            <w:pPr>
              <w:spacing w:line="240" w:lineRule="auto"/>
              <w:ind w:right="-1"/>
              <w:jc w:val="left"/>
              <w:rPr>
                <w:rFonts w:cs="Arial"/>
                <w:color w:val="000000"/>
              </w:rPr>
            </w:pPr>
          </w:p>
        </w:tc>
        <w:tc>
          <w:tcPr>
            <w:tcW w:w="896" w:type="dxa"/>
            <w:tcBorders>
              <w:top w:val="nil"/>
              <w:bottom w:val="nil"/>
            </w:tcBorders>
            <w:shd w:val="clear" w:color="auto" w:fill="auto"/>
            <w:noWrap/>
            <w:vAlign w:val="bottom"/>
            <w:hideMark/>
          </w:tcPr>
          <w:p w:rsidR="008C1BD3" w:rsidRPr="00693C4D" w:rsidRDefault="008C1BD3" w:rsidP="00EB5C86">
            <w:pPr>
              <w:spacing w:line="240" w:lineRule="auto"/>
              <w:ind w:right="-1"/>
              <w:jc w:val="left"/>
              <w:rPr>
                <w:rFonts w:cs="Arial"/>
                <w:color w:val="000000"/>
              </w:rPr>
            </w:pPr>
          </w:p>
        </w:tc>
        <w:tc>
          <w:tcPr>
            <w:tcW w:w="896" w:type="dxa"/>
            <w:tcBorders>
              <w:top w:val="nil"/>
              <w:bottom w:val="nil"/>
            </w:tcBorders>
            <w:shd w:val="clear" w:color="auto" w:fill="auto"/>
            <w:noWrap/>
            <w:vAlign w:val="bottom"/>
            <w:hideMark/>
          </w:tcPr>
          <w:p w:rsidR="008C1BD3" w:rsidRPr="00693C4D" w:rsidRDefault="008C1BD3" w:rsidP="00EB5C86">
            <w:pPr>
              <w:spacing w:line="240" w:lineRule="auto"/>
              <w:ind w:right="-1"/>
              <w:jc w:val="left"/>
              <w:rPr>
                <w:rFonts w:cs="Arial"/>
                <w:color w:val="000000"/>
              </w:rPr>
            </w:pPr>
          </w:p>
        </w:tc>
      </w:tr>
    </w:tbl>
    <w:p w:rsidR="00B60BF4" w:rsidRPr="008C1BD3" w:rsidRDefault="00B60BF4" w:rsidP="00EB5C86">
      <w:pPr>
        <w:spacing w:line="276" w:lineRule="auto"/>
        <w:ind w:right="-1"/>
        <w:rPr>
          <w:rFonts w:cs="Arial"/>
          <w:highlight w:val="yellow"/>
        </w:rPr>
      </w:pPr>
    </w:p>
    <w:p w:rsidR="00E56CD1" w:rsidRPr="00E56CD1" w:rsidRDefault="00E56CD1" w:rsidP="00EB5C86">
      <w:pPr>
        <w:ind w:right="-1"/>
        <w:rPr>
          <w:rFonts w:cs="Arial"/>
          <w:bCs/>
          <w:color w:val="000000"/>
        </w:rPr>
      </w:pPr>
      <w:r w:rsidRPr="00E56CD1">
        <w:rPr>
          <w:rFonts w:cs="Arial"/>
          <w:bCs/>
          <w:color w:val="000000"/>
        </w:rPr>
        <w:t>1</w:t>
      </w:r>
      <w:r>
        <w:rPr>
          <w:rFonts w:cs="Arial"/>
          <w:bCs/>
          <w:color w:val="000000"/>
        </w:rPr>
        <w:t>6</w:t>
      </w:r>
      <w:r w:rsidRPr="00E56CD1">
        <w:rPr>
          <w:rFonts w:cs="Arial"/>
          <w:bCs/>
          <w:color w:val="000000"/>
        </w:rPr>
        <w:t>.</w:t>
      </w:r>
      <w:r w:rsidRPr="00E56CD1">
        <w:rPr>
          <w:rFonts w:cs="Arial"/>
          <w:bCs/>
          <w:color w:val="000000"/>
        </w:rPr>
        <w:tab/>
      </w:r>
      <w:r w:rsidR="0079350D">
        <w:rPr>
          <w:rFonts w:cs="Arial"/>
          <w:bCs/>
          <w:color w:val="000000"/>
        </w:rPr>
        <w:t>GRADBIŠČE</w:t>
      </w:r>
      <w:r w:rsidRPr="00E56CD1">
        <w:rPr>
          <w:rFonts w:cs="Arial"/>
          <w:bCs/>
          <w:color w:val="000000"/>
        </w:rPr>
        <w:t xml:space="preserve">  </w:t>
      </w:r>
    </w:p>
    <w:p w:rsidR="00B60BF4" w:rsidRPr="00E56CD1" w:rsidRDefault="0079350D" w:rsidP="00EB5C86">
      <w:pPr>
        <w:ind w:right="-1"/>
        <w:rPr>
          <w:rFonts w:cs="Arial"/>
          <w:bCs/>
          <w:color w:val="000000"/>
        </w:rPr>
      </w:pPr>
      <w:r>
        <w:rPr>
          <w:rFonts w:cs="Arial"/>
          <w:bCs/>
          <w:color w:val="000000"/>
        </w:rPr>
        <w:t>v območju dovoljene gradnje.</w:t>
      </w:r>
    </w:p>
    <w:p w:rsidR="00B60BF4" w:rsidRPr="008C1BD3" w:rsidRDefault="00B60BF4" w:rsidP="00EB5C86">
      <w:pPr>
        <w:pStyle w:val="arial10"/>
        <w:spacing w:line="276" w:lineRule="auto"/>
        <w:ind w:right="-1"/>
        <w:rPr>
          <w:szCs w:val="20"/>
        </w:rPr>
      </w:pPr>
    </w:p>
    <w:p w:rsidR="002943AC" w:rsidRPr="008C1BD3" w:rsidRDefault="002943AC" w:rsidP="00EB5C86">
      <w:pPr>
        <w:pStyle w:val="Odstavekseznama"/>
        <w:numPr>
          <w:ilvl w:val="0"/>
          <w:numId w:val="28"/>
        </w:numPr>
        <w:spacing w:line="276" w:lineRule="auto"/>
        <w:ind w:left="0" w:right="-1" w:firstLine="0"/>
      </w:pPr>
      <w:r w:rsidRPr="008C1BD3">
        <w:t>Podrobnejši mikrolokacijski, ekološki, tehnični, oblikovalski in okoljevarstveni pogoji obravnavanega posega, ki so za investitorja obvezujoči, so določeni v dokumentaciji, ki je sestavni del tega dovoljenja:</w:t>
      </w:r>
    </w:p>
    <w:p w:rsidR="002943AC" w:rsidRPr="008C1BD3" w:rsidRDefault="002943AC" w:rsidP="00EB5C86">
      <w:pPr>
        <w:spacing w:line="276" w:lineRule="auto"/>
        <w:ind w:right="-1"/>
        <w:rPr>
          <w:rFonts w:cs="Arial"/>
        </w:rPr>
      </w:pPr>
    </w:p>
    <w:p w:rsidR="00EE7AD2" w:rsidRPr="00010615" w:rsidRDefault="002943AC" w:rsidP="00EB5C86">
      <w:pPr>
        <w:pStyle w:val="NatevanjeABC"/>
        <w:spacing w:line="276" w:lineRule="auto"/>
        <w:ind w:right="-1"/>
        <w:rPr>
          <w:rFonts w:cs="Arial"/>
        </w:rPr>
      </w:pPr>
      <w:r w:rsidRPr="00010615">
        <w:rPr>
          <w:rFonts w:cs="Arial"/>
        </w:rPr>
        <w:t>Projekt</w:t>
      </w:r>
      <w:r w:rsidR="004E0E06" w:rsidRPr="00010615">
        <w:rPr>
          <w:rFonts w:cs="Arial"/>
        </w:rPr>
        <w:t xml:space="preserve"> za pridobitev gradbenega dovoljenja (</w:t>
      </w:r>
      <w:r w:rsidR="008A1D1F" w:rsidRPr="00010615">
        <w:rPr>
          <w:rFonts w:cs="Arial"/>
        </w:rPr>
        <w:t>D</w:t>
      </w:r>
      <w:r w:rsidR="004E0E06" w:rsidRPr="00010615">
        <w:rPr>
          <w:rFonts w:cs="Arial"/>
        </w:rPr>
        <w:t>GD)</w:t>
      </w:r>
      <w:r w:rsidR="002A6E24" w:rsidRPr="00010615">
        <w:rPr>
          <w:rFonts w:cs="Arial"/>
        </w:rPr>
        <w:t xml:space="preserve"> številka</w:t>
      </w:r>
      <w:r w:rsidR="00010615" w:rsidRPr="000348E8">
        <w:t xml:space="preserve"> št. 18030, marec 2020</w:t>
      </w:r>
      <w:r w:rsidR="00010615">
        <w:t xml:space="preserve"> dop. november 2020</w:t>
      </w:r>
      <w:r w:rsidR="00010615" w:rsidRPr="000348E8">
        <w:t>, Atrij Gradbeni inženiring d.o.o., Grajska ulica 39, 9233 Odranci</w:t>
      </w:r>
      <w:r w:rsidR="00010615">
        <w:t>,</w:t>
      </w:r>
      <w:r w:rsidR="00010615" w:rsidRPr="000348E8">
        <w:t xml:space="preserve"> </w:t>
      </w:r>
      <w:r w:rsidR="00010615">
        <w:t xml:space="preserve">in </w:t>
      </w:r>
      <w:r w:rsidR="00010615" w:rsidRPr="000348E8">
        <w:t>Projekt za pridobitev gradbenega dovoljenja (PGD), št. 25040-18/K/ST</w:t>
      </w:r>
      <w:r w:rsidR="00010615" w:rsidRPr="00EB5C86">
        <w:t>, marec 2019,</w:t>
      </w:r>
      <w:r w:rsidR="00010615" w:rsidRPr="000348E8">
        <w:t xml:space="preserve"> </w:t>
      </w:r>
      <w:r w:rsidR="00EB5C86">
        <w:t xml:space="preserve">dopolnitev marec 2021, </w:t>
      </w:r>
      <w:r w:rsidR="00010615" w:rsidRPr="000348E8">
        <w:t>TMD Invest d</w:t>
      </w:r>
      <w:r w:rsidR="00010615">
        <w:t>.o.o., Prešernova 30, 2250 Ptuj.</w:t>
      </w:r>
    </w:p>
    <w:p w:rsidR="00010615" w:rsidRPr="00010615" w:rsidRDefault="00010615" w:rsidP="00EB5C86">
      <w:pPr>
        <w:pStyle w:val="NatevanjeABC"/>
        <w:numPr>
          <w:ilvl w:val="0"/>
          <w:numId w:val="0"/>
        </w:numPr>
        <w:spacing w:line="276" w:lineRule="auto"/>
        <w:ind w:right="-1"/>
        <w:rPr>
          <w:rFonts w:cs="Arial"/>
        </w:rPr>
      </w:pPr>
    </w:p>
    <w:p w:rsidR="002943AC" w:rsidRPr="008C1BD3" w:rsidRDefault="002943AC" w:rsidP="00EB5C86">
      <w:pPr>
        <w:pStyle w:val="NatevanjeABC"/>
        <w:ind w:right="-1"/>
        <w:rPr>
          <w:rFonts w:cs="Arial"/>
        </w:rPr>
      </w:pPr>
      <w:r w:rsidRPr="008C1BD3">
        <w:rPr>
          <w:rFonts w:cs="Arial"/>
        </w:rPr>
        <w:t xml:space="preserve">Poročilo </w:t>
      </w:r>
      <w:r w:rsidR="00D57B6D" w:rsidRPr="00D57B6D">
        <w:rPr>
          <w:rFonts w:cs="Arial"/>
        </w:rPr>
        <w:t>o vplivih na okolje za Obrtno cono Kidričevo I. in II. faza - I. del, št.: 100520-jh/nz, Ljubljana, 31. 8. 2020, dopolnjen 2. 2. 2021, dopolnjen 10. 3. 2021, E-net okolje d.o.o., Linhartova cesta 13, 1000 Ljubljana in Talum Inštitut d.o.o., Tovarniška cesta 10, 2325 Kidričevo</w:t>
      </w:r>
      <w:r w:rsidR="00A96CC5" w:rsidRPr="008C1BD3">
        <w:rPr>
          <w:rFonts w:cs="Arial"/>
        </w:rPr>
        <w:t>.</w:t>
      </w:r>
    </w:p>
    <w:p w:rsidR="002943AC" w:rsidRPr="008C1BD3" w:rsidRDefault="002943AC" w:rsidP="00EB5C86">
      <w:pPr>
        <w:spacing w:line="276" w:lineRule="auto"/>
        <w:ind w:right="-1"/>
        <w:rPr>
          <w:rFonts w:cs="Arial"/>
        </w:rPr>
      </w:pPr>
    </w:p>
    <w:p w:rsidR="002943AC" w:rsidRPr="00EA2A06" w:rsidRDefault="002943AC" w:rsidP="00EB5C86">
      <w:pPr>
        <w:pStyle w:val="Odstavekseznama"/>
        <w:numPr>
          <w:ilvl w:val="0"/>
          <w:numId w:val="28"/>
        </w:numPr>
        <w:spacing w:line="276" w:lineRule="auto"/>
        <w:ind w:left="0" w:right="-1" w:firstLine="0"/>
      </w:pPr>
      <w:r w:rsidRPr="00EA2A06">
        <w:t>K predmetni gradnji so podali mnenja pristojni organi in organizacije:</w:t>
      </w:r>
    </w:p>
    <w:p w:rsidR="00164C5C" w:rsidRPr="008C1BD3" w:rsidRDefault="00425958" w:rsidP="00EB5C86">
      <w:pPr>
        <w:pStyle w:val="Zamik1"/>
        <w:numPr>
          <w:ilvl w:val="0"/>
          <w:numId w:val="13"/>
        </w:numPr>
        <w:ind w:left="426" w:right="-1" w:hanging="426"/>
        <w:rPr>
          <w:rFonts w:cs="Arial"/>
        </w:rPr>
      </w:pPr>
      <w:r w:rsidRPr="008C1BD3">
        <w:rPr>
          <w:rFonts w:cs="Arial"/>
        </w:rPr>
        <w:t>š</w:t>
      </w:r>
      <w:r w:rsidR="00164C5C" w:rsidRPr="008C1BD3">
        <w:rPr>
          <w:rFonts w:cs="Arial"/>
        </w:rPr>
        <w:t xml:space="preserve">t. 35508-6975/2020-3 z dne 7. 1. 2021, Direkcija RS za vode Sektor območja Drave, Krekova ulica 17, 2000 Maribor, </w:t>
      </w:r>
    </w:p>
    <w:p w:rsidR="00164C5C" w:rsidRPr="008C1BD3" w:rsidRDefault="00425958" w:rsidP="00EB5C86">
      <w:pPr>
        <w:pStyle w:val="Zamik1"/>
        <w:numPr>
          <w:ilvl w:val="0"/>
          <w:numId w:val="13"/>
        </w:numPr>
        <w:ind w:left="426" w:right="-1" w:hanging="426"/>
        <w:rPr>
          <w:rFonts w:cs="Arial"/>
        </w:rPr>
      </w:pPr>
      <w:r w:rsidRPr="008C1BD3">
        <w:rPr>
          <w:rFonts w:cs="Arial"/>
        </w:rPr>
        <w:t>š</w:t>
      </w:r>
      <w:r w:rsidR="00164C5C" w:rsidRPr="008C1BD3">
        <w:rPr>
          <w:rFonts w:cs="Arial"/>
        </w:rPr>
        <w:t xml:space="preserve">t. 35403-34/2020-4 z dne 7. 1. 2021 in št. 35403-34/2020-6 z dne 1. 3. 2021, Agencija RS za okolje, Vojkova 1b, 1000 Ljubljana, </w:t>
      </w:r>
    </w:p>
    <w:p w:rsidR="00164C5C" w:rsidRPr="008C1BD3" w:rsidRDefault="00425958" w:rsidP="00EB5C86">
      <w:pPr>
        <w:pStyle w:val="Zamik1"/>
        <w:numPr>
          <w:ilvl w:val="0"/>
          <w:numId w:val="13"/>
        </w:numPr>
        <w:ind w:left="426" w:right="-1" w:hanging="426"/>
        <w:rPr>
          <w:rFonts w:cs="Arial"/>
        </w:rPr>
      </w:pPr>
      <w:r w:rsidRPr="008C1BD3">
        <w:rPr>
          <w:rFonts w:cs="Arial"/>
        </w:rPr>
        <w:t>š</w:t>
      </w:r>
      <w:r w:rsidR="00164C5C" w:rsidRPr="008C1BD3">
        <w:rPr>
          <w:rFonts w:cs="Arial"/>
        </w:rPr>
        <w:t xml:space="preserve">t. 233-KJ/2020 z dne 15. 12. 2020, Komunalno podjetje Ptuj d.d., Puhova ulica 10, 2250 Ptuj, </w:t>
      </w:r>
    </w:p>
    <w:p w:rsidR="00164C5C" w:rsidRPr="008C1BD3" w:rsidRDefault="00425958" w:rsidP="00EB5C86">
      <w:pPr>
        <w:pStyle w:val="Zamik1"/>
        <w:numPr>
          <w:ilvl w:val="0"/>
          <w:numId w:val="13"/>
        </w:numPr>
        <w:ind w:left="426" w:right="-1" w:hanging="426"/>
        <w:rPr>
          <w:rFonts w:cs="Arial"/>
        </w:rPr>
      </w:pPr>
      <w:r w:rsidRPr="008C1BD3">
        <w:rPr>
          <w:rFonts w:cs="Arial"/>
        </w:rPr>
        <w:t>š</w:t>
      </w:r>
      <w:r w:rsidR="00164C5C" w:rsidRPr="008C1BD3">
        <w:rPr>
          <w:rFonts w:cs="Arial"/>
        </w:rPr>
        <w:t xml:space="preserve">t. 351-32/2020-1 z dne 11. 12. 2020, Občina Kidričevo, Kopališka ulica 14, 2325 Kidričevo, </w:t>
      </w:r>
    </w:p>
    <w:p w:rsidR="008E2F4F" w:rsidRPr="008C1BD3" w:rsidRDefault="00425958" w:rsidP="00EB5C86">
      <w:pPr>
        <w:pStyle w:val="Zamik1"/>
        <w:numPr>
          <w:ilvl w:val="0"/>
          <w:numId w:val="13"/>
        </w:numPr>
        <w:ind w:left="426" w:right="-1" w:hanging="426"/>
        <w:rPr>
          <w:rFonts w:cs="Arial"/>
        </w:rPr>
      </w:pPr>
      <w:r w:rsidRPr="008C1BD3">
        <w:rPr>
          <w:rFonts w:cs="Arial"/>
        </w:rPr>
        <w:t>š</w:t>
      </w:r>
      <w:r w:rsidR="00CC4948" w:rsidRPr="008C1BD3">
        <w:rPr>
          <w:rFonts w:cs="Arial"/>
        </w:rPr>
        <w:t xml:space="preserve">t. 350-23/2020-2 z dne 25. 3. 2020, </w:t>
      </w:r>
      <w:r w:rsidR="008E2F4F" w:rsidRPr="008C1BD3">
        <w:rPr>
          <w:rFonts w:cs="Arial"/>
        </w:rPr>
        <w:t xml:space="preserve">Občina Kidričevo, Kopališka ulica 14, 2325 Kidričevo, </w:t>
      </w:r>
    </w:p>
    <w:p w:rsidR="00EB5C86" w:rsidRDefault="00425958" w:rsidP="00EB5C86">
      <w:pPr>
        <w:pStyle w:val="Zamik1"/>
        <w:numPr>
          <w:ilvl w:val="0"/>
          <w:numId w:val="13"/>
        </w:numPr>
        <w:ind w:left="426" w:right="-1" w:hanging="426"/>
        <w:rPr>
          <w:rFonts w:cs="Arial"/>
        </w:rPr>
      </w:pPr>
      <w:r w:rsidRPr="00425958">
        <w:rPr>
          <w:rFonts w:cs="Arial"/>
        </w:rPr>
        <w:t>š</w:t>
      </w:r>
      <w:r w:rsidR="00821284" w:rsidRPr="00425958">
        <w:rPr>
          <w:rFonts w:cs="Arial"/>
        </w:rPr>
        <w:t xml:space="preserve">t. 35508-1690/2020-3 z dne 9. 7. 2020, </w:t>
      </w:r>
      <w:r w:rsidR="008E2F4F" w:rsidRPr="00425958">
        <w:rPr>
          <w:rFonts w:cs="Arial"/>
        </w:rPr>
        <w:t xml:space="preserve">Direkcija RS za vode Sektor območja Drave, Krekova ulica 17, 2000 Maribor, </w:t>
      </w:r>
      <w:r w:rsidR="00821284" w:rsidRPr="00425958">
        <w:rPr>
          <w:rFonts w:cs="Arial"/>
        </w:rPr>
        <w:t xml:space="preserve">Z dne 27. 3. 2020, </w:t>
      </w:r>
    </w:p>
    <w:p w:rsidR="008E2F4F" w:rsidRPr="00425958" w:rsidRDefault="00EB5C86" w:rsidP="00EB5C86">
      <w:pPr>
        <w:pStyle w:val="Zamik1"/>
        <w:numPr>
          <w:ilvl w:val="0"/>
          <w:numId w:val="13"/>
        </w:numPr>
        <w:ind w:left="426" w:right="-1" w:hanging="426"/>
        <w:rPr>
          <w:rFonts w:cs="Arial"/>
        </w:rPr>
      </w:pPr>
      <w:r>
        <w:rPr>
          <w:rFonts w:cs="Arial"/>
        </w:rPr>
        <w:t xml:space="preserve">z dne 27.3.2020 (3x) </w:t>
      </w:r>
      <w:r w:rsidR="008E2F4F" w:rsidRPr="00425958">
        <w:rPr>
          <w:rFonts w:cs="Arial"/>
        </w:rPr>
        <w:t>Talum Tovarna aluminija d.d. Kidričevo</w:t>
      </w:r>
      <w:r w:rsidR="00821284" w:rsidRPr="00425958">
        <w:rPr>
          <w:rFonts w:cs="Arial"/>
        </w:rPr>
        <w:t xml:space="preserve">, Tovarniška cesta 10, 2325 Kidričevo, </w:t>
      </w:r>
    </w:p>
    <w:p w:rsidR="008E2F4F" w:rsidRPr="008C1BD3" w:rsidRDefault="00425958" w:rsidP="00EB5C86">
      <w:pPr>
        <w:pStyle w:val="Zamik1"/>
        <w:numPr>
          <w:ilvl w:val="0"/>
          <w:numId w:val="13"/>
        </w:numPr>
        <w:ind w:left="426" w:right="-1" w:hanging="426"/>
        <w:rPr>
          <w:rFonts w:cs="Arial"/>
        </w:rPr>
      </w:pPr>
      <w:r w:rsidRPr="008C1BD3">
        <w:rPr>
          <w:rFonts w:cs="Arial"/>
        </w:rPr>
        <w:t>š</w:t>
      </w:r>
      <w:r w:rsidR="00821284" w:rsidRPr="008C1BD3">
        <w:rPr>
          <w:rFonts w:cs="Arial"/>
        </w:rPr>
        <w:t>t. 56-RV/2020 z dne 26.</w:t>
      </w:r>
      <w:r w:rsidR="00164C5C" w:rsidRPr="008C1BD3">
        <w:rPr>
          <w:rFonts w:cs="Arial"/>
        </w:rPr>
        <w:t xml:space="preserve"> </w:t>
      </w:r>
      <w:r w:rsidR="00821284" w:rsidRPr="008C1BD3">
        <w:rPr>
          <w:rFonts w:cs="Arial"/>
        </w:rPr>
        <w:t>3.</w:t>
      </w:r>
      <w:r w:rsidR="00164C5C" w:rsidRPr="008C1BD3">
        <w:rPr>
          <w:rFonts w:cs="Arial"/>
        </w:rPr>
        <w:t xml:space="preserve"> </w:t>
      </w:r>
      <w:r w:rsidR="00821284" w:rsidRPr="008C1BD3">
        <w:rPr>
          <w:rFonts w:cs="Arial"/>
        </w:rPr>
        <w:t xml:space="preserve">2020, </w:t>
      </w:r>
      <w:r w:rsidR="008E2F4F" w:rsidRPr="008C1BD3">
        <w:rPr>
          <w:rFonts w:cs="Arial"/>
        </w:rPr>
        <w:t xml:space="preserve">Komunalno podjetje Ptuj d.d., Puhova ulica 10, 2250 Ptuj, </w:t>
      </w:r>
    </w:p>
    <w:p w:rsidR="008E2F4F" w:rsidRPr="008C1BD3" w:rsidRDefault="00425958" w:rsidP="00EB5C86">
      <w:pPr>
        <w:pStyle w:val="Zamik1"/>
        <w:numPr>
          <w:ilvl w:val="0"/>
          <w:numId w:val="13"/>
        </w:numPr>
        <w:ind w:left="426" w:right="-1" w:hanging="426"/>
        <w:rPr>
          <w:rFonts w:cs="Arial"/>
        </w:rPr>
      </w:pPr>
      <w:r w:rsidRPr="008C1BD3">
        <w:rPr>
          <w:rFonts w:cs="Arial"/>
        </w:rPr>
        <w:t>š</w:t>
      </w:r>
      <w:r w:rsidR="00821284" w:rsidRPr="008C1BD3">
        <w:rPr>
          <w:rFonts w:cs="Arial"/>
        </w:rPr>
        <w:t xml:space="preserve">t. 023-SODM/2020 z dne 14. 5. 2020, </w:t>
      </w:r>
      <w:r w:rsidR="008E2F4F" w:rsidRPr="008C1BD3">
        <w:rPr>
          <w:rFonts w:cs="Arial"/>
        </w:rPr>
        <w:t>Vzdrževanje in gradnja Kidričevo d.o.o.,</w:t>
      </w:r>
      <w:r w:rsidR="00437EF3">
        <w:rPr>
          <w:rFonts w:cs="Arial"/>
        </w:rPr>
        <w:t xml:space="preserve"> Kopališka ulica 14, 2325 Kid</w:t>
      </w:r>
      <w:r w:rsidR="00821284" w:rsidRPr="008C1BD3">
        <w:rPr>
          <w:rFonts w:cs="Arial"/>
        </w:rPr>
        <w:t>r</w:t>
      </w:r>
      <w:r w:rsidR="00437EF3">
        <w:rPr>
          <w:rFonts w:cs="Arial"/>
        </w:rPr>
        <w:t>i</w:t>
      </w:r>
      <w:r w:rsidR="00821284" w:rsidRPr="008C1BD3">
        <w:rPr>
          <w:rFonts w:cs="Arial"/>
        </w:rPr>
        <w:t xml:space="preserve">čevo, </w:t>
      </w:r>
    </w:p>
    <w:p w:rsidR="00425958" w:rsidRPr="00425958" w:rsidRDefault="00425958" w:rsidP="00EB5C86">
      <w:pPr>
        <w:pStyle w:val="Zamik1"/>
        <w:numPr>
          <w:ilvl w:val="0"/>
          <w:numId w:val="13"/>
        </w:numPr>
        <w:ind w:left="426" w:right="-1" w:hanging="426"/>
      </w:pPr>
      <w:r w:rsidRPr="00425958">
        <w:rPr>
          <w:rFonts w:cs="Arial"/>
        </w:rPr>
        <w:t>š</w:t>
      </w:r>
      <w:r w:rsidR="00821284" w:rsidRPr="00425958">
        <w:rPr>
          <w:rFonts w:cs="Arial"/>
        </w:rPr>
        <w:t xml:space="preserve">t. 82985-MB/543-IV z dne 16. 4. 2020, Telekom Slovenije d.d., Titova cesta 38, 2000 Maribor, </w:t>
      </w:r>
    </w:p>
    <w:p w:rsidR="00CC0B7E" w:rsidRPr="00AF13D6" w:rsidRDefault="00425958" w:rsidP="00EB5C86">
      <w:pPr>
        <w:pStyle w:val="Zamik1"/>
        <w:numPr>
          <w:ilvl w:val="0"/>
          <w:numId w:val="13"/>
        </w:numPr>
        <w:ind w:left="426" w:right="-1" w:hanging="426"/>
      </w:pPr>
      <w:r>
        <w:rPr>
          <w:rFonts w:cs="Arial"/>
        </w:rPr>
        <w:t>š</w:t>
      </w:r>
      <w:r w:rsidR="00821284" w:rsidRPr="00425958">
        <w:rPr>
          <w:rFonts w:cs="Arial"/>
        </w:rPr>
        <w:t xml:space="preserve">t. 1133543 (4002-751/2020-2) z dne 8. 5. 2020, Elektro Maribor d.d., Vetrinjska ulica 2, 2000 Maribor, </w:t>
      </w:r>
    </w:p>
    <w:p w:rsidR="006757FC" w:rsidRPr="008C1BD3" w:rsidRDefault="006757FC" w:rsidP="00EB5C86">
      <w:pPr>
        <w:pStyle w:val="Zamik1"/>
        <w:numPr>
          <w:ilvl w:val="0"/>
          <w:numId w:val="13"/>
        </w:numPr>
        <w:ind w:left="426" w:right="-1" w:hanging="426"/>
        <w:rPr>
          <w:rFonts w:cs="Arial"/>
        </w:rPr>
      </w:pPr>
      <w:r>
        <w:rPr>
          <w:rFonts w:cs="Arial"/>
        </w:rPr>
        <w:lastRenderedPageBreak/>
        <w:t>št. 3407-145-2018-4 z dne 17. 4. 2019, Zavod za gozdove Slovenije OE Maribor, Tyrševa 15, 2000 Maribor,</w:t>
      </w:r>
    </w:p>
    <w:p w:rsidR="00CC0B7E" w:rsidRPr="008C1BD3" w:rsidRDefault="00425958" w:rsidP="00EB5C86">
      <w:pPr>
        <w:pStyle w:val="Zamik1"/>
        <w:numPr>
          <w:ilvl w:val="0"/>
          <w:numId w:val="13"/>
        </w:numPr>
        <w:ind w:left="426" w:right="-1" w:hanging="426"/>
        <w:rPr>
          <w:rFonts w:cs="Arial"/>
        </w:rPr>
      </w:pPr>
      <w:r>
        <w:rPr>
          <w:rFonts w:cs="Arial"/>
        </w:rPr>
        <w:t>š</w:t>
      </w:r>
      <w:r w:rsidR="00CC0B7E" w:rsidRPr="008C1BD3">
        <w:rPr>
          <w:rFonts w:cs="Arial"/>
        </w:rPr>
        <w:t xml:space="preserve">t. 350-9/2019-2 z dne 25. 3. 2019, Občina Kidričevo, Kopališka ulica 14, 2325 Kidričevo, </w:t>
      </w:r>
    </w:p>
    <w:p w:rsidR="0070749E" w:rsidRPr="008C1BD3" w:rsidRDefault="00425958" w:rsidP="00EB5C86">
      <w:pPr>
        <w:pStyle w:val="Zamik1"/>
        <w:numPr>
          <w:ilvl w:val="0"/>
          <w:numId w:val="13"/>
        </w:numPr>
        <w:ind w:left="426" w:right="-1" w:hanging="426"/>
        <w:rPr>
          <w:rFonts w:cs="Arial"/>
        </w:rPr>
      </w:pPr>
      <w:r>
        <w:rPr>
          <w:rFonts w:cs="Arial"/>
        </w:rPr>
        <w:t>š</w:t>
      </w:r>
      <w:r w:rsidR="0070749E" w:rsidRPr="008C1BD3">
        <w:rPr>
          <w:rFonts w:cs="Arial"/>
        </w:rPr>
        <w:t xml:space="preserve">t. 351-15/2019-2 z dne 21. 3. 2019, Občina Kidričevo, Kopališka ulica 14, 2325 Kidričevo, </w:t>
      </w:r>
    </w:p>
    <w:p w:rsidR="00CC0B7E" w:rsidRPr="008C1BD3" w:rsidRDefault="00425958" w:rsidP="00EB5C86">
      <w:pPr>
        <w:pStyle w:val="Zamik1"/>
        <w:numPr>
          <w:ilvl w:val="0"/>
          <w:numId w:val="13"/>
        </w:numPr>
        <w:ind w:left="426" w:right="-1" w:hanging="426"/>
        <w:rPr>
          <w:rFonts w:cs="Arial"/>
        </w:rPr>
      </w:pPr>
      <w:r>
        <w:rPr>
          <w:rFonts w:cs="Arial"/>
        </w:rPr>
        <w:t>š</w:t>
      </w:r>
      <w:r w:rsidR="00CC0B7E" w:rsidRPr="008C1BD3">
        <w:rPr>
          <w:rFonts w:cs="Arial"/>
        </w:rPr>
        <w:t>t. 35508-1</w:t>
      </w:r>
      <w:r w:rsidR="0070749E" w:rsidRPr="008C1BD3">
        <w:rPr>
          <w:rFonts w:cs="Arial"/>
        </w:rPr>
        <w:t>542</w:t>
      </w:r>
      <w:r w:rsidR="00CC0B7E" w:rsidRPr="008C1BD3">
        <w:rPr>
          <w:rFonts w:cs="Arial"/>
        </w:rPr>
        <w:t>/20</w:t>
      </w:r>
      <w:r w:rsidR="0070749E" w:rsidRPr="008C1BD3">
        <w:rPr>
          <w:rFonts w:cs="Arial"/>
        </w:rPr>
        <w:t>19</w:t>
      </w:r>
      <w:r w:rsidR="00CC0B7E" w:rsidRPr="008C1BD3">
        <w:rPr>
          <w:rFonts w:cs="Arial"/>
        </w:rPr>
        <w:t>-</w:t>
      </w:r>
      <w:r w:rsidR="0070749E" w:rsidRPr="008C1BD3">
        <w:rPr>
          <w:rFonts w:cs="Arial"/>
        </w:rPr>
        <w:t>2</w:t>
      </w:r>
      <w:r w:rsidR="00CC0B7E" w:rsidRPr="008C1BD3">
        <w:rPr>
          <w:rFonts w:cs="Arial"/>
        </w:rPr>
        <w:t xml:space="preserve"> z dne </w:t>
      </w:r>
      <w:r w:rsidR="0070749E" w:rsidRPr="008C1BD3">
        <w:rPr>
          <w:rFonts w:cs="Arial"/>
        </w:rPr>
        <w:t>27</w:t>
      </w:r>
      <w:r w:rsidR="00CC0B7E" w:rsidRPr="008C1BD3">
        <w:rPr>
          <w:rFonts w:cs="Arial"/>
        </w:rPr>
        <w:t xml:space="preserve">. </w:t>
      </w:r>
      <w:r w:rsidR="0070749E" w:rsidRPr="008C1BD3">
        <w:rPr>
          <w:rFonts w:cs="Arial"/>
        </w:rPr>
        <w:t>5</w:t>
      </w:r>
      <w:r w:rsidR="00CC0B7E" w:rsidRPr="008C1BD3">
        <w:rPr>
          <w:rFonts w:cs="Arial"/>
        </w:rPr>
        <w:t>. 20</w:t>
      </w:r>
      <w:r w:rsidR="0070749E" w:rsidRPr="008C1BD3">
        <w:rPr>
          <w:rFonts w:cs="Arial"/>
        </w:rPr>
        <w:t>19</w:t>
      </w:r>
      <w:r w:rsidR="00CC0B7E" w:rsidRPr="008C1BD3">
        <w:rPr>
          <w:rFonts w:cs="Arial"/>
        </w:rPr>
        <w:t xml:space="preserve">, Direkcija RS za vode Sektor območja Drave, Krekova ulica 17, 2000 Maribor, </w:t>
      </w:r>
    </w:p>
    <w:p w:rsidR="00CC0B7E" w:rsidRPr="008C1BD3" w:rsidRDefault="00425958" w:rsidP="00EB5C86">
      <w:pPr>
        <w:pStyle w:val="Zamik1"/>
        <w:numPr>
          <w:ilvl w:val="0"/>
          <w:numId w:val="13"/>
        </w:numPr>
        <w:ind w:left="426" w:right="-1" w:hanging="426"/>
        <w:rPr>
          <w:rFonts w:cs="Arial"/>
        </w:rPr>
      </w:pPr>
      <w:r>
        <w:rPr>
          <w:rFonts w:cs="Arial"/>
        </w:rPr>
        <w:t>š</w:t>
      </w:r>
      <w:r w:rsidR="00CC0B7E" w:rsidRPr="008C1BD3">
        <w:rPr>
          <w:rFonts w:cs="Arial"/>
        </w:rPr>
        <w:t xml:space="preserve">t. 119-RV/2018 z dne 3. 7. 2018, Komunalno podjetje Ptuj d.d., Puhova ulica 10, 2250 Ptuj, </w:t>
      </w:r>
    </w:p>
    <w:p w:rsidR="00CC0B7E" w:rsidRPr="008C1BD3" w:rsidRDefault="00425958" w:rsidP="00EB5C86">
      <w:pPr>
        <w:pStyle w:val="Zamik1"/>
        <w:numPr>
          <w:ilvl w:val="0"/>
          <w:numId w:val="13"/>
        </w:numPr>
        <w:ind w:left="426" w:right="-1" w:hanging="426"/>
        <w:rPr>
          <w:rFonts w:cs="Arial"/>
        </w:rPr>
      </w:pPr>
      <w:r>
        <w:rPr>
          <w:rFonts w:cs="Arial"/>
        </w:rPr>
        <w:t>š</w:t>
      </w:r>
      <w:r w:rsidR="00CC0B7E" w:rsidRPr="008C1BD3">
        <w:rPr>
          <w:rFonts w:cs="Arial"/>
        </w:rPr>
        <w:t xml:space="preserve">t. </w:t>
      </w:r>
      <w:r w:rsidR="0070749E" w:rsidRPr="008C1BD3">
        <w:rPr>
          <w:rFonts w:cs="Arial"/>
        </w:rPr>
        <w:t>024-SODM/2018</w:t>
      </w:r>
      <w:r w:rsidR="00CC0B7E" w:rsidRPr="008C1BD3">
        <w:rPr>
          <w:rFonts w:cs="Arial"/>
        </w:rPr>
        <w:t xml:space="preserve"> z dne 1</w:t>
      </w:r>
      <w:r w:rsidR="0070749E" w:rsidRPr="008C1BD3">
        <w:rPr>
          <w:rFonts w:cs="Arial"/>
        </w:rPr>
        <w:t>9</w:t>
      </w:r>
      <w:r w:rsidR="00CC0B7E" w:rsidRPr="008C1BD3">
        <w:rPr>
          <w:rFonts w:cs="Arial"/>
        </w:rPr>
        <w:t xml:space="preserve">. </w:t>
      </w:r>
      <w:r w:rsidR="0070749E" w:rsidRPr="008C1BD3">
        <w:rPr>
          <w:rFonts w:cs="Arial"/>
        </w:rPr>
        <w:t>6</w:t>
      </w:r>
      <w:r w:rsidR="00CC0B7E" w:rsidRPr="008C1BD3">
        <w:rPr>
          <w:rFonts w:cs="Arial"/>
        </w:rPr>
        <w:t>. 20</w:t>
      </w:r>
      <w:r w:rsidR="0070749E" w:rsidRPr="008C1BD3">
        <w:rPr>
          <w:rFonts w:cs="Arial"/>
        </w:rPr>
        <w:t>18</w:t>
      </w:r>
      <w:r w:rsidR="00CC0B7E" w:rsidRPr="008C1BD3">
        <w:rPr>
          <w:rFonts w:cs="Arial"/>
        </w:rPr>
        <w:t>, Vzdrževanje in gradnja Kidričevo d.o.o</w:t>
      </w:r>
      <w:r w:rsidR="00437EF3">
        <w:rPr>
          <w:rFonts w:cs="Arial"/>
        </w:rPr>
        <w:t>., Kopališka ulica 14, 2325 Kid</w:t>
      </w:r>
      <w:r w:rsidR="00CC0B7E" w:rsidRPr="008C1BD3">
        <w:rPr>
          <w:rFonts w:cs="Arial"/>
        </w:rPr>
        <w:t>r</w:t>
      </w:r>
      <w:r w:rsidR="00437EF3">
        <w:rPr>
          <w:rFonts w:cs="Arial"/>
        </w:rPr>
        <w:t>i</w:t>
      </w:r>
      <w:r w:rsidR="00CC0B7E" w:rsidRPr="008C1BD3">
        <w:rPr>
          <w:rFonts w:cs="Arial"/>
        </w:rPr>
        <w:t xml:space="preserve">čevo, </w:t>
      </w:r>
    </w:p>
    <w:p w:rsidR="00CC0B7E" w:rsidRPr="008C1BD3" w:rsidRDefault="00425958" w:rsidP="00EB5C86">
      <w:pPr>
        <w:pStyle w:val="Zamik1"/>
        <w:numPr>
          <w:ilvl w:val="0"/>
          <w:numId w:val="13"/>
        </w:numPr>
        <w:ind w:left="426" w:right="-1" w:hanging="426"/>
        <w:rPr>
          <w:rFonts w:cs="Arial"/>
        </w:rPr>
      </w:pPr>
      <w:r>
        <w:rPr>
          <w:rFonts w:cs="Arial"/>
        </w:rPr>
        <w:t>š</w:t>
      </w:r>
      <w:r w:rsidR="0070749E" w:rsidRPr="008C1BD3">
        <w:rPr>
          <w:rFonts w:cs="Arial"/>
        </w:rPr>
        <w:t>t. 65068</w:t>
      </w:r>
      <w:r w:rsidR="00CC0B7E" w:rsidRPr="008C1BD3">
        <w:rPr>
          <w:rFonts w:cs="Arial"/>
        </w:rPr>
        <w:t>-MB/</w:t>
      </w:r>
      <w:r w:rsidR="0070749E" w:rsidRPr="008C1BD3">
        <w:rPr>
          <w:rFonts w:cs="Arial"/>
        </w:rPr>
        <w:t>1465-IV z dne 2</w:t>
      </w:r>
      <w:r w:rsidR="00CC0B7E" w:rsidRPr="008C1BD3">
        <w:rPr>
          <w:rFonts w:cs="Arial"/>
        </w:rPr>
        <w:t xml:space="preserve">. </w:t>
      </w:r>
      <w:r w:rsidR="0070749E" w:rsidRPr="008C1BD3">
        <w:rPr>
          <w:rFonts w:cs="Arial"/>
        </w:rPr>
        <w:t>7</w:t>
      </w:r>
      <w:r w:rsidR="00CC0B7E" w:rsidRPr="008C1BD3">
        <w:rPr>
          <w:rFonts w:cs="Arial"/>
        </w:rPr>
        <w:t>. 20</w:t>
      </w:r>
      <w:r w:rsidR="0070749E" w:rsidRPr="008C1BD3">
        <w:rPr>
          <w:rFonts w:cs="Arial"/>
        </w:rPr>
        <w:t>18</w:t>
      </w:r>
      <w:r w:rsidR="00CC0B7E" w:rsidRPr="008C1BD3">
        <w:rPr>
          <w:rFonts w:cs="Arial"/>
        </w:rPr>
        <w:t xml:space="preserve">, Telekom Slovenije d.d., Titova cesta 38, 2000 Maribor, </w:t>
      </w:r>
    </w:p>
    <w:p w:rsidR="0070749E" w:rsidRPr="00AF13D6" w:rsidRDefault="00425958" w:rsidP="00EB5C86">
      <w:pPr>
        <w:pStyle w:val="Zamik1"/>
        <w:numPr>
          <w:ilvl w:val="0"/>
          <w:numId w:val="13"/>
        </w:numPr>
        <w:ind w:left="426" w:right="-1" w:hanging="426"/>
      </w:pPr>
      <w:r>
        <w:rPr>
          <w:rFonts w:cs="Arial"/>
        </w:rPr>
        <w:t>š</w:t>
      </w:r>
      <w:r w:rsidR="00CC0B7E" w:rsidRPr="008C1BD3">
        <w:rPr>
          <w:rFonts w:cs="Arial"/>
        </w:rPr>
        <w:t xml:space="preserve">t. 1136932 (4001-1089/2018-2) z dne 8. </w:t>
      </w:r>
      <w:r w:rsidR="0070749E" w:rsidRPr="008C1BD3">
        <w:rPr>
          <w:rFonts w:cs="Arial"/>
        </w:rPr>
        <w:t>8</w:t>
      </w:r>
      <w:r w:rsidR="00CC0B7E" w:rsidRPr="008C1BD3">
        <w:rPr>
          <w:rFonts w:cs="Arial"/>
        </w:rPr>
        <w:t>. 20</w:t>
      </w:r>
      <w:r w:rsidR="0070749E" w:rsidRPr="008C1BD3">
        <w:rPr>
          <w:rFonts w:cs="Arial"/>
        </w:rPr>
        <w:t>18</w:t>
      </w:r>
      <w:r w:rsidR="00CC0B7E" w:rsidRPr="008C1BD3">
        <w:rPr>
          <w:rFonts w:cs="Arial"/>
        </w:rPr>
        <w:t>, Elektro Maribor d.d., Vetrinjska ulica 2, 2000 Maribor,</w:t>
      </w:r>
      <w:r>
        <w:rPr>
          <w:rFonts w:cs="Arial"/>
        </w:rPr>
        <w:t xml:space="preserve"> š</w:t>
      </w:r>
      <w:r w:rsidR="0070749E" w:rsidRPr="008C1BD3">
        <w:rPr>
          <w:rFonts w:cs="Arial"/>
        </w:rPr>
        <w:t>t. 091/4-š</w:t>
      </w:r>
      <w:r w:rsidR="00F43E55">
        <w:rPr>
          <w:rFonts w:cs="Arial"/>
        </w:rPr>
        <w:t>z</w:t>
      </w:r>
      <w:r w:rsidR="0070749E" w:rsidRPr="008C1BD3">
        <w:rPr>
          <w:rFonts w:cs="Arial"/>
        </w:rPr>
        <w:t xml:space="preserve"> z dne 16. 4. 2019, Telemach d. o. o., Brnčičeva ulica 49a, 1231 Ljubljana-Črnuče, </w:t>
      </w:r>
    </w:p>
    <w:p w:rsidR="0070749E" w:rsidRDefault="00425958" w:rsidP="00EB5C86">
      <w:pPr>
        <w:pStyle w:val="Zamik1"/>
        <w:numPr>
          <w:ilvl w:val="0"/>
          <w:numId w:val="13"/>
        </w:numPr>
        <w:ind w:left="426" w:right="-1" w:hanging="426"/>
        <w:rPr>
          <w:rFonts w:cs="Arial"/>
        </w:rPr>
      </w:pPr>
      <w:r>
        <w:rPr>
          <w:rFonts w:cs="Arial"/>
        </w:rPr>
        <w:t>š</w:t>
      </w:r>
      <w:r w:rsidR="0070749E" w:rsidRPr="008C1BD3">
        <w:rPr>
          <w:rFonts w:cs="Arial"/>
        </w:rPr>
        <w:t>t. 4-II-743/2-O-18/LS z dne 19. 6. 2018, Zavod RS za varstvo narave OE Maribor, Po</w:t>
      </w:r>
      <w:r w:rsidR="006757FC">
        <w:rPr>
          <w:rFonts w:cs="Arial"/>
        </w:rPr>
        <w:t>breška cesta 20a, 2000 Maribor.</w:t>
      </w:r>
    </w:p>
    <w:p w:rsidR="00437656" w:rsidRPr="008C1BD3" w:rsidRDefault="00437656" w:rsidP="00EB5C86">
      <w:pPr>
        <w:pStyle w:val="Zamik1"/>
        <w:ind w:right="-1"/>
        <w:rPr>
          <w:rFonts w:cs="Arial"/>
        </w:rPr>
      </w:pPr>
      <w:r w:rsidRPr="008C1BD3">
        <w:rPr>
          <w:rFonts w:cs="Arial"/>
          <w:bCs/>
        </w:rPr>
        <w:t> </w:t>
      </w:r>
      <w:r w:rsidRPr="008C1BD3">
        <w:rPr>
          <w:rFonts w:cs="Arial"/>
          <w:bCs/>
        </w:rPr>
        <w:tab/>
      </w:r>
    </w:p>
    <w:p w:rsidR="00425958" w:rsidRPr="000A274D" w:rsidRDefault="00425958" w:rsidP="00EB5C86">
      <w:pPr>
        <w:pStyle w:val="Odstavekseznama"/>
        <w:numPr>
          <w:ilvl w:val="0"/>
          <w:numId w:val="28"/>
        </w:numPr>
        <w:spacing w:line="276" w:lineRule="auto"/>
        <w:ind w:left="0" w:right="-1" w:firstLine="0"/>
      </w:pPr>
      <w:r w:rsidRPr="000A274D">
        <w:t xml:space="preserve">Presoja vplivov na okolje je bila izvedena za dva posega: </w:t>
      </w:r>
    </w:p>
    <w:p w:rsidR="008E7201" w:rsidRPr="008E7201" w:rsidRDefault="008E7201" w:rsidP="00EB5C86">
      <w:pPr>
        <w:pStyle w:val="NatevanjeIIIIII"/>
        <w:ind w:right="-1"/>
      </w:pPr>
      <w:r w:rsidRPr="008E7201">
        <w:t>-</w:t>
      </w:r>
      <w:r w:rsidRPr="008E7201">
        <w:tab/>
        <w:t>obrtna cona Kidričevo I. faza - I. del (v nadaljevanju: OC Kidričevo I/I): predmet posega je cestna in druga komunalna ureditev (GJI), ki bo namenjena bodoči novi obrtni coni Kidričevo, kar bo omogočilo nadaljnji razvoj gospodarskih dejavnosti v občini Kidričevo; in sicer na zemljiščih s parc. št. 110, 473/2, 474/2, 475/2, 476/3, 477/2, 477/6, 477/7, 477/9, 477/10, 478/9, 479/2, 481/3, 481/4, 481/5, 482/1, 493/3, 493/5, 494/3, 494/5, 503/5, 503/6, 503/8, 503/9, 503/10, 504/1, 504/2, 513/1, 513/2, 514/1, 523/3, 524/3, 533/2, 544/1, 545/3, 554/1, 555/3, 562/3, 571/2, 583/3, 593/4, 621, 635/1, 644/2, 646/2, 647/1, 647/2, 656, 657/1, 657/4, 658/1, 658/5, 659/2, 742/4, 755/14, 755/15, 755/16, 755/18, 758/20, 758/24, 871/22, 871/23, 873/5, 873/7, 874/5, 874/7, 874/8, 875/1, 883, 891/11, 477/4, 523/4, 659/1, 758/25, 1102, k.o. Župečja vas (426) ter 751/1, 752/1, k.o. Lovrenc na Dravskem polju (425),</w:t>
      </w:r>
    </w:p>
    <w:p w:rsidR="008E7201" w:rsidRPr="008E7201" w:rsidRDefault="008E7201" w:rsidP="00EB5C86">
      <w:pPr>
        <w:pStyle w:val="NatevanjeIIIIII"/>
        <w:ind w:right="-1"/>
      </w:pPr>
      <w:r w:rsidRPr="008E7201">
        <w:t>-</w:t>
      </w:r>
      <w:r w:rsidRPr="008E7201">
        <w:tab/>
        <w:t xml:space="preserve">obrtna cona Kidričevo II. faza - I. del (v nadaljevanju: OC Kidričevo II/I): predmet posega je izgradnja krožišča ob cestnem priključku za načrtovano zahodno obvoznico Kidričevo (ni premet tega projekta), vhodnih objektov (novega tovornega vhoda v obstoječo industrijsko cono), nove ceste od krožišča do obstoječe ceste znotraj industrijske cone, parkirišča za tovornjake in dostopne ceste na parkirišče za tovornjake pri novem krožišču. Poseg je predviden na zahodni strani obstoječe industrijske cone, glavni namen pa je razbremenitev dovoznih cest v naselju Kidričevo do obstoječe industrijske cone s tovornim prometom in ločitev tovornega od osebnega prometa pri vstopu v obstoječo industrijsko cono, saj bodo tovorna vozila po izgradnji vstopala v industrijsko cono skozi nov tovorni vhod na zahodni strani, ki se bo preko novih cestnih povezav navezoval na novo obvoznico Kidričevo; in sicer na zemljiščih s parc. št. 177/6, 747/6, 748/4, 749/5, 750/5, 751/3, 752/3, 753/2, 753/3, 753/4, 754/2, 754/3, 754/4, 754/5, 755/2, 755/3, 758/1, 766/3, 766/4, 766/5, 774/2, 781, 782, 787/1, 787/2, 787/3, 787/4, 789/3, 789/4, 789/5, 789/6, 802/1, 802/2, 802/3, 1011/102, 1011/123, 1011/127, 1011/128, 1011/45, 1012/85, 1012/94, 1022/19, 1195/9, k.o. </w:t>
      </w:r>
      <w:r w:rsidR="00F43E55">
        <w:t>Lovrenc na Dravskem polju (425).</w:t>
      </w:r>
    </w:p>
    <w:p w:rsidR="008E7201" w:rsidRPr="000A274D" w:rsidRDefault="00F43E55" w:rsidP="0051781C">
      <w:pPr>
        <w:pStyle w:val="NatevanjeIIIIII"/>
        <w:ind w:right="-1" w:firstLine="0"/>
      </w:pPr>
      <w:r>
        <w:t>Iz presoje vplivov na okolje</w:t>
      </w:r>
      <w:r w:rsidR="008E7201" w:rsidRPr="008E7201">
        <w:t xml:space="preserve"> izhaja</w:t>
      </w:r>
      <w:r>
        <w:t>,</w:t>
      </w:r>
      <w:r w:rsidR="008E7201" w:rsidRPr="008E7201">
        <w:t xml:space="preserve"> da nameravana gradnja nima pomembnih škodljivi</w:t>
      </w:r>
      <w:r w:rsidR="008E7201">
        <w:t xml:space="preserve">h vplivov na okolje. Investitor </w:t>
      </w:r>
      <w:r w:rsidR="008E7201" w:rsidRPr="008E7201">
        <w:t>(nosilec nameravanega posega) mora z namenom preprečitve, zmanjšanja ali odprave škodljivih vplivov na okolje, pri gradnji, uporabi in odstranitvi objekta, poleg zakonsko predpisanih, upoštevati tudi naslednje ukrepe in pogoje:</w:t>
      </w:r>
    </w:p>
    <w:p w:rsidR="008E7201" w:rsidRPr="000A274D" w:rsidRDefault="008E7201" w:rsidP="00EB5C86">
      <w:pPr>
        <w:pStyle w:val="NatevanjeIIIIII"/>
        <w:ind w:right="-1"/>
      </w:pPr>
    </w:p>
    <w:p w:rsidR="00425958" w:rsidRPr="000A274D" w:rsidRDefault="00425958" w:rsidP="00EB5C86">
      <w:pPr>
        <w:pStyle w:val="NatevanjeIIIIII"/>
        <w:numPr>
          <w:ilvl w:val="0"/>
          <w:numId w:val="27"/>
        </w:numPr>
        <w:ind w:right="-1"/>
      </w:pPr>
      <w:r w:rsidRPr="000A274D">
        <w:t>Varstvo tal in voda v času gradnje:</w:t>
      </w:r>
    </w:p>
    <w:p w:rsidR="00425958" w:rsidRPr="000A274D" w:rsidRDefault="00425958" w:rsidP="00EB5C86">
      <w:pPr>
        <w:pStyle w:val="Zamik1"/>
        <w:numPr>
          <w:ilvl w:val="0"/>
          <w:numId w:val="13"/>
        </w:numPr>
        <w:ind w:left="426" w:right="-1" w:hanging="426"/>
        <w:rPr>
          <w:rFonts w:cs="Arial"/>
        </w:rPr>
      </w:pPr>
      <w:r w:rsidRPr="000A274D">
        <w:rPr>
          <w:rFonts w:cs="Arial"/>
        </w:rPr>
        <w:t>vse nevarne snovi oz. kemikalije, ki bodo prisotne na gradbišču, in predstavljajo potencialno nevarnost za onesnaženje tal in voda (gradbena kemična sredstva, goriva, olja in maziva ...), je potrebno skladiščiti v originalni embalaži v posebnem zaprtem prostoru ali pod nadstrešnico, zaščitenem pred atmosferskimi vplivi in pred nepooblaščenim dostopom. Na gradbišču naj se skladiščijo le manjše oz. nujno potrebne količine teh snovi, ki še omogočajo nemoteno izvajanje del. Na voljo morajo biti tudi varnostni listi za vse kemikalije, ki vsebujejo nevarne snovi in bodo prisotne na gradbišču;</w:t>
      </w:r>
    </w:p>
    <w:p w:rsidR="00425958" w:rsidRPr="000A274D" w:rsidRDefault="00425958" w:rsidP="00EB5C86">
      <w:pPr>
        <w:pStyle w:val="Zamik1"/>
        <w:numPr>
          <w:ilvl w:val="0"/>
          <w:numId w:val="13"/>
        </w:numPr>
        <w:ind w:left="426" w:right="-1" w:hanging="426"/>
        <w:rPr>
          <w:rFonts w:cs="Arial"/>
        </w:rPr>
      </w:pPr>
      <w:r w:rsidRPr="000A274D">
        <w:rPr>
          <w:rFonts w:cs="Arial"/>
        </w:rPr>
        <w:t xml:space="preserve">izlivanje ali izpiranje nevarnih tekočih odpadkov ali drugih nevarnih snovi v tla ali v novozgrajeno </w:t>
      </w:r>
      <w:r w:rsidR="000C1340" w:rsidRPr="000A274D">
        <w:rPr>
          <w:rFonts w:cs="Arial"/>
        </w:rPr>
        <w:t>k</w:t>
      </w:r>
      <w:r w:rsidRPr="000A274D">
        <w:rPr>
          <w:rFonts w:cs="Arial"/>
        </w:rPr>
        <w:t>analizacijo ni dovoljeno;</w:t>
      </w:r>
    </w:p>
    <w:p w:rsidR="00425958" w:rsidRPr="000A274D" w:rsidRDefault="00425958" w:rsidP="00EB5C86">
      <w:pPr>
        <w:pStyle w:val="Zamik1"/>
        <w:numPr>
          <w:ilvl w:val="0"/>
          <w:numId w:val="13"/>
        </w:numPr>
        <w:ind w:left="426" w:right="-1" w:hanging="426"/>
        <w:rPr>
          <w:rFonts w:cs="Arial"/>
        </w:rPr>
      </w:pPr>
      <w:r w:rsidRPr="000A274D">
        <w:rPr>
          <w:rFonts w:cs="Arial"/>
        </w:rPr>
        <w:lastRenderedPageBreak/>
        <w:t>vsi delavci na gradbišču morajo biti poučeni o nevarnosti izlitja goriva, motornega olja ali drugih nevarnih tekočin v tla in o prepisanih postopkih ravnanja v takšnih primerih;</w:t>
      </w:r>
    </w:p>
    <w:p w:rsidR="00425958" w:rsidRPr="000A274D" w:rsidRDefault="00425958" w:rsidP="00EB5C86">
      <w:pPr>
        <w:pStyle w:val="Zamik1"/>
        <w:numPr>
          <w:ilvl w:val="0"/>
          <w:numId w:val="13"/>
        </w:numPr>
        <w:ind w:left="426" w:right="-1" w:hanging="426"/>
        <w:rPr>
          <w:rFonts w:cs="Arial"/>
        </w:rPr>
      </w:pPr>
      <w:r w:rsidRPr="000A274D">
        <w:rPr>
          <w:rFonts w:cs="Arial"/>
        </w:rPr>
        <w:t>v primeru napovedi intenzivnih padavin ARSO (oranžni ali rdeči alarm), se izkopi oz. zemeljska dela ne smejo izvajati, prav tako je treba dela začasno prekiniti ob nenapovedanih intenzivnih padavinah, da se prepreči hitro pronicanje onesnaženja v tla ali v vode v primeru nesreče (npr. izl</w:t>
      </w:r>
      <w:r w:rsidR="00F37BA6" w:rsidRPr="000A274D">
        <w:rPr>
          <w:rFonts w:cs="Arial"/>
        </w:rPr>
        <w:t>itja goriva ali olja iz stroja);</w:t>
      </w:r>
    </w:p>
    <w:p w:rsidR="00F37BA6" w:rsidRPr="000A274D" w:rsidRDefault="00F37BA6" w:rsidP="00EB5C86">
      <w:pPr>
        <w:pStyle w:val="Zamik1"/>
        <w:numPr>
          <w:ilvl w:val="0"/>
          <w:numId w:val="13"/>
        </w:numPr>
        <w:ind w:left="426" w:right="-1" w:hanging="426"/>
        <w:rPr>
          <w:rFonts w:cs="Arial"/>
        </w:rPr>
      </w:pPr>
      <w:r w:rsidRPr="000A274D">
        <w:rPr>
          <w:rFonts w:cs="Arial"/>
        </w:rPr>
        <w:t>pri gradnji in obratovanju je treba dosledno upoštevati omejitve in pogoje iz predpisa, ki ureja vodovarstveno območje za vodno telo vodonosnikov Dravsko – ptujskega polja;</w:t>
      </w:r>
    </w:p>
    <w:p w:rsidR="00F37BA6" w:rsidRPr="000A274D" w:rsidRDefault="00F37BA6" w:rsidP="00EB5C86">
      <w:pPr>
        <w:pStyle w:val="Zamik1"/>
        <w:numPr>
          <w:ilvl w:val="0"/>
          <w:numId w:val="13"/>
        </w:numPr>
        <w:ind w:left="426" w:right="-1" w:hanging="426"/>
        <w:rPr>
          <w:rFonts w:cs="Arial"/>
        </w:rPr>
      </w:pPr>
      <w:r w:rsidRPr="000A274D">
        <w:rPr>
          <w:rFonts w:cs="Arial"/>
        </w:rPr>
        <w:t>v primeru, da bi bilo treba drenirati ali črpati podzemno vodo, je potrebno pridobiti vodno soglasje.</w:t>
      </w:r>
    </w:p>
    <w:p w:rsidR="00425958" w:rsidRPr="000A274D" w:rsidRDefault="00425958" w:rsidP="00EB5C86">
      <w:pPr>
        <w:pStyle w:val="NatevanjeIIIIII"/>
        <w:ind w:right="-1"/>
      </w:pPr>
    </w:p>
    <w:p w:rsidR="00425958" w:rsidRPr="000A274D" w:rsidRDefault="00425958" w:rsidP="00EB5C86">
      <w:pPr>
        <w:pStyle w:val="NatevanjeIIIIII"/>
        <w:ind w:right="-1"/>
      </w:pPr>
      <w:r w:rsidRPr="000A274D">
        <w:t>2.</w:t>
      </w:r>
      <w:r w:rsidRPr="000A274D">
        <w:tab/>
        <w:t>Varstvo pred hrupom v času gradnje:</w:t>
      </w:r>
    </w:p>
    <w:p w:rsidR="00425958" w:rsidRPr="000A274D" w:rsidRDefault="00425958" w:rsidP="00EB5C86">
      <w:pPr>
        <w:pStyle w:val="NatevanjeIIIIII"/>
        <w:ind w:right="-1"/>
      </w:pPr>
      <w:r w:rsidRPr="000A274D">
        <w:t>2.a</w:t>
      </w:r>
      <w:r w:rsidRPr="000A274D">
        <w:tab/>
        <w:t>Čas gradnje</w:t>
      </w:r>
    </w:p>
    <w:p w:rsidR="00425958" w:rsidRPr="000A274D" w:rsidRDefault="00425958" w:rsidP="00EB5C86">
      <w:pPr>
        <w:pStyle w:val="Zamik1"/>
        <w:numPr>
          <w:ilvl w:val="0"/>
          <w:numId w:val="13"/>
        </w:numPr>
        <w:ind w:left="426" w:right="-1" w:hanging="426"/>
        <w:rPr>
          <w:rFonts w:cs="Arial"/>
        </w:rPr>
      </w:pPr>
      <w:r w:rsidRPr="000A274D">
        <w:rPr>
          <w:rFonts w:cs="Arial"/>
        </w:rPr>
        <w:t xml:space="preserve">obvezna je uporaba delovnih naprav, gradbenih strojev in začasnih gradbiščnih naprav, ki so izdelane v skladu z emisijskimi normami - z upoštevanjem </w:t>
      </w:r>
      <w:r w:rsidR="00E77128">
        <w:rPr>
          <w:rFonts w:cs="Arial"/>
        </w:rPr>
        <w:t>predpisa, ki ureja</w:t>
      </w:r>
      <w:r w:rsidRPr="000A274D">
        <w:rPr>
          <w:rFonts w:cs="Arial"/>
        </w:rPr>
        <w:t xml:space="preserve"> emisij</w:t>
      </w:r>
      <w:r w:rsidR="00E77128">
        <w:rPr>
          <w:rFonts w:cs="Arial"/>
        </w:rPr>
        <w:t>o</w:t>
      </w:r>
      <w:r w:rsidRPr="000A274D">
        <w:rPr>
          <w:rFonts w:cs="Arial"/>
        </w:rPr>
        <w:t xml:space="preserve"> hrupa strojev, ki se uporabljajo na prostem, in po smernicah 97/68/EC, 2004/26/EC in 2006/105/EC;</w:t>
      </w:r>
    </w:p>
    <w:p w:rsidR="00425958" w:rsidRPr="000A274D" w:rsidRDefault="00425958" w:rsidP="00EB5C86">
      <w:pPr>
        <w:pStyle w:val="Zamik1"/>
        <w:numPr>
          <w:ilvl w:val="0"/>
          <w:numId w:val="13"/>
        </w:numPr>
        <w:ind w:left="426" w:right="-1" w:hanging="426"/>
        <w:rPr>
          <w:rFonts w:cs="Arial"/>
        </w:rPr>
      </w:pPr>
      <w:r w:rsidRPr="000A274D">
        <w:rPr>
          <w:rFonts w:cs="Arial"/>
        </w:rPr>
        <w:t>hrupna gradbena dela na odprtih površinah, transport za potrebe gradnje po javnem cestnem omrežju in po gradbišču ter gradbiščnih poteh lahko potekajo le v dnevnem obdobju od ponedeljka do petka med 6. uro in 18. uro, ob sobotah med 6. in 16. uro;</w:t>
      </w:r>
    </w:p>
    <w:p w:rsidR="00425958" w:rsidRPr="000A274D" w:rsidRDefault="00425958" w:rsidP="00EB5C86">
      <w:pPr>
        <w:pStyle w:val="Zamik1"/>
        <w:numPr>
          <w:ilvl w:val="0"/>
          <w:numId w:val="13"/>
        </w:numPr>
        <w:ind w:left="426" w:right="-1" w:hanging="426"/>
        <w:rPr>
          <w:rFonts w:cs="Arial"/>
        </w:rPr>
      </w:pPr>
      <w:r w:rsidRPr="000A274D">
        <w:rPr>
          <w:rFonts w:cs="Arial"/>
        </w:rPr>
        <w:t>gradbena dela s povečanimi impulznimi karakteristikami hrupa lahko potekajo le v dnevnem času med 8. in 16. uro;</w:t>
      </w:r>
    </w:p>
    <w:p w:rsidR="00425958" w:rsidRPr="000A274D" w:rsidRDefault="00425958" w:rsidP="00EB5C86">
      <w:pPr>
        <w:pStyle w:val="Zamik1"/>
        <w:numPr>
          <w:ilvl w:val="0"/>
          <w:numId w:val="13"/>
        </w:numPr>
        <w:ind w:left="426" w:right="-1" w:hanging="426"/>
        <w:rPr>
          <w:rFonts w:cs="Arial"/>
        </w:rPr>
      </w:pPr>
      <w:r w:rsidRPr="000A274D">
        <w:rPr>
          <w:rFonts w:cs="Arial"/>
        </w:rPr>
        <w:t>tovorne prevoze za potrebe gradnje je potrebno voditi po najkrajših možnih poteh po cestah višjega ranga, ki v čim manjši meri potekajo skozi naselja.</w:t>
      </w:r>
    </w:p>
    <w:p w:rsidR="00425958" w:rsidRPr="000A274D" w:rsidRDefault="00425958" w:rsidP="00EB5C86">
      <w:pPr>
        <w:pStyle w:val="NatevanjeIIIIII"/>
        <w:ind w:right="-1"/>
      </w:pPr>
    </w:p>
    <w:p w:rsidR="00425958" w:rsidRPr="000A274D" w:rsidRDefault="00425958" w:rsidP="00EB5C86">
      <w:pPr>
        <w:pStyle w:val="NatevanjeIIIIII"/>
        <w:ind w:right="-1"/>
      </w:pPr>
      <w:r w:rsidRPr="000A274D">
        <w:t>2.b</w:t>
      </w:r>
      <w:r w:rsidRPr="000A274D">
        <w:tab/>
        <w:t>V času obratovanja</w:t>
      </w:r>
    </w:p>
    <w:p w:rsidR="00425958" w:rsidRPr="000A274D" w:rsidRDefault="00425958" w:rsidP="00EB5C86">
      <w:pPr>
        <w:pStyle w:val="Zamik1"/>
        <w:numPr>
          <w:ilvl w:val="0"/>
          <w:numId w:val="13"/>
        </w:numPr>
        <w:ind w:left="426" w:right="-1" w:hanging="426"/>
        <w:rPr>
          <w:rFonts w:cs="Arial"/>
        </w:rPr>
      </w:pPr>
      <w:r w:rsidRPr="000A274D">
        <w:rPr>
          <w:rFonts w:cs="Arial"/>
        </w:rPr>
        <w:t>obratovanje se lahko prične šele po izgradnji in obratovanju nove obvoznice Kidričevo.</w:t>
      </w:r>
    </w:p>
    <w:p w:rsidR="00425958" w:rsidRPr="000A274D" w:rsidRDefault="00425958" w:rsidP="00EB5C86">
      <w:pPr>
        <w:pStyle w:val="NatevanjeIIIIII"/>
        <w:ind w:right="-1"/>
      </w:pPr>
    </w:p>
    <w:p w:rsidR="00425958" w:rsidRPr="000A274D" w:rsidRDefault="00425958" w:rsidP="00EB5C86">
      <w:pPr>
        <w:pStyle w:val="NatevanjeIIIIII"/>
        <w:ind w:right="-1"/>
      </w:pPr>
      <w:r w:rsidRPr="000A274D">
        <w:t>3.</w:t>
      </w:r>
      <w:r w:rsidRPr="000A274D">
        <w:tab/>
        <w:t>Varstvo pred svetlobnim onesnaževanjem v času gradnje in obratovanja</w:t>
      </w:r>
    </w:p>
    <w:p w:rsidR="00425958" w:rsidRPr="000A274D" w:rsidRDefault="00425958" w:rsidP="00EB5C86">
      <w:pPr>
        <w:pStyle w:val="Zamik1"/>
        <w:numPr>
          <w:ilvl w:val="0"/>
          <w:numId w:val="13"/>
        </w:numPr>
        <w:ind w:left="426" w:right="-1" w:hanging="426"/>
        <w:rPr>
          <w:rFonts w:cs="Arial"/>
        </w:rPr>
      </w:pPr>
      <w:r w:rsidRPr="000A274D">
        <w:rPr>
          <w:rFonts w:cs="Arial"/>
        </w:rPr>
        <w:t>za zunanjo razsvetljavo je potrebno uporabiti svetilke z barvno temperaturo 2.700 K ali manj;</w:t>
      </w:r>
    </w:p>
    <w:p w:rsidR="00425958" w:rsidRPr="000A274D" w:rsidRDefault="00425958" w:rsidP="00EB5C86">
      <w:pPr>
        <w:pStyle w:val="Zamik1"/>
        <w:numPr>
          <w:ilvl w:val="0"/>
          <w:numId w:val="13"/>
        </w:numPr>
        <w:ind w:left="426" w:right="-1" w:hanging="426"/>
        <w:rPr>
          <w:rFonts w:cs="Arial"/>
        </w:rPr>
      </w:pPr>
      <w:r w:rsidRPr="000A274D">
        <w:rPr>
          <w:rFonts w:cs="Arial"/>
        </w:rPr>
        <w:t>predvideti je potrebno avtomatsko krmiljenje svetilk zunanje razsvetljave in redukci</w:t>
      </w:r>
      <w:r w:rsidR="000C1340" w:rsidRPr="000A274D">
        <w:rPr>
          <w:rFonts w:cs="Arial"/>
        </w:rPr>
        <w:t>j</w:t>
      </w:r>
      <w:r w:rsidRPr="000A274D">
        <w:rPr>
          <w:rFonts w:cs="Arial"/>
        </w:rPr>
        <w:t>o svetlosti v nočnem času.</w:t>
      </w:r>
    </w:p>
    <w:p w:rsidR="00425958" w:rsidRPr="000A274D" w:rsidRDefault="00425958" w:rsidP="00EB5C86">
      <w:pPr>
        <w:pStyle w:val="NatevanjeIIIIII"/>
        <w:ind w:right="-1"/>
      </w:pPr>
    </w:p>
    <w:p w:rsidR="00425958" w:rsidRPr="000A274D" w:rsidRDefault="00425958" w:rsidP="00EB5C86">
      <w:pPr>
        <w:pStyle w:val="NatevanjeIIIIII"/>
        <w:ind w:right="-1"/>
      </w:pPr>
      <w:r w:rsidRPr="000A274D">
        <w:t>4.</w:t>
      </w:r>
      <w:r w:rsidRPr="000A274D">
        <w:tab/>
        <w:t>Ravnanje z odpadki v času gradnje</w:t>
      </w:r>
    </w:p>
    <w:p w:rsidR="00425958" w:rsidRPr="000A274D" w:rsidRDefault="00425958" w:rsidP="00EB5C86">
      <w:pPr>
        <w:pStyle w:val="Zamik1"/>
        <w:numPr>
          <w:ilvl w:val="0"/>
          <w:numId w:val="13"/>
        </w:numPr>
        <w:ind w:left="426" w:right="-1" w:hanging="426"/>
        <w:rPr>
          <w:rFonts w:cs="Arial"/>
        </w:rPr>
      </w:pPr>
      <w:r w:rsidRPr="000A274D">
        <w:rPr>
          <w:rFonts w:cs="Arial"/>
        </w:rPr>
        <w:t>pred pričetkom izvajanja del je potrebno z območja gradbišča odstraniti vse morebitne nelegalno odložene odpadke in jih oddati ustreznemu zbiralcu ali izvajalcu obdelave, s čimer bo preprečeno mešanje teh odpadkov z gradbenimi odpadki, ki bodo nastali pri gradnji obravnavanega posega;</w:t>
      </w:r>
    </w:p>
    <w:p w:rsidR="00425958" w:rsidRPr="000A274D" w:rsidRDefault="00425958" w:rsidP="00EB5C86">
      <w:pPr>
        <w:pStyle w:val="Zamik1"/>
        <w:numPr>
          <w:ilvl w:val="0"/>
          <w:numId w:val="13"/>
        </w:numPr>
        <w:ind w:left="426" w:right="-1" w:hanging="426"/>
        <w:rPr>
          <w:rFonts w:cs="Arial"/>
        </w:rPr>
      </w:pPr>
      <w:r w:rsidRPr="000A274D">
        <w:rPr>
          <w:rFonts w:cs="Arial"/>
        </w:rPr>
        <w:t>pri posegu OC Kidričevo II/I je umetni nasip znotraj industrijske cone s primesmi gradbenih odpadkov, tudi večjih kosov betona, ki je bil ugotovljen pri sondažnih izkopih v sondi S-1 (MBL Inženiring Branko Muršec s.p., št. 100-06/2018, junij 2018), potrebno obravnavati ločeno od ostalih izkopov; umetni nasip je treba odkopati posebej in ga oddati ustreznemu zbiralcu ali izvajalcu obdelave gradbenih odpadkov;</w:t>
      </w:r>
    </w:p>
    <w:p w:rsidR="00425958" w:rsidRPr="000A274D" w:rsidRDefault="00425958" w:rsidP="00EB5C86">
      <w:pPr>
        <w:pStyle w:val="Zamik1"/>
        <w:numPr>
          <w:ilvl w:val="0"/>
          <w:numId w:val="13"/>
        </w:numPr>
        <w:ind w:left="426" w:right="-1" w:hanging="426"/>
        <w:rPr>
          <w:rFonts w:cs="Arial"/>
        </w:rPr>
      </w:pPr>
      <w:r w:rsidRPr="000A274D">
        <w:rPr>
          <w:rFonts w:cs="Arial"/>
        </w:rPr>
        <w:t>pri posegu OC Kidričevo II/I je treba izvajati izkopavanja na območju umetnega nasipa znotraj industrijske cone, ugotovljenega pri sondažnih izkopih v sondi S-1, lokacijsko opredeljenega v geotehničnem mnenju (MBL Inženiring Branko Muršec s.p., št. 100-06/2018, junij 2018), s povečano pazljivostjo in pod stalnim nadzorom za primer, da bi se pri izkopih naletelo na onesnaženje z naftnimi derivati, na sode in druge embalažne enote z neznano vsebino. V takšnem primeru je potrebno izkop takoj ustaviti, odpadke ročno izkopati in jih oddati osebi, pooblaščeni za ravnanje s tovrstnimi nevarnimi odpadki;</w:t>
      </w:r>
    </w:p>
    <w:p w:rsidR="005D55D3" w:rsidRPr="000A274D" w:rsidRDefault="00425958" w:rsidP="00EB5C86">
      <w:pPr>
        <w:pStyle w:val="Zamik1"/>
        <w:numPr>
          <w:ilvl w:val="0"/>
          <w:numId w:val="13"/>
        </w:numPr>
        <w:ind w:left="426" w:right="-1" w:hanging="426"/>
        <w:rPr>
          <w:rFonts w:cs="Arial"/>
        </w:rPr>
      </w:pPr>
      <w:r w:rsidRPr="000A274D">
        <w:rPr>
          <w:rFonts w:cs="Arial"/>
        </w:rPr>
        <w:t xml:space="preserve">rodovitni sloj tal - humus je potrebno obravnavati ločeno od ostalih izkopov in ga do uporabe </w:t>
      </w:r>
    </w:p>
    <w:p w:rsidR="007D13DF" w:rsidRPr="008C1BD3" w:rsidRDefault="007D13DF" w:rsidP="00EB5C86">
      <w:pPr>
        <w:pStyle w:val="Zamik1"/>
        <w:spacing w:line="276" w:lineRule="auto"/>
        <w:ind w:right="-1"/>
        <w:rPr>
          <w:rFonts w:cs="Arial"/>
        </w:rPr>
      </w:pPr>
    </w:p>
    <w:p w:rsidR="00DC3005" w:rsidRDefault="00DC3005" w:rsidP="00EB5C86">
      <w:pPr>
        <w:pStyle w:val="Odstavekseznama"/>
        <w:numPr>
          <w:ilvl w:val="0"/>
          <w:numId w:val="28"/>
        </w:numPr>
        <w:spacing w:line="276" w:lineRule="auto"/>
        <w:ind w:left="0" w:right="-1" w:firstLine="0"/>
      </w:pPr>
      <w:r w:rsidRPr="00AF13D6">
        <w:t xml:space="preserve">Investitor mora pri nadaljnjem projektiranju, med gradnjo in uporabo objekta poleg pogojev, navedenih v prejšnji </w:t>
      </w:r>
      <w:r w:rsidR="00F32730" w:rsidRPr="00AF13D6">
        <w:t xml:space="preserve">točki </w:t>
      </w:r>
      <w:r w:rsidRPr="00AF13D6">
        <w:t>upoštevati tudi pogoje, ki imajo ustrezno pravno podlago in so jih k izvedbi gradnje in uporabi objekta iz vidika njihove pristojnosti podali mnenjedajalci navedeni v IV. točki</w:t>
      </w:r>
      <w:r w:rsidR="006B17D9" w:rsidRPr="00AF13D6">
        <w:t xml:space="preserve"> </w:t>
      </w:r>
      <w:r w:rsidR="00C5366C">
        <w:t>:</w:t>
      </w:r>
    </w:p>
    <w:p w:rsidR="00C5366C" w:rsidRPr="000A274D" w:rsidRDefault="00F37BA6" w:rsidP="00EB5C86">
      <w:pPr>
        <w:pStyle w:val="NatevanjeIIIIII"/>
        <w:numPr>
          <w:ilvl w:val="0"/>
          <w:numId w:val="13"/>
        </w:numPr>
        <w:ind w:right="-1"/>
      </w:pPr>
      <w:r w:rsidRPr="000A274D">
        <w:lastRenderedPageBreak/>
        <w:t>v času gradnje je investitor dolžan zagotoviti vse potrebne varnostne ukrepe in tako organizacijo na gradbišču, da bo preprečeno onesnaženje okolja in voda, ki bi nastalo zaradi transporta, skladiščenja in uporabe tekočih goriv in drugih nevarnih snovi oziroma v primeru nezgod zagotoviti takojšnje ukrepanje za to usposobljenih delavcev. Vsa začasna skladišča in pretakališča goriv,olj in maziv ter drugih nevarnih snovi morajo biti zaščitena pred možnostjo izliva v tla in v vodotoke;</w:t>
      </w:r>
    </w:p>
    <w:p w:rsidR="00F37BA6" w:rsidRPr="000A274D" w:rsidRDefault="00F37BA6" w:rsidP="00EB5C86">
      <w:pPr>
        <w:pStyle w:val="NatevanjeIIIIII"/>
        <w:numPr>
          <w:ilvl w:val="0"/>
          <w:numId w:val="13"/>
        </w:numPr>
        <w:ind w:right="-1"/>
      </w:pPr>
      <w:r w:rsidRPr="000A274D">
        <w:t>po končani gradnji je treba odstraniti vse za potrebe gradnje postavljene provizorje in odstraniti vse ostanke začasnih deponij. Vse z gradnjo prizadete površine je treba krajinsko ustrezno urediti.</w:t>
      </w:r>
    </w:p>
    <w:p w:rsidR="00DC3005" w:rsidRPr="008C1BD3" w:rsidRDefault="00DC3005" w:rsidP="00EB5C86">
      <w:pPr>
        <w:pStyle w:val="NatevanjeIIIIII"/>
        <w:ind w:right="-1"/>
      </w:pPr>
    </w:p>
    <w:p w:rsidR="009973B6" w:rsidRPr="000A274D" w:rsidRDefault="001932D3" w:rsidP="00EB5C86">
      <w:pPr>
        <w:pStyle w:val="Odstavekseznama"/>
        <w:numPr>
          <w:ilvl w:val="0"/>
          <w:numId w:val="28"/>
        </w:numPr>
        <w:spacing w:line="276" w:lineRule="auto"/>
        <w:ind w:left="0" w:right="-1" w:firstLine="0"/>
      </w:pPr>
      <w:r w:rsidRPr="000A274D">
        <w:t>Investitor mora v skladu s predpisom, ki ureja prvo ocenjevanje in obratovalni monitoring za vire hrupa ter o pogojih za njegovo izvajanje na gradbišču, ki je vir hrupa, zagotoviti izvajanje lastnega ocenjevanja hrupa.</w:t>
      </w:r>
      <w:r w:rsidR="00B55D97" w:rsidRPr="000A274D">
        <w:t xml:space="preserve"> Prav tako mora zagotoviti prve meritve elektromagnetnega sevanja za tri nove predvidene transformatorske postaje.</w:t>
      </w:r>
    </w:p>
    <w:p w:rsidR="001932D3" w:rsidRPr="001932D3" w:rsidRDefault="001932D3" w:rsidP="00EB5C86">
      <w:pPr>
        <w:pStyle w:val="NatevanjeIIIIII"/>
        <w:ind w:right="-1"/>
      </w:pPr>
    </w:p>
    <w:p w:rsidR="00A26F10" w:rsidRPr="008C1BD3" w:rsidRDefault="00A26F10" w:rsidP="00EB5C86">
      <w:pPr>
        <w:pStyle w:val="Odstavekseznama"/>
        <w:numPr>
          <w:ilvl w:val="0"/>
          <w:numId w:val="28"/>
        </w:numPr>
        <w:spacing w:line="276" w:lineRule="auto"/>
        <w:ind w:left="0" w:right="-1" w:firstLine="0"/>
      </w:pPr>
      <w:r w:rsidRPr="008C1BD3">
        <w:t>To dovoljenje preneha veljati, če investitor v roku pet let po njegovi pravnomočnosti ne vloži popolne prijave začetka gradnje.</w:t>
      </w:r>
    </w:p>
    <w:p w:rsidR="00A26F10" w:rsidRPr="008C1BD3" w:rsidRDefault="00A26F10" w:rsidP="00EB5C86">
      <w:pPr>
        <w:spacing w:line="276" w:lineRule="auto"/>
        <w:ind w:right="-1"/>
        <w:rPr>
          <w:rFonts w:cs="Arial"/>
        </w:rPr>
      </w:pPr>
    </w:p>
    <w:p w:rsidR="00A26F10" w:rsidRPr="008C1BD3" w:rsidRDefault="00A26F10" w:rsidP="00EB5C86">
      <w:pPr>
        <w:pStyle w:val="Odstavekseznama"/>
        <w:numPr>
          <w:ilvl w:val="0"/>
          <w:numId w:val="28"/>
        </w:numPr>
        <w:spacing w:line="276" w:lineRule="auto"/>
        <w:ind w:left="0" w:right="-1" w:firstLine="0"/>
      </w:pPr>
      <w:r w:rsidRPr="000A274D">
        <w:t>Zaradi te gradnje ne smejo biti prizadete pravice in pravne koristi tretjih oseb. Škodo, ki bi nastala zaradi</w:t>
      </w:r>
      <w:r w:rsidRPr="008C1BD3">
        <w:t xml:space="preserve"> kršitev pravic in pravnih koristi teh oseb, trpi investitor.</w:t>
      </w:r>
    </w:p>
    <w:p w:rsidR="00A26F10" w:rsidRPr="008C1BD3" w:rsidRDefault="00A26F10" w:rsidP="00EB5C86">
      <w:pPr>
        <w:spacing w:line="276" w:lineRule="auto"/>
        <w:ind w:right="-1"/>
        <w:rPr>
          <w:rFonts w:cs="Arial"/>
        </w:rPr>
      </w:pPr>
    </w:p>
    <w:p w:rsidR="00A26F10" w:rsidRPr="008C1BD3" w:rsidRDefault="00A26F10" w:rsidP="00EB5C86">
      <w:pPr>
        <w:pStyle w:val="Odstavekseznama"/>
        <w:numPr>
          <w:ilvl w:val="0"/>
          <w:numId w:val="28"/>
        </w:numPr>
        <w:spacing w:line="276" w:lineRule="auto"/>
        <w:ind w:left="0" w:right="-1" w:firstLine="0"/>
      </w:pPr>
      <w:r w:rsidRPr="008C1BD3">
        <w:t>Posebni stroški za izdajo tega dovoljenja niso bili zaznamovani.</w:t>
      </w:r>
    </w:p>
    <w:p w:rsidR="00FE40C9" w:rsidRDefault="00FE40C9" w:rsidP="00EB5C86">
      <w:pPr>
        <w:tabs>
          <w:tab w:val="left" w:pos="284"/>
        </w:tabs>
        <w:spacing w:line="276" w:lineRule="auto"/>
        <w:ind w:right="-1"/>
        <w:rPr>
          <w:rFonts w:cs="Arial"/>
        </w:rPr>
      </w:pPr>
    </w:p>
    <w:p w:rsidR="00AF13D6" w:rsidRPr="008C1BD3" w:rsidRDefault="00AF13D6" w:rsidP="00EB5C86">
      <w:pPr>
        <w:tabs>
          <w:tab w:val="left" w:pos="284"/>
        </w:tabs>
        <w:spacing w:line="276" w:lineRule="auto"/>
        <w:ind w:right="-1"/>
        <w:rPr>
          <w:rFonts w:cs="Arial"/>
        </w:rPr>
      </w:pPr>
    </w:p>
    <w:p w:rsidR="00FF42D5" w:rsidRPr="008C1BD3" w:rsidRDefault="00FF42D5" w:rsidP="00EB5C86">
      <w:pPr>
        <w:tabs>
          <w:tab w:val="left" w:pos="284"/>
        </w:tabs>
        <w:spacing w:line="276" w:lineRule="auto"/>
        <w:ind w:right="-1"/>
        <w:rPr>
          <w:rFonts w:cs="Arial"/>
        </w:rPr>
      </w:pPr>
    </w:p>
    <w:p w:rsidR="00252578" w:rsidRPr="000A274D" w:rsidRDefault="00252578" w:rsidP="00EB5C86">
      <w:pPr>
        <w:pStyle w:val="Naslov"/>
        <w:spacing w:line="276" w:lineRule="auto"/>
        <w:ind w:right="-1"/>
        <w:rPr>
          <w:rFonts w:cs="Arial"/>
        </w:rPr>
      </w:pPr>
      <w:r w:rsidRPr="000A274D">
        <w:rPr>
          <w:rFonts w:cs="Arial"/>
        </w:rPr>
        <w:t>Obrazložitev:</w:t>
      </w:r>
    </w:p>
    <w:p w:rsidR="00591803" w:rsidRDefault="00591803" w:rsidP="00EB5C86">
      <w:pPr>
        <w:spacing w:line="276" w:lineRule="auto"/>
        <w:ind w:right="-1"/>
        <w:rPr>
          <w:rFonts w:cs="Arial"/>
        </w:rPr>
      </w:pPr>
    </w:p>
    <w:p w:rsidR="00AF13D6" w:rsidRPr="008C1BD3" w:rsidRDefault="00AF13D6" w:rsidP="00EB5C86">
      <w:pPr>
        <w:spacing w:line="276" w:lineRule="auto"/>
        <w:ind w:right="-1"/>
        <w:rPr>
          <w:rFonts w:cs="Arial"/>
        </w:rPr>
      </w:pPr>
    </w:p>
    <w:p w:rsidR="006B7A7A" w:rsidRPr="008C1BD3" w:rsidRDefault="006B7A7A" w:rsidP="00EB5C86">
      <w:pPr>
        <w:spacing w:line="276" w:lineRule="auto"/>
        <w:ind w:right="-1"/>
        <w:rPr>
          <w:rFonts w:cs="Arial"/>
        </w:rPr>
      </w:pPr>
    </w:p>
    <w:p w:rsidR="00956187" w:rsidRPr="008C1BD3" w:rsidRDefault="004923E7" w:rsidP="00EB5C86">
      <w:pPr>
        <w:pStyle w:val="Natevanje123"/>
        <w:numPr>
          <w:ilvl w:val="0"/>
          <w:numId w:val="0"/>
        </w:numPr>
        <w:spacing w:line="276" w:lineRule="auto"/>
        <w:ind w:right="-1"/>
        <w:rPr>
          <w:rFonts w:cs="Arial"/>
        </w:rPr>
      </w:pPr>
      <w:r w:rsidRPr="008C1BD3">
        <w:rPr>
          <w:rFonts w:cs="Arial"/>
        </w:rPr>
        <w:t xml:space="preserve">(1) </w:t>
      </w:r>
      <w:r w:rsidR="00956187" w:rsidRPr="008C1BD3">
        <w:rPr>
          <w:rFonts w:cs="Arial"/>
        </w:rPr>
        <w:t>Investitor</w:t>
      </w:r>
      <w:r w:rsidR="00866C48" w:rsidRPr="008C1BD3">
        <w:rPr>
          <w:rFonts w:cs="Arial"/>
        </w:rPr>
        <w:t xml:space="preserve"> </w:t>
      </w:r>
      <w:r w:rsidR="00AF13D6" w:rsidRPr="0044175D">
        <w:rPr>
          <w:rFonts w:cs="Arial"/>
        </w:rPr>
        <w:t>Občin</w:t>
      </w:r>
      <w:r w:rsidR="00B64BF8">
        <w:rPr>
          <w:rFonts w:cs="Arial"/>
        </w:rPr>
        <w:t>a</w:t>
      </w:r>
      <w:r w:rsidR="00AF13D6" w:rsidRPr="0044175D">
        <w:rPr>
          <w:rFonts w:cs="Arial"/>
        </w:rPr>
        <w:t xml:space="preserve"> Kidričevo, Kopališka ulica 14, 2325 Kidričevo</w:t>
      </w:r>
      <w:r w:rsidR="00AF13D6" w:rsidRPr="0044175D">
        <w:t>,</w:t>
      </w:r>
      <w:r w:rsidR="00AF13D6">
        <w:rPr>
          <w:rFonts w:cs="Arial"/>
        </w:rPr>
        <w:t xml:space="preserve"> </w:t>
      </w:r>
      <w:r w:rsidR="00866C48" w:rsidRPr="008C1BD3">
        <w:rPr>
          <w:rFonts w:cs="Arial"/>
        </w:rPr>
        <w:t>je</w:t>
      </w:r>
      <w:r w:rsidR="00D06833" w:rsidRPr="008C1BD3">
        <w:rPr>
          <w:rFonts w:cs="Arial"/>
        </w:rPr>
        <w:t xml:space="preserve"> </w:t>
      </w:r>
      <w:r w:rsidR="00866C48" w:rsidRPr="000A274D">
        <w:rPr>
          <w:rFonts w:cs="Arial"/>
        </w:rPr>
        <w:t>dne 2. </w:t>
      </w:r>
      <w:r w:rsidR="000A274D" w:rsidRPr="000A274D">
        <w:rPr>
          <w:rFonts w:cs="Arial"/>
        </w:rPr>
        <w:t>9</w:t>
      </w:r>
      <w:r w:rsidR="00866C48" w:rsidRPr="000A274D">
        <w:rPr>
          <w:rFonts w:cs="Arial"/>
        </w:rPr>
        <w:t>. 2020</w:t>
      </w:r>
      <w:r w:rsidR="00064557" w:rsidRPr="008C1BD3">
        <w:rPr>
          <w:rFonts w:cs="Arial"/>
        </w:rPr>
        <w:t xml:space="preserve"> pri Ministrstvu za okolje in prostor podal zahtevo za izdajo gradbenega dovoljenja</w:t>
      </w:r>
      <w:r w:rsidR="000A274D">
        <w:rPr>
          <w:rFonts w:cs="Arial"/>
        </w:rPr>
        <w:t xml:space="preserve"> v</w:t>
      </w:r>
      <w:r w:rsidR="00064557" w:rsidRPr="008C1BD3">
        <w:rPr>
          <w:rFonts w:cs="Arial"/>
        </w:rPr>
        <w:t xml:space="preserve"> </w:t>
      </w:r>
      <w:r w:rsidR="000A274D" w:rsidRPr="008C1BD3">
        <w:rPr>
          <w:rFonts w:cs="Arial"/>
        </w:rPr>
        <w:t xml:space="preserve">integralnem postopku </w:t>
      </w:r>
      <w:r w:rsidR="000A274D">
        <w:rPr>
          <w:rFonts w:cs="Arial"/>
        </w:rPr>
        <w:t xml:space="preserve">za objekt z vplivi na okolje: </w:t>
      </w:r>
      <w:r w:rsidR="000A274D" w:rsidRPr="009550AD">
        <w:rPr>
          <w:rFonts w:cs="Arial"/>
        </w:rPr>
        <w:t xml:space="preserve"> Obrtna cona Kidričevo I. faza – 1. del in II. faza – 1. del</w:t>
      </w:r>
      <w:r w:rsidR="00956187" w:rsidRPr="008C1BD3">
        <w:rPr>
          <w:rFonts w:cs="Arial"/>
        </w:rPr>
        <w:t>.</w:t>
      </w:r>
      <w:r w:rsidRPr="008C1BD3">
        <w:rPr>
          <w:rFonts w:cs="Arial"/>
        </w:rPr>
        <w:t xml:space="preserve"> </w:t>
      </w:r>
      <w:r w:rsidR="00064557" w:rsidRPr="008C1BD3">
        <w:rPr>
          <w:rFonts w:cs="Arial"/>
        </w:rPr>
        <w:t>K vlogi je</w:t>
      </w:r>
      <w:r w:rsidR="00D06833" w:rsidRPr="008C1BD3">
        <w:rPr>
          <w:rFonts w:cs="Arial"/>
        </w:rPr>
        <w:t xml:space="preserve"> </w:t>
      </w:r>
      <w:r w:rsidR="000A274D">
        <w:rPr>
          <w:rFonts w:cs="Arial"/>
        </w:rPr>
        <w:t>investitor</w:t>
      </w:r>
      <w:r w:rsidR="00D06833" w:rsidRPr="008C1BD3">
        <w:rPr>
          <w:rFonts w:cs="Arial"/>
        </w:rPr>
        <w:t xml:space="preserve"> </w:t>
      </w:r>
      <w:r w:rsidR="00064557" w:rsidRPr="008C1BD3">
        <w:rPr>
          <w:rFonts w:cs="Arial"/>
        </w:rPr>
        <w:t xml:space="preserve">v skladu </w:t>
      </w:r>
      <w:r w:rsidR="00956187" w:rsidRPr="008C1BD3">
        <w:rPr>
          <w:rFonts w:cs="Arial"/>
        </w:rPr>
        <w:t>z 51.</w:t>
      </w:r>
      <w:r w:rsidR="00064557" w:rsidRPr="008C1BD3">
        <w:rPr>
          <w:rFonts w:cs="Arial"/>
        </w:rPr>
        <w:t xml:space="preserve"> členom Gradbenega zakona (Uradni list RS, št. 61/17 in 72/17 – popr</w:t>
      </w:r>
      <w:r w:rsidR="00866C48" w:rsidRPr="008C1BD3">
        <w:rPr>
          <w:rFonts w:cs="Arial"/>
        </w:rPr>
        <w:t xml:space="preserve">., v nadaljevanju GZ) priložil projekt za </w:t>
      </w:r>
      <w:r w:rsidR="0055015E" w:rsidRPr="008C1BD3">
        <w:rPr>
          <w:rFonts w:cs="Arial"/>
        </w:rPr>
        <w:t xml:space="preserve">dokumentacijo za </w:t>
      </w:r>
      <w:r w:rsidR="00866C48" w:rsidRPr="008C1BD3">
        <w:rPr>
          <w:rFonts w:cs="Arial"/>
        </w:rPr>
        <w:t>pridobitev gradbenega dovoljenja (</w:t>
      </w:r>
      <w:r w:rsidR="0055015E" w:rsidRPr="008C1BD3">
        <w:rPr>
          <w:rFonts w:cs="Arial"/>
        </w:rPr>
        <w:t>D</w:t>
      </w:r>
      <w:r w:rsidR="00866C48" w:rsidRPr="008C1BD3">
        <w:rPr>
          <w:rFonts w:cs="Arial"/>
        </w:rPr>
        <w:t>GD</w:t>
      </w:r>
      <w:r w:rsidR="00AF13D6">
        <w:rPr>
          <w:rFonts w:cs="Arial"/>
        </w:rPr>
        <w:t xml:space="preserve"> in PGD</w:t>
      </w:r>
      <w:r w:rsidR="00866C48" w:rsidRPr="008C1BD3">
        <w:rPr>
          <w:rFonts w:cs="Arial"/>
        </w:rPr>
        <w:t xml:space="preserve">) </w:t>
      </w:r>
      <w:r w:rsidR="00956187" w:rsidRPr="008C1BD3">
        <w:rPr>
          <w:rFonts w:cs="Arial"/>
        </w:rPr>
        <w:t xml:space="preserve">in </w:t>
      </w:r>
      <w:r w:rsidR="00866C48" w:rsidRPr="008C1BD3">
        <w:rPr>
          <w:rFonts w:cs="Arial"/>
        </w:rPr>
        <w:t>p</w:t>
      </w:r>
      <w:r w:rsidR="00956187" w:rsidRPr="008C1BD3">
        <w:rPr>
          <w:rFonts w:cs="Arial"/>
        </w:rPr>
        <w:t>oročilo o vplivih na okolje</w:t>
      </w:r>
      <w:r w:rsidR="00DA21AF" w:rsidRPr="008C1BD3">
        <w:rPr>
          <w:rFonts w:cs="Arial"/>
        </w:rPr>
        <w:t xml:space="preserve"> (PVO)</w:t>
      </w:r>
      <w:r w:rsidR="00956187" w:rsidRPr="008C1BD3">
        <w:rPr>
          <w:rFonts w:cs="Arial"/>
        </w:rPr>
        <w:t xml:space="preserve">, ki </w:t>
      </w:r>
      <w:r w:rsidR="00AF13D6">
        <w:rPr>
          <w:rFonts w:cs="Arial"/>
        </w:rPr>
        <w:t>so</w:t>
      </w:r>
      <w:r w:rsidR="00956187" w:rsidRPr="008C1BD3">
        <w:rPr>
          <w:rFonts w:cs="Arial"/>
        </w:rPr>
        <w:t xml:space="preserve"> naveden</w:t>
      </w:r>
      <w:r w:rsidR="00AF13D6">
        <w:rPr>
          <w:rFonts w:cs="Arial"/>
        </w:rPr>
        <w:t>i</w:t>
      </w:r>
      <w:r w:rsidR="00956187" w:rsidRPr="008C1BD3">
        <w:rPr>
          <w:rFonts w:cs="Arial"/>
        </w:rPr>
        <w:t xml:space="preserve"> v </w:t>
      </w:r>
      <w:r w:rsidR="00E302A3" w:rsidRPr="008C1BD3">
        <w:rPr>
          <w:rFonts w:cs="Arial"/>
        </w:rPr>
        <w:t xml:space="preserve">točki </w:t>
      </w:r>
      <w:r w:rsidR="00EA0CC7" w:rsidRPr="008C1BD3">
        <w:rPr>
          <w:rFonts w:cs="Arial"/>
        </w:rPr>
        <w:t>III</w:t>
      </w:r>
      <w:r w:rsidR="00E302A3" w:rsidRPr="008C1BD3">
        <w:rPr>
          <w:rFonts w:cs="Arial"/>
        </w:rPr>
        <w:t xml:space="preserve">. </w:t>
      </w:r>
      <w:r w:rsidR="0055015E" w:rsidRPr="008C1BD3">
        <w:rPr>
          <w:rFonts w:cs="Arial"/>
        </w:rPr>
        <w:t>izreka tega dovoljenja.</w:t>
      </w:r>
    </w:p>
    <w:p w:rsidR="00956187" w:rsidRPr="008C1BD3" w:rsidRDefault="00956187" w:rsidP="00EB5C86">
      <w:pPr>
        <w:spacing w:line="276" w:lineRule="auto"/>
        <w:ind w:right="-1"/>
        <w:rPr>
          <w:rFonts w:cs="Arial"/>
        </w:rPr>
      </w:pPr>
    </w:p>
    <w:p w:rsidR="000C58AC" w:rsidRPr="008C1BD3" w:rsidRDefault="004923E7" w:rsidP="00EB5C86">
      <w:pPr>
        <w:spacing w:line="276" w:lineRule="auto"/>
        <w:ind w:right="-1"/>
        <w:rPr>
          <w:rFonts w:cs="Arial"/>
        </w:rPr>
      </w:pPr>
      <w:r w:rsidRPr="008C1BD3">
        <w:rPr>
          <w:rFonts w:cs="Arial"/>
        </w:rPr>
        <w:t xml:space="preserve">(2) </w:t>
      </w:r>
      <w:r w:rsidR="000A274D">
        <w:rPr>
          <w:rFonts w:cs="Arial"/>
        </w:rPr>
        <w:t>Investitor</w:t>
      </w:r>
      <w:r w:rsidR="00956187" w:rsidRPr="008C1BD3">
        <w:rPr>
          <w:rFonts w:cs="Arial"/>
        </w:rPr>
        <w:t xml:space="preserve"> je vlogo za </w:t>
      </w:r>
      <w:r w:rsidR="000A274D">
        <w:rPr>
          <w:rFonts w:cs="Arial"/>
        </w:rPr>
        <w:t xml:space="preserve">izdajo </w:t>
      </w:r>
      <w:r w:rsidR="00956187" w:rsidRPr="008C1BD3">
        <w:rPr>
          <w:rFonts w:cs="Arial"/>
        </w:rPr>
        <w:t xml:space="preserve">gradbenega dovoljenja na zahtevo upravnega organa večkrat dopolnil, </w:t>
      </w:r>
      <w:r w:rsidR="00956187" w:rsidRPr="000A274D">
        <w:rPr>
          <w:rFonts w:cs="Arial"/>
        </w:rPr>
        <w:t xml:space="preserve">nazadnje dne </w:t>
      </w:r>
      <w:r w:rsidR="000A274D" w:rsidRPr="000A274D">
        <w:rPr>
          <w:rFonts w:cs="Arial"/>
        </w:rPr>
        <w:t>14. 5. 2021</w:t>
      </w:r>
      <w:r w:rsidR="00956187" w:rsidRPr="000A274D">
        <w:rPr>
          <w:rFonts w:cs="Arial"/>
        </w:rPr>
        <w:t>.</w:t>
      </w:r>
    </w:p>
    <w:p w:rsidR="00064557" w:rsidRPr="008C1BD3" w:rsidRDefault="00064557" w:rsidP="00EB5C86">
      <w:pPr>
        <w:spacing w:line="276" w:lineRule="auto"/>
        <w:ind w:right="-1"/>
        <w:rPr>
          <w:rFonts w:cs="Arial"/>
        </w:rPr>
      </w:pPr>
    </w:p>
    <w:p w:rsidR="00DB63A8" w:rsidRPr="008C1BD3" w:rsidRDefault="00D857B1" w:rsidP="00EB5C86">
      <w:pPr>
        <w:pStyle w:val="NatevanjeIIIIII"/>
        <w:ind w:right="-1" w:firstLine="0"/>
      </w:pPr>
      <w:r w:rsidRPr="002D3C3C">
        <w:t xml:space="preserve">(3) </w:t>
      </w:r>
      <w:r w:rsidR="00064557" w:rsidRPr="002D3C3C">
        <w:t xml:space="preserve">Upravni organ ugotavlja, da se zahtevek </w:t>
      </w:r>
      <w:r w:rsidR="00204CA9" w:rsidRPr="002D3C3C">
        <w:t>za izdajo gradbenega dovoljenja nanaša n</w:t>
      </w:r>
      <w:r w:rsidR="00064557" w:rsidRPr="002D3C3C">
        <w:t>a</w:t>
      </w:r>
      <w:r w:rsidR="00866C48" w:rsidRPr="002D3C3C">
        <w:t xml:space="preserve"> gradnjo </w:t>
      </w:r>
      <w:r w:rsidR="002D3C3C" w:rsidRPr="002D3C3C">
        <w:t>Obrtne cone Kidričevo I. faza – 1. del in II. faza – 1. del</w:t>
      </w:r>
      <w:r w:rsidR="0055015E" w:rsidRPr="002D3C3C">
        <w:t xml:space="preserve">, ki obsega gradnjo </w:t>
      </w:r>
      <w:r w:rsidR="002D3C3C" w:rsidRPr="002D3C3C">
        <w:t>cest in povezovalnih ceste, gradnjo</w:t>
      </w:r>
      <w:r w:rsidR="002D3C3C">
        <w:t xml:space="preserve"> fekalne in meteorne kanalizacije, vodovoda, elektro napelje</w:t>
      </w:r>
      <w:r w:rsidR="000A274D">
        <w:t>va in komunikacijskega omrežja,</w:t>
      </w:r>
      <w:r w:rsidR="002D3C3C">
        <w:t xml:space="preserve"> sistema za odvajanje tehnološke vode, parkirišča za kamione in vstopno/izstopne točke z nadstr</w:t>
      </w:r>
      <w:r w:rsidR="00D57B6D">
        <w:t>e</w:t>
      </w:r>
      <w:r w:rsidR="002D3C3C">
        <w:t>šnico</w:t>
      </w:r>
      <w:r w:rsidR="0055015E" w:rsidRPr="008C1BD3">
        <w:t xml:space="preserve">, ter pripadajoče zunanje ureditve in priključkov na komunalno </w:t>
      </w:r>
      <w:r w:rsidR="000A274D">
        <w:t>infrastrukturo, na zemljiščih parcelnih številk, navedenih v izreku gradbenega dovoljenja.</w:t>
      </w:r>
    </w:p>
    <w:p w:rsidR="000D2A05" w:rsidRPr="008C1BD3" w:rsidRDefault="000D2A05" w:rsidP="00EB5C86">
      <w:pPr>
        <w:pStyle w:val="NatevanjeIIIIII"/>
        <w:ind w:right="-1"/>
      </w:pPr>
    </w:p>
    <w:p w:rsidR="00695C25" w:rsidRDefault="00D857B1" w:rsidP="00EB5C86">
      <w:pPr>
        <w:spacing w:line="276" w:lineRule="auto"/>
        <w:ind w:right="-1"/>
        <w:rPr>
          <w:rFonts w:cs="Arial"/>
        </w:rPr>
      </w:pPr>
      <w:bookmarkStart w:id="1" w:name="OLE_LINK2"/>
      <w:r w:rsidRPr="00C649E4">
        <w:rPr>
          <w:rFonts w:cs="Arial"/>
        </w:rPr>
        <w:t xml:space="preserve">(4) </w:t>
      </w:r>
      <w:r w:rsidR="00BD2097" w:rsidRPr="00C649E4">
        <w:rPr>
          <w:rFonts w:cs="Arial"/>
        </w:rPr>
        <w:t xml:space="preserve">Upravni organ ugotavlja, da je nameravani poseg objekt z vplivi na okolje, za katerega je treba izvesti presojo vplivov na okolje. </w:t>
      </w:r>
      <w:r w:rsidR="005D55D3" w:rsidRPr="00C649E4">
        <w:rPr>
          <w:rFonts w:cs="Arial"/>
        </w:rPr>
        <w:t>Obveznost presoje vplivov na okolje se ugotavlja v skladu z Uredbo o posegih v okolje, za katere je treba izvesti presojo vplivov na okolje (Uradni list RS, št. 51/14, 57/15</w:t>
      </w:r>
      <w:r w:rsidR="00695C25" w:rsidRPr="00C649E4">
        <w:rPr>
          <w:rFonts w:cs="Arial"/>
        </w:rPr>
        <w:t>,</w:t>
      </w:r>
      <w:r w:rsidR="005D55D3" w:rsidRPr="00C649E4">
        <w:rPr>
          <w:rFonts w:cs="Arial"/>
        </w:rPr>
        <w:t xml:space="preserve"> 26/17</w:t>
      </w:r>
      <w:r w:rsidR="00695C25" w:rsidRPr="00C649E4">
        <w:rPr>
          <w:rFonts w:cs="Arial"/>
        </w:rPr>
        <w:t xml:space="preserve"> in 105/20</w:t>
      </w:r>
      <w:r w:rsidR="005D55D3" w:rsidRPr="00C649E4">
        <w:rPr>
          <w:rFonts w:cs="Arial"/>
        </w:rPr>
        <w:t>; v nadaljevanju Uredba o posegih v okolje). Presoja vplivov na okolje je v skladu</w:t>
      </w:r>
      <w:r w:rsidR="00D57B6D" w:rsidRPr="00C649E4">
        <w:rPr>
          <w:rFonts w:cs="Arial"/>
        </w:rPr>
        <w:t xml:space="preserve"> </w:t>
      </w:r>
      <w:r w:rsidR="00D57B6D" w:rsidRPr="00C649E4">
        <w:rPr>
          <w:rFonts w:cs="Arial"/>
          <w:bCs/>
        </w:rPr>
        <w:t xml:space="preserve">z drugim odstavkom 3.a člena </w:t>
      </w:r>
      <w:r w:rsidR="00D57B6D" w:rsidRPr="00C649E4">
        <w:rPr>
          <w:rFonts w:cs="Arial"/>
        </w:rPr>
        <w:t xml:space="preserve">Uredbe </w:t>
      </w:r>
      <w:r w:rsidR="00D57B6D" w:rsidRPr="00C649E4">
        <w:rPr>
          <w:rFonts w:cs="Arial"/>
          <w:bCs/>
        </w:rPr>
        <w:t xml:space="preserve">o posegih, </w:t>
      </w:r>
      <w:r w:rsidR="00D57B6D" w:rsidRPr="00C649E4">
        <w:rPr>
          <w:rFonts w:cs="Arial"/>
        </w:rPr>
        <w:t xml:space="preserve">v povezavi s točko G.I.1 priloge 1 </w:t>
      </w:r>
      <w:r w:rsidR="00695C25" w:rsidRPr="00C649E4">
        <w:rPr>
          <w:rFonts w:cs="Arial"/>
        </w:rPr>
        <w:t>te u</w:t>
      </w:r>
      <w:r w:rsidR="00D57B6D" w:rsidRPr="00C649E4">
        <w:rPr>
          <w:rFonts w:cs="Arial"/>
        </w:rPr>
        <w:t>r</w:t>
      </w:r>
      <w:r w:rsidR="00695C25" w:rsidRPr="00C649E4">
        <w:rPr>
          <w:rFonts w:cs="Arial"/>
        </w:rPr>
        <w:t>ed</w:t>
      </w:r>
      <w:r w:rsidR="00D57B6D" w:rsidRPr="00C649E4">
        <w:rPr>
          <w:rFonts w:cs="Arial"/>
        </w:rPr>
        <w:t>be</w:t>
      </w:r>
      <w:r w:rsidR="00A2174E" w:rsidRPr="00C649E4">
        <w:rPr>
          <w:rFonts w:cs="Arial"/>
        </w:rPr>
        <w:t xml:space="preserve"> obvezna za </w:t>
      </w:r>
      <w:r w:rsidR="00695C25" w:rsidRPr="00C649E4">
        <w:rPr>
          <w:rFonts w:cs="Arial"/>
        </w:rPr>
        <w:t xml:space="preserve">posege, ki so namenjeni industrijskim dejavnostim iz poglavja C te priloge (industrijske cone), če presegajo 5 ha. </w:t>
      </w:r>
      <w:r w:rsidR="00CC194B">
        <w:rPr>
          <w:rFonts w:cs="Arial"/>
        </w:rPr>
        <w:t>Iz</w:t>
      </w:r>
      <w:r w:rsidR="00695C25" w:rsidRPr="00C649E4">
        <w:rPr>
          <w:rFonts w:cs="Arial"/>
        </w:rPr>
        <w:t xml:space="preserve"> sklepa v predhodnem postopku št. 35405-168/2020-13 z dne 25. 8. 2020 izhaja, da je za nameravani poseg: obrtna cona Kidričevo I. faza - I. del in II. faza - I. del potrebno izvesti presojo vplivov na okolje in pridobiti okoljevarstveno soglasje. </w:t>
      </w:r>
      <w:r w:rsidR="00B62BD2" w:rsidRPr="00C649E4">
        <w:rPr>
          <w:rFonts w:cs="Arial"/>
        </w:rPr>
        <w:t xml:space="preserve">V obrazložitvi sklepa je navedeno, </w:t>
      </w:r>
      <w:r w:rsidR="00695C25" w:rsidRPr="00C649E4">
        <w:rPr>
          <w:rFonts w:cs="Arial"/>
        </w:rPr>
        <w:t>da gre pri OC Kidričevo I/I in OC Kidričevo</w:t>
      </w:r>
      <w:r w:rsidR="00B62BD2" w:rsidRPr="00C649E4">
        <w:rPr>
          <w:rFonts w:cs="Arial"/>
        </w:rPr>
        <w:t xml:space="preserve"> </w:t>
      </w:r>
      <w:r w:rsidR="00695C25" w:rsidRPr="00C649E4">
        <w:rPr>
          <w:rFonts w:cs="Arial"/>
        </w:rPr>
        <w:t xml:space="preserve">II/I </w:t>
      </w:r>
      <w:r w:rsidR="00695C25" w:rsidRPr="00C649E4">
        <w:rPr>
          <w:rFonts w:cs="Arial"/>
        </w:rPr>
        <w:lastRenderedPageBreak/>
        <w:t>za kumulativni poseg v okolje, saj obsega več posegov v okolje iste vrste, ki so med seboj</w:t>
      </w:r>
      <w:r w:rsidR="00B62BD2" w:rsidRPr="00C649E4">
        <w:rPr>
          <w:rFonts w:cs="Arial"/>
        </w:rPr>
        <w:t xml:space="preserve"> </w:t>
      </w:r>
      <w:r w:rsidR="00695C25" w:rsidRPr="00C649E4">
        <w:rPr>
          <w:rFonts w:cs="Arial"/>
        </w:rPr>
        <w:t>funkcionalno povezani, nova lokalna cesta (OC Kidričevo I/I) bo namenjena podpori (oz. obratovanju)</w:t>
      </w:r>
      <w:r w:rsidR="00B62BD2" w:rsidRPr="00C649E4">
        <w:rPr>
          <w:rFonts w:cs="Arial"/>
        </w:rPr>
        <w:t xml:space="preserve"> n</w:t>
      </w:r>
      <w:r w:rsidR="00695C25" w:rsidRPr="00C649E4">
        <w:rPr>
          <w:rFonts w:cs="Arial"/>
        </w:rPr>
        <w:t>ove obrtne cone Kidričevo, povezovalna cesta in parkirišče za tovorna vozila (OC Kidričevo II/I) pa</w:t>
      </w:r>
      <w:r w:rsidR="00B62BD2" w:rsidRPr="00C649E4">
        <w:rPr>
          <w:rFonts w:cs="Arial"/>
        </w:rPr>
        <w:t xml:space="preserve"> </w:t>
      </w:r>
      <w:r w:rsidR="00695C25" w:rsidRPr="00C649E4">
        <w:rPr>
          <w:rFonts w:cs="Arial"/>
        </w:rPr>
        <w:t>bosta povezana s tehnološkimi procesi i</w:t>
      </w:r>
      <w:r w:rsidR="00B62BD2" w:rsidRPr="00C649E4">
        <w:rPr>
          <w:rFonts w:cs="Arial"/>
        </w:rPr>
        <w:t>ndustrijskega obrata Talum d.d..</w:t>
      </w:r>
      <w:r w:rsidR="00695C25" w:rsidRPr="00C649E4">
        <w:rPr>
          <w:rFonts w:cs="Arial"/>
        </w:rPr>
        <w:t xml:space="preserve"> Za novo obrtno cono</w:t>
      </w:r>
      <w:r w:rsidR="00B62BD2" w:rsidRPr="00C649E4">
        <w:rPr>
          <w:rFonts w:cs="Arial"/>
        </w:rPr>
        <w:t xml:space="preserve"> </w:t>
      </w:r>
      <w:r w:rsidR="00695C25" w:rsidRPr="00C649E4">
        <w:rPr>
          <w:rFonts w:cs="Arial"/>
        </w:rPr>
        <w:t>Kidričevo še ni bilo pridobljeno okoljevarstveno soglasje, polega tega se bosta OC Kidričevo I/I in OC</w:t>
      </w:r>
      <w:r w:rsidR="00CC194B">
        <w:rPr>
          <w:rFonts w:cs="Arial"/>
        </w:rPr>
        <w:t xml:space="preserve"> </w:t>
      </w:r>
      <w:r w:rsidR="00695C25" w:rsidRPr="00C649E4">
        <w:rPr>
          <w:rFonts w:cs="Arial"/>
        </w:rPr>
        <w:t>Kidričevo II/I navezovala na bodočo zahodno obvoznico Kidričevo (ni predmet obravnavanega</w:t>
      </w:r>
      <w:r w:rsidR="00B62BD2" w:rsidRPr="00C649E4">
        <w:rPr>
          <w:rFonts w:cs="Arial"/>
        </w:rPr>
        <w:t xml:space="preserve"> posega -</w:t>
      </w:r>
      <w:r w:rsidR="00695C25" w:rsidRPr="00C649E4">
        <w:rPr>
          <w:rFonts w:cs="Arial"/>
        </w:rPr>
        <w:t xml:space="preserve"> okoljevarstveno soglasje</w:t>
      </w:r>
      <w:r w:rsidR="00B62BD2" w:rsidRPr="00C649E4">
        <w:rPr>
          <w:rFonts w:cs="Arial"/>
        </w:rPr>
        <w:t xml:space="preserve"> </w:t>
      </w:r>
      <w:r w:rsidR="00695C25" w:rsidRPr="00C649E4">
        <w:rPr>
          <w:rFonts w:cs="Arial"/>
        </w:rPr>
        <w:t>ni potrebno</w:t>
      </w:r>
      <w:r w:rsidR="00B62BD2" w:rsidRPr="00C649E4">
        <w:rPr>
          <w:rFonts w:cs="Arial"/>
        </w:rPr>
        <w:t xml:space="preserve"> kot izhaja iz </w:t>
      </w:r>
      <w:r w:rsidR="00695C25" w:rsidRPr="00C649E4">
        <w:rPr>
          <w:rFonts w:cs="Arial"/>
        </w:rPr>
        <w:t>sklep</w:t>
      </w:r>
      <w:r w:rsidR="00B62BD2" w:rsidRPr="00C649E4">
        <w:rPr>
          <w:rFonts w:cs="Arial"/>
        </w:rPr>
        <w:t xml:space="preserve">a </w:t>
      </w:r>
      <w:r w:rsidR="00695C25" w:rsidRPr="00C649E4">
        <w:rPr>
          <w:rFonts w:cs="Arial"/>
        </w:rPr>
        <w:t>v</w:t>
      </w:r>
      <w:r w:rsidR="00B62BD2" w:rsidRPr="00C649E4">
        <w:rPr>
          <w:rFonts w:cs="Arial"/>
        </w:rPr>
        <w:t xml:space="preserve"> </w:t>
      </w:r>
      <w:r w:rsidR="00695C25" w:rsidRPr="00C649E4">
        <w:rPr>
          <w:rFonts w:cs="Arial"/>
        </w:rPr>
        <w:t>predhodnem postopku</w:t>
      </w:r>
      <w:r w:rsidR="00B62BD2" w:rsidRPr="00C649E4">
        <w:rPr>
          <w:rFonts w:cs="Arial"/>
        </w:rPr>
        <w:t xml:space="preserve"> št. 35405-81/2017-5 z dne 24. 7. 2017).</w:t>
      </w:r>
    </w:p>
    <w:p w:rsidR="000C58AC" w:rsidRPr="008C1BD3" w:rsidRDefault="00A2174E" w:rsidP="00EB5C86">
      <w:pPr>
        <w:spacing w:line="276" w:lineRule="auto"/>
        <w:ind w:right="-1"/>
        <w:rPr>
          <w:rFonts w:cs="Arial"/>
        </w:rPr>
      </w:pPr>
      <w:r w:rsidRPr="00C649E4">
        <w:rPr>
          <w:rFonts w:cs="Arial"/>
        </w:rPr>
        <w:t>Za</w:t>
      </w:r>
      <w:r w:rsidR="00B62BD2" w:rsidRPr="00C649E4">
        <w:rPr>
          <w:rFonts w:cs="Arial"/>
        </w:rPr>
        <w:t xml:space="preserve">htevek investitorja </w:t>
      </w:r>
      <w:r w:rsidR="00C947F6" w:rsidRPr="00C649E4">
        <w:rPr>
          <w:rFonts w:cs="Arial"/>
        </w:rPr>
        <w:t xml:space="preserve">glede presoje vplivov na okolje </w:t>
      </w:r>
      <w:r w:rsidR="00B62BD2" w:rsidRPr="00C649E4">
        <w:rPr>
          <w:rFonts w:cs="Arial"/>
        </w:rPr>
        <w:t>se nanaša na dva glavna posega</w:t>
      </w:r>
      <w:r w:rsidR="00C947F6" w:rsidRPr="00C649E4">
        <w:rPr>
          <w:rFonts w:cs="Arial"/>
        </w:rPr>
        <w:t xml:space="preserve"> </w:t>
      </w:r>
      <w:r w:rsidR="00B62BD2" w:rsidRPr="00C649E4">
        <w:rPr>
          <w:rFonts w:cs="Arial"/>
        </w:rPr>
        <w:t>in sicer</w:t>
      </w:r>
      <w:r w:rsidR="00C947F6" w:rsidRPr="00C649E4">
        <w:rPr>
          <w:rFonts w:cs="Arial"/>
        </w:rPr>
        <w:t xml:space="preserve"> obrtna cona Kidričevo I. faza - I. del (v nadaljevanju: OC Kidričevo I/I)</w:t>
      </w:r>
      <w:r w:rsidR="00B62BD2" w:rsidRPr="00C649E4">
        <w:rPr>
          <w:rFonts w:cs="Arial"/>
        </w:rPr>
        <w:t xml:space="preserve"> in </w:t>
      </w:r>
      <w:r w:rsidR="00C947F6" w:rsidRPr="00C649E4">
        <w:rPr>
          <w:rFonts w:cs="Arial"/>
        </w:rPr>
        <w:t>obrtna cona Kidričevo II. faza - I. del (v nadaljevanju: OC Kidričevo II/I)</w:t>
      </w:r>
      <w:r w:rsidR="00F43E55">
        <w:rPr>
          <w:rFonts w:cs="Arial"/>
        </w:rPr>
        <w:t>. Poročilo o vplivih na okolje obravnava poleg dveh glavnih posegov še</w:t>
      </w:r>
      <w:r w:rsidR="00B62BD2" w:rsidRPr="00C649E4">
        <w:rPr>
          <w:rFonts w:cs="Arial"/>
        </w:rPr>
        <w:t xml:space="preserve"> </w:t>
      </w:r>
      <w:r w:rsidR="00F43E55">
        <w:rPr>
          <w:rFonts w:cs="Arial"/>
        </w:rPr>
        <w:t xml:space="preserve">kumulativne vplive </w:t>
      </w:r>
      <w:r w:rsidR="00B62BD2" w:rsidRPr="00C649E4">
        <w:rPr>
          <w:rFonts w:cs="Arial"/>
        </w:rPr>
        <w:t>dv</w:t>
      </w:r>
      <w:r w:rsidR="00F43E55">
        <w:rPr>
          <w:rFonts w:cs="Arial"/>
        </w:rPr>
        <w:t>eh</w:t>
      </w:r>
      <w:r w:rsidR="00B62BD2" w:rsidRPr="00C649E4">
        <w:rPr>
          <w:rFonts w:cs="Arial"/>
        </w:rPr>
        <w:t xml:space="preserve"> povezan</w:t>
      </w:r>
      <w:r w:rsidR="00F43E55">
        <w:rPr>
          <w:rFonts w:cs="Arial"/>
        </w:rPr>
        <w:t>ih posegov</w:t>
      </w:r>
      <w:r w:rsidR="00C947F6" w:rsidRPr="00C649E4">
        <w:rPr>
          <w:rFonts w:cs="Arial"/>
        </w:rPr>
        <w:t xml:space="preserve"> in sicer</w:t>
      </w:r>
      <w:r w:rsidR="00F43E55">
        <w:rPr>
          <w:rFonts w:cs="Arial"/>
        </w:rPr>
        <w:t xml:space="preserve"> nove obrtne</w:t>
      </w:r>
      <w:r w:rsidR="00B62BD2" w:rsidRPr="00C649E4">
        <w:rPr>
          <w:rFonts w:cs="Arial"/>
        </w:rPr>
        <w:t xml:space="preserve"> </w:t>
      </w:r>
      <w:r w:rsidR="00F43E55">
        <w:rPr>
          <w:rFonts w:cs="Arial"/>
        </w:rPr>
        <w:t>cone</w:t>
      </w:r>
      <w:r w:rsidR="00B62BD2" w:rsidRPr="00C649E4">
        <w:rPr>
          <w:rFonts w:cs="Arial"/>
        </w:rPr>
        <w:t xml:space="preserve"> K</w:t>
      </w:r>
      <w:r w:rsidR="00C947F6" w:rsidRPr="00C649E4">
        <w:rPr>
          <w:rFonts w:cs="Arial"/>
        </w:rPr>
        <w:t>idričevo ter</w:t>
      </w:r>
      <w:r w:rsidR="00F43E55">
        <w:rPr>
          <w:rFonts w:cs="Arial"/>
        </w:rPr>
        <w:t xml:space="preserve"> obstoječe industrijske cone</w:t>
      </w:r>
      <w:r w:rsidR="00B62BD2" w:rsidRPr="00C649E4">
        <w:rPr>
          <w:rFonts w:cs="Arial"/>
        </w:rPr>
        <w:t xml:space="preserve"> Kidričevo.</w:t>
      </w:r>
      <w:r w:rsidR="00C947F6" w:rsidRPr="00C649E4">
        <w:rPr>
          <w:rFonts w:cs="Arial"/>
        </w:rPr>
        <w:t xml:space="preserve"> OC Kidričevo I/I obsega</w:t>
      </w:r>
      <w:r w:rsidR="00B62BD2" w:rsidRPr="00C649E4">
        <w:rPr>
          <w:rFonts w:cs="Arial"/>
        </w:rPr>
        <w:t xml:space="preserve"> cestn</w:t>
      </w:r>
      <w:r w:rsidR="00C947F6" w:rsidRPr="00C649E4">
        <w:rPr>
          <w:rFonts w:cs="Arial"/>
        </w:rPr>
        <w:t>o</w:t>
      </w:r>
      <w:r w:rsidR="00B62BD2" w:rsidRPr="00C649E4">
        <w:rPr>
          <w:rFonts w:cs="Arial"/>
        </w:rPr>
        <w:t xml:space="preserve"> in drug</w:t>
      </w:r>
      <w:r w:rsidR="00C947F6" w:rsidRPr="00C649E4">
        <w:rPr>
          <w:rFonts w:cs="Arial"/>
        </w:rPr>
        <w:t>o</w:t>
      </w:r>
      <w:r w:rsidR="00B62BD2" w:rsidRPr="00C649E4">
        <w:rPr>
          <w:rFonts w:cs="Arial"/>
        </w:rPr>
        <w:t xml:space="preserve"> komunaln</w:t>
      </w:r>
      <w:r w:rsidR="00C947F6" w:rsidRPr="00C649E4">
        <w:rPr>
          <w:rFonts w:cs="Arial"/>
        </w:rPr>
        <w:t>o</w:t>
      </w:r>
      <w:r w:rsidR="00B62BD2" w:rsidRPr="00C649E4">
        <w:rPr>
          <w:rFonts w:cs="Arial"/>
        </w:rPr>
        <w:t xml:space="preserve"> ureditev (GJI), ki bo namenjena bodoči novi obrtni</w:t>
      </w:r>
      <w:r w:rsidR="00C947F6" w:rsidRPr="00C649E4">
        <w:rPr>
          <w:rFonts w:cs="Arial"/>
        </w:rPr>
        <w:t xml:space="preserve"> </w:t>
      </w:r>
      <w:r w:rsidR="00B62BD2" w:rsidRPr="00C649E4">
        <w:rPr>
          <w:rFonts w:cs="Arial"/>
        </w:rPr>
        <w:t>coni Kidričevo, kar bo omogočilo nadaljnji razvoj gospodarski</w:t>
      </w:r>
      <w:r w:rsidR="00C947F6" w:rsidRPr="00C649E4">
        <w:rPr>
          <w:rFonts w:cs="Arial"/>
        </w:rPr>
        <w:t xml:space="preserve">h dejavnosti v občini Kidričevo. </w:t>
      </w:r>
      <w:r w:rsidR="00B62BD2" w:rsidRPr="00C649E4">
        <w:rPr>
          <w:rFonts w:cs="Arial"/>
        </w:rPr>
        <w:t>OC Kidričevo II/I</w:t>
      </w:r>
      <w:r w:rsidR="00C947F6" w:rsidRPr="00C649E4">
        <w:rPr>
          <w:rFonts w:cs="Arial"/>
        </w:rPr>
        <w:t xml:space="preserve"> obsega izgradnjo</w:t>
      </w:r>
      <w:r w:rsidR="00B62BD2" w:rsidRPr="00C649E4">
        <w:rPr>
          <w:rFonts w:cs="Arial"/>
        </w:rPr>
        <w:t xml:space="preserve"> krožišča ob cestnem priključku za načrtovano zahodno obvoznico</w:t>
      </w:r>
      <w:r w:rsidR="00C947F6" w:rsidRPr="00C649E4">
        <w:rPr>
          <w:rFonts w:cs="Arial"/>
        </w:rPr>
        <w:t xml:space="preserve"> </w:t>
      </w:r>
      <w:r w:rsidR="00B62BD2" w:rsidRPr="00C649E4">
        <w:rPr>
          <w:rFonts w:cs="Arial"/>
        </w:rPr>
        <w:t>Kidričevo (ni premet tega projekta), vhodnih objektov (novega tovornega vhoda v obstoječo</w:t>
      </w:r>
      <w:r w:rsidR="00C947F6" w:rsidRPr="00C649E4">
        <w:rPr>
          <w:rFonts w:cs="Arial"/>
        </w:rPr>
        <w:t xml:space="preserve"> </w:t>
      </w:r>
      <w:r w:rsidR="00B62BD2" w:rsidRPr="00C649E4">
        <w:rPr>
          <w:rFonts w:cs="Arial"/>
        </w:rPr>
        <w:t>industrijsko cono), nove ceste od krožišča do obstoječe ceste znotraj industrijske cone, parkirišča</w:t>
      </w:r>
      <w:r w:rsidR="00C947F6" w:rsidRPr="00C649E4">
        <w:rPr>
          <w:rFonts w:cs="Arial"/>
        </w:rPr>
        <w:t xml:space="preserve"> </w:t>
      </w:r>
      <w:r w:rsidR="00B62BD2" w:rsidRPr="00C649E4">
        <w:rPr>
          <w:rFonts w:cs="Arial"/>
        </w:rPr>
        <w:t>za tovornjake in dostopne ceste na parkirišče za tovornjake pri novem krožišču. Poseg je</w:t>
      </w:r>
      <w:r w:rsidR="00C947F6" w:rsidRPr="00C649E4">
        <w:rPr>
          <w:rFonts w:cs="Arial"/>
        </w:rPr>
        <w:t xml:space="preserve"> </w:t>
      </w:r>
      <w:r w:rsidR="00B62BD2" w:rsidRPr="00C649E4">
        <w:rPr>
          <w:rFonts w:cs="Arial"/>
        </w:rPr>
        <w:t>predviden na zahodni strani obstoječe industrijske cone, glavni namen pa je razbremenitev</w:t>
      </w:r>
      <w:r w:rsidR="00C947F6" w:rsidRPr="00C649E4">
        <w:rPr>
          <w:rFonts w:cs="Arial"/>
        </w:rPr>
        <w:t xml:space="preserve"> </w:t>
      </w:r>
      <w:r w:rsidR="00B62BD2" w:rsidRPr="00C649E4">
        <w:rPr>
          <w:rFonts w:cs="Arial"/>
        </w:rPr>
        <w:t>dovoznih cest v naselju Kidričevo do obstoječe industrijske cone s tovornim prometom in ločitev</w:t>
      </w:r>
      <w:r w:rsidR="00C947F6" w:rsidRPr="00C649E4">
        <w:rPr>
          <w:rFonts w:cs="Arial"/>
        </w:rPr>
        <w:t xml:space="preserve"> </w:t>
      </w:r>
      <w:r w:rsidR="00B62BD2" w:rsidRPr="00C649E4">
        <w:rPr>
          <w:rFonts w:cs="Arial"/>
        </w:rPr>
        <w:t>tovornega od osebnega prometa pri vstopu v obstoječo industrijsko cono, saj bodo tovorna vozila</w:t>
      </w:r>
      <w:r w:rsidR="00C947F6" w:rsidRPr="00C649E4">
        <w:rPr>
          <w:rFonts w:cs="Arial"/>
        </w:rPr>
        <w:t xml:space="preserve"> </w:t>
      </w:r>
      <w:r w:rsidR="00B62BD2" w:rsidRPr="00C649E4">
        <w:rPr>
          <w:rFonts w:cs="Arial"/>
        </w:rPr>
        <w:t>po izgradnji vstopala v industrijsko cono skozi nov tovorni vhod na zahodni strani, ki se bo preko</w:t>
      </w:r>
      <w:r w:rsidR="00C947F6" w:rsidRPr="00C649E4">
        <w:rPr>
          <w:rFonts w:cs="Arial"/>
        </w:rPr>
        <w:t xml:space="preserve"> </w:t>
      </w:r>
      <w:r w:rsidR="00B62BD2" w:rsidRPr="00C649E4">
        <w:rPr>
          <w:rFonts w:cs="Arial"/>
        </w:rPr>
        <w:t>novih cestnih povezav navezoval na novo obvoznico Kidričevo.</w:t>
      </w:r>
      <w:r w:rsidR="002822BF" w:rsidRPr="00C649E4">
        <w:rPr>
          <w:rFonts w:cs="Arial"/>
        </w:rPr>
        <w:t xml:space="preserve"> Poseg OC Kidričevo I/I je predviden na površini 1,95 ha, poseg OC Kidričevo II/I pa na 2,1 ha. Skupna površina območij obeh posegov znaša 4,05 ha. Površina obstoječe industrijske cone Kidričevo, ki se s posegom OC Kidričevo II/I širi na zahodni strani, znaša ca. 77 ha. Površina bodoče obrtne cone Kidričevo znaša 25,7 ha. Ker površina bodoče obrtne cone Kidričevo</w:t>
      </w:r>
      <w:r w:rsidR="00121F6B" w:rsidRPr="00C649E4">
        <w:rPr>
          <w:rFonts w:cs="Arial"/>
        </w:rPr>
        <w:t xml:space="preserve"> </w:t>
      </w:r>
      <w:r w:rsidR="005D55D3" w:rsidRPr="00C649E4">
        <w:rPr>
          <w:rFonts w:cs="Arial"/>
        </w:rPr>
        <w:t xml:space="preserve">presega prag, določen v točki G.I.1 priloge 1 Uredbe o posegih v okolje, </w:t>
      </w:r>
      <w:r w:rsidR="002822BF" w:rsidRPr="00C649E4">
        <w:rPr>
          <w:rFonts w:cs="Arial"/>
        </w:rPr>
        <w:t>je za poseg</w:t>
      </w:r>
      <w:r w:rsidR="005D55D3" w:rsidRPr="00C649E4">
        <w:rPr>
          <w:rFonts w:cs="Arial"/>
        </w:rPr>
        <w:t xml:space="preserve"> potrebno izvesti presojo vplivov na okolje. </w:t>
      </w:r>
      <w:r w:rsidR="00956187" w:rsidRPr="00C649E4">
        <w:rPr>
          <w:rFonts w:cs="Arial"/>
        </w:rPr>
        <w:t>Postopek se vodi kot integralni postopek v skladu s IV. poglavjem GZ, gradbeno dovoljenje pa združuje odločitev o izpolnjevanju pogojev za izdajo gradbenega dovoljenja in okoljevarstvenega soglasja (1. odstavek 50. člena GZ).</w:t>
      </w:r>
    </w:p>
    <w:p w:rsidR="00956187" w:rsidRPr="008C1BD3" w:rsidRDefault="00956187" w:rsidP="00EB5C86">
      <w:pPr>
        <w:spacing w:line="276" w:lineRule="auto"/>
        <w:ind w:right="-1"/>
        <w:rPr>
          <w:rFonts w:cs="Arial"/>
        </w:rPr>
      </w:pPr>
    </w:p>
    <w:p w:rsidR="00064557" w:rsidRPr="008C1BD3" w:rsidRDefault="00D857B1" w:rsidP="00EB5C86">
      <w:pPr>
        <w:spacing w:line="276" w:lineRule="auto"/>
        <w:ind w:right="-1"/>
        <w:rPr>
          <w:rFonts w:cs="Arial"/>
        </w:rPr>
      </w:pPr>
      <w:r w:rsidRPr="008C1BD3">
        <w:rPr>
          <w:rFonts w:cs="Arial"/>
        </w:rPr>
        <w:t xml:space="preserve">(5) </w:t>
      </w:r>
      <w:r w:rsidR="004504FD" w:rsidRPr="008C1BD3">
        <w:rPr>
          <w:rFonts w:cs="Arial"/>
        </w:rPr>
        <w:t>Upravni organ je,</w:t>
      </w:r>
      <w:r w:rsidR="00064557" w:rsidRPr="008C1BD3">
        <w:rPr>
          <w:rFonts w:cs="Arial"/>
        </w:rPr>
        <w:t xml:space="preserve"> skladno z določbami 43. </w:t>
      </w:r>
      <w:r w:rsidR="00AD6959" w:rsidRPr="008C1BD3">
        <w:rPr>
          <w:rFonts w:cs="Arial"/>
        </w:rPr>
        <w:t>i</w:t>
      </w:r>
      <w:r w:rsidR="00954890" w:rsidRPr="008C1BD3">
        <w:rPr>
          <w:rFonts w:cs="Arial"/>
        </w:rPr>
        <w:t xml:space="preserve">n 57. </w:t>
      </w:r>
      <w:r w:rsidR="00064557" w:rsidRPr="008C1BD3">
        <w:rPr>
          <w:rFonts w:cs="Arial"/>
        </w:rPr>
        <w:t>člena GZ</w:t>
      </w:r>
      <w:r w:rsidR="004504FD" w:rsidRPr="008C1BD3">
        <w:rPr>
          <w:rFonts w:cs="Arial"/>
        </w:rPr>
        <w:t>,</w:t>
      </w:r>
      <w:r w:rsidR="00064557" w:rsidRPr="008C1BD3">
        <w:rPr>
          <w:rFonts w:cs="Arial"/>
        </w:rPr>
        <w:t xml:space="preserve"> v postopku ugotovil:</w:t>
      </w:r>
    </w:p>
    <w:p w:rsidR="00956187" w:rsidRPr="008C1BD3" w:rsidRDefault="00956187" w:rsidP="00EB5C86">
      <w:pPr>
        <w:spacing w:line="276" w:lineRule="auto"/>
        <w:ind w:right="-1"/>
        <w:rPr>
          <w:rFonts w:cs="Arial"/>
        </w:rPr>
      </w:pPr>
    </w:p>
    <w:p w:rsidR="000D3562" w:rsidRPr="000D3562" w:rsidRDefault="00064557" w:rsidP="00EB5C86">
      <w:pPr>
        <w:pStyle w:val="Odstavekseznama"/>
        <w:numPr>
          <w:ilvl w:val="0"/>
          <w:numId w:val="7"/>
        </w:numPr>
        <w:ind w:right="-1"/>
        <w:rPr>
          <w:rFonts w:cs="Arial"/>
          <w:kern w:val="32"/>
        </w:rPr>
      </w:pPr>
      <w:r w:rsidRPr="000D3562">
        <w:rPr>
          <w:rFonts w:cs="Arial"/>
          <w:kern w:val="32"/>
        </w:rPr>
        <w:t xml:space="preserve">Gradnja je skladna z določbami prostorskega izvedbenega akta v delu, ki se nanaša na graditev objektov in z določbami predpisov o urejanju prostora. Obravnavana gradnja se nahaja v </w:t>
      </w:r>
      <w:r w:rsidR="000D3562" w:rsidRPr="000D3562">
        <w:rPr>
          <w:rFonts w:cs="Arial"/>
          <w:kern w:val="32"/>
        </w:rPr>
        <w:t>EUP SN16, SN19, SN33-DPA, SN34, SN37, SN40, ZV18, SN15, SN26, SN27, SN67, KI66, SN06, ZV28, KI92, KI93, KI104, KI105, SN14-DPA, SN07, SN18,</w:t>
      </w:r>
      <w:r w:rsidRPr="000D3562">
        <w:rPr>
          <w:rFonts w:cs="Arial"/>
          <w:kern w:val="32"/>
        </w:rPr>
        <w:t xml:space="preserve"> ki se ureja</w:t>
      </w:r>
      <w:r w:rsidR="000D3562" w:rsidRPr="000D3562">
        <w:rPr>
          <w:rFonts w:cs="Arial"/>
          <w:kern w:val="32"/>
        </w:rPr>
        <w:t>jo</w:t>
      </w:r>
      <w:r w:rsidRPr="000D3562">
        <w:rPr>
          <w:rFonts w:cs="Arial"/>
          <w:kern w:val="32"/>
        </w:rPr>
        <w:t xml:space="preserve"> z</w:t>
      </w:r>
      <w:r w:rsidR="000D3562" w:rsidRPr="000D3562">
        <w:rPr>
          <w:rFonts w:cs="Arial"/>
          <w:kern w:val="32"/>
        </w:rPr>
        <w:t xml:space="preserve"> Odlokom o občinskem prostorskem načrtu Občine Kidričevo (Ur. glasilo slovenskih občin, št. 38/2013, 53/2013, 22/2016, 40/2019 in 5/2020), Odlokom o občinskem podrobnem prostorskem načrtu za obvoznico Kidričevo, med glavno cesto G1-2/737 Šikole – Hajdina in regionalno cesto R2-432/1285 Majšperk – Kidričevo (zahodna obvoznica Kidričevo (Ur. glasilo slovenskih občin, št. 28/10), Uredbo o državnem prostorskem načrtu za elektrifikacijo in rekonstrukcijo železniške proge Pragersko – Hodoš (Ur. list  RS, št. 51/09) ter Uredbo o državnem prostorskem načrtu za gradnjo daljnovoda 2x400 kV Cirkovce – Pince (Ur. list RS, št. 55/12)</w:t>
      </w:r>
      <w:r w:rsidRPr="000D3562">
        <w:rPr>
          <w:rFonts w:cs="Arial"/>
          <w:kern w:val="32"/>
        </w:rPr>
        <w:t>.</w:t>
      </w:r>
      <w:r w:rsidR="00D074F8" w:rsidRPr="000D3562">
        <w:rPr>
          <w:rFonts w:cs="Arial"/>
          <w:kern w:val="32"/>
        </w:rPr>
        <w:t xml:space="preserve"> </w:t>
      </w:r>
      <w:r w:rsidR="000D3562" w:rsidRPr="000D3562">
        <w:rPr>
          <w:rFonts w:cs="Arial"/>
          <w:kern w:val="32"/>
        </w:rPr>
        <w:t xml:space="preserve">Namenska raba znotraj navedenih EUP je različna in obsega K1-Najboljša kmetijska zemljišča, PC - Površine cest, SKm - Površine podeželskega naselja, IG- Gospodarska cona, PŽ- Površine železnic, ZS- Površine za oddih, rekreacijo in šport, G- Gozdna zemljišča. Parcele se delno nahajajo v prostorski enoti ZV01 in SN06, na območju stavbnih zemljišč, s podrobnejšo namensko rabo SK - Površine podeželskega naselja. Parcele se delno nahajajo v prostorski enoti ZV18, SN16, SN33, SN34, SN37, SN36, SN17 in SN40, na območju kmetijskih zemljišč, s podrobnejšo namensko rabo KI - Najboljša kmetijska zemljišča. Parcele se delno nahajajo v prostorski enoti ZSN27 in SN15, na območju prometnih površin s podrobnejšo namensko rabo PC - Površine cest. Parcele se delno nahajajo v prostorski enoti SN18, SN56 in SN47 na območju s podrobnejšo namensko rabo G—gozdna zemljišča. Nameravana gradnja predstavlja gradnjo linijskih gradbeno inženirskih objektov, ki so skladno z 83. členom odloka lahko postavljeni na mejo parcel. Gradnja gospodarske infrastrukture mora potekati usklajeno. Linijsko GJI se načrtuje čim bolj racionalno, v skupnih infrastruktumih </w:t>
      </w:r>
      <w:r w:rsidR="000D3562" w:rsidRPr="000D3562">
        <w:rPr>
          <w:rFonts w:cs="Arial"/>
          <w:kern w:val="32"/>
        </w:rPr>
        <w:lastRenderedPageBreak/>
        <w:t>koridorjih, in se izogiba varstvenih območij. Predvideni objekti, klasifikacije CC-SI 21121- Lokalne ceste in javne poti, nekategorizirane ceste in gozdne ceste, CC-SI 22231 - Cevovodi za odpadno vodo, CC-SI 22240- Distribucijski elektroenergetski vodi in omrežja in CC-SI 22221- Distribucijski cevovodi za pitno in tehnološko vodo so v skladu s prilogo 4 Odloka o občinskem prostorskem načrtu Občine Kidričevo (Uradno glasilo slovenskih občin, št. 38/13, 53/13-tehnični popravek in 22/16-spremembe in dopolnitve) in Odlokom o občinskem podrobnem prostorskem načrtu za obvoznico Kidričevo -zahodna obvoznica Kidričevo (Uradno glasilo slovenskih občin, št 28/10)</w:t>
      </w:r>
      <w:r w:rsidR="00EB5C86">
        <w:rPr>
          <w:rFonts w:cs="Arial"/>
          <w:kern w:val="32"/>
        </w:rPr>
        <w:t xml:space="preserve">. </w:t>
      </w:r>
      <w:r w:rsidR="000D3562" w:rsidRPr="000D3562">
        <w:rPr>
          <w:rFonts w:cs="Arial"/>
          <w:kern w:val="32"/>
        </w:rPr>
        <w:t xml:space="preserve">Gradnja objektov je dovoljena ob upoštevanju predpisov, ki urejajo gradnjo objektov na vodovarstvenih območjih. K predmetni gradnji je bilo glede skladnosti s prostorskim aktom pridobljeno tudi pozitivno mnenje </w:t>
      </w:r>
      <w:r w:rsidR="000D3562" w:rsidRPr="00CE5BAF">
        <w:rPr>
          <w:rFonts w:cs="Arial"/>
          <w:kern w:val="32"/>
        </w:rPr>
        <w:t xml:space="preserve">občine </w:t>
      </w:r>
      <w:r w:rsidR="00CE5BAF">
        <w:rPr>
          <w:rFonts w:cs="Arial"/>
          <w:kern w:val="32"/>
        </w:rPr>
        <w:t>Kidričevo.</w:t>
      </w:r>
    </w:p>
    <w:p w:rsidR="00956187" w:rsidRPr="008C1BD3" w:rsidRDefault="00064557" w:rsidP="00EB5C86">
      <w:pPr>
        <w:pStyle w:val="Zamik1"/>
        <w:numPr>
          <w:ilvl w:val="0"/>
          <w:numId w:val="7"/>
        </w:numPr>
        <w:spacing w:line="276" w:lineRule="auto"/>
        <w:ind w:right="-1"/>
        <w:rPr>
          <w:rFonts w:cs="Arial"/>
        </w:rPr>
      </w:pPr>
      <w:r w:rsidRPr="008C1BD3">
        <w:rPr>
          <w:rFonts w:cs="Arial"/>
        </w:rPr>
        <w:t>Dokumentacij</w:t>
      </w:r>
      <w:r w:rsidR="00CE5BAF">
        <w:rPr>
          <w:rFonts w:cs="Arial"/>
        </w:rPr>
        <w:t>i</w:t>
      </w:r>
      <w:r w:rsidRPr="008C1BD3">
        <w:rPr>
          <w:rFonts w:cs="Arial"/>
        </w:rPr>
        <w:t xml:space="preserve"> za pridobitev gradbenega dovoljenja s</w:t>
      </w:r>
      <w:r w:rsidR="0031571E" w:rsidRPr="008C1BD3">
        <w:rPr>
          <w:rFonts w:cs="Arial"/>
        </w:rPr>
        <w:t>ta</w:t>
      </w:r>
      <w:r w:rsidR="00CE5BAF">
        <w:rPr>
          <w:rFonts w:cs="Arial"/>
        </w:rPr>
        <w:t xml:space="preserve"> podpisala </w:t>
      </w:r>
      <w:r w:rsidRPr="008C1BD3">
        <w:rPr>
          <w:rFonts w:cs="Arial"/>
        </w:rPr>
        <w:t>projektant</w:t>
      </w:r>
      <w:r w:rsidR="00CE5BAF">
        <w:rPr>
          <w:rFonts w:cs="Arial"/>
        </w:rPr>
        <w:t>a in vodji</w:t>
      </w:r>
      <w:r w:rsidRPr="008C1BD3">
        <w:rPr>
          <w:rFonts w:cs="Arial"/>
        </w:rPr>
        <w:t xml:space="preserve"> projekt</w:t>
      </w:r>
      <w:r w:rsidR="0031571E" w:rsidRPr="008C1BD3">
        <w:rPr>
          <w:rFonts w:cs="Arial"/>
        </w:rPr>
        <w:t>ov</w:t>
      </w:r>
      <w:r w:rsidRPr="008C1BD3">
        <w:rPr>
          <w:rFonts w:cs="Arial"/>
        </w:rPr>
        <w:t xml:space="preserve">, ki </w:t>
      </w:r>
      <w:r w:rsidR="00CE5BAF">
        <w:rPr>
          <w:rFonts w:cs="Arial"/>
        </w:rPr>
        <w:t>sta</w:t>
      </w:r>
      <w:r w:rsidRPr="008C1BD3">
        <w:rPr>
          <w:rFonts w:cs="Arial"/>
        </w:rPr>
        <w:t xml:space="preserve"> bil</w:t>
      </w:r>
      <w:r w:rsidR="00CE5BAF">
        <w:rPr>
          <w:rFonts w:cs="Arial"/>
        </w:rPr>
        <w:t>a</w:t>
      </w:r>
      <w:r w:rsidRPr="008C1BD3">
        <w:rPr>
          <w:rFonts w:cs="Arial"/>
        </w:rPr>
        <w:t xml:space="preserve"> v času izdelave dokumentacije vpisan</w:t>
      </w:r>
      <w:r w:rsidR="00CE5BAF">
        <w:rPr>
          <w:rFonts w:cs="Arial"/>
        </w:rPr>
        <w:t>a</w:t>
      </w:r>
      <w:r w:rsidRPr="008C1BD3">
        <w:rPr>
          <w:rFonts w:cs="Arial"/>
        </w:rPr>
        <w:t xml:space="preserve"> v ime</w:t>
      </w:r>
      <w:r w:rsidR="00A6636D" w:rsidRPr="008C1BD3">
        <w:rPr>
          <w:rFonts w:cs="Arial"/>
        </w:rPr>
        <w:t>nik pristojne poklicne zbornice.</w:t>
      </w:r>
      <w:r w:rsidRPr="008C1BD3">
        <w:rPr>
          <w:rFonts w:cs="Arial"/>
        </w:rPr>
        <w:t xml:space="preserve"> </w:t>
      </w:r>
      <w:r w:rsidR="00956187" w:rsidRPr="008C1BD3">
        <w:rPr>
          <w:rFonts w:cs="Arial"/>
        </w:rPr>
        <w:t xml:space="preserve">Sestavni del dokumentacije za pridobitev gradbenega dovoljenja </w:t>
      </w:r>
      <w:r w:rsidR="00CE5BAF">
        <w:rPr>
          <w:rFonts w:cs="Arial"/>
        </w:rPr>
        <w:t xml:space="preserve">PGD </w:t>
      </w:r>
      <w:r w:rsidR="00956187" w:rsidRPr="008C1BD3">
        <w:rPr>
          <w:rFonts w:cs="Arial"/>
        </w:rPr>
        <w:t>je podpisana izjava projektanta in vodje projekta, da so na ravni obdelave dokumentacije za pridobitev gradbenega dovoljenja izpolnjene zahteve iz 15. člena GZ.</w:t>
      </w:r>
      <w:r w:rsidR="00A6636D" w:rsidRPr="008C1BD3">
        <w:rPr>
          <w:rFonts w:cs="Arial"/>
        </w:rPr>
        <w:t xml:space="preserve"> </w:t>
      </w:r>
      <w:r w:rsidR="00CE5BAF">
        <w:rPr>
          <w:rFonts w:cs="Arial"/>
        </w:rPr>
        <w:t>Ena p</w:t>
      </w:r>
      <w:r w:rsidR="00A6636D" w:rsidRPr="008C1BD3">
        <w:rPr>
          <w:rFonts w:cs="Arial"/>
        </w:rPr>
        <w:t xml:space="preserve">redložena projektna dokumentacija je </w:t>
      </w:r>
      <w:r w:rsidR="00CE5BAF">
        <w:rPr>
          <w:rFonts w:cs="Arial"/>
        </w:rPr>
        <w:t xml:space="preserve">bila </w:t>
      </w:r>
      <w:r w:rsidR="00A6636D" w:rsidRPr="008C1BD3">
        <w:rPr>
          <w:rFonts w:cs="Arial"/>
        </w:rPr>
        <w:t>izdelana skladno z določbami Pravilnika o projektni dokumentaciji (Uradni list RS št. 55/08 in 61/17).</w:t>
      </w:r>
    </w:p>
    <w:p w:rsidR="00363ED6" w:rsidRPr="00C649E4" w:rsidRDefault="00956187" w:rsidP="00EB5C86">
      <w:pPr>
        <w:pStyle w:val="Zamik1"/>
        <w:numPr>
          <w:ilvl w:val="0"/>
          <w:numId w:val="7"/>
        </w:numPr>
        <w:spacing w:line="276" w:lineRule="auto"/>
        <w:ind w:right="-1"/>
        <w:rPr>
          <w:rFonts w:cs="Arial"/>
        </w:rPr>
      </w:pPr>
      <w:r w:rsidRPr="00C649E4">
        <w:rPr>
          <w:rFonts w:cs="Arial"/>
        </w:rPr>
        <w:t>Nameravana gradnja je skladna s predpisi, ki so podlaga za izdajo mnenj. Upravni organ na podlagi vpogleda v DGD, PVO, Prostorski informacijski sistem in pridobljena mnenja v zvezi s tem ugotavlja:</w:t>
      </w:r>
    </w:p>
    <w:p w:rsidR="00CC683E" w:rsidRPr="00C649E4" w:rsidRDefault="00CC683E" w:rsidP="00EB5C86">
      <w:pPr>
        <w:pStyle w:val="Odstavekseznama"/>
        <w:numPr>
          <w:ilvl w:val="1"/>
          <w:numId w:val="5"/>
        </w:numPr>
        <w:spacing w:line="276" w:lineRule="auto"/>
        <w:ind w:right="-1"/>
        <w:rPr>
          <w:rFonts w:cs="Arial"/>
        </w:rPr>
      </w:pPr>
      <w:r w:rsidRPr="00C649E4">
        <w:rPr>
          <w:rFonts w:cs="Arial"/>
        </w:rPr>
        <w:t>Ugotovitve v zvezi s področji, ki so tudi predmet presoje vplivov na okolje v integralnem postopku, so podane v točki 9.</w:t>
      </w:r>
    </w:p>
    <w:p w:rsidR="00CC683E" w:rsidRPr="006757FC" w:rsidRDefault="00CC683E" w:rsidP="00EB5C86">
      <w:pPr>
        <w:pStyle w:val="Odstavekseznama"/>
        <w:numPr>
          <w:ilvl w:val="1"/>
          <w:numId w:val="5"/>
        </w:numPr>
        <w:spacing w:line="276" w:lineRule="auto"/>
        <w:ind w:right="-1"/>
        <w:rPr>
          <w:rFonts w:cs="Arial"/>
        </w:rPr>
      </w:pPr>
      <w:r w:rsidRPr="006757FC">
        <w:rPr>
          <w:rFonts w:cs="Arial"/>
        </w:rPr>
        <w:t xml:space="preserve">Lokacija nameravanega posega se ne nahaja na erozijskem ali plazljivem območju niti v območju vodnih zemljišč, nahaja pa se </w:t>
      </w:r>
      <w:r w:rsidR="006A6C86" w:rsidRPr="006757FC">
        <w:rPr>
          <w:rStyle w:val="FontStyle17"/>
          <w:sz w:val="20"/>
          <w:szCs w:val="20"/>
        </w:rPr>
        <w:t>v širšem vodovarstvenem območju, z oznako WO III, zajetij pitne vode po Uredbi o vodovarstvenem območju za vodno telo vodonosnikov Dravsko - ptujskega polja (Ur</w:t>
      </w:r>
      <w:r w:rsidR="006757FC">
        <w:rPr>
          <w:rStyle w:val="FontStyle17"/>
          <w:sz w:val="20"/>
          <w:szCs w:val="20"/>
        </w:rPr>
        <w:t>adni list</w:t>
      </w:r>
      <w:r w:rsidR="006A6C86" w:rsidRPr="006757FC">
        <w:rPr>
          <w:rStyle w:val="FontStyle17"/>
          <w:sz w:val="20"/>
          <w:szCs w:val="20"/>
        </w:rPr>
        <w:t xml:space="preserve"> RS, št. 59/07,32/11, 24/13 in 79/15), zato lahko trajno </w:t>
      </w:r>
      <w:r w:rsidR="006A6C86" w:rsidRPr="006757FC">
        <w:rPr>
          <w:rStyle w:val="FontStyle19"/>
          <w:sz w:val="20"/>
          <w:szCs w:val="20"/>
        </w:rPr>
        <w:t xml:space="preserve">ali </w:t>
      </w:r>
      <w:r w:rsidR="006A6C86" w:rsidRPr="006757FC">
        <w:rPr>
          <w:rStyle w:val="FontStyle17"/>
          <w:sz w:val="20"/>
          <w:szCs w:val="20"/>
        </w:rPr>
        <w:t>začasno vpliva na vodni režim in stanje voda</w:t>
      </w:r>
      <w:r w:rsidRPr="006757FC">
        <w:rPr>
          <w:rFonts w:cs="Arial"/>
        </w:rPr>
        <w:t xml:space="preserve">. </w:t>
      </w:r>
      <w:r w:rsidR="006A6C86" w:rsidRPr="006757FC">
        <w:rPr>
          <w:rFonts w:cs="Arial"/>
        </w:rPr>
        <w:t xml:space="preserve">Iz navedenega razloga so bila k </w:t>
      </w:r>
      <w:r w:rsidRPr="006757FC">
        <w:rPr>
          <w:rFonts w:cs="Arial"/>
        </w:rPr>
        <w:t>predmetni gradnji pridobljen</w:t>
      </w:r>
      <w:r w:rsidR="006A6C86" w:rsidRPr="006757FC">
        <w:rPr>
          <w:rFonts w:cs="Arial"/>
        </w:rPr>
        <w:t>a</w:t>
      </w:r>
      <w:r w:rsidRPr="006757FC">
        <w:rPr>
          <w:rFonts w:cs="Arial"/>
        </w:rPr>
        <w:t xml:space="preserve"> mnenje</w:t>
      </w:r>
      <w:r w:rsidR="006A6C86" w:rsidRPr="006757FC">
        <w:rPr>
          <w:rFonts w:cs="Arial"/>
        </w:rPr>
        <w:t xml:space="preserve"> Direkcije RS za vode, iz katerih</w:t>
      </w:r>
      <w:r w:rsidRPr="006757FC">
        <w:rPr>
          <w:rFonts w:cs="Arial"/>
        </w:rPr>
        <w:t xml:space="preserve"> izhaja, da je predvidena gradnja skladna z Zakonom o vodah (Ur</w:t>
      </w:r>
      <w:r w:rsidR="00D73F33">
        <w:rPr>
          <w:rFonts w:cs="Arial"/>
        </w:rPr>
        <w:t>adni list</w:t>
      </w:r>
      <w:r w:rsidRPr="006757FC">
        <w:rPr>
          <w:rFonts w:cs="Arial"/>
        </w:rPr>
        <w:t xml:space="preserve"> RS, št. 67/02, 2/04 – ZZdrI-A, 41/04 – ZVO-1, 57/08, 57/12, 100/13, 40/14, 56/15 in 65/20) in na njegovi podlagi izdanimi podzakonskimi predpisi</w:t>
      </w:r>
      <w:r w:rsidR="006A6C86" w:rsidRPr="006757FC">
        <w:rPr>
          <w:rFonts w:cs="Arial"/>
        </w:rPr>
        <w:t>.</w:t>
      </w:r>
    </w:p>
    <w:p w:rsidR="006A6C86" w:rsidRPr="006D122B" w:rsidRDefault="006A6C86" w:rsidP="00EB5C86">
      <w:pPr>
        <w:pStyle w:val="Zamik1"/>
        <w:numPr>
          <w:ilvl w:val="1"/>
          <w:numId w:val="5"/>
        </w:numPr>
        <w:shd w:val="clear" w:color="auto" w:fill="FFFFFF"/>
        <w:spacing w:line="276" w:lineRule="auto"/>
        <w:ind w:right="-1"/>
      </w:pPr>
      <w:r>
        <w:t>Lokacija oziroma daljinski vpliv obravnavanega posega se nahajata izven varovanih območji, naravnih vrednot in območji pomembnih za biotsko raznovrstnost, vendar je ne glede na to pridobljeno pozitivno mnenje Zavoda za varstvo narave OE Maribor.</w:t>
      </w:r>
    </w:p>
    <w:p w:rsidR="006A6C86" w:rsidRPr="000727B5" w:rsidRDefault="006A6C86" w:rsidP="00EB5C86">
      <w:pPr>
        <w:pStyle w:val="Zamik1"/>
        <w:numPr>
          <w:ilvl w:val="1"/>
          <w:numId w:val="5"/>
        </w:numPr>
        <w:shd w:val="clear" w:color="auto" w:fill="FFFFFF"/>
        <w:spacing w:line="276" w:lineRule="auto"/>
        <w:ind w:right="-1"/>
      </w:pPr>
      <w:r w:rsidRPr="000727B5">
        <w:t xml:space="preserve">Lokacija nameravanega posega ne posega na zavarovana območja kulturne dediščine. </w:t>
      </w:r>
    </w:p>
    <w:p w:rsidR="006A6C86" w:rsidRPr="006D122B" w:rsidRDefault="006A6C86" w:rsidP="00EB5C86">
      <w:pPr>
        <w:pStyle w:val="Zamik1"/>
        <w:numPr>
          <w:ilvl w:val="1"/>
          <w:numId w:val="5"/>
        </w:numPr>
        <w:shd w:val="clear" w:color="auto" w:fill="FFFFFF"/>
        <w:spacing w:line="276" w:lineRule="auto"/>
        <w:ind w:right="-1"/>
      </w:pPr>
      <w:r>
        <w:t>Lokacija oziroma daljinski vpliv obravnavanega posega se nahajata izven varovanih območji, naravnih vrednot in območji pomembnih za biotsko raznovrstnost</w:t>
      </w:r>
    </w:p>
    <w:p w:rsidR="00AD2A73" w:rsidRDefault="003F37BC" w:rsidP="00EB5C86">
      <w:pPr>
        <w:pStyle w:val="Odstavekseznama"/>
        <w:numPr>
          <w:ilvl w:val="1"/>
          <w:numId w:val="5"/>
        </w:numPr>
        <w:spacing w:line="276" w:lineRule="auto"/>
        <w:ind w:right="-1"/>
        <w:rPr>
          <w:rFonts w:cs="Arial"/>
        </w:rPr>
      </w:pPr>
      <w:r w:rsidRPr="0008772F">
        <w:rPr>
          <w:rFonts w:cs="Arial"/>
        </w:rPr>
        <w:t>K predmetni gradnji so bila pridobljena mnenja upravljavcev vodov gospodarske javne infrastrukture, na katere je predvidena priključitev predmetne gradnje ali njihova prestavitev ter upravljavcev vodov gospodarske javne infrastrukture, katerih varovalni pasovi se nahajajo v območju predmetne gradnje (</w:t>
      </w:r>
      <w:r w:rsidR="0008772F" w:rsidRPr="0008772F">
        <w:rPr>
          <w:rFonts w:cs="Arial"/>
        </w:rPr>
        <w:t>Komunalno podjetje Ptuj d.d., Občina Kidričevo, Talum Tovarna aluminija d.d., Vzdrževanje in gradnja Kidričevo d.o.o., Telekom Slovenije d.d., Elektro Maribor d.d., Telemach d. o. o.,</w:t>
      </w:r>
      <w:r w:rsidR="001D1293" w:rsidRPr="0008772F">
        <w:rPr>
          <w:rFonts w:cs="Arial"/>
        </w:rPr>
        <w:t>).</w:t>
      </w:r>
      <w:r w:rsidRPr="0008772F">
        <w:rPr>
          <w:rFonts w:cs="Arial"/>
        </w:rPr>
        <w:t xml:space="preserve"> </w:t>
      </w:r>
    </w:p>
    <w:p w:rsidR="003F37BC" w:rsidRPr="0008772F" w:rsidRDefault="003F37BC" w:rsidP="00EB5C86">
      <w:pPr>
        <w:pStyle w:val="Odstavekseznama"/>
        <w:numPr>
          <w:ilvl w:val="1"/>
          <w:numId w:val="5"/>
        </w:numPr>
        <w:spacing w:line="276" w:lineRule="auto"/>
        <w:ind w:right="-1"/>
        <w:rPr>
          <w:rFonts w:cs="Arial"/>
        </w:rPr>
      </w:pPr>
      <w:r w:rsidRPr="0008772F">
        <w:rPr>
          <w:rFonts w:cs="Arial"/>
        </w:rPr>
        <w:t xml:space="preserve">Iz mnenj, ki so navedena v </w:t>
      </w:r>
      <w:r w:rsidR="009D2F30" w:rsidRPr="0008772F">
        <w:rPr>
          <w:rFonts w:cs="Arial"/>
        </w:rPr>
        <w:t>IV</w:t>
      </w:r>
      <w:r w:rsidRPr="0008772F">
        <w:rPr>
          <w:rFonts w:cs="Arial"/>
        </w:rPr>
        <w:t xml:space="preserve">. točki izreka tega dovoljenja izhaja, da ni zadržkov za izdajo tega dovoljenja z vidika predpisov mnenjedajalcev, ki so podlaga za njihovo izdajo. Investitor mora pri nadaljnjem projektiranju, med gradnjo in uporabo objekta upoštevati vse pogoje mnenjedajalcev, k čemur je zavezan v </w:t>
      </w:r>
      <w:r w:rsidR="00C44FD3" w:rsidRPr="0008772F">
        <w:rPr>
          <w:rFonts w:cs="Arial"/>
        </w:rPr>
        <w:t>V</w:t>
      </w:r>
      <w:r w:rsidR="00DC3005" w:rsidRPr="0008772F">
        <w:rPr>
          <w:rFonts w:cs="Arial"/>
        </w:rPr>
        <w:t>I</w:t>
      </w:r>
      <w:r w:rsidRPr="0008772F">
        <w:rPr>
          <w:rFonts w:cs="Arial"/>
        </w:rPr>
        <w:t xml:space="preserve">. točki izreka tega dovoljenja. </w:t>
      </w:r>
      <w:r w:rsidR="00DC3005" w:rsidRPr="0008772F">
        <w:rPr>
          <w:rFonts w:cs="Arial"/>
        </w:rPr>
        <w:t>Upravni organ glede navedenega še ugotavlja, da zahteve mnenjedajalcev, ki se nanašajo na pridobitev soglasja mnenjedajalcev k projektni dokumentaciji za izvedbo gradnje (PZI) nimajo ustrezne pravne podlage.</w:t>
      </w:r>
    </w:p>
    <w:p w:rsidR="003F37BC" w:rsidRPr="00E616F3" w:rsidRDefault="00064557" w:rsidP="00EB5C86">
      <w:pPr>
        <w:pStyle w:val="Zamik1"/>
        <w:numPr>
          <w:ilvl w:val="0"/>
          <w:numId w:val="7"/>
        </w:numPr>
        <w:spacing w:line="276" w:lineRule="auto"/>
        <w:ind w:right="-1"/>
        <w:rPr>
          <w:rFonts w:cs="Arial"/>
        </w:rPr>
      </w:pPr>
      <w:r w:rsidRPr="00920D38">
        <w:rPr>
          <w:rFonts w:cs="Arial"/>
        </w:rPr>
        <w:t>Iz dokumentacije za pridobitev gradbenega dovoljenja</w:t>
      </w:r>
      <w:r w:rsidR="00920D38" w:rsidRPr="00920D38">
        <w:rPr>
          <w:rFonts w:cs="Arial"/>
        </w:rPr>
        <w:t xml:space="preserve"> (DGD in PGD)</w:t>
      </w:r>
      <w:r w:rsidR="002C7F10" w:rsidRPr="00920D38">
        <w:rPr>
          <w:rFonts w:cs="Arial"/>
        </w:rPr>
        <w:t xml:space="preserve">, predloženih mnenj pristojnih mnenjedajalcev izhaja, </w:t>
      </w:r>
      <w:r w:rsidRPr="00920D38">
        <w:rPr>
          <w:rFonts w:cs="Arial"/>
        </w:rPr>
        <w:t>da bo zagotovljena minimalna komunalna oskrba objekt</w:t>
      </w:r>
      <w:r w:rsidR="009F1911" w:rsidRPr="00920D38">
        <w:rPr>
          <w:rFonts w:cs="Arial"/>
        </w:rPr>
        <w:t>ov</w:t>
      </w:r>
      <w:r w:rsidRPr="00920D38">
        <w:rPr>
          <w:rFonts w:cs="Arial"/>
        </w:rPr>
        <w:t xml:space="preserve">, ki v konkretnem primeru obsega oskrbo s pitno vodo, energijo, odvajanje odpadnih voda in dostop do javne poti, kot </w:t>
      </w:r>
      <w:r w:rsidRPr="00E616F3">
        <w:rPr>
          <w:rFonts w:cs="Arial"/>
        </w:rPr>
        <w:t>navedeno v izreku te odločbe</w:t>
      </w:r>
      <w:r w:rsidR="009F1911" w:rsidRPr="00E616F3">
        <w:rPr>
          <w:rFonts w:cs="Arial"/>
        </w:rPr>
        <w:t xml:space="preserve">. </w:t>
      </w:r>
    </w:p>
    <w:p w:rsidR="00363ED6" w:rsidRPr="00E616F3" w:rsidRDefault="00920D38" w:rsidP="00EB5C86">
      <w:pPr>
        <w:pStyle w:val="Zamik1"/>
        <w:numPr>
          <w:ilvl w:val="0"/>
          <w:numId w:val="7"/>
        </w:numPr>
        <w:spacing w:line="276" w:lineRule="auto"/>
        <w:ind w:right="-1"/>
        <w:rPr>
          <w:rFonts w:cs="Arial"/>
        </w:rPr>
      </w:pPr>
      <w:r w:rsidRPr="00E616F3">
        <w:rPr>
          <w:rFonts w:cs="Arial"/>
        </w:rPr>
        <w:t>Nameravana</w:t>
      </w:r>
      <w:r w:rsidRPr="00E616F3">
        <w:t xml:space="preserve"> gradnja ne bo škodljivo vplivala na varstvene cilje varovanih območij, njihovo celovitost in povezanost, kot podrobneje obrazloženo v točki 3.3. te obrazložitve. </w:t>
      </w:r>
    </w:p>
    <w:p w:rsidR="00F30198" w:rsidRPr="00E616F3" w:rsidRDefault="00533DE2" w:rsidP="00EB5C86">
      <w:pPr>
        <w:pStyle w:val="Zamik1"/>
        <w:numPr>
          <w:ilvl w:val="0"/>
          <w:numId w:val="7"/>
        </w:numPr>
        <w:spacing w:line="276" w:lineRule="auto"/>
        <w:ind w:right="-1"/>
        <w:rPr>
          <w:rFonts w:cs="Arial"/>
        </w:rPr>
      </w:pPr>
      <w:r w:rsidRPr="00E616F3">
        <w:rPr>
          <w:rFonts w:cs="Arial"/>
        </w:rPr>
        <w:t xml:space="preserve">Iz vpogleda v zemljiško knjigo in predloženih listin izhaja, da </w:t>
      </w:r>
      <w:r w:rsidR="00510451" w:rsidRPr="00E616F3">
        <w:rPr>
          <w:rFonts w:cs="Arial"/>
        </w:rPr>
        <w:t>ima</w:t>
      </w:r>
      <w:r w:rsidRPr="00E616F3">
        <w:rPr>
          <w:rFonts w:cs="Arial"/>
        </w:rPr>
        <w:t xml:space="preserve"> i</w:t>
      </w:r>
      <w:r w:rsidR="00064557" w:rsidRPr="00E616F3">
        <w:rPr>
          <w:rFonts w:cs="Arial"/>
        </w:rPr>
        <w:t>nvestitor</w:t>
      </w:r>
      <w:r w:rsidRPr="00E616F3">
        <w:rPr>
          <w:rFonts w:cs="Arial"/>
        </w:rPr>
        <w:t xml:space="preserve"> </w:t>
      </w:r>
      <w:r w:rsidR="00510451" w:rsidRPr="00E616F3">
        <w:rPr>
          <w:rFonts w:cs="Arial"/>
        </w:rPr>
        <w:t xml:space="preserve">pravico graditi na zemljiščih, na katerih bo izveden poseg. Investitor to pravico izkazuje skladno z določilom 35. člena GZ in sicer je </w:t>
      </w:r>
      <w:r w:rsidR="00510451" w:rsidRPr="00E616F3">
        <w:rPr>
          <w:rFonts w:cs="Arial"/>
        </w:rPr>
        <w:lastRenderedPageBreak/>
        <w:t xml:space="preserve">investitor lastnik zemljišč oz. ima na zemljiščih vknjiženo oz. za vknjižbo predlagano stvarno služnost izgradnje GJI. Glede zemljišč parc. št. </w:t>
      </w:r>
      <w:r w:rsidR="00F30198" w:rsidRPr="00E616F3">
        <w:rPr>
          <w:rFonts w:cs="Arial"/>
        </w:rPr>
        <w:t xml:space="preserve">644/2, 635/1 in 478/9 </w:t>
      </w:r>
      <w:r w:rsidR="00C649E4" w:rsidRPr="00E616F3">
        <w:rPr>
          <w:rFonts w:cs="Arial"/>
        </w:rPr>
        <w:t xml:space="preserve">k. o. Župečja vas </w:t>
      </w:r>
      <w:r w:rsidR="00F30198" w:rsidRPr="00E616F3">
        <w:rPr>
          <w:rFonts w:cs="Arial"/>
        </w:rPr>
        <w:t xml:space="preserve">je investitor predložil notarsko overjene pogodbe o ustanovitvi služnostne pravice, ki jih je investitor sklenil z lastniki </w:t>
      </w:r>
      <w:r w:rsidR="00C649E4" w:rsidRPr="00E616F3">
        <w:rPr>
          <w:rFonts w:cs="Arial"/>
        </w:rPr>
        <w:t>zemljišč</w:t>
      </w:r>
      <w:r w:rsidR="00F30198" w:rsidRPr="00E616F3">
        <w:rPr>
          <w:rFonts w:cs="Arial"/>
        </w:rPr>
        <w:t xml:space="preserve">. </w:t>
      </w:r>
    </w:p>
    <w:p w:rsidR="00C649E4" w:rsidRPr="00E616F3" w:rsidRDefault="00064557" w:rsidP="00EB5C86">
      <w:pPr>
        <w:pStyle w:val="Zamik1"/>
        <w:numPr>
          <w:ilvl w:val="0"/>
          <w:numId w:val="7"/>
        </w:numPr>
        <w:spacing w:line="276" w:lineRule="auto"/>
        <w:ind w:right="-1"/>
        <w:rPr>
          <w:rFonts w:cs="Arial"/>
        </w:rPr>
      </w:pPr>
      <w:r w:rsidRPr="00E616F3">
        <w:rPr>
          <w:rFonts w:cs="Arial"/>
        </w:rPr>
        <w:t xml:space="preserve">Investitor ni zavezanec za plačilo nadomestila za degradacijo in uzurpacijo prostora. </w:t>
      </w:r>
    </w:p>
    <w:p w:rsidR="00F8622C" w:rsidRDefault="00C649E4" w:rsidP="00EB5C86">
      <w:pPr>
        <w:pStyle w:val="Zamik1"/>
        <w:numPr>
          <w:ilvl w:val="0"/>
          <w:numId w:val="7"/>
        </w:numPr>
        <w:spacing w:line="276" w:lineRule="auto"/>
        <w:ind w:right="-1"/>
      </w:pPr>
      <w:r w:rsidRPr="009A04C5">
        <w:rPr>
          <w:rFonts w:cs="Arial"/>
        </w:rPr>
        <w:t>I</w:t>
      </w:r>
      <w:r w:rsidR="00064557" w:rsidRPr="009A04C5">
        <w:rPr>
          <w:rFonts w:cs="Arial"/>
        </w:rPr>
        <w:t xml:space="preserve">nvestitor </w:t>
      </w:r>
      <w:r w:rsidR="008F06BC" w:rsidRPr="009A04C5">
        <w:rPr>
          <w:rFonts w:cs="Arial"/>
        </w:rPr>
        <w:t>je predložil dokazilo o plačilu odmere</w:t>
      </w:r>
      <w:r w:rsidR="00064557" w:rsidRPr="009A04C5">
        <w:rPr>
          <w:rFonts w:cs="Arial"/>
        </w:rPr>
        <w:t xml:space="preserve"> odškodnine zaradi spremembe na</w:t>
      </w:r>
      <w:r w:rsidR="00363ED6" w:rsidRPr="009A04C5">
        <w:rPr>
          <w:rFonts w:cs="Arial"/>
        </w:rPr>
        <w:t>membnosti kmetijskega zemljišča</w:t>
      </w:r>
      <w:r w:rsidR="00EB5C86" w:rsidRPr="00EB5C86">
        <w:rPr>
          <w:rFonts w:cs="Arial"/>
        </w:rPr>
        <w:t xml:space="preserve"> </w:t>
      </w:r>
      <w:r w:rsidR="00EB5C86">
        <w:rPr>
          <w:rFonts w:cs="Arial"/>
        </w:rPr>
        <w:t>v</w:t>
      </w:r>
      <w:r w:rsidR="00EB5C86" w:rsidRPr="00E616F3">
        <w:rPr>
          <w:rFonts w:cs="Arial"/>
        </w:rPr>
        <w:t xml:space="preserve"> skladu z zakonom, ki ureja kmetijska </w:t>
      </w:r>
      <w:r w:rsidR="00EB5C86" w:rsidRPr="00E616F3">
        <w:t>zemljišča</w:t>
      </w:r>
      <w:r w:rsidR="00EB5C86" w:rsidRPr="00E616F3">
        <w:rPr>
          <w:rFonts w:cs="Arial"/>
        </w:rPr>
        <w:t>,</w:t>
      </w:r>
      <w:r w:rsidR="008F06BC" w:rsidRPr="009A04C5">
        <w:rPr>
          <w:rFonts w:cs="Arial"/>
        </w:rPr>
        <w:t xml:space="preserve"> ki jo je upravni organ odmeril z odločbo št. 35114-8/2021 z dne 29. 4. 2021.</w:t>
      </w:r>
      <w:r w:rsidR="00363ED6" w:rsidRPr="009A04C5">
        <w:rPr>
          <w:rFonts w:cs="Arial"/>
        </w:rPr>
        <w:t xml:space="preserve"> </w:t>
      </w:r>
      <w:r w:rsidR="00064557" w:rsidRPr="00920D38">
        <w:t xml:space="preserve">Investitor </w:t>
      </w:r>
      <w:r w:rsidR="008F06BC">
        <w:t>je nadalje predložil odločbo o odmeri komunalnega prispevka Občine Kidričevo, št. 426-8/2021-2 z dne 14. 4. 2021 iz katere izhaja, da ni dolžan plačati komunalnega prispev</w:t>
      </w:r>
      <w:r w:rsidR="00064557" w:rsidRPr="00920D38">
        <w:t>k</w:t>
      </w:r>
      <w:r w:rsidR="008F06BC">
        <w:t>a.</w:t>
      </w:r>
    </w:p>
    <w:p w:rsidR="000C58AC" w:rsidRPr="009A04C5" w:rsidRDefault="003F37BC" w:rsidP="00EB5C86">
      <w:pPr>
        <w:pStyle w:val="Zamik1"/>
        <w:numPr>
          <w:ilvl w:val="0"/>
          <w:numId w:val="7"/>
        </w:numPr>
        <w:spacing w:line="276" w:lineRule="auto"/>
        <w:ind w:right="-1"/>
      </w:pPr>
      <w:r w:rsidRPr="009A04C5">
        <w:rPr>
          <w:rFonts w:cs="Arial"/>
        </w:rPr>
        <w:t>V tem integralnem postopku je</w:t>
      </w:r>
      <w:r w:rsidR="00A21AD3" w:rsidRPr="009A04C5">
        <w:rPr>
          <w:rFonts w:cs="Arial"/>
        </w:rPr>
        <w:t xml:space="preserve"> upravni organ izvedel </w:t>
      </w:r>
      <w:r w:rsidRPr="009A04C5">
        <w:rPr>
          <w:rFonts w:cs="Arial"/>
        </w:rPr>
        <w:t>presoj</w:t>
      </w:r>
      <w:r w:rsidR="00A21AD3" w:rsidRPr="009A04C5">
        <w:rPr>
          <w:rFonts w:cs="Arial"/>
        </w:rPr>
        <w:t>o</w:t>
      </w:r>
      <w:r w:rsidRPr="009A04C5">
        <w:rPr>
          <w:rFonts w:cs="Arial"/>
        </w:rPr>
        <w:t xml:space="preserve"> vplivov na okolje</w:t>
      </w:r>
      <w:r w:rsidR="00A21AD3" w:rsidRPr="009A04C5">
        <w:rPr>
          <w:rFonts w:cs="Arial"/>
        </w:rPr>
        <w:t xml:space="preserve"> in ugotovil</w:t>
      </w:r>
      <w:r w:rsidR="00363ED6" w:rsidRPr="009A04C5">
        <w:rPr>
          <w:rFonts w:cs="Arial"/>
        </w:rPr>
        <w:t xml:space="preserve">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rsidR="00212AE6" w:rsidRPr="005D00DA" w:rsidRDefault="00212AE6" w:rsidP="00EB5C86">
      <w:pPr>
        <w:pStyle w:val="Zamik1"/>
        <w:spacing w:line="276" w:lineRule="auto"/>
        <w:ind w:right="-1"/>
        <w:rPr>
          <w:rFonts w:cs="Arial"/>
          <w:highlight w:val="green"/>
        </w:rPr>
      </w:pPr>
    </w:p>
    <w:p w:rsidR="00E32E99" w:rsidRPr="009A04C5" w:rsidRDefault="00212AE6" w:rsidP="00EB5C86">
      <w:pPr>
        <w:spacing w:line="276" w:lineRule="auto"/>
        <w:ind w:right="-1"/>
        <w:rPr>
          <w:rFonts w:cs="Arial"/>
        </w:rPr>
      </w:pPr>
      <w:r w:rsidRPr="009A04C5">
        <w:rPr>
          <w:rFonts w:cs="Arial"/>
        </w:rPr>
        <w:t xml:space="preserve">Upravni organ je v postopku z dopisom </w:t>
      </w:r>
      <w:r w:rsidR="00AE43EB" w:rsidRPr="009A04C5">
        <w:rPr>
          <w:rFonts w:cs="Arial"/>
        </w:rPr>
        <w:t>št. 35105-89/2020/9</w:t>
      </w:r>
      <w:r w:rsidRPr="009A04C5">
        <w:rPr>
          <w:rFonts w:cs="Arial"/>
        </w:rPr>
        <w:t xml:space="preserve"> z dne </w:t>
      </w:r>
      <w:r w:rsidR="00AE43EB" w:rsidRPr="009A04C5">
        <w:rPr>
          <w:rFonts w:cs="Arial"/>
        </w:rPr>
        <w:t>9</w:t>
      </w:r>
      <w:r w:rsidRPr="009A04C5">
        <w:rPr>
          <w:rFonts w:cs="Arial"/>
        </w:rPr>
        <w:t>. </w:t>
      </w:r>
      <w:r w:rsidR="00AE43EB" w:rsidRPr="009A04C5">
        <w:rPr>
          <w:rFonts w:cs="Arial"/>
        </w:rPr>
        <w:t>12</w:t>
      </w:r>
      <w:r w:rsidRPr="009A04C5">
        <w:rPr>
          <w:rFonts w:cs="Arial"/>
        </w:rPr>
        <w:t>. 20</w:t>
      </w:r>
      <w:r w:rsidR="00AE43EB" w:rsidRPr="009A04C5">
        <w:rPr>
          <w:rFonts w:cs="Arial"/>
        </w:rPr>
        <w:t>20</w:t>
      </w:r>
      <w:r w:rsidRPr="009A04C5">
        <w:rPr>
          <w:rFonts w:cs="Arial"/>
        </w:rPr>
        <w:t xml:space="preserve"> zaprosil Agencijo RS za okolje</w:t>
      </w:r>
      <w:r w:rsidR="00AE43EB" w:rsidRPr="009A04C5">
        <w:rPr>
          <w:rFonts w:cs="Arial"/>
        </w:rPr>
        <w:t xml:space="preserve"> in Direkcijo RS za vode</w:t>
      </w:r>
      <w:r w:rsidRPr="009A04C5">
        <w:rPr>
          <w:rFonts w:cs="Arial"/>
        </w:rPr>
        <w:t xml:space="preserve"> za mnenje o sprejemljivosti</w:t>
      </w:r>
      <w:r w:rsidR="00AE43EB" w:rsidRPr="009A04C5">
        <w:rPr>
          <w:rFonts w:cs="Arial"/>
        </w:rPr>
        <w:t xml:space="preserve"> nameravane gradnje z vidika nju</w:t>
      </w:r>
      <w:r w:rsidRPr="009A04C5">
        <w:rPr>
          <w:rFonts w:cs="Arial"/>
        </w:rPr>
        <w:t>nih pristojnosti in morebitne pogoje, ki se nanašajo na izvedbo gradnje in uporabo objekta. Na podlagi mnenja A</w:t>
      </w:r>
      <w:r w:rsidR="00AE43EB" w:rsidRPr="009A04C5">
        <w:rPr>
          <w:rFonts w:cs="Arial"/>
        </w:rPr>
        <w:t>gencije RS za okolje št. 35403-34/2020</w:t>
      </w:r>
      <w:r w:rsidRPr="009A04C5">
        <w:rPr>
          <w:rFonts w:cs="Arial"/>
        </w:rPr>
        <w:t>-</w:t>
      </w:r>
      <w:r w:rsidR="00AE43EB" w:rsidRPr="009A04C5">
        <w:rPr>
          <w:rFonts w:cs="Arial"/>
        </w:rPr>
        <w:t>4</w:t>
      </w:r>
      <w:r w:rsidRPr="009A04C5">
        <w:rPr>
          <w:rFonts w:cs="Arial"/>
        </w:rPr>
        <w:t xml:space="preserve"> z dne </w:t>
      </w:r>
      <w:r w:rsidR="00AE43EB" w:rsidRPr="009A04C5">
        <w:rPr>
          <w:rFonts w:cs="Arial"/>
        </w:rPr>
        <w:t>7</w:t>
      </w:r>
      <w:r w:rsidRPr="009A04C5">
        <w:rPr>
          <w:rFonts w:cs="Arial"/>
        </w:rPr>
        <w:t>. </w:t>
      </w:r>
      <w:r w:rsidR="00AE43EB" w:rsidRPr="009A04C5">
        <w:rPr>
          <w:rFonts w:cs="Arial"/>
        </w:rPr>
        <w:t>1</w:t>
      </w:r>
      <w:r w:rsidRPr="009A04C5">
        <w:rPr>
          <w:rFonts w:cs="Arial"/>
        </w:rPr>
        <w:t>. 20</w:t>
      </w:r>
      <w:r w:rsidR="00AE43EB" w:rsidRPr="009A04C5">
        <w:rPr>
          <w:rFonts w:cs="Arial"/>
        </w:rPr>
        <w:t>21</w:t>
      </w:r>
      <w:r w:rsidRPr="009A04C5">
        <w:rPr>
          <w:rFonts w:cs="Arial"/>
        </w:rPr>
        <w:t xml:space="preserve"> je upravni organ pozval investitorja (</w:t>
      </w:r>
      <w:r w:rsidR="00AE43EB" w:rsidRPr="009A04C5">
        <w:rPr>
          <w:rFonts w:cs="Arial"/>
        </w:rPr>
        <w:t>z dopisom št. 35105-89/2020/13 1096-07 z dne 8. 1. 2021</w:t>
      </w:r>
      <w:r w:rsidRPr="009A04C5">
        <w:rPr>
          <w:rFonts w:cs="Arial"/>
        </w:rPr>
        <w:t xml:space="preserve">) k dopolnitvi PVO. </w:t>
      </w:r>
      <w:r w:rsidR="00AE43EB" w:rsidRPr="009A04C5">
        <w:rPr>
          <w:rFonts w:cs="Arial"/>
        </w:rPr>
        <w:t>I</w:t>
      </w:r>
      <w:r w:rsidRPr="009A04C5">
        <w:rPr>
          <w:rFonts w:cs="Arial"/>
        </w:rPr>
        <w:t xml:space="preserve">nvestitor je upravnemu organu dne </w:t>
      </w:r>
      <w:r w:rsidR="00AE43EB" w:rsidRPr="009A04C5">
        <w:rPr>
          <w:rFonts w:cs="Arial"/>
        </w:rPr>
        <w:t>4. 2. 2021</w:t>
      </w:r>
      <w:r w:rsidR="00BF3AE7" w:rsidRPr="009A04C5">
        <w:rPr>
          <w:rFonts w:cs="Arial"/>
        </w:rPr>
        <w:t xml:space="preserve"> </w:t>
      </w:r>
      <w:r w:rsidRPr="009A04C5">
        <w:rPr>
          <w:rFonts w:cs="Arial"/>
        </w:rPr>
        <w:t xml:space="preserve">predložil </w:t>
      </w:r>
      <w:r w:rsidR="00BF3AE7" w:rsidRPr="009A04C5">
        <w:rPr>
          <w:rFonts w:cs="Arial"/>
        </w:rPr>
        <w:t xml:space="preserve">dopolnjen </w:t>
      </w:r>
      <w:r w:rsidRPr="009A04C5">
        <w:rPr>
          <w:rFonts w:cs="Arial"/>
        </w:rPr>
        <w:t>PVO, zato je upravni organ z dopisom št. 35105-</w:t>
      </w:r>
      <w:r w:rsidR="00AE43EB" w:rsidRPr="009A04C5">
        <w:rPr>
          <w:rFonts w:cs="Arial"/>
        </w:rPr>
        <w:t>89</w:t>
      </w:r>
      <w:r w:rsidRPr="009A04C5">
        <w:rPr>
          <w:rFonts w:cs="Arial"/>
        </w:rPr>
        <w:t>/20</w:t>
      </w:r>
      <w:r w:rsidR="00AE43EB" w:rsidRPr="009A04C5">
        <w:rPr>
          <w:rFonts w:cs="Arial"/>
        </w:rPr>
        <w:t>20/21</w:t>
      </w:r>
      <w:r w:rsidRPr="009A04C5">
        <w:rPr>
          <w:rFonts w:cs="Arial"/>
        </w:rPr>
        <w:t xml:space="preserve"> z dne </w:t>
      </w:r>
      <w:r w:rsidR="00AE43EB" w:rsidRPr="009A04C5">
        <w:rPr>
          <w:rFonts w:cs="Arial"/>
        </w:rPr>
        <w:t>4. 2. 2021</w:t>
      </w:r>
      <w:r w:rsidRPr="009A04C5">
        <w:rPr>
          <w:rFonts w:cs="Arial"/>
        </w:rPr>
        <w:t xml:space="preserve"> ponovno zaprosil za mnenje Agencijo RS za okolje in ji posredoval navedeno gradivo. Agencija RS za okolje je dne </w:t>
      </w:r>
      <w:r w:rsidR="00AE43EB" w:rsidRPr="009A04C5">
        <w:rPr>
          <w:rFonts w:cs="Arial"/>
        </w:rPr>
        <w:t>1. 3. 2021</w:t>
      </w:r>
      <w:r w:rsidRPr="009A04C5">
        <w:rPr>
          <w:rFonts w:cs="Arial"/>
        </w:rPr>
        <w:t xml:space="preserve"> podala mnenje št. 35403-</w:t>
      </w:r>
      <w:r w:rsidR="00AE43EB" w:rsidRPr="009A04C5">
        <w:rPr>
          <w:rFonts w:cs="Arial"/>
        </w:rPr>
        <w:t>34/2020-6</w:t>
      </w:r>
      <w:r w:rsidR="00F4689B" w:rsidRPr="009A04C5">
        <w:rPr>
          <w:rFonts w:cs="Arial"/>
        </w:rPr>
        <w:t>. Iz mnenj Agencije RS za okolje izhaja, da je nameravani poseg z vidika emisij v tla, vode, zrak, hrupa, svetlobnega onesnaževanja ter elektromagnetnega sevanja in ravnanja z odpadki sprejemljiv oziroma sprejemljiv ob upošte</w:t>
      </w:r>
      <w:r w:rsidR="00E32E99" w:rsidRPr="009A04C5">
        <w:rPr>
          <w:rFonts w:cs="Arial"/>
        </w:rPr>
        <w:t>vanju pogojev, navedenih v PVO</w:t>
      </w:r>
      <w:r w:rsidR="00571165" w:rsidRPr="009A04C5">
        <w:rPr>
          <w:rFonts w:cs="Arial"/>
        </w:rPr>
        <w:t xml:space="preserve"> ter dodatnih zahtev, ki izhajajo iz navedenih mnenj.</w:t>
      </w:r>
      <w:r w:rsidR="00AE43EB" w:rsidRPr="009A04C5">
        <w:rPr>
          <w:rFonts w:cs="Arial"/>
        </w:rPr>
        <w:t xml:space="preserve"> Upravni organ je dne 7. 1. 2021 prejel </w:t>
      </w:r>
      <w:r w:rsidR="00F8622C" w:rsidRPr="009A04C5">
        <w:rPr>
          <w:rFonts w:cs="Arial"/>
        </w:rPr>
        <w:t>še</w:t>
      </w:r>
      <w:r w:rsidR="00AE43EB" w:rsidRPr="009A04C5">
        <w:rPr>
          <w:rFonts w:cs="Arial"/>
        </w:rPr>
        <w:t xml:space="preserve"> mnenje št. 35508-6975/2020-3, ki ga je izdala Direkcija RS za vode.</w:t>
      </w:r>
    </w:p>
    <w:p w:rsidR="00E63560" w:rsidRPr="009A04C5" w:rsidRDefault="00E63560" w:rsidP="00EB5C86">
      <w:pPr>
        <w:spacing w:line="276" w:lineRule="auto"/>
        <w:ind w:right="-1"/>
        <w:rPr>
          <w:rFonts w:cs="Arial"/>
        </w:rPr>
      </w:pPr>
    </w:p>
    <w:p w:rsidR="000C58AC" w:rsidRPr="009A04C5" w:rsidRDefault="00E63560" w:rsidP="00EB5C86">
      <w:pPr>
        <w:spacing w:line="276" w:lineRule="auto"/>
        <w:ind w:right="-1"/>
        <w:rPr>
          <w:rFonts w:cs="Arial"/>
        </w:rPr>
      </w:pPr>
      <w:r w:rsidRPr="009A04C5">
        <w:rPr>
          <w:rFonts w:cs="Arial"/>
        </w:rPr>
        <w:t>K predmetni gradnji so bila pridobljena t</w:t>
      </w:r>
      <w:r w:rsidR="00521169" w:rsidRPr="009A04C5">
        <w:rPr>
          <w:rFonts w:cs="Arial"/>
        </w:rPr>
        <w:t>udi</w:t>
      </w:r>
      <w:r w:rsidRPr="009A04C5">
        <w:rPr>
          <w:rFonts w:cs="Arial"/>
        </w:rPr>
        <w:t xml:space="preserve"> mnenja drugih pristojnih organov in organizacij, ki varujejo javne interese </w:t>
      </w:r>
      <w:r w:rsidR="00521169" w:rsidRPr="009A04C5">
        <w:rPr>
          <w:rFonts w:cs="Arial"/>
        </w:rPr>
        <w:t xml:space="preserve">z vidika </w:t>
      </w:r>
      <w:r w:rsidRPr="009A04C5">
        <w:rPr>
          <w:rFonts w:cs="Arial"/>
        </w:rPr>
        <w:t xml:space="preserve">varovanja narave, </w:t>
      </w:r>
      <w:r w:rsidR="00521169" w:rsidRPr="009A04C5">
        <w:rPr>
          <w:rFonts w:cs="Arial"/>
        </w:rPr>
        <w:t>voda in</w:t>
      </w:r>
      <w:r w:rsidRPr="009A04C5">
        <w:rPr>
          <w:rFonts w:cs="Arial"/>
        </w:rPr>
        <w:t xml:space="preserve"> kulturne dediščine</w:t>
      </w:r>
      <w:r w:rsidR="00521169" w:rsidRPr="009A04C5">
        <w:rPr>
          <w:rFonts w:cs="Arial"/>
        </w:rPr>
        <w:t xml:space="preserve">, kot so navedena v točki </w:t>
      </w:r>
      <w:r w:rsidR="00176224" w:rsidRPr="009A04C5">
        <w:rPr>
          <w:rFonts w:cs="Arial"/>
        </w:rPr>
        <w:t>IV. izreka tega dovoljenja</w:t>
      </w:r>
      <w:r w:rsidR="00521169" w:rsidRPr="009A04C5">
        <w:rPr>
          <w:rFonts w:cs="Arial"/>
        </w:rPr>
        <w:t>.</w:t>
      </w:r>
    </w:p>
    <w:p w:rsidR="00521169" w:rsidRPr="008C1BD3" w:rsidRDefault="00521169" w:rsidP="00EB5C86">
      <w:pPr>
        <w:spacing w:line="276" w:lineRule="auto"/>
        <w:ind w:right="-1"/>
        <w:rPr>
          <w:rFonts w:cs="Arial"/>
          <w:highlight w:val="yellow"/>
        </w:rPr>
      </w:pPr>
    </w:p>
    <w:p w:rsidR="00C5764B" w:rsidRPr="009A04C5" w:rsidRDefault="00363ED6" w:rsidP="00EB5C86">
      <w:pPr>
        <w:spacing w:line="276" w:lineRule="auto"/>
        <w:ind w:right="-1"/>
        <w:rPr>
          <w:rFonts w:cs="Arial"/>
        </w:rPr>
      </w:pPr>
      <w:r w:rsidRPr="009A04C5">
        <w:rPr>
          <w:rFonts w:cs="Arial"/>
        </w:rPr>
        <w:t>Upravni organ je na podlagi vpogleda v DGD, PVO, Pro</w:t>
      </w:r>
      <w:r w:rsidR="002E4CD0" w:rsidRPr="009A04C5">
        <w:rPr>
          <w:rFonts w:cs="Arial"/>
        </w:rPr>
        <w:t xml:space="preserve">storski informacijski sistem in </w:t>
      </w:r>
      <w:r w:rsidR="00A21AD3" w:rsidRPr="009A04C5">
        <w:rPr>
          <w:rFonts w:cs="Arial"/>
        </w:rPr>
        <w:t xml:space="preserve">vsa </w:t>
      </w:r>
      <w:r w:rsidRPr="009A04C5">
        <w:rPr>
          <w:rFonts w:cs="Arial"/>
        </w:rPr>
        <w:t xml:space="preserve">pridobljena mnenja v zvezi s </w:t>
      </w:r>
      <w:r w:rsidR="00A21AD3" w:rsidRPr="009A04C5">
        <w:rPr>
          <w:rFonts w:cs="Arial"/>
        </w:rPr>
        <w:t>predmetno gradnjo</w:t>
      </w:r>
      <w:r w:rsidRPr="009A04C5">
        <w:rPr>
          <w:rFonts w:cs="Arial"/>
        </w:rPr>
        <w:t xml:space="preserve"> ugotovil, da:</w:t>
      </w:r>
    </w:p>
    <w:p w:rsidR="00571165" w:rsidRPr="009A04C5" w:rsidRDefault="006F0BB4" w:rsidP="00EB5C86">
      <w:pPr>
        <w:pStyle w:val="Odstavekseznama"/>
        <w:numPr>
          <w:ilvl w:val="0"/>
          <w:numId w:val="4"/>
        </w:numPr>
        <w:tabs>
          <w:tab w:val="left" w:pos="4111"/>
        </w:tabs>
        <w:spacing w:line="276" w:lineRule="auto"/>
        <w:ind w:left="425" w:right="-1" w:hanging="425"/>
        <w:rPr>
          <w:rFonts w:cs="Arial"/>
        </w:rPr>
      </w:pPr>
      <w:r w:rsidRPr="009A04C5">
        <w:rPr>
          <w:rFonts w:cs="Arial"/>
        </w:rPr>
        <w:t>se lokacija nameravanega posega nahaja</w:t>
      </w:r>
      <w:r w:rsidR="004C01EB" w:rsidRPr="009A04C5">
        <w:rPr>
          <w:rFonts w:cs="Arial"/>
        </w:rPr>
        <w:t xml:space="preserve"> v severovzhodnem delu Slovenije, v občini Kidričevo, med naseljem Strnišče na severu, industrijsko cono Kidričevo na vzhodu, kmetijskimi zemljišči na jugu in zaprtim odlagališčem Rdeče blato na zahodu. Obstoječa industrijska cona obsega ca. 77 ha, v njej pa se nahaja več industrijskih obratov, med katerimi sta največja Talum d.d. Kidričevo in Silkem, d.o.o., in več manjših proizvodnih in storitvenih podjetij</w:t>
      </w:r>
      <w:r w:rsidRPr="009A04C5">
        <w:rPr>
          <w:rFonts w:cs="Arial"/>
        </w:rPr>
        <w:t>;</w:t>
      </w:r>
    </w:p>
    <w:p w:rsidR="00571165" w:rsidRPr="009A04C5" w:rsidRDefault="00407853" w:rsidP="00EB5C86">
      <w:pPr>
        <w:pStyle w:val="Odstavekseznama"/>
        <w:numPr>
          <w:ilvl w:val="0"/>
          <w:numId w:val="4"/>
        </w:numPr>
        <w:tabs>
          <w:tab w:val="left" w:pos="4111"/>
        </w:tabs>
        <w:spacing w:line="276" w:lineRule="auto"/>
        <w:ind w:left="425" w:right="-1" w:hanging="425"/>
        <w:rPr>
          <w:rFonts w:cs="Arial"/>
        </w:rPr>
      </w:pPr>
      <w:r w:rsidRPr="009A04C5">
        <w:rPr>
          <w:rFonts w:cs="Arial"/>
        </w:rPr>
        <w:t>c</w:t>
      </w:r>
      <w:r w:rsidR="00D44052" w:rsidRPr="009A04C5">
        <w:rPr>
          <w:rFonts w:cs="Arial"/>
        </w:rPr>
        <w:t xml:space="preserve">elotno območje nameravane gradnje </w:t>
      </w:r>
      <w:r w:rsidR="00017059" w:rsidRPr="009A04C5">
        <w:rPr>
          <w:rFonts w:cs="Arial"/>
        </w:rPr>
        <w:t xml:space="preserve">sicer </w:t>
      </w:r>
      <w:r w:rsidR="00D44052" w:rsidRPr="009A04C5">
        <w:rPr>
          <w:rFonts w:cs="Arial"/>
        </w:rPr>
        <w:t xml:space="preserve">v naravi predstavlja </w:t>
      </w:r>
      <w:r w:rsidR="004C01EB" w:rsidRPr="009A04C5">
        <w:rPr>
          <w:rFonts w:cs="Arial"/>
        </w:rPr>
        <w:t>gozdne in v manjšem delu kmetijske površine</w:t>
      </w:r>
      <w:r w:rsidR="00A908A4" w:rsidRPr="009A04C5">
        <w:rPr>
          <w:rFonts w:cs="Arial"/>
        </w:rPr>
        <w:t>;</w:t>
      </w:r>
    </w:p>
    <w:p w:rsidR="00571165" w:rsidRPr="009A04C5" w:rsidRDefault="00391D7C" w:rsidP="00EB5C86">
      <w:pPr>
        <w:pStyle w:val="Odstavekseznama"/>
        <w:numPr>
          <w:ilvl w:val="0"/>
          <w:numId w:val="4"/>
        </w:numPr>
        <w:tabs>
          <w:tab w:val="left" w:pos="4111"/>
        </w:tabs>
        <w:spacing w:line="276" w:lineRule="auto"/>
        <w:ind w:left="425" w:right="-1" w:hanging="425"/>
        <w:rPr>
          <w:rFonts w:cs="Arial"/>
        </w:rPr>
      </w:pPr>
      <w:r w:rsidRPr="009A04C5">
        <w:rPr>
          <w:rFonts w:cs="Arial"/>
        </w:rPr>
        <w:t xml:space="preserve">bodo </w:t>
      </w:r>
      <w:r w:rsidR="008B2ED3" w:rsidRPr="009A04C5">
        <w:rPr>
          <w:rFonts w:cs="Arial"/>
        </w:rPr>
        <w:t>vplivi</w:t>
      </w:r>
      <w:r w:rsidR="007467CF" w:rsidRPr="009A04C5">
        <w:rPr>
          <w:rFonts w:cs="Arial"/>
        </w:rPr>
        <w:t>, bodisi</w:t>
      </w:r>
      <w:r w:rsidR="008B2ED3" w:rsidRPr="009A04C5">
        <w:rPr>
          <w:rFonts w:cs="Arial"/>
        </w:rPr>
        <w:t xml:space="preserve"> v času gradnje </w:t>
      </w:r>
      <w:r w:rsidR="007467CF" w:rsidRPr="009A04C5">
        <w:rPr>
          <w:rFonts w:cs="Arial"/>
        </w:rPr>
        <w:t>bodisi</w:t>
      </w:r>
      <w:r w:rsidR="008B2ED3" w:rsidRPr="009A04C5">
        <w:rPr>
          <w:rFonts w:cs="Arial"/>
        </w:rPr>
        <w:t xml:space="preserve"> uporabe objekta</w:t>
      </w:r>
      <w:r w:rsidR="007467CF" w:rsidRPr="009A04C5">
        <w:rPr>
          <w:rFonts w:cs="Arial"/>
        </w:rPr>
        <w:t>,</w:t>
      </w:r>
      <w:r w:rsidR="008B2ED3" w:rsidRPr="009A04C5">
        <w:rPr>
          <w:rFonts w:cs="Arial"/>
        </w:rPr>
        <w:t xml:space="preserve"> na tla in podzemne vode, </w:t>
      </w:r>
      <w:r w:rsidR="00CF7EAE" w:rsidRPr="009A04C5">
        <w:rPr>
          <w:rFonts w:cs="Arial"/>
        </w:rPr>
        <w:t xml:space="preserve">površinske vode in poplavno varnost, </w:t>
      </w:r>
      <w:r w:rsidR="00FB62EF" w:rsidRPr="009A04C5">
        <w:rPr>
          <w:rFonts w:cs="Arial"/>
        </w:rPr>
        <w:t xml:space="preserve">zrak, </w:t>
      </w:r>
      <w:r w:rsidR="008B2ED3" w:rsidRPr="009A04C5">
        <w:rPr>
          <w:rFonts w:cs="Arial"/>
        </w:rPr>
        <w:t>hrup</w:t>
      </w:r>
      <w:r w:rsidR="00571165" w:rsidRPr="009A04C5">
        <w:rPr>
          <w:rFonts w:cs="Arial"/>
        </w:rPr>
        <w:t>,</w:t>
      </w:r>
      <w:r w:rsidR="00FB62EF" w:rsidRPr="009A04C5">
        <w:rPr>
          <w:rFonts w:cs="Arial"/>
        </w:rPr>
        <w:t xml:space="preserve"> naravo</w:t>
      </w:r>
      <w:r w:rsidR="00571165" w:rsidRPr="009A04C5">
        <w:rPr>
          <w:rFonts w:cs="Arial"/>
        </w:rPr>
        <w:t>, vplivi z vidika nastajanja odpadkov in ravnanja z njimi,</w:t>
      </w:r>
      <w:r w:rsidR="0049381F" w:rsidRPr="009A04C5">
        <w:rPr>
          <w:rFonts w:cs="Arial"/>
        </w:rPr>
        <w:t xml:space="preserve"> ter vplivi na</w:t>
      </w:r>
      <w:r w:rsidR="00FB62EF" w:rsidRPr="009A04C5">
        <w:rPr>
          <w:rFonts w:cs="Arial"/>
        </w:rPr>
        <w:t xml:space="preserve"> </w:t>
      </w:r>
      <w:r w:rsidR="0049381F" w:rsidRPr="009A04C5">
        <w:rPr>
          <w:rFonts w:cs="Arial"/>
        </w:rPr>
        <w:t xml:space="preserve">kulturno dediščino, </w:t>
      </w:r>
      <w:r w:rsidR="008B2ED3" w:rsidRPr="009A04C5">
        <w:rPr>
          <w:rFonts w:cs="Arial"/>
        </w:rPr>
        <w:t xml:space="preserve">nebistveni, ob upoštevanju dodatnih ukrepov in pogojev, ki jih mora investitor upoštevati, da bi preprečil, zmanjšal ali odstranil škodljive vplive na okolje, ki jih je upravni organ določil v </w:t>
      </w:r>
      <w:r w:rsidR="00176224" w:rsidRPr="009A04C5">
        <w:rPr>
          <w:rFonts w:cs="Arial"/>
        </w:rPr>
        <w:t>V</w:t>
      </w:r>
      <w:r w:rsidR="008B2ED3" w:rsidRPr="009A04C5">
        <w:rPr>
          <w:rFonts w:cs="Arial"/>
        </w:rPr>
        <w:t>. točki izreka tega dovoljenja in ko</w:t>
      </w:r>
      <w:r w:rsidR="006C1D9E" w:rsidRPr="009A04C5">
        <w:rPr>
          <w:rFonts w:cs="Arial"/>
        </w:rPr>
        <w:t>t je obrazloženo v nadaljevanju;</w:t>
      </w:r>
    </w:p>
    <w:p w:rsidR="00EC04B5" w:rsidRPr="009A04C5" w:rsidRDefault="006C1D9E" w:rsidP="00EB5C86">
      <w:pPr>
        <w:pStyle w:val="Odstavekseznama"/>
        <w:numPr>
          <w:ilvl w:val="0"/>
          <w:numId w:val="4"/>
        </w:numPr>
        <w:tabs>
          <w:tab w:val="left" w:pos="4111"/>
        </w:tabs>
        <w:spacing w:line="276" w:lineRule="auto"/>
        <w:ind w:left="425" w:right="-1" w:hanging="425"/>
        <w:rPr>
          <w:rFonts w:cs="Arial"/>
        </w:rPr>
      </w:pPr>
      <w:r w:rsidRPr="009A04C5">
        <w:rPr>
          <w:rFonts w:cs="Arial"/>
        </w:rPr>
        <w:t xml:space="preserve">ostali vplivi v času gradnje in uporabe objekta so ocenjeni kot nebistveni oziroma jih ni, </w:t>
      </w:r>
      <w:r w:rsidR="00EC04B5" w:rsidRPr="009A04C5">
        <w:rPr>
          <w:rFonts w:cs="Arial"/>
        </w:rPr>
        <w:t>pri čemer je treba dosledno upoštevati tudi vse zahteve, predvidene v zakonskih in podzakonskih predpisih.</w:t>
      </w:r>
    </w:p>
    <w:p w:rsidR="009A3C5A" w:rsidRPr="009A04C5" w:rsidRDefault="009A3C5A" w:rsidP="00EB5C86">
      <w:pPr>
        <w:spacing w:line="276" w:lineRule="auto"/>
        <w:ind w:right="-1"/>
        <w:rPr>
          <w:rFonts w:cs="Arial"/>
        </w:rPr>
      </w:pPr>
    </w:p>
    <w:p w:rsidR="00D44052" w:rsidRPr="009A04C5" w:rsidRDefault="002C288A" w:rsidP="00EB5C86">
      <w:pPr>
        <w:pStyle w:val="Odstavekseznama"/>
        <w:numPr>
          <w:ilvl w:val="1"/>
          <w:numId w:val="6"/>
        </w:numPr>
        <w:spacing w:line="276" w:lineRule="auto"/>
        <w:ind w:left="567" w:right="-1" w:hanging="567"/>
        <w:rPr>
          <w:rFonts w:cs="Arial"/>
        </w:rPr>
      </w:pPr>
      <w:r w:rsidRPr="009A04C5">
        <w:rPr>
          <w:rFonts w:cs="Arial"/>
        </w:rPr>
        <w:t>Varstvo tal in voda</w:t>
      </w:r>
    </w:p>
    <w:p w:rsidR="002C288A" w:rsidRPr="009A04C5" w:rsidRDefault="002C288A" w:rsidP="00EB5C86">
      <w:pPr>
        <w:pStyle w:val="Odstavekseznama"/>
        <w:spacing w:line="276" w:lineRule="auto"/>
        <w:ind w:left="360" w:right="-1"/>
        <w:rPr>
          <w:rFonts w:cs="Arial"/>
        </w:rPr>
      </w:pPr>
    </w:p>
    <w:p w:rsidR="00D44052" w:rsidRPr="009A04C5" w:rsidRDefault="002C288A" w:rsidP="00EB5C86">
      <w:pPr>
        <w:autoSpaceDE w:val="0"/>
        <w:autoSpaceDN w:val="0"/>
        <w:adjustRightInd w:val="0"/>
        <w:spacing w:line="276" w:lineRule="auto"/>
        <w:ind w:right="-1"/>
        <w:rPr>
          <w:rFonts w:cs="Arial"/>
        </w:rPr>
      </w:pPr>
      <w:r w:rsidRPr="009A04C5">
        <w:rPr>
          <w:rFonts w:cs="Arial"/>
        </w:rPr>
        <w:t>Tla</w:t>
      </w:r>
      <w:r w:rsidR="004274BC" w:rsidRPr="009A04C5">
        <w:rPr>
          <w:rFonts w:cs="Arial"/>
        </w:rPr>
        <w:t xml:space="preserve"> na območju posega </w:t>
      </w:r>
      <w:r w:rsidRPr="009A04C5">
        <w:rPr>
          <w:rFonts w:cs="Arial"/>
        </w:rPr>
        <w:t>vsebujejo sorazmerno malo glinenih snovi, so dokaj peščena in imajo majhno ionsko izmenjevalno</w:t>
      </w:r>
      <w:r w:rsidR="004274BC" w:rsidRPr="009A04C5">
        <w:rPr>
          <w:rFonts w:cs="Arial"/>
        </w:rPr>
        <w:t xml:space="preserve"> </w:t>
      </w:r>
      <w:r w:rsidRPr="009A04C5">
        <w:rPr>
          <w:rFonts w:cs="Arial"/>
        </w:rPr>
        <w:t>kapaciteto</w:t>
      </w:r>
      <w:r w:rsidR="004274BC" w:rsidRPr="009A04C5">
        <w:rPr>
          <w:rFonts w:cs="Arial"/>
        </w:rPr>
        <w:t xml:space="preserve">. Gre za tla, </w:t>
      </w:r>
      <w:r w:rsidRPr="009A04C5">
        <w:rPr>
          <w:rFonts w:cs="Arial"/>
        </w:rPr>
        <w:t>kjer desetletja poteka intenzivna</w:t>
      </w:r>
      <w:r w:rsidR="004274BC" w:rsidRPr="009A04C5">
        <w:rPr>
          <w:rFonts w:cs="Arial"/>
        </w:rPr>
        <w:t xml:space="preserve"> </w:t>
      </w:r>
      <w:r w:rsidRPr="009A04C5">
        <w:rPr>
          <w:rFonts w:cs="Arial"/>
        </w:rPr>
        <w:t xml:space="preserve">kmetijska proizvodnja, </w:t>
      </w:r>
      <w:r w:rsidRPr="009A04C5">
        <w:rPr>
          <w:rFonts w:cs="Arial"/>
        </w:rPr>
        <w:lastRenderedPageBreak/>
        <w:t>vključno z visokim deležem vez</w:t>
      </w:r>
      <w:r w:rsidR="004274BC" w:rsidRPr="009A04C5">
        <w:rPr>
          <w:rFonts w:cs="Arial"/>
        </w:rPr>
        <w:t>anih fosfatov in kalija. Uvrščaj</w:t>
      </w:r>
      <w:r w:rsidRPr="009A04C5">
        <w:rPr>
          <w:rFonts w:cs="Arial"/>
        </w:rPr>
        <w:t xml:space="preserve">o </w:t>
      </w:r>
      <w:r w:rsidR="004274BC" w:rsidRPr="009A04C5">
        <w:rPr>
          <w:rFonts w:cs="Arial"/>
        </w:rPr>
        <w:t>se</w:t>
      </w:r>
      <w:r w:rsidRPr="009A04C5">
        <w:rPr>
          <w:rFonts w:cs="Arial"/>
        </w:rPr>
        <w:t xml:space="preserve"> med lahka</w:t>
      </w:r>
      <w:r w:rsidR="004274BC" w:rsidRPr="009A04C5">
        <w:rPr>
          <w:rFonts w:cs="Arial"/>
        </w:rPr>
        <w:t xml:space="preserve"> </w:t>
      </w:r>
      <w:r w:rsidRPr="009A04C5">
        <w:rPr>
          <w:rFonts w:cs="Arial"/>
        </w:rPr>
        <w:t>tla z majhno kapaciteto za zadrževanje vode. Delež organske snovi na njivah se giblje v ornem sloju</w:t>
      </w:r>
      <w:r w:rsidR="004274BC" w:rsidRPr="009A04C5">
        <w:rPr>
          <w:rFonts w:cs="Arial"/>
        </w:rPr>
        <w:t xml:space="preserve"> </w:t>
      </w:r>
      <w:r w:rsidRPr="009A04C5">
        <w:rPr>
          <w:rFonts w:cs="Arial"/>
        </w:rPr>
        <w:t>med 3,1 in 5,5%, kar jih uvršča v razred srednje humozen do humozen. Tla so prekomerno založena s</w:t>
      </w:r>
      <w:r w:rsidR="004274BC" w:rsidRPr="009A04C5">
        <w:rPr>
          <w:rFonts w:cs="Arial"/>
        </w:rPr>
        <w:t xml:space="preserve"> </w:t>
      </w:r>
      <w:r w:rsidRPr="009A04C5">
        <w:rPr>
          <w:rFonts w:cs="Arial"/>
        </w:rPr>
        <w:t>fosforjem (75,8 mg P</w:t>
      </w:r>
      <w:r w:rsidRPr="009A04C5">
        <w:rPr>
          <w:rFonts w:cs="Arial"/>
          <w:vertAlign w:val="subscript"/>
        </w:rPr>
        <w:t>2</w:t>
      </w:r>
      <w:r w:rsidRPr="009A04C5">
        <w:rPr>
          <w:rFonts w:cs="Arial"/>
        </w:rPr>
        <w:t>O</w:t>
      </w:r>
      <w:r w:rsidRPr="009A04C5">
        <w:rPr>
          <w:rFonts w:cs="Arial"/>
          <w:vertAlign w:val="subscript"/>
        </w:rPr>
        <w:t>5</w:t>
      </w:r>
      <w:r w:rsidRPr="009A04C5">
        <w:rPr>
          <w:rFonts w:cs="Arial"/>
        </w:rPr>
        <w:t>/100g) in kalijem. Omenjene koncentracije običajno ne predstavljajo</w:t>
      </w:r>
      <w:r w:rsidR="004274BC" w:rsidRPr="009A04C5">
        <w:rPr>
          <w:rFonts w:cs="Arial"/>
        </w:rPr>
        <w:t xml:space="preserve"> </w:t>
      </w:r>
      <w:r w:rsidRPr="009A04C5">
        <w:rPr>
          <w:rFonts w:cs="Arial"/>
        </w:rPr>
        <w:t>ekološkega problema, ker se fosfor in kalij v tleh reverzibilno vežeta. Povišane koncentracije so</w:t>
      </w:r>
      <w:r w:rsidR="004274BC" w:rsidRPr="009A04C5">
        <w:rPr>
          <w:rFonts w:cs="Arial"/>
        </w:rPr>
        <w:t xml:space="preserve"> </w:t>
      </w:r>
      <w:r w:rsidRPr="009A04C5">
        <w:rPr>
          <w:rFonts w:cs="Arial"/>
        </w:rPr>
        <w:t>predvsem merilo, da druge, v tleh bolj gibljive snovi, ki lahko izhajajo iz gnojil, predstavljajo</w:t>
      </w:r>
      <w:r w:rsidR="004274BC" w:rsidRPr="009A04C5">
        <w:rPr>
          <w:rFonts w:cs="Arial"/>
        </w:rPr>
        <w:t xml:space="preserve"> </w:t>
      </w:r>
      <w:r w:rsidRPr="009A04C5">
        <w:rPr>
          <w:rFonts w:cs="Arial"/>
        </w:rPr>
        <w:t>potencialni in dejanski prispevek k onesnaženju podzemne vode.</w:t>
      </w:r>
    </w:p>
    <w:p w:rsidR="002C288A" w:rsidRPr="009A04C5" w:rsidRDefault="002C288A" w:rsidP="00EB5C86">
      <w:pPr>
        <w:autoSpaceDE w:val="0"/>
        <w:autoSpaceDN w:val="0"/>
        <w:adjustRightInd w:val="0"/>
        <w:spacing w:line="276" w:lineRule="auto"/>
        <w:ind w:right="-1"/>
        <w:rPr>
          <w:rFonts w:cs="Arial"/>
        </w:rPr>
      </w:pPr>
    </w:p>
    <w:p w:rsidR="002C288A" w:rsidRPr="009A04C5" w:rsidRDefault="002C288A" w:rsidP="00EB5C86">
      <w:pPr>
        <w:autoSpaceDE w:val="0"/>
        <w:autoSpaceDN w:val="0"/>
        <w:adjustRightInd w:val="0"/>
        <w:spacing w:line="276" w:lineRule="auto"/>
        <w:ind w:right="-1"/>
        <w:rPr>
          <w:rFonts w:cs="Arial"/>
        </w:rPr>
      </w:pPr>
      <w:r w:rsidRPr="009A04C5">
        <w:rPr>
          <w:rFonts w:cs="Arial"/>
        </w:rPr>
        <w:t>Lokacija posega se nahaja na območju vodnega telesa Dravska kotlina (VTPodV 3012) s površino</w:t>
      </w:r>
      <w:r w:rsidR="004274BC" w:rsidRPr="009A04C5">
        <w:rPr>
          <w:rFonts w:cs="Arial"/>
        </w:rPr>
        <w:t xml:space="preserve"> </w:t>
      </w:r>
      <w:r w:rsidRPr="009A04C5">
        <w:rPr>
          <w:rFonts w:cs="Arial"/>
        </w:rPr>
        <w:t>429,31 km² in s 3 tipičnimi vodonosniki:</w:t>
      </w:r>
    </w:p>
    <w:p w:rsidR="002C288A" w:rsidRPr="009A04C5" w:rsidRDefault="002C288A" w:rsidP="00EB5C86">
      <w:pPr>
        <w:autoSpaceDE w:val="0"/>
        <w:autoSpaceDN w:val="0"/>
        <w:adjustRightInd w:val="0"/>
        <w:spacing w:line="276" w:lineRule="auto"/>
        <w:ind w:right="-1"/>
        <w:rPr>
          <w:rFonts w:cs="Arial"/>
        </w:rPr>
      </w:pPr>
      <w:r w:rsidRPr="009A04C5">
        <w:rPr>
          <w:rFonts w:cs="Arial"/>
        </w:rPr>
        <w:t>- prodnopeščeni zasip Drave - aluvialni vodonosnik (tip po IAH: medzrnski - obširni in srednje</w:t>
      </w:r>
      <w:r w:rsidR="004274BC" w:rsidRPr="009A04C5">
        <w:rPr>
          <w:rFonts w:cs="Arial"/>
        </w:rPr>
        <w:t xml:space="preserve"> </w:t>
      </w:r>
      <w:r w:rsidRPr="009A04C5">
        <w:rPr>
          <w:rFonts w:cs="Arial"/>
        </w:rPr>
        <w:t>do visoko izdatni vodonosniki);</w:t>
      </w:r>
    </w:p>
    <w:p w:rsidR="002C288A" w:rsidRPr="009A04C5" w:rsidRDefault="002C288A" w:rsidP="00EB5C86">
      <w:pPr>
        <w:autoSpaceDE w:val="0"/>
        <w:autoSpaceDN w:val="0"/>
        <w:adjustRightInd w:val="0"/>
        <w:spacing w:line="276" w:lineRule="auto"/>
        <w:ind w:right="-1"/>
        <w:rPr>
          <w:rFonts w:cs="Arial"/>
        </w:rPr>
      </w:pPr>
      <w:r w:rsidRPr="009A04C5">
        <w:rPr>
          <w:rFonts w:cs="Arial"/>
        </w:rPr>
        <w:t xml:space="preserve">- vodonosniki v terciarnih sedimentih (tip po IAH: medzrnski </w:t>
      </w:r>
      <w:r w:rsidR="00D51C1C" w:rsidRPr="009A04C5">
        <w:rPr>
          <w:rFonts w:cs="Arial"/>
        </w:rPr>
        <w:t>- lokalni ali nezvezni izdatni</w:t>
      </w:r>
      <w:r w:rsidR="004274BC" w:rsidRPr="009A04C5">
        <w:rPr>
          <w:rFonts w:cs="Arial"/>
        </w:rPr>
        <w:t xml:space="preserve"> </w:t>
      </w:r>
      <w:r w:rsidR="00D51C1C" w:rsidRPr="009A04C5">
        <w:rPr>
          <w:rFonts w:cs="Arial"/>
        </w:rPr>
        <w:t>vodonosniki ali obširni vendar nizko do srednje izdatni vodonosniki);</w:t>
      </w:r>
    </w:p>
    <w:p w:rsidR="002C288A" w:rsidRPr="009A04C5" w:rsidRDefault="00F8622C" w:rsidP="00EB5C86">
      <w:pPr>
        <w:autoSpaceDE w:val="0"/>
        <w:autoSpaceDN w:val="0"/>
        <w:adjustRightInd w:val="0"/>
        <w:spacing w:line="276" w:lineRule="auto"/>
        <w:ind w:right="-1"/>
        <w:rPr>
          <w:rFonts w:cs="Arial"/>
        </w:rPr>
      </w:pPr>
      <w:r w:rsidRPr="009A04C5">
        <w:rPr>
          <w:rFonts w:cs="Arial"/>
        </w:rPr>
        <w:t xml:space="preserve">- </w:t>
      </w:r>
      <w:r w:rsidR="00D51C1C" w:rsidRPr="009A04C5">
        <w:rPr>
          <w:rFonts w:cs="Arial"/>
        </w:rPr>
        <w:t>termalni vodonosniki v globljih terciarnih sedimentih in predterciarni podlagi (tip po IAH:</w:t>
      </w:r>
      <w:r w:rsidR="004274BC" w:rsidRPr="009A04C5">
        <w:rPr>
          <w:rFonts w:cs="Arial"/>
        </w:rPr>
        <w:t xml:space="preserve"> </w:t>
      </w:r>
      <w:r w:rsidR="00D51C1C" w:rsidRPr="009A04C5">
        <w:rPr>
          <w:rFonts w:cs="Arial"/>
        </w:rPr>
        <w:t>medzrnski in razpoklinski - lokalni ali nezvezni izdatni vodonosniki ali obširni vendar nizko do</w:t>
      </w:r>
      <w:r w:rsidR="004274BC" w:rsidRPr="009A04C5">
        <w:rPr>
          <w:rFonts w:cs="Arial"/>
        </w:rPr>
        <w:t xml:space="preserve"> </w:t>
      </w:r>
      <w:r w:rsidR="00D51C1C" w:rsidRPr="009A04C5">
        <w:rPr>
          <w:rFonts w:cs="Arial"/>
        </w:rPr>
        <w:t>srednje izdatni vodonosniki).</w:t>
      </w:r>
    </w:p>
    <w:p w:rsidR="002C288A" w:rsidRPr="009A04C5" w:rsidRDefault="002C288A" w:rsidP="00EB5C86">
      <w:pPr>
        <w:autoSpaceDE w:val="0"/>
        <w:autoSpaceDN w:val="0"/>
        <w:adjustRightInd w:val="0"/>
        <w:spacing w:line="276" w:lineRule="auto"/>
        <w:ind w:right="-1"/>
        <w:rPr>
          <w:rFonts w:cs="Arial"/>
        </w:rPr>
      </w:pPr>
    </w:p>
    <w:p w:rsidR="00D51C1C" w:rsidRPr="009A04C5" w:rsidRDefault="00D51C1C" w:rsidP="00EB5C86">
      <w:pPr>
        <w:autoSpaceDE w:val="0"/>
        <w:autoSpaceDN w:val="0"/>
        <w:adjustRightInd w:val="0"/>
        <w:spacing w:line="276" w:lineRule="auto"/>
        <w:ind w:right="-1"/>
        <w:rPr>
          <w:rFonts w:cs="Arial"/>
        </w:rPr>
      </w:pPr>
      <w:r w:rsidRPr="009A04C5">
        <w:rPr>
          <w:rFonts w:cs="Arial"/>
        </w:rPr>
        <w:t>Lokaciji posega je najbližji vodotok Polskava, ki je oddaljen</w:t>
      </w:r>
      <w:r w:rsidR="00060163" w:rsidRPr="009A04C5">
        <w:rPr>
          <w:rFonts w:cs="Arial"/>
        </w:rPr>
        <w:t xml:space="preserve"> približno 3</w:t>
      </w:r>
      <w:r w:rsidRPr="009A04C5">
        <w:rPr>
          <w:rFonts w:cs="Arial"/>
        </w:rPr>
        <w:t xml:space="preserve"> km južno (in ne gravitira na</w:t>
      </w:r>
      <w:r w:rsidR="00060163" w:rsidRPr="009A04C5">
        <w:rPr>
          <w:rFonts w:cs="Arial"/>
        </w:rPr>
        <w:t xml:space="preserve"> </w:t>
      </w:r>
      <w:r w:rsidRPr="009A04C5">
        <w:rPr>
          <w:rFonts w:cs="Arial"/>
        </w:rPr>
        <w:t>predmetno lokacijo), s pritokom Reka, ki je oddaljena približno 3,4 km jugozahodno. Polskava sodi na</w:t>
      </w:r>
      <w:r w:rsidR="00060163" w:rsidRPr="009A04C5">
        <w:rPr>
          <w:rFonts w:cs="Arial"/>
        </w:rPr>
        <w:t xml:space="preserve"> </w:t>
      </w:r>
      <w:r w:rsidRPr="009A04C5">
        <w:rPr>
          <w:rFonts w:cs="Arial"/>
        </w:rPr>
        <w:t>tem območju v 3. razred kategorizacije vodotokov (tehnično urejeni vodotoki). Najbližja večja</w:t>
      </w:r>
      <w:r w:rsidR="00060163" w:rsidRPr="009A04C5">
        <w:rPr>
          <w:rFonts w:cs="Arial"/>
        </w:rPr>
        <w:t xml:space="preserve"> </w:t>
      </w:r>
      <w:r w:rsidRPr="009A04C5">
        <w:rPr>
          <w:rFonts w:cs="Arial"/>
        </w:rPr>
        <w:t>vodotoka sta kanal HE Zlatoličje in reka Drava (oddaljenost približno 5 km v severovzhodni smeri).</w:t>
      </w:r>
      <w:r w:rsidR="00060163" w:rsidRPr="009A04C5">
        <w:rPr>
          <w:rFonts w:cs="Arial"/>
        </w:rPr>
        <w:t xml:space="preserve"> </w:t>
      </w:r>
      <w:r w:rsidRPr="009A04C5">
        <w:rPr>
          <w:rFonts w:cs="Arial"/>
        </w:rPr>
        <w:t>Reka Drava sodi na tem območju v 3. razred kategorizacije vodotokov (tehnično urejeni vodotoki).</w:t>
      </w:r>
    </w:p>
    <w:p w:rsidR="00D51C1C" w:rsidRPr="009A04C5" w:rsidRDefault="00D51C1C" w:rsidP="00EB5C86">
      <w:pPr>
        <w:autoSpaceDE w:val="0"/>
        <w:autoSpaceDN w:val="0"/>
        <w:adjustRightInd w:val="0"/>
        <w:spacing w:line="276" w:lineRule="auto"/>
        <w:ind w:right="-1"/>
        <w:rPr>
          <w:rFonts w:cs="Arial"/>
        </w:rPr>
      </w:pPr>
    </w:p>
    <w:p w:rsidR="000C58AC" w:rsidRPr="009A04C5" w:rsidRDefault="00D44052" w:rsidP="00EB5C86">
      <w:pPr>
        <w:tabs>
          <w:tab w:val="left" w:pos="567"/>
        </w:tabs>
        <w:spacing w:line="276" w:lineRule="auto"/>
        <w:ind w:left="567" w:right="-1" w:hanging="567"/>
        <w:rPr>
          <w:rFonts w:cs="Arial"/>
        </w:rPr>
      </w:pPr>
      <w:r w:rsidRPr="009A04C5">
        <w:rPr>
          <w:rFonts w:cs="Arial"/>
        </w:rPr>
        <w:t>9.1.a</w:t>
      </w:r>
      <w:r w:rsidRPr="009A04C5">
        <w:rPr>
          <w:rFonts w:cs="Arial"/>
        </w:rPr>
        <w:tab/>
        <w:t>Pričakovani vplivi v času gradnje in pogoji</w:t>
      </w:r>
    </w:p>
    <w:p w:rsidR="00BB064C" w:rsidRPr="009A04C5" w:rsidRDefault="00BB064C" w:rsidP="00EB5C86">
      <w:pPr>
        <w:tabs>
          <w:tab w:val="left" w:pos="567"/>
        </w:tabs>
        <w:spacing w:line="276" w:lineRule="auto"/>
        <w:ind w:left="567" w:right="-1" w:hanging="567"/>
        <w:rPr>
          <w:rFonts w:cs="Arial"/>
        </w:rPr>
      </w:pPr>
    </w:p>
    <w:p w:rsidR="00060163" w:rsidRPr="009A04C5" w:rsidRDefault="00060163" w:rsidP="00EB5C86">
      <w:pPr>
        <w:tabs>
          <w:tab w:val="left" w:pos="0"/>
        </w:tabs>
        <w:spacing w:line="276" w:lineRule="auto"/>
        <w:ind w:right="-1"/>
        <w:rPr>
          <w:rFonts w:cs="Arial"/>
        </w:rPr>
      </w:pPr>
      <w:r w:rsidRPr="009A04C5">
        <w:rPr>
          <w:rFonts w:cs="Arial"/>
        </w:rPr>
        <w:t>Na območju gradbišč je mogoče pričakovati manjše emisije onesnaževal v tla in podtalje, ki bodo</w:t>
      </w:r>
      <w:r w:rsidR="00BB064C" w:rsidRPr="009A04C5">
        <w:rPr>
          <w:rFonts w:cs="Arial"/>
        </w:rPr>
        <w:t xml:space="preserve"> </w:t>
      </w:r>
      <w:r w:rsidRPr="009A04C5">
        <w:rPr>
          <w:rFonts w:cs="Arial"/>
        </w:rPr>
        <w:t>posledica obratovanja gradbenih strojev in tovornih vozil, voženj tovornih vozil na območju gradbišča</w:t>
      </w:r>
      <w:r w:rsidR="00BB064C" w:rsidRPr="009A04C5">
        <w:rPr>
          <w:rFonts w:cs="Arial"/>
        </w:rPr>
        <w:t xml:space="preserve"> </w:t>
      </w:r>
      <w:r w:rsidRPr="009A04C5">
        <w:rPr>
          <w:rFonts w:cs="Arial"/>
        </w:rPr>
        <w:t>in uporabe gradbenih materialov. V OPN so predpisani številni omilitveni in</w:t>
      </w:r>
      <w:r w:rsidR="00BB064C" w:rsidRPr="009A04C5">
        <w:rPr>
          <w:rFonts w:cs="Arial"/>
        </w:rPr>
        <w:t xml:space="preserve"> </w:t>
      </w:r>
      <w:r w:rsidRPr="009A04C5">
        <w:rPr>
          <w:rFonts w:cs="Arial"/>
        </w:rPr>
        <w:t>zaščitni ukrepi za varstvo podzemnih voda v času gradnje zaradi lokacije na vodovarstvenem območju,</w:t>
      </w:r>
      <w:r w:rsidR="00BB064C" w:rsidRPr="009A04C5">
        <w:rPr>
          <w:rFonts w:cs="Arial"/>
        </w:rPr>
        <w:t xml:space="preserve"> </w:t>
      </w:r>
      <w:r w:rsidRPr="009A04C5">
        <w:rPr>
          <w:rFonts w:cs="Arial"/>
        </w:rPr>
        <w:t>ki pa bodo v enaki meri ščitili tudi tla oz. podtalje pred onesnaženjem.</w:t>
      </w:r>
    </w:p>
    <w:p w:rsidR="00060163" w:rsidRPr="009A04C5" w:rsidRDefault="00060163" w:rsidP="00EB5C86">
      <w:pPr>
        <w:tabs>
          <w:tab w:val="left" w:pos="0"/>
        </w:tabs>
        <w:spacing w:line="276" w:lineRule="auto"/>
        <w:ind w:right="-1"/>
        <w:rPr>
          <w:rFonts w:cs="Arial"/>
        </w:rPr>
      </w:pPr>
      <w:r w:rsidRPr="009A04C5">
        <w:rPr>
          <w:rFonts w:cs="Arial"/>
        </w:rPr>
        <w:t>Pri gradnji se bodo za zemeljska in druga gradbena dela uporabljali gradbena mehanizacija in tovorna</w:t>
      </w:r>
      <w:r w:rsidR="00BB064C" w:rsidRPr="009A04C5">
        <w:rPr>
          <w:rFonts w:cs="Arial"/>
        </w:rPr>
        <w:t xml:space="preserve"> </w:t>
      </w:r>
      <w:r w:rsidRPr="009A04C5">
        <w:rPr>
          <w:rFonts w:cs="Arial"/>
        </w:rPr>
        <w:t>vozila, ki za svoje delovanje potrebujejo naftne derivate, in predstavljajo potencialni vir onesnaženja</w:t>
      </w:r>
      <w:r w:rsidR="00BB064C" w:rsidRPr="009A04C5">
        <w:rPr>
          <w:rFonts w:cs="Arial"/>
        </w:rPr>
        <w:t xml:space="preserve"> </w:t>
      </w:r>
      <w:r w:rsidRPr="009A04C5">
        <w:rPr>
          <w:rFonts w:cs="Arial"/>
        </w:rPr>
        <w:t>tal zaradi možnosti iztekanja goriv, olj ali drugih tekočin, ki vsebujejo nevarne snovi. V času gradnje</w:t>
      </w:r>
      <w:r w:rsidR="00BB064C" w:rsidRPr="009A04C5">
        <w:rPr>
          <w:rFonts w:cs="Arial"/>
        </w:rPr>
        <w:t xml:space="preserve"> </w:t>
      </w:r>
      <w:r w:rsidRPr="009A04C5">
        <w:rPr>
          <w:rFonts w:cs="Arial"/>
        </w:rPr>
        <w:t>bo prisotno stalno, lahko pa tudi izredno onesnaženje. Stalno onesnaženje je posledica normalnega</w:t>
      </w:r>
      <w:r w:rsidR="00BB064C" w:rsidRPr="009A04C5">
        <w:rPr>
          <w:rFonts w:cs="Arial"/>
        </w:rPr>
        <w:t xml:space="preserve"> </w:t>
      </w:r>
      <w:r w:rsidRPr="009A04C5">
        <w:rPr>
          <w:rFonts w:cs="Arial"/>
        </w:rPr>
        <w:t>delovanja gradbenih strojev in transportnih vozil ter se odraža v emisiji izpušnih plinov, ostankih</w:t>
      </w:r>
      <w:r w:rsidR="00BB064C" w:rsidRPr="009A04C5">
        <w:rPr>
          <w:rFonts w:cs="Arial"/>
        </w:rPr>
        <w:t xml:space="preserve"> </w:t>
      </w:r>
      <w:r w:rsidRPr="009A04C5">
        <w:rPr>
          <w:rFonts w:cs="Arial"/>
        </w:rPr>
        <w:t>pnevmatik in zavor itd. V okolje se širi po različnih transportnih poteh, po katerih onesnaževalo</w:t>
      </w:r>
      <w:r w:rsidR="00BB064C" w:rsidRPr="009A04C5">
        <w:rPr>
          <w:rFonts w:cs="Arial"/>
        </w:rPr>
        <w:t xml:space="preserve"> </w:t>
      </w:r>
      <w:r w:rsidRPr="009A04C5">
        <w:rPr>
          <w:rFonts w:cs="Arial"/>
        </w:rPr>
        <w:t>postane del geokemičnega kroga, v katerem z različno dolgimi zadrževalnimi časi prehaja iz</w:t>
      </w:r>
      <w:r w:rsidR="00BB064C" w:rsidRPr="009A04C5">
        <w:rPr>
          <w:rFonts w:cs="Arial"/>
        </w:rPr>
        <w:t xml:space="preserve"> </w:t>
      </w:r>
      <w:r w:rsidRPr="009A04C5">
        <w:rPr>
          <w:rFonts w:cs="Arial"/>
        </w:rPr>
        <w:t>podsistema v podsistem. Stalno onesnaženje se širi po zraku in se občasno z dežjem spira v tla in</w:t>
      </w:r>
      <w:r w:rsidR="00BB064C" w:rsidRPr="009A04C5">
        <w:rPr>
          <w:rFonts w:cs="Arial"/>
        </w:rPr>
        <w:t xml:space="preserve"> </w:t>
      </w:r>
      <w:r w:rsidRPr="009A04C5">
        <w:rPr>
          <w:rFonts w:cs="Arial"/>
        </w:rPr>
        <w:t>podtalje. Do izrednega vnosa onesnaženja v tla bi lahko prišlo ob različnih nesrečah oz. izrednih</w:t>
      </w:r>
      <w:r w:rsidR="00BB064C" w:rsidRPr="009A04C5">
        <w:rPr>
          <w:rFonts w:cs="Arial"/>
        </w:rPr>
        <w:t xml:space="preserve"> </w:t>
      </w:r>
      <w:r w:rsidRPr="009A04C5">
        <w:rPr>
          <w:rFonts w:cs="Arial"/>
        </w:rPr>
        <w:t>dogodkih, npr. ob razlitju ali razsutju večje količine nevarnih snovi, izlitju goriva ali olja iz gradbenih</w:t>
      </w:r>
      <w:r w:rsidR="00BB064C" w:rsidRPr="009A04C5">
        <w:rPr>
          <w:rFonts w:cs="Arial"/>
        </w:rPr>
        <w:t xml:space="preserve"> </w:t>
      </w:r>
      <w:r w:rsidRPr="009A04C5">
        <w:rPr>
          <w:rFonts w:cs="Arial"/>
        </w:rPr>
        <w:t>strojev ali tovornih vozil, in obenem ob opustitvi takojšnjega ukrepanja osebja na gradbišču. Možnost</w:t>
      </w:r>
      <w:r w:rsidR="00BB064C" w:rsidRPr="009A04C5">
        <w:rPr>
          <w:rFonts w:cs="Arial"/>
        </w:rPr>
        <w:t xml:space="preserve"> </w:t>
      </w:r>
      <w:r w:rsidR="00054E98" w:rsidRPr="009A04C5">
        <w:rPr>
          <w:rFonts w:cs="Arial"/>
        </w:rPr>
        <w:t>za takšne izredne dogodke je</w:t>
      </w:r>
      <w:r w:rsidRPr="009A04C5">
        <w:rPr>
          <w:rFonts w:cs="Arial"/>
        </w:rPr>
        <w:t xml:space="preserve"> zelo majhna oz. zanemarljiva. Z ustrezno organizacijo gradbišča, kar vključuje tudi ustrezno</w:t>
      </w:r>
      <w:r w:rsidR="00BB064C" w:rsidRPr="009A04C5">
        <w:rPr>
          <w:rFonts w:cs="Arial"/>
        </w:rPr>
        <w:t xml:space="preserve"> </w:t>
      </w:r>
      <w:r w:rsidRPr="009A04C5">
        <w:rPr>
          <w:rFonts w:cs="Arial"/>
        </w:rPr>
        <w:t>skladiščenje in ravnanje z nevarnimi snovmi ter odpadki, je v normalnih pogojih gradnje mogoče v</w:t>
      </w:r>
      <w:r w:rsidR="00BB064C" w:rsidRPr="009A04C5">
        <w:rPr>
          <w:rFonts w:cs="Arial"/>
        </w:rPr>
        <w:t xml:space="preserve"> </w:t>
      </w:r>
      <w:r w:rsidRPr="009A04C5">
        <w:rPr>
          <w:rFonts w:cs="Arial"/>
        </w:rPr>
        <w:t>celoti preprečiti onesnaženje tal zaradi razlitja ali razsutja nevarnih snovi.</w:t>
      </w:r>
    </w:p>
    <w:p w:rsidR="00054E98" w:rsidRPr="009A04C5" w:rsidRDefault="00054E98" w:rsidP="00EB5C86">
      <w:pPr>
        <w:spacing w:line="276" w:lineRule="auto"/>
        <w:ind w:right="-1"/>
        <w:rPr>
          <w:rFonts w:cs="Arial"/>
        </w:rPr>
      </w:pPr>
    </w:p>
    <w:p w:rsidR="00060163" w:rsidRPr="009A04C5" w:rsidRDefault="00060163" w:rsidP="00EB5C86">
      <w:pPr>
        <w:spacing w:line="276" w:lineRule="auto"/>
        <w:ind w:right="-1"/>
        <w:rPr>
          <w:rFonts w:cs="Arial"/>
        </w:rPr>
      </w:pPr>
      <w:r w:rsidRPr="009A04C5">
        <w:rPr>
          <w:rFonts w:cs="Arial"/>
        </w:rPr>
        <w:t>Izkop</w:t>
      </w:r>
      <w:r w:rsidR="00054E98" w:rsidRPr="009A04C5">
        <w:rPr>
          <w:rFonts w:cs="Arial"/>
        </w:rPr>
        <w:t>a</w:t>
      </w:r>
      <w:r w:rsidRPr="009A04C5">
        <w:rPr>
          <w:rFonts w:cs="Arial"/>
        </w:rPr>
        <w:t>ni material, vključno z rodovitnim slojem (humusom), se bo v</w:t>
      </w:r>
      <w:r w:rsidR="00BB064C" w:rsidRPr="009A04C5">
        <w:rPr>
          <w:rFonts w:cs="Arial"/>
        </w:rPr>
        <w:t xml:space="preserve"> </w:t>
      </w:r>
      <w:r w:rsidRPr="009A04C5">
        <w:rPr>
          <w:rFonts w:cs="Arial"/>
        </w:rPr>
        <w:t xml:space="preserve">največji možni meri uporabil na </w:t>
      </w:r>
      <w:r w:rsidR="008C09E9" w:rsidRPr="009A04C5">
        <w:rPr>
          <w:rFonts w:cs="Arial"/>
        </w:rPr>
        <w:t xml:space="preserve">istem </w:t>
      </w:r>
      <w:r w:rsidRPr="009A04C5">
        <w:rPr>
          <w:rFonts w:cs="Arial"/>
        </w:rPr>
        <w:t>gradbišču. Posredni vpliv na kakovost tal na lokaciji (lokacijah) vnosa viškov izkopov v tla ali</w:t>
      </w:r>
      <w:r w:rsidR="00BB064C" w:rsidRPr="009A04C5">
        <w:rPr>
          <w:rFonts w:cs="Arial"/>
        </w:rPr>
        <w:t xml:space="preserve"> </w:t>
      </w:r>
      <w:r w:rsidRPr="009A04C5">
        <w:rPr>
          <w:rFonts w:cs="Arial"/>
        </w:rPr>
        <w:t>druge rabe (uporaba humusa oz. rodovitnega sloja tal) bo zanemarljiv, saj bo to mogoče le, če bo</w:t>
      </w:r>
      <w:r w:rsidR="00BB064C" w:rsidRPr="009A04C5">
        <w:rPr>
          <w:rFonts w:cs="Arial"/>
        </w:rPr>
        <w:t xml:space="preserve"> </w:t>
      </w:r>
      <w:r w:rsidRPr="009A04C5">
        <w:rPr>
          <w:rFonts w:cs="Arial"/>
        </w:rPr>
        <w:t>material neonesnažen oz. bo kakovost oz. onesnaženost v dovoljenih okvirih glede na predpise, ki</w:t>
      </w:r>
      <w:r w:rsidR="00BB064C" w:rsidRPr="009A04C5">
        <w:rPr>
          <w:rFonts w:cs="Arial"/>
        </w:rPr>
        <w:t xml:space="preserve"> </w:t>
      </w:r>
      <w:r w:rsidRPr="009A04C5">
        <w:rPr>
          <w:rFonts w:cs="Arial"/>
        </w:rPr>
        <w:t>urejajo ravnanje z odpadki in vnos v tla.</w:t>
      </w:r>
    </w:p>
    <w:p w:rsidR="00060163" w:rsidRPr="009A04C5" w:rsidRDefault="00060163" w:rsidP="00EB5C86">
      <w:pPr>
        <w:tabs>
          <w:tab w:val="left" w:pos="567"/>
        </w:tabs>
        <w:spacing w:line="276" w:lineRule="auto"/>
        <w:ind w:left="567" w:right="-1" w:hanging="567"/>
        <w:rPr>
          <w:rFonts w:cs="Arial"/>
        </w:rPr>
      </w:pPr>
    </w:p>
    <w:p w:rsidR="00060163" w:rsidRPr="009A04C5" w:rsidRDefault="00060163" w:rsidP="00EB5C86">
      <w:pPr>
        <w:tabs>
          <w:tab w:val="left" w:pos="0"/>
        </w:tabs>
        <w:spacing w:line="276" w:lineRule="auto"/>
        <w:ind w:right="-1"/>
        <w:rPr>
          <w:rFonts w:cs="Arial"/>
        </w:rPr>
      </w:pPr>
      <w:r w:rsidRPr="009A04C5">
        <w:rPr>
          <w:rFonts w:cs="Arial"/>
        </w:rPr>
        <w:t>Lokacija obravnavanega in povezanega posega (nova obrtna cona Kidričevo) se pretežno nahaja</w:t>
      </w:r>
      <w:r w:rsidR="00BB064C" w:rsidRPr="009A04C5">
        <w:rPr>
          <w:rFonts w:cs="Arial"/>
        </w:rPr>
        <w:t xml:space="preserve"> </w:t>
      </w:r>
      <w:r w:rsidRPr="009A04C5">
        <w:rPr>
          <w:rFonts w:cs="Arial"/>
        </w:rPr>
        <w:t>znotraj širšega vodovarstvenega območja (VVO III), v manjšem delu (vzhodni del posega OC</w:t>
      </w:r>
      <w:r w:rsidR="00BB064C" w:rsidRPr="009A04C5">
        <w:rPr>
          <w:rFonts w:cs="Arial"/>
        </w:rPr>
        <w:t xml:space="preserve"> </w:t>
      </w:r>
      <w:r w:rsidRPr="009A04C5">
        <w:rPr>
          <w:rFonts w:cs="Arial"/>
        </w:rPr>
        <w:t xml:space="preserve">Kidričevo II/I) pa </w:t>
      </w:r>
      <w:r w:rsidRPr="009A04C5">
        <w:rPr>
          <w:rFonts w:cs="Arial"/>
        </w:rPr>
        <w:lastRenderedPageBreak/>
        <w:t>znotraj ožjega vodovarstvenega območja (VVO II) po Uredbi o vodovarstvenem</w:t>
      </w:r>
      <w:r w:rsidR="00BB064C" w:rsidRPr="009A04C5">
        <w:rPr>
          <w:rFonts w:cs="Arial"/>
        </w:rPr>
        <w:t xml:space="preserve"> </w:t>
      </w:r>
      <w:r w:rsidRPr="009A04C5">
        <w:rPr>
          <w:rFonts w:cs="Arial"/>
        </w:rPr>
        <w:t>območju za vodno telo vodonosnikov Dravsko-ptujskega polja (U</w:t>
      </w:r>
      <w:r w:rsidR="008C09E9" w:rsidRPr="009A04C5">
        <w:rPr>
          <w:rFonts w:cs="Arial"/>
        </w:rPr>
        <w:t>radni list</w:t>
      </w:r>
      <w:r w:rsidRPr="009A04C5">
        <w:rPr>
          <w:rFonts w:cs="Arial"/>
        </w:rPr>
        <w:t xml:space="preserve"> RS, št. 59/07, 32/11, 24/13, 79/15</w:t>
      </w:r>
      <w:r w:rsidR="008C09E9" w:rsidRPr="009A04C5">
        <w:rPr>
          <w:rFonts w:cs="Arial"/>
        </w:rPr>
        <w:t xml:space="preserve">, </w:t>
      </w:r>
      <w:r w:rsidRPr="009A04C5">
        <w:rPr>
          <w:rFonts w:cs="Arial"/>
        </w:rPr>
        <w:t>v nadaljevanju: Uredba o VVO).</w:t>
      </w:r>
      <w:r w:rsidR="00054E98" w:rsidRPr="009A04C5">
        <w:rPr>
          <w:rFonts w:cs="Arial"/>
        </w:rPr>
        <w:t xml:space="preserve"> </w:t>
      </w:r>
      <w:r w:rsidRPr="009A04C5">
        <w:rPr>
          <w:rFonts w:cs="Arial"/>
        </w:rPr>
        <w:t>V fazi gradnje obstaja največja možnost za onesnaženje podzemne vode, saj se z izkopi zmanjša</w:t>
      </w:r>
      <w:r w:rsidR="00BB064C" w:rsidRPr="009A04C5">
        <w:rPr>
          <w:rFonts w:cs="Arial"/>
        </w:rPr>
        <w:t xml:space="preserve"> </w:t>
      </w:r>
      <w:r w:rsidRPr="009A04C5">
        <w:rPr>
          <w:rFonts w:cs="Arial"/>
        </w:rPr>
        <w:t>krovna zaščitna plast med površjem in gladino podzemne vode, zato onesnaženje lahko hitreje prodre</w:t>
      </w:r>
      <w:r w:rsidR="00BB064C" w:rsidRPr="009A04C5">
        <w:rPr>
          <w:rFonts w:cs="Arial"/>
        </w:rPr>
        <w:t xml:space="preserve"> </w:t>
      </w:r>
      <w:r w:rsidRPr="009A04C5">
        <w:rPr>
          <w:rFonts w:cs="Arial"/>
        </w:rPr>
        <w:t>v vodonosnik. Uredba o VVO glede gradnje objektov in izkopov določa:</w:t>
      </w:r>
    </w:p>
    <w:p w:rsidR="00060163" w:rsidRPr="009A04C5" w:rsidRDefault="00060163" w:rsidP="00EB5C86">
      <w:pPr>
        <w:tabs>
          <w:tab w:val="left" w:pos="284"/>
        </w:tabs>
        <w:spacing w:line="276" w:lineRule="auto"/>
        <w:ind w:right="-1"/>
        <w:rPr>
          <w:rFonts w:cs="Arial"/>
        </w:rPr>
      </w:pPr>
      <w:r w:rsidRPr="009A04C5">
        <w:rPr>
          <w:rFonts w:cs="Arial"/>
        </w:rPr>
        <w:t>- na VVO II se z gradnjo ne sme posegati v območje nihanja podzemne vode, izkopi pa so</w:t>
      </w:r>
      <w:r w:rsidR="00BB064C" w:rsidRPr="009A04C5">
        <w:rPr>
          <w:rFonts w:cs="Arial"/>
        </w:rPr>
        <w:t xml:space="preserve"> </w:t>
      </w:r>
      <w:r w:rsidRPr="009A04C5">
        <w:rPr>
          <w:rFonts w:cs="Arial"/>
        </w:rPr>
        <w:t>dovoljeni, če so izvedeni več kakor 2 m nad najvišjo gladino podzemne vode;</w:t>
      </w:r>
    </w:p>
    <w:p w:rsidR="00060163" w:rsidRPr="009A04C5" w:rsidRDefault="00060163" w:rsidP="00EB5C86">
      <w:pPr>
        <w:tabs>
          <w:tab w:val="left" w:pos="284"/>
        </w:tabs>
        <w:spacing w:line="276" w:lineRule="auto"/>
        <w:ind w:right="-1"/>
        <w:rPr>
          <w:rFonts w:cs="Arial"/>
        </w:rPr>
      </w:pPr>
      <w:r w:rsidRPr="009A04C5">
        <w:rPr>
          <w:rFonts w:cs="Arial"/>
        </w:rPr>
        <w:t>- na VVO III se sme graditi nad srednjo gladino podzemne vode (razen v primeru dovoljenih izjem);</w:t>
      </w:r>
    </w:p>
    <w:p w:rsidR="00060163" w:rsidRPr="009A04C5" w:rsidRDefault="00060163" w:rsidP="00EB5C86">
      <w:pPr>
        <w:tabs>
          <w:tab w:val="left" w:pos="284"/>
        </w:tabs>
        <w:spacing w:line="276" w:lineRule="auto"/>
        <w:ind w:right="-1"/>
        <w:rPr>
          <w:rFonts w:cs="Arial"/>
        </w:rPr>
      </w:pPr>
      <w:r w:rsidRPr="009A04C5">
        <w:rPr>
          <w:rFonts w:cs="Arial"/>
        </w:rPr>
        <w:t>- dno ponikovalnice za posredno odvajanje v podzemne vode mora biti vsaj 1 m nad najvišjo</w:t>
      </w:r>
      <w:r w:rsidR="00BB064C" w:rsidRPr="009A04C5">
        <w:rPr>
          <w:rFonts w:cs="Arial"/>
        </w:rPr>
        <w:t xml:space="preserve"> </w:t>
      </w:r>
      <w:r w:rsidRPr="009A04C5">
        <w:rPr>
          <w:rFonts w:cs="Arial"/>
        </w:rPr>
        <w:t>gladino podzemne vode.</w:t>
      </w:r>
    </w:p>
    <w:p w:rsidR="00060163" w:rsidRPr="009A04C5" w:rsidRDefault="00060163" w:rsidP="00EB5C86">
      <w:pPr>
        <w:tabs>
          <w:tab w:val="left" w:pos="0"/>
        </w:tabs>
        <w:spacing w:line="276" w:lineRule="auto"/>
        <w:ind w:right="-1"/>
        <w:rPr>
          <w:rFonts w:cs="Arial"/>
        </w:rPr>
      </w:pPr>
      <w:r w:rsidRPr="009A04C5">
        <w:rPr>
          <w:rFonts w:cs="Arial"/>
        </w:rPr>
        <w:t>Obravnavani poseg je skladen s pogoji Uredbe o VVO glede globine gradnje, izkopov in dna</w:t>
      </w:r>
      <w:r w:rsidR="00BB064C" w:rsidRPr="009A04C5">
        <w:rPr>
          <w:rFonts w:cs="Arial"/>
        </w:rPr>
        <w:t xml:space="preserve"> </w:t>
      </w:r>
      <w:r w:rsidR="008C09E9" w:rsidRPr="009A04C5">
        <w:rPr>
          <w:rFonts w:cs="Arial"/>
        </w:rPr>
        <w:t>ponikovalnega polja. Celotni poseg OC Kidričevo I/I</w:t>
      </w:r>
      <w:r w:rsidRPr="009A04C5">
        <w:rPr>
          <w:rFonts w:cs="Arial"/>
        </w:rPr>
        <w:t xml:space="preserve"> se nahaja na VVO III. Največja globina izkopov za GJI v okviru posega bo 4,13 m za</w:t>
      </w:r>
      <w:r w:rsidR="00BB064C" w:rsidRPr="009A04C5">
        <w:rPr>
          <w:rFonts w:cs="Arial"/>
        </w:rPr>
        <w:t xml:space="preserve"> </w:t>
      </w:r>
      <w:r w:rsidRPr="009A04C5">
        <w:rPr>
          <w:rFonts w:cs="Arial"/>
        </w:rPr>
        <w:t>revizijske jaške in 3,75 m za črpalni jašek, sicer pa manj - od 0,80 m za cesto do 1,60 m za vodovod</w:t>
      </w:r>
      <w:r w:rsidR="00BB064C" w:rsidRPr="009A04C5">
        <w:rPr>
          <w:rFonts w:cs="Arial"/>
        </w:rPr>
        <w:t xml:space="preserve"> </w:t>
      </w:r>
      <w:r w:rsidRPr="009A04C5">
        <w:rPr>
          <w:rFonts w:cs="Arial"/>
        </w:rPr>
        <w:t>pod železnico.</w:t>
      </w:r>
      <w:r w:rsidR="008C09E9" w:rsidRPr="009A04C5">
        <w:rPr>
          <w:rFonts w:cs="Arial"/>
        </w:rPr>
        <w:t xml:space="preserve"> </w:t>
      </w:r>
      <w:r w:rsidRPr="009A04C5">
        <w:rPr>
          <w:rFonts w:cs="Arial"/>
        </w:rPr>
        <w:t xml:space="preserve">Srednji nivo podzemne vode na območju nove ceste, ki </w:t>
      </w:r>
      <w:r w:rsidR="008C09E9" w:rsidRPr="009A04C5">
        <w:rPr>
          <w:rFonts w:cs="Arial"/>
        </w:rPr>
        <w:t>se ga lahko privzame</w:t>
      </w:r>
      <w:r w:rsidRPr="009A04C5">
        <w:rPr>
          <w:rFonts w:cs="Arial"/>
        </w:rPr>
        <w:t xml:space="preserve"> za celotno območje</w:t>
      </w:r>
      <w:r w:rsidR="00BB064C" w:rsidRPr="009A04C5">
        <w:rPr>
          <w:rFonts w:cs="Arial"/>
        </w:rPr>
        <w:t xml:space="preserve"> </w:t>
      </w:r>
      <w:r w:rsidRPr="009A04C5">
        <w:rPr>
          <w:rFonts w:cs="Arial"/>
        </w:rPr>
        <w:t>posega, se nahaja na ꟷ7,33 m (233,52 m n.v.), kar pomeni da bodo vsi predvideni izkopi in objekti</w:t>
      </w:r>
      <w:r w:rsidR="00BB064C" w:rsidRPr="009A04C5">
        <w:rPr>
          <w:rFonts w:cs="Arial"/>
        </w:rPr>
        <w:t xml:space="preserve"> </w:t>
      </w:r>
      <w:r w:rsidRPr="009A04C5">
        <w:rPr>
          <w:rFonts w:cs="Arial"/>
        </w:rPr>
        <w:t>izvedeni nad srednjim nivojem podzemne vode.</w:t>
      </w:r>
      <w:r w:rsidR="008C09E9" w:rsidRPr="009A04C5">
        <w:rPr>
          <w:rFonts w:cs="Arial"/>
        </w:rPr>
        <w:t xml:space="preserve"> Pretežni del posega OC Kidričevo II/I</w:t>
      </w:r>
      <w:r w:rsidRPr="009A04C5">
        <w:rPr>
          <w:rFonts w:cs="Arial"/>
        </w:rPr>
        <w:t>, vključno z novim vhodnim portalom oz. vstopnim objektom, parkiriščem za</w:t>
      </w:r>
      <w:r w:rsidR="00BB064C" w:rsidRPr="009A04C5">
        <w:rPr>
          <w:rFonts w:cs="Arial"/>
        </w:rPr>
        <w:t xml:space="preserve"> </w:t>
      </w:r>
      <w:r w:rsidRPr="009A04C5">
        <w:rPr>
          <w:rFonts w:cs="Arial"/>
        </w:rPr>
        <w:t>tovorna vozila, ponikovalnim poljem in lovilnikom olj se nahaja na VVO III, del GJI pa na VVO II.</w:t>
      </w:r>
      <w:r w:rsidR="00BB064C" w:rsidRPr="009A04C5">
        <w:rPr>
          <w:rFonts w:cs="Arial"/>
        </w:rPr>
        <w:t xml:space="preserve"> </w:t>
      </w:r>
      <w:r w:rsidRPr="009A04C5">
        <w:rPr>
          <w:rFonts w:cs="Arial"/>
        </w:rPr>
        <w:t xml:space="preserve">Največja globina izkopov bo 3,90 m za ponikovalno polje in 3,00 m za lovilnik olj, sicer pa manj </w:t>
      </w:r>
      <w:r w:rsidR="00BB064C" w:rsidRPr="009A04C5">
        <w:rPr>
          <w:rFonts w:cs="Arial"/>
        </w:rPr>
        <w:t>–</w:t>
      </w:r>
      <w:r w:rsidRPr="009A04C5">
        <w:rPr>
          <w:rFonts w:cs="Arial"/>
        </w:rPr>
        <w:t xml:space="preserve"> od</w:t>
      </w:r>
      <w:r w:rsidR="00BB064C" w:rsidRPr="009A04C5">
        <w:rPr>
          <w:rFonts w:cs="Arial"/>
        </w:rPr>
        <w:t xml:space="preserve"> </w:t>
      </w:r>
      <w:r w:rsidRPr="009A04C5">
        <w:rPr>
          <w:rFonts w:cs="Arial"/>
        </w:rPr>
        <w:t xml:space="preserve">0,40 m za parkirišče za tovorna vozila in dostopno cesto do </w:t>
      </w:r>
      <w:r w:rsidR="00C5366C" w:rsidRPr="009A04C5">
        <w:rPr>
          <w:rFonts w:cs="Arial"/>
        </w:rPr>
        <w:t>2,20 m za meteorno kanalizacijo</w:t>
      </w:r>
      <w:r w:rsidRPr="009A04C5">
        <w:rPr>
          <w:rFonts w:cs="Arial"/>
        </w:rPr>
        <w:t>.</w:t>
      </w:r>
      <w:r w:rsidR="00BB064C" w:rsidRPr="009A04C5">
        <w:rPr>
          <w:rFonts w:cs="Arial"/>
        </w:rPr>
        <w:t xml:space="preserve"> </w:t>
      </w:r>
      <w:r w:rsidRPr="009A04C5">
        <w:rPr>
          <w:rFonts w:cs="Arial"/>
        </w:rPr>
        <w:t xml:space="preserve">Srednji nivo podzemne vode na območju novega tovornega vhoda v industrijsko cono, ki </w:t>
      </w:r>
      <w:r w:rsidR="008C09E9" w:rsidRPr="009A04C5">
        <w:rPr>
          <w:rFonts w:cs="Arial"/>
        </w:rPr>
        <w:t xml:space="preserve">se </w:t>
      </w:r>
      <w:r w:rsidRPr="009A04C5">
        <w:rPr>
          <w:rFonts w:cs="Arial"/>
        </w:rPr>
        <w:t>ga lahko</w:t>
      </w:r>
      <w:r w:rsidR="00BB064C" w:rsidRPr="009A04C5">
        <w:rPr>
          <w:rFonts w:cs="Arial"/>
        </w:rPr>
        <w:t xml:space="preserve"> </w:t>
      </w:r>
      <w:r w:rsidR="008C09E9" w:rsidRPr="009A04C5">
        <w:rPr>
          <w:rFonts w:cs="Arial"/>
        </w:rPr>
        <w:t>privzame</w:t>
      </w:r>
      <w:r w:rsidRPr="009A04C5">
        <w:rPr>
          <w:rFonts w:cs="Arial"/>
        </w:rPr>
        <w:t xml:space="preserve"> za celotno območje dela posega, ki se nahaja na VVO III, se nahaja na -6,44 m (232,25</w:t>
      </w:r>
      <w:r w:rsidR="00BB064C" w:rsidRPr="009A04C5">
        <w:rPr>
          <w:rFonts w:cs="Arial"/>
        </w:rPr>
        <w:t xml:space="preserve"> </w:t>
      </w:r>
      <w:r w:rsidRPr="009A04C5">
        <w:rPr>
          <w:rFonts w:cs="Arial"/>
        </w:rPr>
        <w:t>m n.v.), kar pomeni, da bodo vsi predvideni izkopi in objekti na VVO III izvedeni nad srednjim nivojem</w:t>
      </w:r>
      <w:r w:rsidR="00BB064C" w:rsidRPr="009A04C5">
        <w:rPr>
          <w:rFonts w:cs="Arial"/>
        </w:rPr>
        <w:t xml:space="preserve"> </w:t>
      </w:r>
      <w:r w:rsidRPr="009A04C5">
        <w:rPr>
          <w:rFonts w:cs="Arial"/>
        </w:rPr>
        <w:t>podzemne vode.</w:t>
      </w:r>
    </w:p>
    <w:p w:rsidR="00060163" w:rsidRPr="009A04C5" w:rsidRDefault="00060163" w:rsidP="00EB5C86">
      <w:pPr>
        <w:tabs>
          <w:tab w:val="left" w:pos="0"/>
        </w:tabs>
        <w:spacing w:line="276" w:lineRule="auto"/>
        <w:ind w:right="-1"/>
        <w:rPr>
          <w:rFonts w:cs="Arial"/>
        </w:rPr>
      </w:pPr>
      <w:r w:rsidRPr="009A04C5">
        <w:rPr>
          <w:rFonts w:cs="Arial"/>
        </w:rPr>
        <w:t>Območje nihanja podzemne vode na območju novega tovor</w:t>
      </w:r>
      <w:r w:rsidR="00993FDD" w:rsidRPr="009A04C5">
        <w:rPr>
          <w:rFonts w:cs="Arial"/>
        </w:rPr>
        <w:t xml:space="preserve">nega vhoda v industrijsko cono </w:t>
      </w:r>
      <w:r w:rsidRPr="009A04C5">
        <w:rPr>
          <w:rFonts w:cs="Arial"/>
        </w:rPr>
        <w:t>se nahaja na 231,38 -</w:t>
      </w:r>
      <w:r w:rsidR="00CD1B7D" w:rsidRPr="009A04C5">
        <w:rPr>
          <w:rFonts w:cs="Arial"/>
        </w:rPr>
        <w:t xml:space="preserve"> </w:t>
      </w:r>
      <w:r w:rsidRPr="009A04C5">
        <w:rPr>
          <w:rFonts w:cs="Arial"/>
        </w:rPr>
        <w:t>233,11 m n.v., najvišji nivo pa na -5,57 m (233,11 m n.v.), kar pomeni, da se z gradnjo GJI na VVO</w:t>
      </w:r>
      <w:r w:rsidR="00CD1B7D" w:rsidRPr="009A04C5">
        <w:rPr>
          <w:rFonts w:cs="Arial"/>
        </w:rPr>
        <w:t xml:space="preserve"> </w:t>
      </w:r>
      <w:r w:rsidRPr="009A04C5">
        <w:rPr>
          <w:rFonts w:cs="Arial"/>
        </w:rPr>
        <w:t>II ne bo posegalo v območje nihanja podzemne vode, vsi predvideni izkopi pa bodo izvedeni več kot 2</w:t>
      </w:r>
      <w:r w:rsidR="00CD1B7D" w:rsidRPr="009A04C5">
        <w:rPr>
          <w:rFonts w:cs="Arial"/>
        </w:rPr>
        <w:t xml:space="preserve"> </w:t>
      </w:r>
      <w:r w:rsidRPr="009A04C5">
        <w:rPr>
          <w:rFonts w:cs="Arial"/>
        </w:rPr>
        <w:t>m nad najvišjo gladino podzemne vode.</w:t>
      </w:r>
      <w:r w:rsidR="00C5366C" w:rsidRPr="009A04C5">
        <w:rPr>
          <w:rFonts w:cs="Arial"/>
        </w:rPr>
        <w:t xml:space="preserve"> </w:t>
      </w:r>
      <w:r w:rsidRPr="009A04C5">
        <w:rPr>
          <w:rFonts w:cs="Arial"/>
        </w:rPr>
        <w:t>Dno ponikovalnega polja, ki bo izveden v okviru posega OC Kidričevo II/I, bo na 235,85 m n.v.</w:t>
      </w:r>
      <w:r w:rsidR="00CD1B7D" w:rsidRPr="009A04C5">
        <w:rPr>
          <w:rFonts w:cs="Arial"/>
        </w:rPr>
        <w:t xml:space="preserve"> </w:t>
      </w:r>
      <w:r w:rsidRPr="009A04C5">
        <w:rPr>
          <w:rFonts w:cs="Arial"/>
        </w:rPr>
        <w:t>Najvišji nivo podzemne vode na območju novega tovor</w:t>
      </w:r>
      <w:r w:rsidR="00993FDD" w:rsidRPr="009A04C5">
        <w:rPr>
          <w:rFonts w:cs="Arial"/>
        </w:rPr>
        <w:t xml:space="preserve">nega vhoda v industrijsko cono </w:t>
      </w:r>
      <w:r w:rsidRPr="009A04C5">
        <w:rPr>
          <w:rFonts w:cs="Arial"/>
        </w:rPr>
        <w:t>se nahaja na 233,11 m n.v., kar pomeni, da bo</w:t>
      </w:r>
      <w:r w:rsidR="00CD1B7D" w:rsidRPr="009A04C5">
        <w:rPr>
          <w:rFonts w:cs="Arial"/>
        </w:rPr>
        <w:t xml:space="preserve"> </w:t>
      </w:r>
      <w:r w:rsidRPr="009A04C5">
        <w:rPr>
          <w:rFonts w:cs="Arial"/>
        </w:rPr>
        <w:t>dno ponikovalnice več kot 1 m nad najvišjo gladino podzemne vode.</w:t>
      </w:r>
    </w:p>
    <w:p w:rsidR="00060163" w:rsidRPr="009A04C5" w:rsidRDefault="00060163" w:rsidP="00EB5C86">
      <w:pPr>
        <w:tabs>
          <w:tab w:val="left" w:pos="0"/>
        </w:tabs>
        <w:spacing w:line="276" w:lineRule="auto"/>
        <w:ind w:right="-1"/>
        <w:rPr>
          <w:rFonts w:cs="Arial"/>
        </w:rPr>
      </w:pPr>
      <w:r w:rsidRPr="009A04C5">
        <w:rPr>
          <w:rFonts w:cs="Arial"/>
        </w:rPr>
        <w:t>OPN v posebnih PIP za gradnjo in posege v industrijski coni KI88 in gospodarski coni KI92 ter KI104</w:t>
      </w:r>
      <w:r w:rsidR="00CD1B7D" w:rsidRPr="009A04C5">
        <w:rPr>
          <w:rFonts w:cs="Arial"/>
        </w:rPr>
        <w:t xml:space="preserve"> </w:t>
      </w:r>
      <w:r w:rsidRPr="009A04C5">
        <w:rPr>
          <w:rFonts w:cs="Arial"/>
        </w:rPr>
        <w:t>(138.a, 138.b in 138.c člen) določa, da so izkopi na gradbišču dovoljeni nad srednjo gladino podzemne</w:t>
      </w:r>
      <w:r w:rsidR="00CD1B7D" w:rsidRPr="009A04C5">
        <w:rPr>
          <w:rFonts w:cs="Arial"/>
        </w:rPr>
        <w:t xml:space="preserve"> </w:t>
      </w:r>
      <w:r w:rsidRPr="009A04C5">
        <w:rPr>
          <w:rFonts w:cs="Arial"/>
        </w:rPr>
        <w:t>vode, ki jo definira na 233 m n.v. Vsi izkopi bodo izvedeni nad 233 m n.v., s tem pa je obravnavani</w:t>
      </w:r>
      <w:r w:rsidR="00CD1B7D" w:rsidRPr="009A04C5">
        <w:rPr>
          <w:rFonts w:cs="Arial"/>
        </w:rPr>
        <w:t xml:space="preserve"> </w:t>
      </w:r>
      <w:r w:rsidRPr="009A04C5">
        <w:rPr>
          <w:rFonts w:cs="Arial"/>
        </w:rPr>
        <w:t>poseg skladen tudi z določili OPN.</w:t>
      </w:r>
    </w:p>
    <w:p w:rsidR="00C5366C" w:rsidRPr="009A04C5" w:rsidRDefault="00C5366C" w:rsidP="00EB5C86">
      <w:pPr>
        <w:tabs>
          <w:tab w:val="left" w:pos="0"/>
        </w:tabs>
        <w:spacing w:line="276" w:lineRule="auto"/>
        <w:ind w:right="-1"/>
        <w:rPr>
          <w:rFonts w:cs="Arial"/>
        </w:rPr>
      </w:pPr>
    </w:p>
    <w:p w:rsidR="00993FDD" w:rsidRPr="009A04C5" w:rsidRDefault="00993FDD" w:rsidP="00EB5C86">
      <w:pPr>
        <w:tabs>
          <w:tab w:val="left" w:pos="142"/>
        </w:tabs>
        <w:spacing w:line="276" w:lineRule="auto"/>
        <w:ind w:right="-1"/>
        <w:rPr>
          <w:rFonts w:cs="Arial"/>
        </w:rPr>
      </w:pPr>
      <w:r w:rsidRPr="009A04C5">
        <w:rPr>
          <w:rFonts w:cs="Arial"/>
        </w:rPr>
        <w:t>Vpliv posega - obravnavanega in povezan</w:t>
      </w:r>
      <w:r w:rsidR="00C5366C" w:rsidRPr="009A04C5">
        <w:rPr>
          <w:rFonts w:cs="Arial"/>
        </w:rPr>
        <w:t>ega</w:t>
      </w:r>
      <w:r w:rsidRPr="009A04C5">
        <w:rPr>
          <w:rFonts w:cs="Arial"/>
        </w:rPr>
        <w:t xml:space="preserve"> (nova obrtna cona Kidričevo) ter celotni vpliv (sprememba v celotni obremenitvi okolja) na tla in na podzemne vode v času gradnje se ocenjuje kot nebistven vpliv, zaradi izvedbe omilitvenih ukrepov. Upravni organ je z namenom varovanja tal in podzemnih voda v času izvedbe načrtovanih ureditev, v točki V./1. izreka tega dovoljenja, določil dodatne ukrepe, ki se nanašajo na preprečitev onesnaženja tal in podzemnih voda</w:t>
      </w:r>
      <w:r w:rsidR="00C5366C" w:rsidRPr="009A04C5">
        <w:rPr>
          <w:rFonts w:cs="Arial"/>
        </w:rPr>
        <w:t xml:space="preserve"> z</w:t>
      </w:r>
      <w:r w:rsidRPr="009A04C5">
        <w:rPr>
          <w:rFonts w:cs="Arial"/>
        </w:rPr>
        <w:t xml:space="preserve"> nevarnimi snovmi.</w:t>
      </w:r>
      <w:r w:rsidR="00F37BA6" w:rsidRPr="009A04C5">
        <w:rPr>
          <w:rFonts w:cs="Arial"/>
        </w:rPr>
        <w:t xml:space="preserve"> Prav tako je na podlagi mnenja št. 35508-6975/2020-3 z dne 7. 1. 2021, Direkcije RS za vode, določil dodatni omilitveni ukrep glede upoštevanja omejitev iz Uredbe o VVO.</w:t>
      </w:r>
    </w:p>
    <w:p w:rsidR="00993FDD" w:rsidRPr="009A04C5" w:rsidRDefault="00993FDD" w:rsidP="00EB5C86">
      <w:pPr>
        <w:tabs>
          <w:tab w:val="left" w:pos="0"/>
        </w:tabs>
        <w:spacing w:line="276" w:lineRule="auto"/>
        <w:ind w:right="-1"/>
        <w:rPr>
          <w:rFonts w:cs="Arial"/>
        </w:rPr>
      </w:pPr>
    </w:p>
    <w:p w:rsidR="000C58AC" w:rsidRPr="009A04C5" w:rsidRDefault="00193432" w:rsidP="00EB5C86">
      <w:pPr>
        <w:tabs>
          <w:tab w:val="left" w:pos="567"/>
        </w:tabs>
        <w:spacing w:line="276" w:lineRule="auto"/>
        <w:ind w:left="567" w:right="-1" w:hanging="567"/>
        <w:rPr>
          <w:rFonts w:cs="Arial"/>
        </w:rPr>
      </w:pPr>
      <w:r w:rsidRPr="009A04C5">
        <w:rPr>
          <w:rFonts w:cs="Arial"/>
        </w:rPr>
        <w:t>9.1.b</w:t>
      </w:r>
      <w:r w:rsidRPr="009A04C5">
        <w:rPr>
          <w:rFonts w:cs="Arial"/>
        </w:rPr>
        <w:tab/>
        <w:t>Pričakovani vplivi v času obratovanja</w:t>
      </w:r>
    </w:p>
    <w:p w:rsidR="00CD1B7D" w:rsidRPr="009A04C5" w:rsidRDefault="00CD1B7D" w:rsidP="00EB5C86">
      <w:pPr>
        <w:tabs>
          <w:tab w:val="left" w:pos="567"/>
        </w:tabs>
        <w:spacing w:line="276" w:lineRule="auto"/>
        <w:ind w:left="567" w:right="-1" w:hanging="567"/>
        <w:rPr>
          <w:rFonts w:cs="Arial"/>
        </w:rPr>
      </w:pPr>
    </w:p>
    <w:p w:rsidR="00060163" w:rsidRPr="009A04C5" w:rsidRDefault="00060163" w:rsidP="00EB5C86">
      <w:pPr>
        <w:tabs>
          <w:tab w:val="left" w:pos="142"/>
        </w:tabs>
        <w:spacing w:line="276" w:lineRule="auto"/>
        <w:ind w:right="-1"/>
        <w:rPr>
          <w:rFonts w:cs="Arial"/>
        </w:rPr>
      </w:pPr>
      <w:r w:rsidRPr="009A04C5">
        <w:rPr>
          <w:rFonts w:cs="Arial"/>
        </w:rPr>
        <w:t>Emisije onesnaževal v tla</w:t>
      </w:r>
      <w:r w:rsidR="00993FDD" w:rsidRPr="009A04C5">
        <w:rPr>
          <w:rFonts w:cs="Arial"/>
        </w:rPr>
        <w:t xml:space="preserve"> in v podzemne vode</w:t>
      </w:r>
      <w:r w:rsidRPr="009A04C5">
        <w:rPr>
          <w:rFonts w:cs="Arial"/>
        </w:rPr>
        <w:t>, kot posledice obratovanja obravnavanega posega in nove obrtne cone</w:t>
      </w:r>
      <w:r w:rsidR="00CD1B7D" w:rsidRPr="009A04C5">
        <w:rPr>
          <w:rFonts w:cs="Arial"/>
        </w:rPr>
        <w:t xml:space="preserve"> </w:t>
      </w:r>
      <w:r w:rsidRPr="009A04C5">
        <w:rPr>
          <w:rFonts w:cs="Arial"/>
        </w:rPr>
        <w:t>Kidričevo (povezan poseg), bodo zelo majhne oz. zanemarljive. Vse nastale komunalne odpadne vode</w:t>
      </w:r>
      <w:r w:rsidR="00CD1B7D" w:rsidRPr="009A04C5">
        <w:rPr>
          <w:rFonts w:cs="Arial"/>
        </w:rPr>
        <w:t xml:space="preserve"> </w:t>
      </w:r>
      <w:r w:rsidRPr="009A04C5">
        <w:rPr>
          <w:rFonts w:cs="Arial"/>
        </w:rPr>
        <w:t>se bodo zbirale z ločeno kanalizacijo, ki se bo priključila na obstoječo javno kanalizacijo, zaključeno s</w:t>
      </w:r>
      <w:r w:rsidR="00CD1B7D" w:rsidRPr="009A04C5">
        <w:rPr>
          <w:rFonts w:cs="Arial"/>
        </w:rPr>
        <w:t xml:space="preserve"> </w:t>
      </w:r>
      <w:r w:rsidRPr="009A04C5">
        <w:rPr>
          <w:rFonts w:cs="Arial"/>
        </w:rPr>
        <w:t>KČN. Padavinske odpadne vode iz povoznih površin se bodo odvajale v ponikanje - pri posegu OC</w:t>
      </w:r>
      <w:r w:rsidR="00CD1B7D" w:rsidRPr="009A04C5">
        <w:rPr>
          <w:rFonts w:cs="Arial"/>
        </w:rPr>
        <w:t xml:space="preserve"> </w:t>
      </w:r>
      <w:r w:rsidRPr="009A04C5">
        <w:rPr>
          <w:rFonts w:cs="Arial"/>
        </w:rPr>
        <w:t>Kidričevo I/I (nova cesta za obrtno cono) bodo sicer ponikale razpršeno, kar pa je pri pričakovanih</w:t>
      </w:r>
      <w:r w:rsidR="00CD1B7D" w:rsidRPr="009A04C5">
        <w:rPr>
          <w:rFonts w:cs="Arial"/>
        </w:rPr>
        <w:t xml:space="preserve"> </w:t>
      </w:r>
      <w:r w:rsidRPr="009A04C5">
        <w:rPr>
          <w:rFonts w:cs="Arial"/>
        </w:rPr>
        <w:t>prometnih obremenitvah na tej cesti dovoljeno v skladu s predpisi, pri posegu OC Kidričevo II/I pa se</w:t>
      </w:r>
      <w:r w:rsidR="00CD1B7D" w:rsidRPr="009A04C5">
        <w:rPr>
          <w:rFonts w:cs="Arial"/>
        </w:rPr>
        <w:t xml:space="preserve"> </w:t>
      </w:r>
      <w:r w:rsidRPr="009A04C5">
        <w:rPr>
          <w:rFonts w:cs="Arial"/>
        </w:rPr>
        <w:t>bodo odvajale v ponikanje po predhodnem čiščenju v peskolovih in lovilnikih olj. Tudi v novi obrtni</w:t>
      </w:r>
      <w:r w:rsidR="00CD1B7D" w:rsidRPr="009A04C5">
        <w:rPr>
          <w:rFonts w:cs="Arial"/>
        </w:rPr>
        <w:t xml:space="preserve"> </w:t>
      </w:r>
      <w:r w:rsidRPr="009A04C5">
        <w:rPr>
          <w:rFonts w:cs="Arial"/>
        </w:rPr>
        <w:t>coni bodo investitorji oz. upravljavci objektov morali zagotavljati ustrezno ravnanje z vsemi odpadnimi</w:t>
      </w:r>
      <w:r w:rsidR="00CD1B7D" w:rsidRPr="009A04C5">
        <w:rPr>
          <w:rFonts w:cs="Arial"/>
        </w:rPr>
        <w:t xml:space="preserve"> </w:t>
      </w:r>
      <w:r w:rsidRPr="009A04C5">
        <w:rPr>
          <w:rFonts w:cs="Arial"/>
        </w:rPr>
        <w:lastRenderedPageBreak/>
        <w:t>vodami, vključno s padavinskimi iz parkirnih in manipulativnih površin, zato se tudi iz tega vira ne</w:t>
      </w:r>
      <w:r w:rsidR="00CD1B7D" w:rsidRPr="009A04C5">
        <w:rPr>
          <w:rFonts w:cs="Arial"/>
        </w:rPr>
        <w:t xml:space="preserve"> </w:t>
      </w:r>
      <w:r w:rsidRPr="009A04C5">
        <w:rPr>
          <w:rFonts w:cs="Arial"/>
        </w:rPr>
        <w:t xml:space="preserve">pričakuje emisij onesnaževal v tla. </w:t>
      </w:r>
    </w:p>
    <w:p w:rsidR="004A1467" w:rsidRPr="009A04C5" w:rsidRDefault="00060163" w:rsidP="00EB5C86">
      <w:pPr>
        <w:tabs>
          <w:tab w:val="left" w:pos="142"/>
        </w:tabs>
        <w:spacing w:line="276" w:lineRule="auto"/>
        <w:ind w:right="-1"/>
        <w:rPr>
          <w:rFonts w:cs="Arial"/>
        </w:rPr>
      </w:pPr>
      <w:r w:rsidRPr="009A04C5">
        <w:rPr>
          <w:rFonts w:cs="Arial"/>
        </w:rPr>
        <w:t>V času obratovanja se pri obravnavanem in povezanem posegu (nova obrtna cona Kidričevo) ne</w:t>
      </w:r>
      <w:r w:rsidR="00CD1B7D" w:rsidRPr="009A04C5">
        <w:rPr>
          <w:rFonts w:cs="Arial"/>
        </w:rPr>
        <w:t xml:space="preserve"> </w:t>
      </w:r>
      <w:r w:rsidRPr="009A04C5">
        <w:rPr>
          <w:rFonts w:cs="Arial"/>
        </w:rPr>
        <w:t>pričakuje emisij ali drugih vplivov, ki bi lahko zmanjšali primernost kmetijskih zemljišč v</w:t>
      </w:r>
      <w:r w:rsidR="00993FDD" w:rsidRPr="009A04C5">
        <w:rPr>
          <w:rFonts w:cs="Arial"/>
        </w:rPr>
        <w:t xml:space="preserve"> </w:t>
      </w:r>
      <w:r w:rsidRPr="009A04C5">
        <w:rPr>
          <w:rFonts w:cs="Arial"/>
        </w:rPr>
        <w:t xml:space="preserve">ožji in širši okolici za pridelavo hrane ali krme. </w:t>
      </w:r>
    </w:p>
    <w:p w:rsidR="00060163" w:rsidRPr="009A04C5" w:rsidRDefault="00060163" w:rsidP="00EB5C86">
      <w:pPr>
        <w:spacing w:line="276" w:lineRule="auto"/>
        <w:ind w:right="-1"/>
        <w:rPr>
          <w:rFonts w:cs="Arial"/>
        </w:rPr>
      </w:pPr>
    </w:p>
    <w:p w:rsidR="00D44052" w:rsidRPr="009A04C5" w:rsidRDefault="00D44052" w:rsidP="00EB5C86">
      <w:pPr>
        <w:pStyle w:val="Odstavekseznama"/>
        <w:numPr>
          <w:ilvl w:val="1"/>
          <w:numId w:val="6"/>
        </w:numPr>
        <w:spacing w:line="276" w:lineRule="auto"/>
        <w:ind w:left="567" w:right="-1" w:hanging="567"/>
        <w:rPr>
          <w:rFonts w:cs="Arial"/>
        </w:rPr>
      </w:pPr>
      <w:r w:rsidRPr="009A04C5">
        <w:rPr>
          <w:rFonts w:cs="Arial"/>
        </w:rPr>
        <w:t xml:space="preserve">Varstvo </w:t>
      </w:r>
      <w:r w:rsidR="002C288A" w:rsidRPr="009A04C5">
        <w:rPr>
          <w:rFonts w:cs="Arial"/>
        </w:rPr>
        <w:t>pred hrupom</w:t>
      </w:r>
    </w:p>
    <w:p w:rsidR="002C288A" w:rsidRPr="009A04C5" w:rsidRDefault="002C288A" w:rsidP="00EB5C86">
      <w:pPr>
        <w:pStyle w:val="Odstavekseznama"/>
        <w:spacing w:line="276" w:lineRule="auto"/>
        <w:ind w:left="567" w:right="-1"/>
        <w:rPr>
          <w:rFonts w:cs="Arial"/>
        </w:rPr>
      </w:pPr>
    </w:p>
    <w:p w:rsidR="00C83177" w:rsidRPr="009A04C5" w:rsidRDefault="00C83177" w:rsidP="00EB5C86">
      <w:pPr>
        <w:pStyle w:val="Odstavekseznama"/>
        <w:spacing w:line="276" w:lineRule="auto"/>
        <w:ind w:left="0" w:right="-1"/>
        <w:rPr>
          <w:rFonts w:cs="Arial"/>
        </w:rPr>
      </w:pPr>
      <w:r w:rsidRPr="009A04C5">
        <w:rPr>
          <w:rFonts w:cs="Arial"/>
        </w:rPr>
        <w:t>Odlok o občinskem prostorskem načrtu Občine Kidričevo (Uradno glasilo slovenskih občin, št. 38/13, 38/13 - teh.popr., 22/16, 40/19, 5/20)</w:t>
      </w:r>
      <w:r w:rsidR="00BB064C" w:rsidRPr="009A04C5">
        <w:rPr>
          <w:rFonts w:cs="Arial"/>
        </w:rPr>
        <w:t xml:space="preserve"> predvideva 3 stopnje varstva pred hrupom.</w:t>
      </w:r>
      <w:r w:rsidR="000D7742" w:rsidRPr="009A04C5">
        <w:rPr>
          <w:rFonts w:cs="Arial"/>
        </w:rPr>
        <w:t xml:space="preserve"> </w:t>
      </w:r>
      <w:r w:rsidR="00BB064C" w:rsidRPr="009A04C5">
        <w:rPr>
          <w:rFonts w:cs="Arial"/>
        </w:rPr>
        <w:t>Poseg OC Kidričevo I/I (GJI za načrtovano gospodarsko cono Kidričevo) je predviden na območjih z različno podrobnejšo namensko rabo (K1, PC, SK; SKm, IG, PŽ in ZS), za katere veljata III. in IV. stopnja varstva pred hrupom. Poseg OC Kidričevo II/I (nov tovorni vhod v industrijsko cono, parkirišče za tovorna vozila in GJI) je predviden na območjih s podrobnejšo namensko rabo PC, IP in IG, za katera velja IV. stopnja varstva pred hrupom, kamor se uvršča tudi neposredna okolica. Načrtovana obrtna cona Kidričevo je predvidena na območju s podrobnejšo namensko rabo IG, za katero velja IV. stopnja varstva pred hrupom, kamor se uvršča tudi neposredna okolica. Obstoječa industrijska cona Kidričevo se nahaja na območju s podrobnejšo namensko rabo IP, za katero velja IV. stopnja varstva pred hrupom, kamor se uvršča tudi neposredna okolica. Za najbližje stanovanjsko območje, v naselju Strnišče, kjer se nahajajo objekti z varovanimi prostori, je določena podrobnejša namenska raba SK; SKm, za katero velja III. stopnja varstva pred hrupom.</w:t>
      </w:r>
    </w:p>
    <w:p w:rsidR="00C83177" w:rsidRPr="009A04C5" w:rsidRDefault="00C83177" w:rsidP="00EB5C86">
      <w:pPr>
        <w:pStyle w:val="Odstavekseznama"/>
        <w:spacing w:line="276" w:lineRule="auto"/>
        <w:ind w:left="567" w:right="-1"/>
        <w:rPr>
          <w:rFonts w:cs="Arial"/>
        </w:rPr>
      </w:pPr>
    </w:p>
    <w:p w:rsidR="000C58AC" w:rsidRPr="009A04C5" w:rsidRDefault="003435A2" w:rsidP="00EB5C86">
      <w:pPr>
        <w:tabs>
          <w:tab w:val="left" w:pos="567"/>
        </w:tabs>
        <w:spacing w:line="276" w:lineRule="auto"/>
        <w:ind w:left="567" w:right="-1" w:hanging="567"/>
        <w:rPr>
          <w:rFonts w:cs="Arial"/>
        </w:rPr>
      </w:pPr>
      <w:r w:rsidRPr="009A04C5">
        <w:rPr>
          <w:rFonts w:cs="Arial"/>
        </w:rPr>
        <w:t>9.2.a</w:t>
      </w:r>
      <w:r w:rsidRPr="009A04C5">
        <w:rPr>
          <w:rFonts w:cs="Arial"/>
        </w:rPr>
        <w:tab/>
        <w:t>Pričakovani vplivi v času gradnje in pogoji</w:t>
      </w:r>
    </w:p>
    <w:p w:rsidR="002C288A" w:rsidRPr="009A04C5" w:rsidRDefault="002C288A" w:rsidP="00EB5C86">
      <w:pPr>
        <w:tabs>
          <w:tab w:val="left" w:pos="567"/>
        </w:tabs>
        <w:spacing w:line="276" w:lineRule="auto"/>
        <w:ind w:left="567" w:right="-1" w:hanging="567"/>
        <w:rPr>
          <w:rFonts w:cs="Arial"/>
        </w:rPr>
      </w:pPr>
    </w:p>
    <w:p w:rsidR="00BB064C" w:rsidRPr="009A04C5" w:rsidRDefault="00CD1B7D" w:rsidP="00EB5C86">
      <w:pPr>
        <w:pStyle w:val="Odstavekseznama"/>
        <w:spacing w:line="276" w:lineRule="auto"/>
        <w:ind w:left="0" w:right="-1"/>
        <w:rPr>
          <w:rFonts w:cs="Arial"/>
        </w:rPr>
      </w:pPr>
      <w:r w:rsidRPr="009A04C5">
        <w:rPr>
          <w:rFonts w:cs="Arial"/>
        </w:rPr>
        <w:t>Dostop za tovorna in ostala vozila do gradbišča OC Kidričevo I/I je predviden z južne strani iz</w:t>
      </w:r>
      <w:r w:rsidR="00D468E1" w:rsidRPr="009A04C5">
        <w:rPr>
          <w:rFonts w:cs="Arial"/>
        </w:rPr>
        <w:t xml:space="preserve"> </w:t>
      </w:r>
      <w:r w:rsidRPr="009A04C5">
        <w:rPr>
          <w:rFonts w:cs="Arial"/>
        </w:rPr>
        <w:t>regionalne ceste R2-432/1285 Majšperk ꟷ Apaški križ po obstoječi lokalni cesti Župečja vas – Strnišče,</w:t>
      </w:r>
      <w:r w:rsidR="00D468E1" w:rsidRPr="009A04C5">
        <w:rPr>
          <w:rFonts w:cs="Arial"/>
        </w:rPr>
        <w:t xml:space="preserve"> </w:t>
      </w:r>
      <w:r w:rsidRPr="009A04C5">
        <w:rPr>
          <w:rFonts w:cs="Arial"/>
        </w:rPr>
        <w:t>dostop do gradbišča za OC Kidričevo II/I pa z južne strani iz regionalne ceste R2-432/1285 Majšperk</w:t>
      </w:r>
      <w:r w:rsidR="00D468E1" w:rsidRPr="009A04C5">
        <w:rPr>
          <w:rFonts w:cs="Arial"/>
        </w:rPr>
        <w:t xml:space="preserve"> </w:t>
      </w:r>
      <w:r w:rsidRPr="009A04C5">
        <w:rPr>
          <w:rFonts w:cs="Arial"/>
        </w:rPr>
        <w:t>ꟷ Apaški križ preko javne poti JP 665241 in v nadaljevanju po obstoječi makadamski poti.</w:t>
      </w:r>
    </w:p>
    <w:p w:rsidR="00BB064C" w:rsidRPr="009A04C5" w:rsidRDefault="00BB064C" w:rsidP="00EB5C86">
      <w:pPr>
        <w:tabs>
          <w:tab w:val="left" w:pos="567"/>
        </w:tabs>
        <w:spacing w:line="276" w:lineRule="auto"/>
        <w:ind w:left="567" w:right="-1" w:hanging="567"/>
        <w:rPr>
          <w:rFonts w:cs="Arial"/>
        </w:rPr>
      </w:pPr>
    </w:p>
    <w:p w:rsidR="00CD1B7D" w:rsidRPr="009A04C5" w:rsidRDefault="00CD1B7D" w:rsidP="00EB5C86">
      <w:pPr>
        <w:pStyle w:val="Odstavekseznama"/>
        <w:spacing w:line="276" w:lineRule="auto"/>
        <w:ind w:left="0" w:right="-1"/>
        <w:rPr>
          <w:rFonts w:cs="Arial"/>
        </w:rPr>
      </w:pPr>
      <w:r w:rsidRPr="009A04C5">
        <w:rPr>
          <w:rFonts w:cs="Arial"/>
        </w:rPr>
        <w:t>Med gradnjo se bo obremenitev s hrupom povečala v okolici gradbišča zaradi gradbenih del in</w:t>
      </w:r>
      <w:r w:rsidR="00D468E1" w:rsidRPr="009A04C5">
        <w:rPr>
          <w:rFonts w:cs="Arial"/>
        </w:rPr>
        <w:t xml:space="preserve"> </w:t>
      </w:r>
      <w:r w:rsidRPr="009A04C5">
        <w:rPr>
          <w:rFonts w:cs="Arial"/>
        </w:rPr>
        <w:t>obratovanja gradbene mehanizacije ter ob transportnih poteh za prevoze materiala za potrebe</w:t>
      </w:r>
      <w:r w:rsidR="00D468E1" w:rsidRPr="009A04C5">
        <w:rPr>
          <w:rFonts w:cs="Arial"/>
        </w:rPr>
        <w:t xml:space="preserve"> </w:t>
      </w:r>
      <w:r w:rsidRPr="009A04C5">
        <w:rPr>
          <w:rFonts w:cs="Arial"/>
        </w:rPr>
        <w:t>gradnje. Transport za potrebe gradnje bo potekal po obstoječi cestni mreži in po območju gradbišča.</w:t>
      </w:r>
      <w:r w:rsidR="00D468E1" w:rsidRPr="009A04C5">
        <w:rPr>
          <w:rFonts w:cs="Arial"/>
        </w:rPr>
        <w:t xml:space="preserve"> </w:t>
      </w:r>
      <w:r w:rsidRPr="009A04C5">
        <w:rPr>
          <w:rFonts w:cs="Arial"/>
        </w:rPr>
        <w:t>Obremenitev s hrupom bo največja pri intenzivnih zemeljskih delih, povečana pa bo tudi na območju</w:t>
      </w:r>
      <w:r w:rsidR="00D468E1" w:rsidRPr="009A04C5">
        <w:rPr>
          <w:rFonts w:cs="Arial"/>
        </w:rPr>
        <w:t xml:space="preserve"> </w:t>
      </w:r>
      <w:r w:rsidRPr="009A04C5">
        <w:rPr>
          <w:rFonts w:cs="Arial"/>
        </w:rPr>
        <w:t>ob transportnih za potrebe gradnje.</w:t>
      </w:r>
    </w:p>
    <w:p w:rsidR="00D468E1" w:rsidRPr="009A04C5" w:rsidRDefault="00D468E1" w:rsidP="00EB5C86">
      <w:pPr>
        <w:pStyle w:val="Odstavekseznama"/>
        <w:spacing w:line="276" w:lineRule="auto"/>
        <w:ind w:left="0" w:right="-1"/>
        <w:rPr>
          <w:rFonts w:cs="Arial"/>
        </w:rPr>
      </w:pPr>
    </w:p>
    <w:p w:rsidR="00CD1B7D" w:rsidRPr="009A04C5" w:rsidRDefault="00CD1B7D" w:rsidP="00EB5C86">
      <w:pPr>
        <w:pStyle w:val="Odstavekseznama"/>
        <w:spacing w:line="276" w:lineRule="auto"/>
        <w:ind w:left="0" w:right="-1"/>
        <w:rPr>
          <w:rFonts w:cs="Arial"/>
        </w:rPr>
      </w:pPr>
      <w:r w:rsidRPr="009A04C5">
        <w:rPr>
          <w:rFonts w:cs="Arial"/>
        </w:rPr>
        <w:t>Vplivno območje gradbišča bo odvisno predvsem od tehnologije in zahtevnosti gradnje, trajanja in</w:t>
      </w:r>
      <w:r w:rsidR="00D468E1" w:rsidRPr="009A04C5">
        <w:rPr>
          <w:rFonts w:cs="Arial"/>
        </w:rPr>
        <w:t xml:space="preserve"> </w:t>
      </w:r>
      <w:r w:rsidRPr="009A04C5">
        <w:rPr>
          <w:rFonts w:cs="Arial"/>
        </w:rPr>
        <w:t>intenzivnosti gradbenih del, ki povzročajo povečano emisijo, jakosti in karakteristike hrupa</w:t>
      </w:r>
      <w:r w:rsidR="00D468E1" w:rsidRPr="009A04C5">
        <w:rPr>
          <w:rFonts w:cs="Arial"/>
        </w:rPr>
        <w:t xml:space="preserve"> </w:t>
      </w:r>
      <w:r w:rsidRPr="009A04C5">
        <w:rPr>
          <w:rFonts w:cs="Arial"/>
        </w:rPr>
        <w:t>uporabljenih gradbenih strojev ter intenzivnosti prevozov tovornih vozil in gradbene mehanizacije po</w:t>
      </w:r>
      <w:r w:rsidR="00D468E1" w:rsidRPr="009A04C5">
        <w:rPr>
          <w:rFonts w:cs="Arial"/>
        </w:rPr>
        <w:t xml:space="preserve"> </w:t>
      </w:r>
      <w:r w:rsidRPr="009A04C5">
        <w:rPr>
          <w:rFonts w:cs="Arial"/>
        </w:rPr>
        <w:t>gradbišču in dovoznih poteh na gradbišče. Vpliv gradnje in transporta materiala bo odvisen tudi od</w:t>
      </w:r>
      <w:r w:rsidR="00D468E1" w:rsidRPr="009A04C5">
        <w:rPr>
          <w:rFonts w:cs="Arial"/>
        </w:rPr>
        <w:t xml:space="preserve"> </w:t>
      </w:r>
      <w:r w:rsidRPr="009A04C5">
        <w:rPr>
          <w:rFonts w:cs="Arial"/>
        </w:rPr>
        <w:t>gostote stanovanjske pozidave v okolici gradbišča in transportnih poti. Največji gradbeni posegi bodo</w:t>
      </w:r>
      <w:r w:rsidR="00D468E1" w:rsidRPr="009A04C5">
        <w:rPr>
          <w:rFonts w:cs="Arial"/>
        </w:rPr>
        <w:t xml:space="preserve"> </w:t>
      </w:r>
      <w:r w:rsidRPr="009A04C5">
        <w:rPr>
          <w:rFonts w:cs="Arial"/>
        </w:rPr>
        <w:t>pripravljalna zemeljska dela (izkop, odvažanje in začasno skladiščenje materiala),</w:t>
      </w:r>
      <w:r w:rsidR="00D468E1" w:rsidRPr="009A04C5">
        <w:rPr>
          <w:rFonts w:cs="Arial"/>
        </w:rPr>
        <w:t xml:space="preserve"> </w:t>
      </w:r>
      <w:r w:rsidRPr="009A04C5">
        <w:rPr>
          <w:rFonts w:cs="Arial"/>
        </w:rPr>
        <w:t>nasipavanje materiala,</w:t>
      </w:r>
      <w:r w:rsidR="00D468E1" w:rsidRPr="009A04C5">
        <w:rPr>
          <w:rFonts w:cs="Arial"/>
        </w:rPr>
        <w:t xml:space="preserve"> </w:t>
      </w:r>
      <w:r w:rsidRPr="009A04C5">
        <w:rPr>
          <w:rFonts w:cs="Arial"/>
        </w:rPr>
        <w:t>dovažanje gradbenega materiala na območje posega, obratovanje delovnih naprav na gradbiščih, delovanje gradbenih in transportnih sredstev na območju gradbišč.</w:t>
      </w:r>
    </w:p>
    <w:p w:rsidR="00D468E1" w:rsidRPr="009A04C5" w:rsidRDefault="00D468E1" w:rsidP="00EB5C86">
      <w:pPr>
        <w:pStyle w:val="Odstavekseznama"/>
        <w:spacing w:line="276" w:lineRule="auto"/>
        <w:ind w:left="0" w:right="-1"/>
        <w:rPr>
          <w:rFonts w:cs="Arial"/>
        </w:rPr>
      </w:pPr>
    </w:p>
    <w:p w:rsidR="00CD1B7D" w:rsidRPr="009A04C5" w:rsidRDefault="00CD1B7D" w:rsidP="00EB5C86">
      <w:pPr>
        <w:pStyle w:val="Odstavekseznama"/>
        <w:spacing w:line="276" w:lineRule="auto"/>
        <w:ind w:left="0" w:right="-1"/>
        <w:rPr>
          <w:rFonts w:cs="Arial"/>
        </w:rPr>
      </w:pPr>
      <w:r w:rsidRPr="009A04C5">
        <w:rPr>
          <w:rFonts w:cs="Arial"/>
        </w:rPr>
        <w:t>V širši okolici bo vpliv prisoten tudi ob transportnih poteh do odvzemnih mest gradbenega materiala</w:t>
      </w:r>
      <w:r w:rsidR="00D468E1" w:rsidRPr="009A04C5">
        <w:rPr>
          <w:rFonts w:cs="Arial"/>
        </w:rPr>
        <w:t xml:space="preserve"> </w:t>
      </w:r>
      <w:r w:rsidRPr="009A04C5">
        <w:rPr>
          <w:rFonts w:cs="Arial"/>
        </w:rPr>
        <w:t>(kamnolomi, betonarne, asfaltne baze, …) ter do lokacij za začasno ali trajno skladiščenje izkopnega</w:t>
      </w:r>
      <w:r w:rsidR="00D468E1" w:rsidRPr="009A04C5">
        <w:rPr>
          <w:rFonts w:cs="Arial"/>
        </w:rPr>
        <w:t xml:space="preserve"> </w:t>
      </w:r>
      <w:r w:rsidRPr="009A04C5">
        <w:rPr>
          <w:rFonts w:cs="Arial"/>
        </w:rPr>
        <w:t>materiala.</w:t>
      </w:r>
      <w:r w:rsidR="00D468E1" w:rsidRPr="009A04C5">
        <w:rPr>
          <w:rFonts w:cs="Arial"/>
        </w:rPr>
        <w:t xml:space="preserve"> </w:t>
      </w:r>
      <w:r w:rsidRPr="009A04C5">
        <w:rPr>
          <w:rFonts w:cs="Arial"/>
        </w:rPr>
        <w:t>Vpliv gradnje na ožjem območju ob gradbišču bo neposreden in kratkoročen, na širšem vplivnem</w:t>
      </w:r>
      <w:r w:rsidR="00D468E1" w:rsidRPr="009A04C5">
        <w:rPr>
          <w:rFonts w:cs="Arial"/>
        </w:rPr>
        <w:t xml:space="preserve"> </w:t>
      </w:r>
      <w:r w:rsidRPr="009A04C5">
        <w:rPr>
          <w:rFonts w:cs="Arial"/>
        </w:rPr>
        <w:t>območju pa bo prisoten tudi daljinski vpliv zaradi dodatnih prevozov za potrebe gradnje.</w:t>
      </w:r>
    </w:p>
    <w:p w:rsidR="00D468E1" w:rsidRPr="009A04C5" w:rsidRDefault="00D468E1" w:rsidP="00EB5C86">
      <w:pPr>
        <w:tabs>
          <w:tab w:val="left" w:pos="567"/>
        </w:tabs>
        <w:spacing w:line="276" w:lineRule="auto"/>
        <w:ind w:left="567" w:right="-1" w:hanging="567"/>
        <w:rPr>
          <w:rFonts w:cs="Arial"/>
        </w:rPr>
      </w:pPr>
    </w:p>
    <w:p w:rsidR="00CD1B7D" w:rsidRPr="009A04C5" w:rsidRDefault="00CD1B7D" w:rsidP="00EB5C86">
      <w:pPr>
        <w:pStyle w:val="Odstavekseznama"/>
        <w:spacing w:line="276" w:lineRule="auto"/>
        <w:ind w:left="0" w:right="-1"/>
        <w:rPr>
          <w:rFonts w:cs="Arial"/>
        </w:rPr>
      </w:pPr>
      <w:r w:rsidRPr="009A04C5">
        <w:rPr>
          <w:rFonts w:cs="Arial"/>
        </w:rPr>
        <w:t>Neposredno ob območju</w:t>
      </w:r>
      <w:r w:rsidR="00D468E1" w:rsidRPr="009A04C5">
        <w:rPr>
          <w:rFonts w:cs="Arial"/>
        </w:rPr>
        <w:t xml:space="preserve"> </w:t>
      </w:r>
      <w:r w:rsidRPr="009A04C5">
        <w:rPr>
          <w:rFonts w:cs="Arial"/>
        </w:rPr>
        <w:t>načrtovane obrtne cone Kidričevo ni stanovanjske pozidave, najbližje stavbe so od območja</w:t>
      </w:r>
      <w:r w:rsidR="00D468E1" w:rsidRPr="009A04C5">
        <w:rPr>
          <w:rFonts w:cs="Arial"/>
        </w:rPr>
        <w:t xml:space="preserve"> </w:t>
      </w:r>
      <w:r w:rsidRPr="009A04C5">
        <w:rPr>
          <w:rFonts w:cs="Arial"/>
        </w:rPr>
        <w:t xml:space="preserve">predvidene cone oddaljene približno 120 m. Gradnja cestne in komunalne </w:t>
      </w:r>
      <w:r w:rsidR="00D468E1" w:rsidRPr="009A04C5">
        <w:rPr>
          <w:rFonts w:cs="Arial"/>
        </w:rPr>
        <w:t>i</w:t>
      </w:r>
      <w:r w:rsidRPr="009A04C5">
        <w:rPr>
          <w:rFonts w:cs="Arial"/>
        </w:rPr>
        <w:t>nfrastrukture bo potekala</w:t>
      </w:r>
      <w:r w:rsidR="00D468E1" w:rsidRPr="009A04C5">
        <w:rPr>
          <w:rFonts w:cs="Arial"/>
        </w:rPr>
        <w:t xml:space="preserve"> </w:t>
      </w:r>
      <w:r w:rsidRPr="009A04C5">
        <w:rPr>
          <w:rFonts w:cs="Arial"/>
        </w:rPr>
        <w:t>do navezave na obstoječo gospodarsko javno infrastrukturo in bo v naseljih Strnišče in Župečja vas</w:t>
      </w:r>
      <w:r w:rsidR="00D468E1" w:rsidRPr="009A04C5">
        <w:rPr>
          <w:rFonts w:cs="Arial"/>
        </w:rPr>
        <w:t xml:space="preserve"> </w:t>
      </w:r>
      <w:r w:rsidRPr="009A04C5">
        <w:rPr>
          <w:rFonts w:cs="Arial"/>
        </w:rPr>
        <w:t>potekala tud</w:t>
      </w:r>
      <w:r w:rsidR="00B57776" w:rsidRPr="009A04C5">
        <w:rPr>
          <w:rFonts w:cs="Arial"/>
        </w:rPr>
        <w:t xml:space="preserve">i v bližini obstoječe pozidave. </w:t>
      </w:r>
      <w:r w:rsidRPr="009A04C5">
        <w:rPr>
          <w:rFonts w:cs="Arial"/>
        </w:rPr>
        <w:t>Gradbišče GJI OC Kidričevo I/I se najbolj približa posameznim stanovanjskim stavbam v vzhodnem in</w:t>
      </w:r>
      <w:r w:rsidR="00D468E1" w:rsidRPr="009A04C5">
        <w:rPr>
          <w:rFonts w:cs="Arial"/>
        </w:rPr>
        <w:t xml:space="preserve"> </w:t>
      </w:r>
      <w:r w:rsidRPr="009A04C5">
        <w:rPr>
          <w:rFonts w:cs="Arial"/>
        </w:rPr>
        <w:t xml:space="preserve">zahodnem delu naselja Strnišče ter na severnem robu </w:t>
      </w:r>
      <w:r w:rsidRPr="009A04C5">
        <w:rPr>
          <w:rFonts w:cs="Arial"/>
        </w:rPr>
        <w:lastRenderedPageBreak/>
        <w:t>naselja Župečja vas. V 10 m pasu od gradbišča</w:t>
      </w:r>
      <w:r w:rsidR="00D468E1" w:rsidRPr="009A04C5">
        <w:rPr>
          <w:rFonts w:cs="Arial"/>
        </w:rPr>
        <w:t xml:space="preserve"> </w:t>
      </w:r>
      <w:r w:rsidRPr="009A04C5">
        <w:rPr>
          <w:rFonts w:cs="Arial"/>
        </w:rPr>
        <w:t>se nahaja 1 stanovanjska stavba (2 prebivalca), v 25 m pasu je 9 stanovanjskih stavb (15</w:t>
      </w:r>
      <w:r w:rsidR="00D468E1" w:rsidRPr="009A04C5">
        <w:rPr>
          <w:rFonts w:cs="Arial"/>
        </w:rPr>
        <w:t xml:space="preserve"> </w:t>
      </w:r>
      <w:r w:rsidRPr="009A04C5">
        <w:rPr>
          <w:rFonts w:cs="Arial"/>
        </w:rPr>
        <w:t>prebivalcev), v 50 m pasu 21 stanovanjskih stavb (42 prebivalcev) in v 100 m pasu 36 stanovanjskih</w:t>
      </w:r>
      <w:r w:rsidR="00D468E1" w:rsidRPr="009A04C5">
        <w:rPr>
          <w:rFonts w:cs="Arial"/>
        </w:rPr>
        <w:t xml:space="preserve"> </w:t>
      </w:r>
      <w:r w:rsidRPr="009A04C5">
        <w:rPr>
          <w:rFonts w:cs="Arial"/>
        </w:rPr>
        <w:t>stavb (83 prebivalcev).</w:t>
      </w:r>
      <w:r w:rsidR="00D468E1" w:rsidRPr="009A04C5">
        <w:rPr>
          <w:rFonts w:cs="Arial"/>
        </w:rPr>
        <w:t xml:space="preserve"> </w:t>
      </w:r>
      <w:r w:rsidRPr="009A04C5">
        <w:rPr>
          <w:rFonts w:cs="Arial"/>
        </w:rPr>
        <w:t>Gradbišče nove obrtne cone Kidričevo se najbolj približa posameznim stanovanjskim stavbam v</w:t>
      </w:r>
      <w:r w:rsidR="00D468E1" w:rsidRPr="009A04C5">
        <w:rPr>
          <w:rFonts w:cs="Arial"/>
        </w:rPr>
        <w:t xml:space="preserve"> </w:t>
      </w:r>
      <w:r w:rsidRPr="009A04C5">
        <w:rPr>
          <w:rFonts w:cs="Arial"/>
        </w:rPr>
        <w:t>južnem delu naselja Strnišče, najbližje stavbe z varovanimi prostori bodo do meje posega oddaljene</w:t>
      </w:r>
      <w:r w:rsidR="00D468E1" w:rsidRPr="009A04C5">
        <w:rPr>
          <w:rFonts w:cs="Arial"/>
        </w:rPr>
        <w:t xml:space="preserve"> </w:t>
      </w:r>
      <w:r w:rsidRPr="009A04C5">
        <w:rPr>
          <w:rFonts w:cs="Arial"/>
        </w:rPr>
        <w:t>več kot 120 m severno. V 100 m pasu od gradbišča GJI OC Kidričevo II/I in obrtne cone Kidričevo ni</w:t>
      </w:r>
      <w:r w:rsidR="00D468E1" w:rsidRPr="009A04C5">
        <w:rPr>
          <w:rFonts w:cs="Arial"/>
        </w:rPr>
        <w:t xml:space="preserve"> </w:t>
      </w:r>
      <w:r w:rsidR="00B57776" w:rsidRPr="009A04C5">
        <w:rPr>
          <w:rFonts w:cs="Arial"/>
        </w:rPr>
        <w:t xml:space="preserve">stavb z varovanimi prostori. </w:t>
      </w:r>
      <w:r w:rsidRPr="009A04C5">
        <w:rPr>
          <w:rFonts w:cs="Arial"/>
        </w:rPr>
        <w:t>V 10 m pasu od transportne poti do gradbišča OC Kidričevo I/I se nahaja 10 stanovanjskih stavb (24</w:t>
      </w:r>
      <w:r w:rsidR="00D468E1" w:rsidRPr="009A04C5">
        <w:rPr>
          <w:rFonts w:cs="Arial"/>
        </w:rPr>
        <w:t xml:space="preserve"> </w:t>
      </w:r>
      <w:r w:rsidRPr="009A04C5">
        <w:rPr>
          <w:rFonts w:cs="Arial"/>
        </w:rPr>
        <w:t>prebivalcev), v 25 m pasu 36 stanovanjskih stavb (98 prebivalcev), v 50 m pasu 54 stanovanjskih</w:t>
      </w:r>
      <w:r w:rsidR="00D468E1" w:rsidRPr="009A04C5">
        <w:rPr>
          <w:rFonts w:cs="Arial"/>
        </w:rPr>
        <w:t xml:space="preserve"> </w:t>
      </w:r>
      <w:r w:rsidRPr="009A04C5">
        <w:rPr>
          <w:rFonts w:cs="Arial"/>
        </w:rPr>
        <w:t>stavb (151 prebivalcev) in v 100 m pasu 79 stanovanjskih stavb (214 prebivalcev).</w:t>
      </w:r>
      <w:r w:rsidR="00D468E1" w:rsidRPr="009A04C5">
        <w:rPr>
          <w:rFonts w:cs="Arial"/>
        </w:rPr>
        <w:t xml:space="preserve"> </w:t>
      </w:r>
      <w:r w:rsidRPr="009A04C5">
        <w:rPr>
          <w:rFonts w:cs="Arial"/>
        </w:rPr>
        <w:t>V 10 m pasu od transportne poti do gradbišča OC Kidričevo II/I se nahaja 11 stanovanjskih stavb (24</w:t>
      </w:r>
      <w:r w:rsidR="00D468E1" w:rsidRPr="009A04C5">
        <w:rPr>
          <w:rFonts w:cs="Arial"/>
        </w:rPr>
        <w:t xml:space="preserve"> </w:t>
      </w:r>
      <w:r w:rsidRPr="009A04C5">
        <w:rPr>
          <w:rFonts w:cs="Arial"/>
        </w:rPr>
        <w:t>stanovalcev), v 25 m pasu 23 stanovanjskih stavb (48 stanovalcev), v 50 m pasu 28 stanovanjskih</w:t>
      </w:r>
      <w:r w:rsidR="00D468E1" w:rsidRPr="009A04C5">
        <w:rPr>
          <w:rFonts w:cs="Arial"/>
        </w:rPr>
        <w:t xml:space="preserve"> </w:t>
      </w:r>
      <w:r w:rsidRPr="009A04C5">
        <w:rPr>
          <w:rFonts w:cs="Arial"/>
        </w:rPr>
        <w:t>stavb (64 stanovalcev) in v 100 m pasu 48 stanovanjskih stavb (128 stanovalcev).</w:t>
      </w:r>
      <w:r w:rsidR="00D468E1" w:rsidRPr="009A04C5">
        <w:rPr>
          <w:rFonts w:cs="Arial"/>
        </w:rPr>
        <w:t xml:space="preserve"> </w:t>
      </w:r>
      <w:r w:rsidRPr="009A04C5">
        <w:rPr>
          <w:rFonts w:cs="Arial"/>
        </w:rPr>
        <w:t>Dostop do gradbišča nove obrtne cone Kidričevo bo večinoma potekal po novi obvoznici Kidričevo.</w:t>
      </w:r>
    </w:p>
    <w:p w:rsidR="00CD1B7D" w:rsidRPr="009A04C5" w:rsidRDefault="00CD1B7D" w:rsidP="00EB5C86">
      <w:pPr>
        <w:tabs>
          <w:tab w:val="left" w:pos="567"/>
        </w:tabs>
        <w:spacing w:line="276" w:lineRule="auto"/>
        <w:ind w:left="567" w:right="-1" w:hanging="567"/>
        <w:rPr>
          <w:rFonts w:cs="Arial"/>
        </w:rPr>
      </w:pPr>
    </w:p>
    <w:p w:rsidR="00CD1B7D" w:rsidRPr="009A04C5" w:rsidRDefault="00CD1B7D" w:rsidP="00EB5C86">
      <w:pPr>
        <w:pStyle w:val="Odstavekseznama"/>
        <w:spacing w:line="276" w:lineRule="auto"/>
        <w:ind w:left="0" w:right="-1"/>
        <w:rPr>
          <w:rFonts w:cs="Arial"/>
        </w:rPr>
      </w:pPr>
      <w:r w:rsidRPr="009A04C5">
        <w:rPr>
          <w:rFonts w:cs="Arial"/>
        </w:rPr>
        <w:t xml:space="preserve">Vpliv </w:t>
      </w:r>
      <w:r w:rsidR="00B57776" w:rsidRPr="009A04C5">
        <w:rPr>
          <w:rFonts w:cs="Arial"/>
        </w:rPr>
        <w:t>na obremenjenost okolja s hrupom</w:t>
      </w:r>
      <w:r w:rsidRPr="009A04C5">
        <w:rPr>
          <w:rFonts w:cs="Arial"/>
        </w:rPr>
        <w:t xml:space="preserve"> </w:t>
      </w:r>
      <w:r w:rsidR="00B57776" w:rsidRPr="009A04C5">
        <w:rPr>
          <w:rFonts w:cs="Arial"/>
        </w:rPr>
        <w:t>je bil ocenjen v Elaboratu ocene obremenitve okolja s hrupom Obrtna cona Kidričevo I. in II. faza – 1. del, poročilo št. 100520-jh/n</w:t>
      </w:r>
      <w:r w:rsidR="00B57776" w:rsidRPr="009A04C5">
        <w:t xml:space="preserve"> </w:t>
      </w:r>
      <w:r w:rsidR="00B57776" w:rsidRPr="009A04C5">
        <w:rPr>
          <w:rFonts w:cs="Arial"/>
        </w:rPr>
        <w:t xml:space="preserve">2020-031/PVO z dne 7. 9. 2020, Epi Spektrum d.o.o., Strossmayerjeva ulica 11, 2000 Maribor. Vpliv gradbenih del </w:t>
      </w:r>
      <w:r w:rsidRPr="009A04C5">
        <w:rPr>
          <w:rFonts w:cs="Arial"/>
        </w:rPr>
        <w:t>in transporta materiala na obremenitev s hrupom pri najbolj izpostavljenih stavbah</w:t>
      </w:r>
      <w:r w:rsidR="00366398" w:rsidRPr="009A04C5">
        <w:rPr>
          <w:rFonts w:cs="Arial"/>
        </w:rPr>
        <w:t xml:space="preserve"> </w:t>
      </w:r>
      <w:r w:rsidRPr="009A04C5">
        <w:rPr>
          <w:rFonts w:cs="Arial"/>
        </w:rPr>
        <w:t>z varovanimi prostori ob gradbišču</w:t>
      </w:r>
      <w:r w:rsidR="00B57776" w:rsidRPr="009A04C5">
        <w:rPr>
          <w:rFonts w:cs="Arial"/>
        </w:rPr>
        <w:t xml:space="preserve">, je </w:t>
      </w:r>
      <w:r w:rsidRPr="009A04C5">
        <w:rPr>
          <w:rFonts w:cs="Arial"/>
        </w:rPr>
        <w:t>ocenjen z modelnim izračunom na podlagi podatkov o zvočni</w:t>
      </w:r>
      <w:r w:rsidR="00366398" w:rsidRPr="009A04C5">
        <w:rPr>
          <w:rFonts w:cs="Arial"/>
        </w:rPr>
        <w:t xml:space="preserve"> </w:t>
      </w:r>
      <w:r w:rsidRPr="009A04C5">
        <w:rPr>
          <w:rFonts w:cs="Arial"/>
        </w:rPr>
        <w:t>moči uporabljene gradbene mehanizacije, časa obratovanja gradbišča in na podlagi ocenjenega števila</w:t>
      </w:r>
      <w:r w:rsidR="00366398" w:rsidRPr="009A04C5">
        <w:rPr>
          <w:rFonts w:cs="Arial"/>
        </w:rPr>
        <w:t xml:space="preserve"> </w:t>
      </w:r>
      <w:r w:rsidRPr="009A04C5">
        <w:rPr>
          <w:rFonts w:cs="Arial"/>
        </w:rPr>
        <w:t xml:space="preserve">prevozov tovornih vozil na gradbišče. </w:t>
      </w:r>
    </w:p>
    <w:p w:rsidR="00366398" w:rsidRPr="009A04C5" w:rsidRDefault="00366398" w:rsidP="00EB5C86">
      <w:pPr>
        <w:tabs>
          <w:tab w:val="left" w:pos="567"/>
        </w:tabs>
        <w:spacing w:line="276" w:lineRule="auto"/>
        <w:ind w:left="567" w:right="-1" w:hanging="567"/>
        <w:rPr>
          <w:rFonts w:cs="Arial"/>
        </w:rPr>
      </w:pPr>
    </w:p>
    <w:p w:rsidR="00CD1B7D" w:rsidRPr="009A04C5" w:rsidRDefault="00CD1B7D" w:rsidP="00EB5C86">
      <w:pPr>
        <w:pStyle w:val="Odstavekseznama"/>
        <w:spacing w:line="276" w:lineRule="auto"/>
        <w:ind w:left="0" w:right="-1"/>
        <w:rPr>
          <w:rFonts w:cs="Arial"/>
        </w:rPr>
      </w:pPr>
      <w:r w:rsidRPr="009A04C5">
        <w:rPr>
          <w:rFonts w:cs="Arial"/>
        </w:rPr>
        <w:t>Gradnja OCK I/I in OCK I/II se bo izvajala sočasno, vendar gradbišči ne bosta povezani in bosta</w:t>
      </w:r>
      <w:r w:rsidR="00366398" w:rsidRPr="009A04C5">
        <w:rPr>
          <w:rFonts w:cs="Arial"/>
        </w:rPr>
        <w:t xml:space="preserve"> </w:t>
      </w:r>
      <w:r w:rsidRPr="009A04C5">
        <w:rPr>
          <w:rFonts w:cs="Arial"/>
        </w:rPr>
        <w:t>obratovali neodvisno eno od drugega.</w:t>
      </w:r>
      <w:r w:rsidR="00366398" w:rsidRPr="009A04C5">
        <w:rPr>
          <w:rFonts w:cs="Arial"/>
        </w:rPr>
        <w:t xml:space="preserve"> </w:t>
      </w:r>
      <w:r w:rsidRPr="009A04C5">
        <w:rPr>
          <w:rFonts w:cs="Arial"/>
        </w:rPr>
        <w:t>Obratovanje gradbišča in transport ma</w:t>
      </w:r>
      <w:r w:rsidR="00366398" w:rsidRPr="009A04C5">
        <w:rPr>
          <w:rFonts w:cs="Arial"/>
        </w:rPr>
        <w:t>teriala bo omejeno le na dnevno obdobje</w:t>
      </w:r>
      <w:r w:rsidRPr="009A04C5">
        <w:rPr>
          <w:rFonts w:cs="Arial"/>
        </w:rPr>
        <w:t xml:space="preserve"> med 6. in 18. uro.</w:t>
      </w:r>
    </w:p>
    <w:p w:rsidR="00CD1B7D" w:rsidRPr="009A04C5" w:rsidRDefault="00CD1B7D" w:rsidP="00EB5C86">
      <w:pPr>
        <w:tabs>
          <w:tab w:val="left" w:pos="567"/>
        </w:tabs>
        <w:spacing w:line="276" w:lineRule="auto"/>
        <w:ind w:left="567" w:right="-1" w:hanging="567"/>
        <w:rPr>
          <w:rFonts w:cs="Arial"/>
        </w:rPr>
      </w:pPr>
    </w:p>
    <w:p w:rsidR="00CD1B7D" w:rsidRPr="009A04C5" w:rsidRDefault="00366398" w:rsidP="00EB5C86">
      <w:pPr>
        <w:pStyle w:val="Odstavekseznama"/>
        <w:spacing w:line="276" w:lineRule="auto"/>
        <w:ind w:left="0" w:right="-1"/>
        <w:rPr>
          <w:rFonts w:cs="Arial"/>
        </w:rPr>
      </w:pPr>
      <w:r w:rsidRPr="009A04C5">
        <w:rPr>
          <w:rFonts w:cs="Arial"/>
        </w:rPr>
        <w:t>V času</w:t>
      </w:r>
      <w:r w:rsidR="00CD1B7D" w:rsidRPr="009A04C5">
        <w:rPr>
          <w:rFonts w:cs="Arial"/>
        </w:rPr>
        <w:t xml:space="preserve"> </w:t>
      </w:r>
      <w:r w:rsidRPr="009A04C5">
        <w:rPr>
          <w:rFonts w:cs="Arial"/>
        </w:rPr>
        <w:t>urejanja</w:t>
      </w:r>
      <w:r w:rsidR="00CD1B7D" w:rsidRPr="009A04C5">
        <w:rPr>
          <w:rFonts w:cs="Arial"/>
        </w:rPr>
        <w:t xml:space="preserve"> GJI - OCK I/I in OCK II/I</w:t>
      </w:r>
      <w:r w:rsidRPr="009A04C5">
        <w:rPr>
          <w:rFonts w:cs="Arial"/>
        </w:rPr>
        <w:t xml:space="preserve"> se</w:t>
      </w:r>
      <w:r w:rsidR="00CD1B7D" w:rsidRPr="009A04C5">
        <w:rPr>
          <w:rFonts w:cs="Arial"/>
        </w:rPr>
        <w:t xml:space="preserve"> gradbišče cestne infrastrukture najbolj približa posameznim</w:t>
      </w:r>
      <w:r w:rsidR="00CE251D" w:rsidRPr="009A04C5">
        <w:rPr>
          <w:rFonts w:cs="Arial"/>
        </w:rPr>
        <w:t xml:space="preserve"> </w:t>
      </w:r>
      <w:r w:rsidR="00CD1B7D" w:rsidRPr="009A04C5">
        <w:rPr>
          <w:rFonts w:cs="Arial"/>
        </w:rPr>
        <w:t>stanovanjskim stavbam v vzhodnem in zahodnem delu naselja</w:t>
      </w:r>
      <w:r w:rsidRPr="009A04C5">
        <w:rPr>
          <w:rFonts w:cs="Arial"/>
        </w:rPr>
        <w:t xml:space="preserve"> </w:t>
      </w:r>
      <w:r w:rsidR="00CD1B7D" w:rsidRPr="009A04C5">
        <w:rPr>
          <w:rFonts w:cs="Arial"/>
        </w:rPr>
        <w:t>Strnišče,</w:t>
      </w:r>
      <w:r w:rsidRPr="009A04C5">
        <w:rPr>
          <w:rFonts w:cs="Arial"/>
        </w:rPr>
        <w:t xml:space="preserve"> </w:t>
      </w:r>
      <w:r w:rsidR="00CD1B7D" w:rsidRPr="009A04C5">
        <w:rPr>
          <w:rFonts w:cs="Arial"/>
        </w:rPr>
        <w:t>najbližje stavbe z</w:t>
      </w:r>
      <w:r w:rsidRPr="009A04C5">
        <w:rPr>
          <w:rFonts w:cs="Arial"/>
        </w:rPr>
        <w:t xml:space="preserve"> </w:t>
      </w:r>
      <w:r w:rsidR="00CD1B7D" w:rsidRPr="009A04C5">
        <w:rPr>
          <w:rFonts w:cs="Arial"/>
        </w:rPr>
        <w:t>varovanimi prostori v Strnišču (Strnišče 2 in 14) bodo do meje posega oddaljene med 20 in 25 m,</w:t>
      </w:r>
      <w:r w:rsidRPr="009A04C5">
        <w:rPr>
          <w:rFonts w:cs="Arial"/>
        </w:rPr>
        <w:t xml:space="preserve"> </w:t>
      </w:r>
      <w:r w:rsidR="00CD1B7D" w:rsidRPr="009A04C5">
        <w:rPr>
          <w:rFonts w:cs="Arial"/>
        </w:rPr>
        <w:t>gradbišče GJI stavbam v severnem delu Župečje vasi do oddaljenosti 9 m (Župečja vas 29).</w:t>
      </w:r>
      <w:r w:rsidRPr="009A04C5">
        <w:rPr>
          <w:rFonts w:cs="Arial"/>
        </w:rPr>
        <w:t xml:space="preserve"> </w:t>
      </w:r>
      <w:r w:rsidR="00CD1B7D" w:rsidRPr="009A04C5">
        <w:rPr>
          <w:rFonts w:cs="Arial"/>
        </w:rPr>
        <w:t>Največja povprečna letna obremenitev s hrupom v času gradnje bo po oceni v Strnišču dosegala v</w:t>
      </w:r>
      <w:r w:rsidRPr="009A04C5">
        <w:rPr>
          <w:rFonts w:cs="Arial"/>
        </w:rPr>
        <w:t xml:space="preserve"> </w:t>
      </w:r>
      <w:r w:rsidR="00CD1B7D" w:rsidRPr="009A04C5">
        <w:rPr>
          <w:rFonts w:cs="Arial"/>
        </w:rPr>
        <w:t>dnevnem obdobju do 50 dB(A), v č</w:t>
      </w:r>
      <w:r w:rsidRPr="009A04C5">
        <w:rPr>
          <w:rFonts w:cs="Arial"/>
        </w:rPr>
        <w:t>asu intenzivnih del do 56 dB(A). V času urejanja</w:t>
      </w:r>
      <w:r w:rsidR="00CD1B7D" w:rsidRPr="009A04C5">
        <w:rPr>
          <w:rFonts w:cs="Arial"/>
        </w:rPr>
        <w:t xml:space="preserve"> obrtne cone Kidričevo</w:t>
      </w:r>
      <w:r w:rsidRPr="009A04C5">
        <w:rPr>
          <w:rFonts w:cs="Arial"/>
        </w:rPr>
        <w:t>, ki jo presoja obravnava kot</w:t>
      </w:r>
      <w:r w:rsidR="00CD1B7D" w:rsidRPr="009A04C5">
        <w:rPr>
          <w:rFonts w:cs="Arial"/>
        </w:rPr>
        <w:t xml:space="preserve"> povezani poseg</w:t>
      </w:r>
      <w:r w:rsidRPr="009A04C5">
        <w:rPr>
          <w:rFonts w:cs="Arial"/>
        </w:rPr>
        <w:t xml:space="preserve">, se </w:t>
      </w:r>
      <w:r w:rsidR="00CD1B7D" w:rsidRPr="009A04C5">
        <w:rPr>
          <w:rFonts w:cs="Arial"/>
        </w:rPr>
        <w:t>gradbišče najbolj približa posameznim</w:t>
      </w:r>
      <w:r w:rsidRPr="009A04C5">
        <w:rPr>
          <w:rFonts w:cs="Arial"/>
        </w:rPr>
        <w:t xml:space="preserve"> </w:t>
      </w:r>
      <w:r w:rsidR="00CD1B7D" w:rsidRPr="009A04C5">
        <w:rPr>
          <w:rFonts w:cs="Arial"/>
        </w:rPr>
        <w:t>stanovanjskim stavbam v južnem</w:t>
      </w:r>
      <w:r w:rsidR="00CE251D" w:rsidRPr="009A04C5">
        <w:rPr>
          <w:rFonts w:cs="Arial"/>
        </w:rPr>
        <w:t xml:space="preserve"> delu</w:t>
      </w:r>
      <w:r w:rsidR="00CD1B7D" w:rsidRPr="009A04C5">
        <w:rPr>
          <w:rFonts w:cs="Arial"/>
        </w:rPr>
        <w:t xml:space="preserve"> naselja Strnišče, najbližje stavbe z varovanimi prostori bodo do</w:t>
      </w:r>
      <w:r w:rsidRPr="009A04C5">
        <w:rPr>
          <w:rFonts w:cs="Arial"/>
        </w:rPr>
        <w:t xml:space="preserve"> </w:t>
      </w:r>
      <w:r w:rsidR="00CD1B7D" w:rsidRPr="009A04C5">
        <w:rPr>
          <w:rFonts w:cs="Arial"/>
        </w:rPr>
        <w:t>meje posega oddaljene več kot 120 m, povprečna letna obremenitev s hrupom v</w:t>
      </w:r>
      <w:r w:rsidR="00CE251D" w:rsidRPr="009A04C5">
        <w:rPr>
          <w:rFonts w:cs="Arial"/>
        </w:rPr>
        <w:t xml:space="preserve"> </w:t>
      </w:r>
      <w:r w:rsidR="00CD1B7D" w:rsidRPr="009A04C5">
        <w:rPr>
          <w:rFonts w:cs="Arial"/>
        </w:rPr>
        <w:t>dnevnem obdobju ne bo presegala 48 dB(A), v času intenzivnih del 54 dB(A).</w:t>
      </w:r>
    </w:p>
    <w:p w:rsidR="00CD1B7D" w:rsidRPr="009A04C5" w:rsidRDefault="00CD1B7D" w:rsidP="00EB5C86">
      <w:pPr>
        <w:tabs>
          <w:tab w:val="left" w:pos="567"/>
        </w:tabs>
        <w:spacing w:line="276" w:lineRule="auto"/>
        <w:ind w:left="567" w:right="-1" w:hanging="567"/>
        <w:rPr>
          <w:rFonts w:cs="Arial"/>
        </w:rPr>
      </w:pPr>
    </w:p>
    <w:p w:rsidR="00CD1B7D" w:rsidRPr="009A04C5" w:rsidRDefault="00CD1B7D" w:rsidP="00EB5C86">
      <w:pPr>
        <w:pStyle w:val="Odstavekseznama"/>
        <w:spacing w:line="276" w:lineRule="auto"/>
        <w:ind w:left="0" w:right="-1"/>
        <w:rPr>
          <w:rFonts w:cs="Arial"/>
        </w:rPr>
      </w:pPr>
      <w:r w:rsidRPr="009A04C5">
        <w:rPr>
          <w:rFonts w:cs="Arial"/>
        </w:rPr>
        <w:t>Vpliva impulznega hrupa ne bo, mejne konične vrednosti med gradnjo GJI in OCK ne bodo presežene.</w:t>
      </w:r>
      <w:r w:rsidR="00CE251D" w:rsidRPr="009A04C5">
        <w:rPr>
          <w:rFonts w:cs="Arial"/>
        </w:rPr>
        <w:t xml:space="preserve"> </w:t>
      </w:r>
      <w:r w:rsidRPr="009A04C5">
        <w:rPr>
          <w:rFonts w:cs="Arial"/>
        </w:rPr>
        <w:t>Na letnem povprečju in v času intenzivne gradnje mejne vrednosti kazalcev hrupa, ki ga bo povzročala</w:t>
      </w:r>
      <w:r w:rsidR="00CE251D" w:rsidRPr="009A04C5">
        <w:rPr>
          <w:rFonts w:cs="Arial"/>
        </w:rPr>
        <w:t xml:space="preserve"> </w:t>
      </w:r>
      <w:r w:rsidRPr="009A04C5">
        <w:rPr>
          <w:rFonts w:cs="Arial"/>
        </w:rPr>
        <w:t>gradnja GJI v okviru OCK I/I in OCK II/I ter obrtne cone kot povezanega posega, ne bodo presežene</w:t>
      </w:r>
      <w:r w:rsidR="00CE251D" w:rsidRPr="009A04C5">
        <w:rPr>
          <w:rFonts w:cs="Arial"/>
        </w:rPr>
        <w:t xml:space="preserve"> </w:t>
      </w:r>
      <w:r w:rsidRPr="009A04C5">
        <w:rPr>
          <w:rFonts w:cs="Arial"/>
        </w:rPr>
        <w:t>pri nobeni stavbi z varovanimi prostori.</w:t>
      </w:r>
    </w:p>
    <w:p w:rsidR="00CE251D" w:rsidRPr="009A04C5" w:rsidRDefault="00CE251D" w:rsidP="00EB5C86">
      <w:pPr>
        <w:tabs>
          <w:tab w:val="left" w:pos="567"/>
        </w:tabs>
        <w:spacing w:line="276" w:lineRule="auto"/>
        <w:ind w:left="567" w:right="-1" w:hanging="567"/>
        <w:rPr>
          <w:rFonts w:cs="Arial"/>
        </w:rPr>
      </w:pPr>
    </w:p>
    <w:p w:rsidR="00B61615" w:rsidRPr="009A04C5" w:rsidRDefault="00B61615" w:rsidP="00EB5C86">
      <w:pPr>
        <w:pStyle w:val="Odstavekseznama"/>
        <w:spacing w:line="276" w:lineRule="auto"/>
        <w:ind w:left="0" w:right="-1"/>
        <w:rPr>
          <w:rFonts w:cs="Arial"/>
        </w:rPr>
      </w:pPr>
      <w:r w:rsidRPr="009A04C5">
        <w:rPr>
          <w:rFonts w:cs="Arial"/>
        </w:rPr>
        <w:t>Transportne poti bodo povezovale gradbišča z mesti za odvzem materiala ter z betonarnami in</w:t>
      </w:r>
      <w:r w:rsidR="00CE251D" w:rsidRPr="009A04C5">
        <w:rPr>
          <w:rFonts w:cs="Arial"/>
        </w:rPr>
        <w:t xml:space="preserve"> </w:t>
      </w:r>
      <w:r w:rsidRPr="009A04C5">
        <w:rPr>
          <w:rFonts w:cs="Arial"/>
        </w:rPr>
        <w:t>asfaltnimi bazami. Pri izračunu neposredne in skupne obremenitve s hrupom zaradi transporta je</w:t>
      </w:r>
      <w:r w:rsidR="00CE251D" w:rsidRPr="009A04C5">
        <w:rPr>
          <w:rFonts w:cs="Arial"/>
        </w:rPr>
        <w:t xml:space="preserve"> bol </w:t>
      </w:r>
      <w:r w:rsidRPr="009A04C5">
        <w:rPr>
          <w:rFonts w:cs="Arial"/>
        </w:rPr>
        <w:t>upoštevan predviden prevoz za potrebe gradnje po obvoznem in lokalnem cestnem omrežju.</w:t>
      </w:r>
      <w:r w:rsidR="00CE251D" w:rsidRPr="009A04C5">
        <w:rPr>
          <w:rFonts w:cs="Arial"/>
        </w:rPr>
        <w:t xml:space="preserve"> </w:t>
      </w:r>
      <w:r w:rsidRPr="009A04C5">
        <w:rPr>
          <w:rFonts w:cs="Arial"/>
        </w:rPr>
        <w:t>Obremenitev s hrupom v času gradnje bo povečana le v dnevnem obdobju, ko se bo transport izvajal. Skupen</w:t>
      </w:r>
      <w:r w:rsidR="00CE251D" w:rsidRPr="009A04C5">
        <w:rPr>
          <w:rFonts w:cs="Arial"/>
        </w:rPr>
        <w:t xml:space="preserve"> </w:t>
      </w:r>
      <w:r w:rsidRPr="009A04C5">
        <w:rPr>
          <w:rFonts w:cs="Arial"/>
        </w:rPr>
        <w:t>transport po javnem cestnem omrežju med gradnjo OCK I/I bo po oceni obsegal do največ 50</w:t>
      </w:r>
      <w:r w:rsidR="00CE251D" w:rsidRPr="009A04C5">
        <w:rPr>
          <w:rFonts w:cs="Arial"/>
        </w:rPr>
        <w:t xml:space="preserve"> </w:t>
      </w:r>
      <w:r w:rsidRPr="009A04C5">
        <w:rPr>
          <w:rFonts w:cs="Arial"/>
        </w:rPr>
        <w:t>prevozov dnevno, upoštevan je transport v obe smer</w:t>
      </w:r>
      <w:r w:rsidR="00CE251D" w:rsidRPr="009A04C5">
        <w:rPr>
          <w:rFonts w:cs="Arial"/>
        </w:rPr>
        <w:t xml:space="preserve">i (prevozi iz in na gradbišče), </w:t>
      </w:r>
      <w:r w:rsidRPr="009A04C5">
        <w:rPr>
          <w:rFonts w:cs="Arial"/>
        </w:rPr>
        <w:t>med gradnjo OCK II/I</w:t>
      </w:r>
      <w:r w:rsidR="00CE251D" w:rsidRPr="009A04C5">
        <w:rPr>
          <w:rFonts w:cs="Arial"/>
        </w:rPr>
        <w:t xml:space="preserve"> pa</w:t>
      </w:r>
      <w:r w:rsidRPr="009A04C5">
        <w:rPr>
          <w:rFonts w:cs="Arial"/>
        </w:rPr>
        <w:t xml:space="preserve"> bo po oceni obsegal največ 30</w:t>
      </w:r>
      <w:r w:rsidR="00CE251D" w:rsidRPr="009A04C5">
        <w:rPr>
          <w:rFonts w:cs="Arial"/>
        </w:rPr>
        <w:t xml:space="preserve"> </w:t>
      </w:r>
      <w:r w:rsidRPr="009A04C5">
        <w:rPr>
          <w:rFonts w:cs="Arial"/>
        </w:rPr>
        <w:t>prevozov dnevno.</w:t>
      </w:r>
      <w:r w:rsidR="00CE251D" w:rsidRPr="009A04C5">
        <w:rPr>
          <w:rFonts w:cs="Arial"/>
        </w:rPr>
        <w:t xml:space="preserve"> </w:t>
      </w:r>
      <w:r w:rsidRPr="009A04C5">
        <w:rPr>
          <w:rFonts w:cs="Arial"/>
        </w:rPr>
        <w:t>Na območju naselja Strnišče bo povprečna obremenitev s hrupom zaradi transporta za potrebe</w:t>
      </w:r>
      <w:r w:rsidR="00CE251D" w:rsidRPr="009A04C5">
        <w:rPr>
          <w:rFonts w:cs="Arial"/>
        </w:rPr>
        <w:t xml:space="preserve"> </w:t>
      </w:r>
      <w:r w:rsidRPr="009A04C5">
        <w:rPr>
          <w:rFonts w:cs="Arial"/>
        </w:rPr>
        <w:t>gradbišča OCK I/I pri najbližjih stavbah z varovanimi prostori v dnevnem obdobju dosegala do 53dB(A), v naselju Župečja vas do 55 dB(A). Transport do gradbišča OCK II/I bo delno potekal tudi skozi</w:t>
      </w:r>
      <w:r w:rsidR="00CE251D" w:rsidRPr="009A04C5">
        <w:rPr>
          <w:rFonts w:cs="Arial"/>
        </w:rPr>
        <w:t xml:space="preserve"> </w:t>
      </w:r>
      <w:r w:rsidRPr="009A04C5">
        <w:rPr>
          <w:rFonts w:cs="Arial"/>
        </w:rPr>
        <w:t>naselje Župečja vas, povprečna obremenitev s hrupom zaradi transporta bo pri najbližjih stavbah z</w:t>
      </w:r>
      <w:r w:rsidR="00CE251D" w:rsidRPr="009A04C5">
        <w:rPr>
          <w:rFonts w:cs="Arial"/>
        </w:rPr>
        <w:t xml:space="preserve"> </w:t>
      </w:r>
      <w:r w:rsidRPr="009A04C5">
        <w:rPr>
          <w:rFonts w:cs="Arial"/>
        </w:rPr>
        <w:t>varovanimi prostori v dnevnem obdobju dosegala do 56 dB(A).</w:t>
      </w:r>
      <w:r w:rsidR="00CE251D" w:rsidRPr="009A04C5">
        <w:rPr>
          <w:rFonts w:cs="Arial"/>
        </w:rPr>
        <w:t xml:space="preserve"> </w:t>
      </w:r>
      <w:r w:rsidRPr="009A04C5">
        <w:rPr>
          <w:rFonts w:cs="Arial"/>
        </w:rPr>
        <w:t>Glede na predvideno količino prevoženega materiala in predvideno dinamiko prevozov neposredna</w:t>
      </w:r>
      <w:r w:rsidR="00CE251D" w:rsidRPr="009A04C5">
        <w:rPr>
          <w:rFonts w:cs="Arial"/>
        </w:rPr>
        <w:t xml:space="preserve"> </w:t>
      </w:r>
      <w:r w:rsidRPr="009A04C5">
        <w:rPr>
          <w:rFonts w:cs="Arial"/>
        </w:rPr>
        <w:t xml:space="preserve">obremenitev zaradi transporta za potrebe gradnje </w:t>
      </w:r>
      <w:r w:rsidRPr="009A04C5">
        <w:rPr>
          <w:rFonts w:cs="Arial"/>
        </w:rPr>
        <w:lastRenderedPageBreak/>
        <w:t>obvozne ceste ne bo nikjer presegala mejnih</w:t>
      </w:r>
      <w:r w:rsidR="00CE251D" w:rsidRPr="009A04C5">
        <w:rPr>
          <w:rFonts w:cs="Arial"/>
        </w:rPr>
        <w:t xml:space="preserve"> </w:t>
      </w:r>
      <w:r w:rsidRPr="009A04C5">
        <w:rPr>
          <w:rFonts w:cs="Arial"/>
        </w:rPr>
        <w:t>vrednosti za linijske vire hrupa.</w:t>
      </w:r>
      <w:r w:rsidR="00CE251D" w:rsidRPr="009A04C5">
        <w:rPr>
          <w:rFonts w:cs="Arial"/>
        </w:rPr>
        <w:t xml:space="preserve"> </w:t>
      </w:r>
      <w:r w:rsidRPr="009A04C5">
        <w:rPr>
          <w:rFonts w:cs="Arial"/>
        </w:rPr>
        <w:t>Dostop do gradbišča nove obrtne cone Kidričevo (povezani poseg) bo potekal po novi obvoznici</w:t>
      </w:r>
      <w:r w:rsidR="00CE251D" w:rsidRPr="009A04C5">
        <w:rPr>
          <w:rFonts w:cs="Arial"/>
        </w:rPr>
        <w:t xml:space="preserve"> </w:t>
      </w:r>
      <w:r w:rsidRPr="009A04C5">
        <w:rPr>
          <w:rFonts w:cs="Arial"/>
        </w:rPr>
        <w:t>Kidričevo in novi dostopni cesti, zgrajeni v okviru OC Kidričevo I/I. Skupen transport po javnem</w:t>
      </w:r>
      <w:r w:rsidR="00CE251D" w:rsidRPr="009A04C5">
        <w:rPr>
          <w:rFonts w:cs="Arial"/>
        </w:rPr>
        <w:t xml:space="preserve"> </w:t>
      </w:r>
      <w:r w:rsidRPr="009A04C5">
        <w:rPr>
          <w:rFonts w:cs="Arial"/>
        </w:rPr>
        <w:t>cestnem omrežju med gradnjo bo po oceni obseg</w:t>
      </w:r>
      <w:r w:rsidR="00CE251D" w:rsidRPr="009A04C5">
        <w:rPr>
          <w:rFonts w:cs="Arial"/>
        </w:rPr>
        <w:t>al do največ 60 prevozov dnevno</w:t>
      </w:r>
      <w:r w:rsidRPr="009A04C5">
        <w:rPr>
          <w:rFonts w:cs="Arial"/>
        </w:rPr>
        <w:t>. Neposredna obremenitev s hrupom zaradi transporta materiala v času izvedbe</w:t>
      </w:r>
      <w:r w:rsidR="00CE251D" w:rsidRPr="009A04C5">
        <w:rPr>
          <w:rFonts w:cs="Arial"/>
        </w:rPr>
        <w:t xml:space="preserve"> </w:t>
      </w:r>
      <w:r w:rsidRPr="009A04C5">
        <w:rPr>
          <w:rFonts w:cs="Arial"/>
        </w:rPr>
        <w:t>gradnje na celotnem območju obrtne cone bo ob lokalni cesti v naselju Strnišče dosegala do 50 dB(A)</w:t>
      </w:r>
      <w:r w:rsidR="00CE251D" w:rsidRPr="009A04C5">
        <w:rPr>
          <w:rFonts w:cs="Arial"/>
        </w:rPr>
        <w:t xml:space="preserve"> </w:t>
      </w:r>
      <w:r w:rsidRPr="009A04C5">
        <w:rPr>
          <w:rFonts w:cs="Arial"/>
        </w:rPr>
        <w:t>in ne bo presegala mejnih vrednosti za linijske vire hrupa pri nobeni stavbi z varovanimi prostori.</w:t>
      </w:r>
    </w:p>
    <w:p w:rsidR="00CE251D" w:rsidRPr="009A04C5" w:rsidRDefault="00CE251D" w:rsidP="00EB5C86">
      <w:pPr>
        <w:tabs>
          <w:tab w:val="left" w:pos="567"/>
        </w:tabs>
        <w:spacing w:line="276" w:lineRule="auto"/>
        <w:ind w:left="567" w:right="-1" w:hanging="567"/>
        <w:rPr>
          <w:rFonts w:cs="Arial"/>
        </w:rPr>
      </w:pPr>
    </w:p>
    <w:p w:rsidR="00B61615" w:rsidRPr="009A04C5" w:rsidRDefault="00792151" w:rsidP="00EB5C86">
      <w:pPr>
        <w:pStyle w:val="Odstavekseznama"/>
        <w:spacing w:line="276" w:lineRule="auto"/>
        <w:ind w:left="0" w:right="-1"/>
        <w:rPr>
          <w:rFonts w:cs="Arial"/>
        </w:rPr>
      </w:pPr>
      <w:r w:rsidRPr="009A04C5">
        <w:rPr>
          <w:rFonts w:cs="Arial"/>
        </w:rPr>
        <w:t>Ocena v</w:t>
      </w:r>
      <w:r w:rsidR="00B61615" w:rsidRPr="009A04C5">
        <w:rPr>
          <w:rFonts w:cs="Arial"/>
        </w:rPr>
        <w:t>pliv</w:t>
      </w:r>
      <w:r w:rsidRPr="009A04C5">
        <w:rPr>
          <w:rFonts w:cs="Arial"/>
        </w:rPr>
        <w:t>a</w:t>
      </w:r>
      <w:r w:rsidR="00B61615" w:rsidRPr="009A04C5">
        <w:rPr>
          <w:rFonts w:cs="Arial"/>
        </w:rPr>
        <w:t xml:space="preserve"> transporta in obratovanja gradbišča OCK I/I na povečanje skupne obremenitve s hrupom</w:t>
      </w:r>
      <w:r w:rsidRPr="009A04C5">
        <w:rPr>
          <w:rFonts w:cs="Arial"/>
        </w:rPr>
        <w:t xml:space="preserve"> izkazuje, da se bo</w:t>
      </w:r>
      <w:r w:rsidR="00B61615" w:rsidRPr="009A04C5">
        <w:rPr>
          <w:rFonts w:cs="Arial"/>
        </w:rPr>
        <w:t xml:space="preserve"> emisija hrupa cestnega prometa na letni ravni v dnevnem obdobju povečala na lokalni cesti Župečja vas – Strnišče za 3,2 </w:t>
      </w:r>
      <w:r w:rsidR="007B6E1F">
        <w:rPr>
          <w:rFonts w:cs="Arial"/>
        </w:rPr>
        <w:t>dB(A), na R2-432/1285 Majšperk -</w:t>
      </w:r>
      <w:r w:rsidR="00B61615" w:rsidRPr="009A04C5">
        <w:rPr>
          <w:rFonts w:cs="Arial"/>
        </w:rPr>
        <w:t xml:space="preserve"> Apaški križ </w:t>
      </w:r>
      <w:r w:rsidRPr="009A04C5">
        <w:rPr>
          <w:rFonts w:cs="Arial"/>
        </w:rPr>
        <w:t xml:space="preserve">pa </w:t>
      </w:r>
      <w:r w:rsidR="00B61615" w:rsidRPr="009A04C5">
        <w:rPr>
          <w:rFonts w:cs="Arial"/>
        </w:rPr>
        <w:t>za 0,9 dB(A).</w:t>
      </w:r>
      <w:r w:rsidRPr="009A04C5">
        <w:rPr>
          <w:rFonts w:cs="Arial"/>
        </w:rPr>
        <w:t xml:space="preserve"> </w:t>
      </w:r>
      <w:r w:rsidR="00B61615" w:rsidRPr="009A04C5">
        <w:rPr>
          <w:rFonts w:cs="Arial"/>
        </w:rPr>
        <w:t>Lokalna cesta Župečja vas – Strnišče je v obstoječem stanju malo obremenjena s prometom, v</w:t>
      </w:r>
      <w:r w:rsidRPr="009A04C5">
        <w:rPr>
          <w:rFonts w:cs="Arial"/>
        </w:rPr>
        <w:t xml:space="preserve"> </w:t>
      </w:r>
      <w:r w:rsidR="00B61615" w:rsidRPr="009A04C5">
        <w:rPr>
          <w:rFonts w:cs="Arial"/>
        </w:rPr>
        <w:t>povprečju po oceni 724 vozil dnevno, od teh 18 vozil &gt;3,5t. Med gradnjo se bo število težkih tovornih</w:t>
      </w:r>
      <w:r w:rsidRPr="009A04C5">
        <w:rPr>
          <w:rFonts w:cs="Arial"/>
        </w:rPr>
        <w:t xml:space="preserve"> </w:t>
      </w:r>
      <w:r w:rsidR="00B61615" w:rsidRPr="009A04C5">
        <w:rPr>
          <w:rFonts w:cs="Arial"/>
        </w:rPr>
        <w:t>vozil povečalo za dodatnih 50 vozil/dan, vendar kljub povečanju emisije hrupa cestnega prometa za</w:t>
      </w:r>
      <w:r w:rsidRPr="009A04C5">
        <w:rPr>
          <w:rFonts w:cs="Arial"/>
        </w:rPr>
        <w:t xml:space="preserve"> </w:t>
      </w:r>
      <w:r w:rsidR="00B61615" w:rsidRPr="009A04C5">
        <w:rPr>
          <w:rFonts w:cs="Arial"/>
        </w:rPr>
        <w:t>3,2 dB(A) v dnevnem obdobju ob lokalni cesti mejna vrednost kazalca dnevnega hrupa za linijski vir</w:t>
      </w:r>
      <w:r w:rsidRPr="009A04C5">
        <w:rPr>
          <w:rFonts w:cs="Arial"/>
        </w:rPr>
        <w:t xml:space="preserve"> </w:t>
      </w:r>
      <w:r w:rsidR="00B61615" w:rsidRPr="009A04C5">
        <w:rPr>
          <w:rFonts w:cs="Arial"/>
        </w:rPr>
        <w:t>ne bo presežena pri nobeni stavbi z varovanimi prostori.</w:t>
      </w:r>
      <w:r w:rsidRPr="009A04C5">
        <w:rPr>
          <w:rFonts w:cs="Arial"/>
        </w:rPr>
        <w:t xml:space="preserve"> </w:t>
      </w:r>
      <w:r w:rsidR="00B61615" w:rsidRPr="009A04C5">
        <w:rPr>
          <w:rFonts w:cs="Arial"/>
        </w:rPr>
        <w:t xml:space="preserve">V nadaljevanju bo transport potekal po regionalni cesti R2-432/1285 Majšperk </w:t>
      </w:r>
      <w:r w:rsidR="007B6E1F">
        <w:rPr>
          <w:rFonts w:cs="Arial"/>
        </w:rPr>
        <w:t>-</w:t>
      </w:r>
      <w:r w:rsidR="00B61615" w:rsidRPr="009A04C5">
        <w:rPr>
          <w:rFonts w:cs="Arial"/>
        </w:rPr>
        <w:t xml:space="preserve"> Apaški križ, ki je bila</w:t>
      </w:r>
      <w:r w:rsidRPr="009A04C5">
        <w:rPr>
          <w:rFonts w:cs="Arial"/>
        </w:rPr>
        <w:t xml:space="preserve"> </w:t>
      </w:r>
      <w:r w:rsidR="00B61615" w:rsidRPr="009A04C5">
        <w:rPr>
          <w:rFonts w:cs="Arial"/>
        </w:rPr>
        <w:t>v letu 2018 povprečno obremenjena s 5.100 vozili dnevno, od tega 157 tovornih vozil</w:t>
      </w:r>
      <w:r w:rsidRPr="009A04C5">
        <w:rPr>
          <w:rFonts w:cs="Arial"/>
        </w:rPr>
        <w:t>. Z</w:t>
      </w:r>
      <w:r w:rsidR="00B61615" w:rsidRPr="009A04C5">
        <w:rPr>
          <w:rFonts w:cs="Arial"/>
        </w:rPr>
        <w:t>aradi dodatnega transporta med gradnjo se bo predvidoma emisija hrupa po</w:t>
      </w:r>
      <w:r w:rsidRPr="009A04C5">
        <w:rPr>
          <w:rFonts w:cs="Arial"/>
        </w:rPr>
        <w:t xml:space="preserve"> </w:t>
      </w:r>
      <w:r w:rsidR="00B61615" w:rsidRPr="009A04C5">
        <w:rPr>
          <w:rFonts w:cs="Arial"/>
        </w:rPr>
        <w:t xml:space="preserve">regionalni cesti R2-432/1285 Majšperk </w:t>
      </w:r>
      <w:r w:rsidR="007B6E1F">
        <w:rPr>
          <w:rFonts w:cs="Arial"/>
        </w:rPr>
        <w:t>-</w:t>
      </w:r>
      <w:r w:rsidR="00B61615" w:rsidRPr="009A04C5">
        <w:rPr>
          <w:rFonts w:cs="Arial"/>
        </w:rPr>
        <w:t xml:space="preserve"> Apaški križ v dnevnem obdobju povečala za največ 0,6</w:t>
      </w:r>
      <w:r w:rsidRPr="009A04C5">
        <w:rPr>
          <w:rFonts w:cs="Arial"/>
        </w:rPr>
        <w:t xml:space="preserve"> </w:t>
      </w:r>
      <w:r w:rsidR="00B61615" w:rsidRPr="009A04C5">
        <w:rPr>
          <w:rFonts w:cs="Arial"/>
        </w:rPr>
        <w:t>dB(A).</w:t>
      </w:r>
      <w:r w:rsidRPr="009A04C5">
        <w:rPr>
          <w:rFonts w:cs="Arial"/>
        </w:rPr>
        <w:t xml:space="preserve"> </w:t>
      </w:r>
      <w:r w:rsidR="00B61615" w:rsidRPr="009A04C5">
        <w:rPr>
          <w:rFonts w:cs="Arial"/>
        </w:rPr>
        <w:t xml:space="preserve">Dostop do gradbišča OCK II/I je predviden iz južne strani iz regionalne ceste R2-432/1285 Majšperk </w:t>
      </w:r>
      <w:r w:rsidR="007B6E1F">
        <w:rPr>
          <w:rFonts w:cs="Arial"/>
        </w:rPr>
        <w:t>-</w:t>
      </w:r>
      <w:r w:rsidRPr="009A04C5">
        <w:rPr>
          <w:rFonts w:cs="Arial"/>
        </w:rPr>
        <w:t xml:space="preserve"> </w:t>
      </w:r>
      <w:r w:rsidR="00B61615" w:rsidRPr="009A04C5">
        <w:rPr>
          <w:rFonts w:cs="Arial"/>
        </w:rPr>
        <w:t>Apaški križ, preko javne poti JP 665241 in v nadaljevanju po obstoječi makadamski poti.</w:t>
      </w:r>
      <w:r w:rsidRPr="009A04C5">
        <w:rPr>
          <w:rFonts w:cs="Arial"/>
        </w:rPr>
        <w:t xml:space="preserve"> </w:t>
      </w:r>
      <w:r w:rsidR="00B61615" w:rsidRPr="009A04C5">
        <w:rPr>
          <w:rFonts w:cs="Arial"/>
        </w:rPr>
        <w:t xml:space="preserve">Kumulativnega vpliva ne bo, ker je promet v obstoječem </w:t>
      </w:r>
      <w:r w:rsidRPr="009A04C5">
        <w:rPr>
          <w:rFonts w:cs="Arial"/>
        </w:rPr>
        <w:t xml:space="preserve">stanju na obravnavani prometnici </w:t>
      </w:r>
      <w:r w:rsidR="00B61615" w:rsidRPr="009A04C5">
        <w:rPr>
          <w:rFonts w:cs="Arial"/>
        </w:rPr>
        <w:t>zanemarljiv, po oceni manj kot 100 vozil dnevno.</w:t>
      </w:r>
      <w:r w:rsidRPr="009A04C5">
        <w:rPr>
          <w:rFonts w:cs="Arial"/>
        </w:rPr>
        <w:t xml:space="preserve"> </w:t>
      </w:r>
      <w:r w:rsidR="00B61615" w:rsidRPr="009A04C5">
        <w:rPr>
          <w:rFonts w:cs="Arial"/>
        </w:rPr>
        <w:t>Dostop do gradbišča nove obrtne cone Kidričevo (povezani poseg) bo potekal po novi obvoznici</w:t>
      </w:r>
      <w:r w:rsidRPr="009A04C5">
        <w:rPr>
          <w:rFonts w:cs="Arial"/>
        </w:rPr>
        <w:t xml:space="preserve"> </w:t>
      </w:r>
      <w:r w:rsidR="00B61615" w:rsidRPr="009A04C5">
        <w:rPr>
          <w:rFonts w:cs="Arial"/>
        </w:rPr>
        <w:t>Kidričevo in novi dostopni cesti, zgrajeni v okviru OC Kidričevo I/I.</w:t>
      </w:r>
    </w:p>
    <w:p w:rsidR="00792151" w:rsidRPr="009A04C5" w:rsidRDefault="00792151" w:rsidP="00EB5C86">
      <w:pPr>
        <w:tabs>
          <w:tab w:val="left" w:pos="567"/>
        </w:tabs>
        <w:spacing w:line="276" w:lineRule="auto"/>
        <w:ind w:left="567" w:right="-1" w:hanging="567"/>
        <w:rPr>
          <w:rFonts w:cs="Arial"/>
        </w:rPr>
      </w:pPr>
    </w:p>
    <w:p w:rsidR="000B75BA" w:rsidRPr="009A04C5" w:rsidRDefault="00B61615" w:rsidP="00EB5C86">
      <w:pPr>
        <w:pStyle w:val="Odstavekseznama"/>
        <w:spacing w:line="276" w:lineRule="auto"/>
        <w:ind w:left="0" w:right="-1"/>
        <w:rPr>
          <w:rFonts w:cs="Arial"/>
        </w:rPr>
      </w:pPr>
      <w:r w:rsidRPr="009A04C5">
        <w:rPr>
          <w:rFonts w:cs="Arial"/>
        </w:rPr>
        <w:t>Vpliv posega - obravnavanega in povezanega (nova obrtna cona Kidričevo) ter celotni vpliv</w:t>
      </w:r>
      <w:r w:rsidR="00792151" w:rsidRPr="009A04C5">
        <w:rPr>
          <w:rFonts w:cs="Arial"/>
        </w:rPr>
        <w:t xml:space="preserve"> </w:t>
      </w:r>
      <w:r w:rsidRPr="009A04C5">
        <w:rPr>
          <w:rFonts w:cs="Arial"/>
        </w:rPr>
        <w:t>(sprememba v celotni obremenitvi okolja) na obremenjenost okolja s hrupom v času gradnje</w:t>
      </w:r>
      <w:r w:rsidR="00792151" w:rsidRPr="009A04C5">
        <w:rPr>
          <w:rFonts w:cs="Arial"/>
        </w:rPr>
        <w:t xml:space="preserve"> se o</w:t>
      </w:r>
      <w:r w:rsidRPr="009A04C5">
        <w:rPr>
          <w:rFonts w:cs="Arial"/>
        </w:rPr>
        <w:t>cenjuje</w:t>
      </w:r>
      <w:r w:rsidR="00792151" w:rsidRPr="009A04C5">
        <w:rPr>
          <w:rFonts w:cs="Arial"/>
        </w:rPr>
        <w:t xml:space="preserve"> kot</w:t>
      </w:r>
      <w:r w:rsidRPr="009A04C5">
        <w:rPr>
          <w:rFonts w:cs="Arial"/>
        </w:rPr>
        <w:t xml:space="preserve"> nebistven vpliv, zaradi izvedbe omilitvenih ukrepov.</w:t>
      </w:r>
      <w:r w:rsidR="00792151" w:rsidRPr="009A04C5">
        <w:rPr>
          <w:rFonts w:cs="Arial"/>
        </w:rPr>
        <w:t xml:space="preserve"> Upravni organ je</w:t>
      </w:r>
      <w:r w:rsidR="00B57776" w:rsidRPr="009A04C5">
        <w:rPr>
          <w:rFonts w:cs="Arial"/>
        </w:rPr>
        <w:t xml:space="preserve"> v točki V./2.a izreka tega dovoljenja z namenom preprečevanja obremenjevanja okolja s hrupom v času gradnje, določil dodatne ukrepe</w:t>
      </w:r>
      <w:r w:rsidR="000B75BA" w:rsidRPr="009A04C5">
        <w:rPr>
          <w:rFonts w:cs="Arial"/>
        </w:rPr>
        <w:t xml:space="preserve"> glede uporabe delovnih naprav, gradbenih strojev in začasnih gradbiščnih naprav, določil časovne omejitve pri hrupnih gradbenih delih na odprtih površinah, pri delih, ki povzročajo impulzni hrup in za transport za potrebe gradnje po javnem cestnem omrežju in po gradbišču.</w:t>
      </w:r>
    </w:p>
    <w:p w:rsidR="000B75BA" w:rsidRPr="009A04C5" w:rsidRDefault="000B75BA" w:rsidP="00EB5C86">
      <w:pPr>
        <w:tabs>
          <w:tab w:val="left" w:pos="567"/>
        </w:tabs>
        <w:spacing w:line="276" w:lineRule="auto"/>
        <w:ind w:left="567" w:right="-1" w:hanging="567"/>
        <w:rPr>
          <w:rFonts w:cs="Arial"/>
        </w:rPr>
      </w:pPr>
    </w:p>
    <w:p w:rsidR="00B61615" w:rsidRPr="009A04C5" w:rsidRDefault="00B61615" w:rsidP="00EB5C86">
      <w:pPr>
        <w:tabs>
          <w:tab w:val="left" w:pos="567"/>
        </w:tabs>
        <w:spacing w:line="276" w:lineRule="auto"/>
        <w:ind w:left="567" w:right="-1" w:hanging="567"/>
        <w:rPr>
          <w:rFonts w:cs="Arial"/>
        </w:rPr>
      </w:pPr>
      <w:r w:rsidRPr="009A04C5">
        <w:rPr>
          <w:rFonts w:cs="Arial"/>
        </w:rPr>
        <w:t>9.2.b</w:t>
      </w:r>
      <w:r w:rsidRPr="009A04C5">
        <w:rPr>
          <w:rFonts w:cs="Arial"/>
        </w:rPr>
        <w:tab/>
        <w:t>Pričakovani vplivi v času obratovanja in pogoji</w:t>
      </w:r>
    </w:p>
    <w:p w:rsidR="0077216E" w:rsidRPr="009A04C5" w:rsidRDefault="0077216E" w:rsidP="00EB5C86">
      <w:pPr>
        <w:tabs>
          <w:tab w:val="left" w:pos="567"/>
        </w:tabs>
        <w:spacing w:line="276" w:lineRule="auto"/>
        <w:ind w:left="567" w:right="-1" w:hanging="567"/>
        <w:rPr>
          <w:rFonts w:cs="Arial"/>
        </w:rPr>
      </w:pPr>
    </w:p>
    <w:p w:rsidR="00B61615" w:rsidRPr="009A04C5" w:rsidRDefault="00B61615" w:rsidP="00EB5C86">
      <w:pPr>
        <w:pStyle w:val="Odstavekseznama"/>
        <w:spacing w:line="276" w:lineRule="auto"/>
        <w:ind w:left="0" w:right="-1"/>
        <w:rPr>
          <w:rFonts w:cs="Arial"/>
        </w:rPr>
      </w:pPr>
      <w:r w:rsidRPr="009A04C5">
        <w:rPr>
          <w:rFonts w:cs="Arial"/>
        </w:rPr>
        <w:t>Med obratovanjem bo vir hrupa nova cesta za obrtno cono (OC Kidričevo I/I) in nov tovorni vhod v</w:t>
      </w:r>
      <w:r w:rsidR="007D3432" w:rsidRPr="009A04C5">
        <w:rPr>
          <w:rFonts w:cs="Arial"/>
        </w:rPr>
        <w:t xml:space="preserve"> </w:t>
      </w:r>
      <w:r w:rsidRPr="009A04C5">
        <w:rPr>
          <w:rFonts w:cs="Arial"/>
        </w:rPr>
        <w:t>industrijsko cono z dovozno cesto in novim parkiriščem za tovorna vozila (OC Kidričevo II/I).</w:t>
      </w:r>
      <w:r w:rsidR="0077216E" w:rsidRPr="009A04C5">
        <w:rPr>
          <w:rFonts w:cs="Arial"/>
        </w:rPr>
        <w:t xml:space="preserve"> </w:t>
      </w:r>
      <w:r w:rsidRPr="009A04C5">
        <w:rPr>
          <w:rFonts w:cs="Arial"/>
        </w:rPr>
        <w:t>Promet se bo iz obrtne in industrijske cone Kidričevo preko cestnega omrežja, predvidenega v okviru</w:t>
      </w:r>
      <w:r w:rsidR="007D3432" w:rsidRPr="009A04C5">
        <w:rPr>
          <w:rFonts w:cs="Arial"/>
        </w:rPr>
        <w:t xml:space="preserve"> </w:t>
      </w:r>
      <w:r w:rsidRPr="009A04C5">
        <w:rPr>
          <w:rFonts w:cs="Arial"/>
        </w:rPr>
        <w:t>GJI (OC Kidričevo I/I in II/I), navezoval na zahodno obvoznico Kidričevo, ki pa ni predmet posega.</w:t>
      </w:r>
    </w:p>
    <w:p w:rsidR="0077216E" w:rsidRPr="009A04C5" w:rsidRDefault="0077216E" w:rsidP="00EB5C86">
      <w:pPr>
        <w:tabs>
          <w:tab w:val="left" w:pos="567"/>
        </w:tabs>
        <w:spacing w:line="276" w:lineRule="auto"/>
        <w:ind w:left="567" w:right="-1" w:hanging="567"/>
        <w:rPr>
          <w:rFonts w:cs="Arial"/>
        </w:rPr>
      </w:pPr>
    </w:p>
    <w:p w:rsidR="00B61615" w:rsidRPr="009A04C5" w:rsidRDefault="00B61615" w:rsidP="00EB5C86">
      <w:pPr>
        <w:pStyle w:val="Odstavekseznama"/>
        <w:spacing w:line="276" w:lineRule="auto"/>
        <w:ind w:left="0" w:right="-1"/>
        <w:rPr>
          <w:rFonts w:cs="Arial"/>
        </w:rPr>
      </w:pPr>
      <w:r w:rsidRPr="009A04C5">
        <w:rPr>
          <w:rFonts w:cs="Arial"/>
        </w:rPr>
        <w:t>Ker</w:t>
      </w:r>
      <w:r w:rsidR="0077216E" w:rsidRPr="009A04C5">
        <w:rPr>
          <w:rFonts w:cs="Arial"/>
        </w:rPr>
        <w:t xml:space="preserve"> </w:t>
      </w:r>
      <w:r w:rsidRPr="009A04C5">
        <w:rPr>
          <w:rFonts w:cs="Arial"/>
        </w:rPr>
        <w:t>predvidene dejavnosti v novi obrtni coni še niso v celoti znane in ker tudi za že znana posega v novi</w:t>
      </w:r>
      <w:r w:rsidR="007D3432" w:rsidRPr="009A04C5">
        <w:rPr>
          <w:rFonts w:cs="Arial"/>
        </w:rPr>
        <w:t xml:space="preserve"> </w:t>
      </w:r>
      <w:r w:rsidRPr="009A04C5">
        <w:rPr>
          <w:rFonts w:cs="Arial"/>
        </w:rPr>
        <w:t>obrtni coni ni bilo na voljo podatkov o legi prevladujočih virov hrupa in njihovi zvočni moči, je vpliv</w:t>
      </w:r>
      <w:r w:rsidR="0077216E" w:rsidRPr="009A04C5">
        <w:rPr>
          <w:rFonts w:cs="Arial"/>
        </w:rPr>
        <w:t xml:space="preserve"> </w:t>
      </w:r>
      <w:r w:rsidRPr="009A04C5">
        <w:rPr>
          <w:rFonts w:cs="Arial"/>
        </w:rPr>
        <w:t xml:space="preserve">nove obrtne cone na obremenitev s hrupom </w:t>
      </w:r>
      <w:r w:rsidR="000B75BA" w:rsidRPr="009A04C5">
        <w:rPr>
          <w:rFonts w:cs="Arial"/>
        </w:rPr>
        <w:t xml:space="preserve">v PVO </w:t>
      </w:r>
      <w:r w:rsidRPr="009A04C5">
        <w:rPr>
          <w:rFonts w:cs="Arial"/>
        </w:rPr>
        <w:t>ocenjen izkustveno.</w:t>
      </w:r>
      <w:r w:rsidR="0077216E" w:rsidRPr="009A04C5">
        <w:rPr>
          <w:rFonts w:cs="Arial"/>
        </w:rPr>
        <w:t xml:space="preserve"> </w:t>
      </w:r>
    </w:p>
    <w:p w:rsidR="0077216E" w:rsidRPr="009A04C5" w:rsidRDefault="0077216E" w:rsidP="00EB5C86">
      <w:pPr>
        <w:tabs>
          <w:tab w:val="left" w:pos="567"/>
        </w:tabs>
        <w:spacing w:line="276" w:lineRule="auto"/>
        <w:ind w:left="567" w:right="-1" w:hanging="567"/>
        <w:rPr>
          <w:rFonts w:cs="Arial"/>
        </w:rPr>
      </w:pPr>
    </w:p>
    <w:p w:rsidR="00B61615" w:rsidRPr="009A04C5" w:rsidRDefault="00B61615" w:rsidP="00EB5C86">
      <w:pPr>
        <w:pStyle w:val="Odstavekseznama"/>
        <w:spacing w:line="276" w:lineRule="auto"/>
        <w:ind w:left="0" w:right="-1"/>
        <w:rPr>
          <w:rFonts w:cs="Arial"/>
        </w:rPr>
      </w:pPr>
      <w:r w:rsidRPr="009A04C5">
        <w:rPr>
          <w:rFonts w:cs="Arial"/>
        </w:rPr>
        <w:t>Pričakovane prometne obremenitve, ki bodo posledica izvajanja dejavnosti v novi obrtni coni, v tej fazi</w:t>
      </w:r>
      <w:r w:rsidR="007D3432" w:rsidRPr="009A04C5">
        <w:rPr>
          <w:rFonts w:cs="Arial"/>
        </w:rPr>
        <w:t xml:space="preserve"> </w:t>
      </w:r>
      <w:r w:rsidRPr="009A04C5">
        <w:rPr>
          <w:rFonts w:cs="Arial"/>
        </w:rPr>
        <w:t>niso znane. Pri oceni vpliva obratovanja prometnic GJI, zgrajenih v okviru posega OC Kidričevo I/I in</w:t>
      </w:r>
      <w:r w:rsidR="007D3432" w:rsidRPr="009A04C5">
        <w:rPr>
          <w:rFonts w:cs="Arial"/>
        </w:rPr>
        <w:t xml:space="preserve"> </w:t>
      </w:r>
      <w:r w:rsidRPr="009A04C5">
        <w:rPr>
          <w:rFonts w:cs="Arial"/>
        </w:rPr>
        <w:t>OC Kidričevo II/I, so zato upoštevane napovedi prometnih obremenitev zahodne obvoznice Kidričevo v</w:t>
      </w:r>
      <w:r w:rsidR="007D3432" w:rsidRPr="009A04C5">
        <w:rPr>
          <w:rFonts w:cs="Arial"/>
        </w:rPr>
        <w:t xml:space="preserve"> </w:t>
      </w:r>
      <w:r w:rsidRPr="009A04C5">
        <w:rPr>
          <w:rFonts w:cs="Arial"/>
        </w:rPr>
        <w:t>planskem obdobju leta 2040, kjer je vključena tudi navezava na obstoječo industrijsko cono Kidričevo</w:t>
      </w:r>
      <w:r w:rsidR="007D3432" w:rsidRPr="009A04C5">
        <w:rPr>
          <w:rFonts w:cs="Arial"/>
        </w:rPr>
        <w:t xml:space="preserve"> </w:t>
      </w:r>
      <w:r w:rsidRPr="009A04C5">
        <w:rPr>
          <w:rFonts w:cs="Arial"/>
        </w:rPr>
        <w:t>(odsek št. 5 obvoznica Kidričevo – industrijska cona Kidričevo). Po teh podatkih bo navezava do</w:t>
      </w:r>
      <w:r w:rsidR="007D3432" w:rsidRPr="009A04C5">
        <w:rPr>
          <w:rFonts w:cs="Arial"/>
        </w:rPr>
        <w:t xml:space="preserve"> </w:t>
      </w:r>
      <w:r w:rsidRPr="009A04C5">
        <w:rPr>
          <w:rFonts w:cs="Arial"/>
        </w:rPr>
        <w:t>obstoječe industrijske cone obremenjena s povprečno 1.447 vozil dnevno, od teh 434 vozil &gt;3,5t.</w:t>
      </w:r>
      <w:r w:rsidR="007D3432" w:rsidRPr="009A04C5">
        <w:rPr>
          <w:rFonts w:cs="Arial"/>
        </w:rPr>
        <w:t xml:space="preserve"> </w:t>
      </w:r>
      <w:r w:rsidRPr="009A04C5">
        <w:rPr>
          <w:rFonts w:cs="Arial"/>
        </w:rPr>
        <w:t>Pri izvozu iz obvoznice za industrijsko cono je predvidena ureditev krožišča s štirimi priključki</w:t>
      </w:r>
      <w:r w:rsidR="007D3432" w:rsidRPr="009A04C5">
        <w:rPr>
          <w:rFonts w:cs="Arial"/>
        </w:rPr>
        <w:t xml:space="preserve"> </w:t>
      </w:r>
      <w:r w:rsidRPr="009A04C5">
        <w:rPr>
          <w:rFonts w:cs="Arial"/>
        </w:rPr>
        <w:t>(priključek na obvoznico, priključek na parkirišče za tovorna vozila, priključek na vhodno cesto v</w:t>
      </w:r>
      <w:r w:rsidR="007D3432" w:rsidRPr="009A04C5">
        <w:rPr>
          <w:rFonts w:cs="Arial"/>
        </w:rPr>
        <w:t xml:space="preserve"> </w:t>
      </w:r>
      <w:r w:rsidRPr="009A04C5">
        <w:rPr>
          <w:rFonts w:cs="Arial"/>
        </w:rPr>
        <w:t>industrijsko cono Kidričevo in priključek na parkirišče za osebna vozila (zadnje ni predmet tega</w:t>
      </w:r>
      <w:r w:rsidR="007D3432" w:rsidRPr="009A04C5">
        <w:rPr>
          <w:rFonts w:cs="Arial"/>
        </w:rPr>
        <w:t xml:space="preserve"> </w:t>
      </w:r>
      <w:r w:rsidRPr="009A04C5">
        <w:rPr>
          <w:rFonts w:cs="Arial"/>
        </w:rPr>
        <w:t>posega). Ureditev parkirišča za tovorna vozila s 25 parkirnimi mesti na površini 5.980 m² je</w:t>
      </w:r>
      <w:r w:rsidR="007D3432" w:rsidRPr="009A04C5">
        <w:rPr>
          <w:rFonts w:cs="Arial"/>
        </w:rPr>
        <w:t xml:space="preserve"> </w:t>
      </w:r>
      <w:r w:rsidRPr="009A04C5">
        <w:rPr>
          <w:rFonts w:cs="Arial"/>
        </w:rPr>
        <w:t>predvidena na območju južno od krožišča.</w:t>
      </w:r>
    </w:p>
    <w:p w:rsidR="0077216E" w:rsidRPr="009A04C5" w:rsidRDefault="0077216E" w:rsidP="00EB5C86">
      <w:pPr>
        <w:tabs>
          <w:tab w:val="left" w:pos="567"/>
        </w:tabs>
        <w:spacing w:line="276" w:lineRule="auto"/>
        <w:ind w:left="567" w:right="-1" w:hanging="567"/>
        <w:rPr>
          <w:rFonts w:cs="Arial"/>
        </w:rPr>
      </w:pPr>
    </w:p>
    <w:p w:rsidR="00B61615" w:rsidRPr="009A04C5" w:rsidRDefault="00B61615" w:rsidP="00EB5C86">
      <w:pPr>
        <w:pStyle w:val="Odstavekseznama"/>
        <w:spacing w:line="276" w:lineRule="auto"/>
        <w:ind w:left="0" w:right="-1"/>
        <w:rPr>
          <w:rFonts w:cs="Arial"/>
        </w:rPr>
      </w:pPr>
      <w:r w:rsidRPr="009A04C5">
        <w:rPr>
          <w:rFonts w:cs="Arial"/>
        </w:rPr>
        <w:t>Obremenitev okolja s hrupom zaradi cestnega prometa na cestnem omrežju OC Kidričevo I/I in II/I je</w:t>
      </w:r>
      <w:r w:rsidR="007D3432" w:rsidRPr="009A04C5">
        <w:rPr>
          <w:rFonts w:cs="Arial"/>
        </w:rPr>
        <w:t xml:space="preserve"> </w:t>
      </w:r>
      <w:r w:rsidRPr="009A04C5">
        <w:rPr>
          <w:rFonts w:cs="Arial"/>
        </w:rPr>
        <w:t>ocenjena v skladu z Uredbo o ocenjevanju in urejanju hrupa v okolju</w:t>
      </w:r>
      <w:r w:rsidR="007D3432" w:rsidRPr="009A04C5">
        <w:rPr>
          <w:rFonts w:cs="Arial"/>
        </w:rPr>
        <w:t xml:space="preserve"> (Uradni list RS, št. </w:t>
      </w:r>
      <w:hyperlink r:id="rId11" w:tgtFrame="_blank" w:tooltip="Uredba o ocenjevanju in urejanju hrupa v okolju" w:history="1">
        <w:r w:rsidR="007D3432" w:rsidRPr="009A04C5">
          <w:t>121/04</w:t>
        </w:r>
      </w:hyperlink>
      <w:r w:rsidR="007D3432" w:rsidRPr="009A04C5">
        <w:rPr>
          <w:rFonts w:cs="Arial"/>
        </w:rPr>
        <w:t> in </w:t>
      </w:r>
      <w:hyperlink r:id="rId12" w:tgtFrame="_blank" w:tooltip="Uredba o spremembah Uredbe o ocenjevanju in urejanju hrupa v okolju" w:history="1">
        <w:r w:rsidR="007D3432" w:rsidRPr="009A04C5">
          <w:t>59/19</w:t>
        </w:r>
      </w:hyperlink>
      <w:r w:rsidR="007D3432" w:rsidRPr="009A04C5">
        <w:rPr>
          <w:rFonts w:cs="Arial"/>
        </w:rPr>
        <w:t>)</w:t>
      </w:r>
      <w:r w:rsidRPr="009A04C5">
        <w:rPr>
          <w:rFonts w:cs="Arial"/>
        </w:rPr>
        <w:t xml:space="preserve"> in Uredbo o mejnih vrednostih</w:t>
      </w:r>
      <w:r w:rsidR="007D3432" w:rsidRPr="009A04C5">
        <w:rPr>
          <w:rFonts w:cs="Arial"/>
        </w:rPr>
        <w:t xml:space="preserve"> </w:t>
      </w:r>
      <w:r w:rsidRPr="009A04C5">
        <w:rPr>
          <w:rFonts w:cs="Arial"/>
        </w:rPr>
        <w:t>kazalcev hrupa v okolju z modelnim izračunom na podlagi ocenjenih</w:t>
      </w:r>
      <w:r w:rsidR="007D3432" w:rsidRPr="009A04C5">
        <w:rPr>
          <w:rFonts w:cs="Arial"/>
        </w:rPr>
        <w:t xml:space="preserve"> </w:t>
      </w:r>
      <w:r w:rsidRPr="009A04C5">
        <w:rPr>
          <w:rFonts w:cs="Arial"/>
        </w:rPr>
        <w:t>prometnih podatkov za leto 2040.</w:t>
      </w:r>
    </w:p>
    <w:p w:rsidR="00B61615" w:rsidRPr="009A04C5" w:rsidRDefault="00B61615" w:rsidP="00EB5C86">
      <w:pPr>
        <w:pStyle w:val="Odstavekseznama"/>
        <w:spacing w:line="276" w:lineRule="auto"/>
        <w:ind w:left="0" w:right="-1"/>
        <w:rPr>
          <w:rFonts w:cs="Arial"/>
        </w:rPr>
      </w:pPr>
    </w:p>
    <w:p w:rsidR="00B61615" w:rsidRPr="009A04C5" w:rsidRDefault="00B61615" w:rsidP="00EB5C86">
      <w:pPr>
        <w:pStyle w:val="Odstavekseznama"/>
        <w:spacing w:line="276" w:lineRule="auto"/>
        <w:ind w:left="0" w:right="-1"/>
        <w:rPr>
          <w:rFonts w:cs="Arial"/>
        </w:rPr>
      </w:pPr>
      <w:r w:rsidRPr="009A04C5">
        <w:rPr>
          <w:rFonts w:cs="Arial"/>
        </w:rPr>
        <w:t>Pri najbližjih stavbah z varovanimi prostori v naselju Strnišče bo poglavitni vir hrupa promet po GJI,</w:t>
      </w:r>
      <w:r w:rsidR="00D900DB" w:rsidRPr="009A04C5">
        <w:rPr>
          <w:rFonts w:cs="Arial"/>
        </w:rPr>
        <w:t xml:space="preserve"> </w:t>
      </w:r>
      <w:r w:rsidRPr="009A04C5">
        <w:rPr>
          <w:rFonts w:cs="Arial"/>
        </w:rPr>
        <w:t>dodatni prispevek obratovanja novega parkirišča za tovorna vozila bo majhen. Obremenitev s hrupom</w:t>
      </w:r>
      <w:r w:rsidR="00D900DB" w:rsidRPr="009A04C5">
        <w:rPr>
          <w:rFonts w:cs="Arial"/>
        </w:rPr>
        <w:t xml:space="preserve"> </w:t>
      </w:r>
      <w:r w:rsidRPr="009A04C5">
        <w:rPr>
          <w:rFonts w:cs="Arial"/>
        </w:rPr>
        <w:t>pri najbližjih stavbah z varovanimi prostori v naselju Strnišče bo zaradi obratovanja GJI (OC Kidričevo</w:t>
      </w:r>
      <w:r w:rsidR="00D900DB" w:rsidRPr="009A04C5">
        <w:rPr>
          <w:rFonts w:cs="Arial"/>
        </w:rPr>
        <w:t xml:space="preserve"> </w:t>
      </w:r>
      <w:r w:rsidRPr="009A04C5">
        <w:rPr>
          <w:rFonts w:cs="Arial"/>
        </w:rPr>
        <w:t>I/I in OC Kidričevo II/I) majhna; v dnevnem obdobju bo dosegala do 40 dB(A), v večernem obdobju</w:t>
      </w:r>
      <w:r w:rsidR="007D3432" w:rsidRPr="009A04C5">
        <w:rPr>
          <w:rFonts w:cs="Arial"/>
        </w:rPr>
        <w:t xml:space="preserve"> </w:t>
      </w:r>
      <w:r w:rsidRPr="009A04C5">
        <w:rPr>
          <w:rFonts w:cs="Arial"/>
        </w:rPr>
        <w:t>do 35 dB(A), v nočnem obdobju do 34 dB(A) ter v celodnevnem obdobju L</w:t>
      </w:r>
      <w:r w:rsidRPr="009A04C5">
        <w:rPr>
          <w:rFonts w:cs="Arial"/>
          <w:vertAlign w:val="subscript"/>
        </w:rPr>
        <w:t>dvn</w:t>
      </w:r>
      <w:r w:rsidRPr="009A04C5">
        <w:rPr>
          <w:rFonts w:cs="Arial"/>
        </w:rPr>
        <w:t xml:space="preserve"> do 42 dB(A). Mejne</w:t>
      </w:r>
      <w:r w:rsidR="007D3432" w:rsidRPr="009A04C5">
        <w:rPr>
          <w:rFonts w:cs="Arial"/>
        </w:rPr>
        <w:t xml:space="preserve"> </w:t>
      </w:r>
      <w:r w:rsidRPr="009A04C5">
        <w:rPr>
          <w:rFonts w:cs="Arial"/>
        </w:rPr>
        <w:t>vrednosti kazalcev hrupa za linijski vir ne bodo presežene.</w:t>
      </w:r>
    </w:p>
    <w:p w:rsidR="007D3432" w:rsidRPr="009A04C5" w:rsidRDefault="007D3432" w:rsidP="00EB5C86">
      <w:pPr>
        <w:pStyle w:val="Odstavekseznama"/>
        <w:spacing w:line="276" w:lineRule="auto"/>
        <w:ind w:left="0" w:right="-1"/>
        <w:rPr>
          <w:rFonts w:cs="Arial"/>
        </w:rPr>
      </w:pPr>
    </w:p>
    <w:p w:rsidR="00B61615" w:rsidRPr="009A04C5" w:rsidRDefault="00B61615" w:rsidP="00EB5C86">
      <w:pPr>
        <w:pStyle w:val="Odstavekseznama"/>
        <w:spacing w:line="276" w:lineRule="auto"/>
        <w:ind w:left="0" w:right="-1"/>
        <w:rPr>
          <w:rFonts w:cs="Arial"/>
        </w:rPr>
      </w:pPr>
      <w:r w:rsidRPr="009A04C5">
        <w:rPr>
          <w:rFonts w:cs="Arial"/>
        </w:rPr>
        <w:t>Priloga 4 OPN določa dopustne objekte na</w:t>
      </w:r>
      <w:r w:rsidR="007D3432" w:rsidRPr="009A04C5">
        <w:rPr>
          <w:rFonts w:cs="Arial"/>
        </w:rPr>
        <w:t xml:space="preserve"> </w:t>
      </w:r>
      <w:r w:rsidRPr="009A04C5">
        <w:rPr>
          <w:rFonts w:cs="Arial"/>
        </w:rPr>
        <w:t>območju načrtovane obrtne cone s podrobnejšo namensko rabo IG. Glede na</w:t>
      </w:r>
      <w:r w:rsidR="007D3432" w:rsidRPr="009A04C5">
        <w:rPr>
          <w:rFonts w:cs="Arial"/>
        </w:rPr>
        <w:t xml:space="preserve"> </w:t>
      </w:r>
      <w:r w:rsidRPr="009A04C5">
        <w:rPr>
          <w:rFonts w:cs="Arial"/>
        </w:rPr>
        <w:t>dopustne oz. možne dejavnosti (obrtne, skladiščne, prometne, trgovske, poslovne in proizvodne</w:t>
      </w:r>
      <w:r w:rsidR="007D3432" w:rsidRPr="009A04C5">
        <w:rPr>
          <w:rFonts w:cs="Arial"/>
        </w:rPr>
        <w:t xml:space="preserve"> </w:t>
      </w:r>
      <w:r w:rsidRPr="009A04C5">
        <w:rPr>
          <w:rFonts w:cs="Arial"/>
        </w:rPr>
        <w:t>dejavnosti, industrijska dejavnost ni predvidena) je ocenjeno, da bo obratovalni čas omejen predvsem</w:t>
      </w:r>
      <w:r w:rsidR="007D3432" w:rsidRPr="009A04C5">
        <w:rPr>
          <w:rFonts w:cs="Arial"/>
        </w:rPr>
        <w:t xml:space="preserve"> </w:t>
      </w:r>
      <w:r w:rsidRPr="009A04C5">
        <w:rPr>
          <w:rFonts w:cs="Arial"/>
        </w:rPr>
        <w:t>na dnevni čas (od 6. do 18. ure) ob delavnikih, brez nedelj in praznikov. Tudi pričakovane prometne</w:t>
      </w:r>
      <w:r w:rsidR="007D3432" w:rsidRPr="009A04C5">
        <w:rPr>
          <w:rFonts w:cs="Arial"/>
        </w:rPr>
        <w:t xml:space="preserve"> </w:t>
      </w:r>
      <w:r w:rsidRPr="009A04C5">
        <w:rPr>
          <w:rFonts w:cs="Arial"/>
        </w:rPr>
        <w:t>obremenitve, ki bodo posledica izvajanja dejavnosti v načrtovani gospodarski coni, v tej fazi niso</w:t>
      </w:r>
      <w:r w:rsidR="007D3432" w:rsidRPr="009A04C5">
        <w:rPr>
          <w:rFonts w:cs="Arial"/>
        </w:rPr>
        <w:t xml:space="preserve"> </w:t>
      </w:r>
      <w:r w:rsidRPr="009A04C5">
        <w:rPr>
          <w:rFonts w:cs="Arial"/>
        </w:rPr>
        <w:t xml:space="preserve">znane. </w:t>
      </w:r>
    </w:p>
    <w:p w:rsidR="007D3432" w:rsidRPr="009A04C5" w:rsidRDefault="007D3432" w:rsidP="00EB5C86">
      <w:pPr>
        <w:tabs>
          <w:tab w:val="left" w:pos="567"/>
        </w:tabs>
        <w:spacing w:line="276" w:lineRule="auto"/>
        <w:ind w:left="567" w:right="-1" w:hanging="567"/>
        <w:rPr>
          <w:rFonts w:cs="Arial"/>
        </w:rPr>
      </w:pPr>
    </w:p>
    <w:p w:rsidR="00B61615" w:rsidRPr="009A04C5" w:rsidRDefault="00B61615" w:rsidP="00EB5C86">
      <w:pPr>
        <w:pStyle w:val="Odstavekseznama"/>
        <w:spacing w:line="276" w:lineRule="auto"/>
        <w:ind w:left="0" w:right="-1"/>
        <w:rPr>
          <w:rFonts w:cs="Arial"/>
        </w:rPr>
      </w:pPr>
      <w:r w:rsidRPr="009A04C5">
        <w:rPr>
          <w:rFonts w:cs="Arial"/>
        </w:rPr>
        <w:t>Predvideni objekti in dejavnosti v obrtni coni so znani le za približno polovico območja obrtne cone -</w:t>
      </w:r>
      <w:r w:rsidR="00D900DB" w:rsidRPr="009A04C5">
        <w:rPr>
          <w:rFonts w:cs="Arial"/>
        </w:rPr>
        <w:t xml:space="preserve"> </w:t>
      </w:r>
      <w:r w:rsidRPr="009A04C5">
        <w:rPr>
          <w:rFonts w:cs="Arial"/>
        </w:rPr>
        <w:t>za dve od štirih EUP in sicer za KI92 in KI104, kjer sta predvidena logistična centra. Za preostali dve</w:t>
      </w:r>
      <w:r w:rsidR="00D900DB" w:rsidRPr="009A04C5">
        <w:rPr>
          <w:rFonts w:cs="Arial"/>
        </w:rPr>
        <w:t xml:space="preserve"> </w:t>
      </w:r>
      <w:r w:rsidRPr="009A04C5">
        <w:rPr>
          <w:rFonts w:cs="Arial"/>
        </w:rPr>
        <w:t xml:space="preserve">EUP, za kateri še niso znani podatki o vrsti dejavnostih, so </w:t>
      </w:r>
      <w:r w:rsidR="000B75BA" w:rsidRPr="009A04C5">
        <w:rPr>
          <w:rFonts w:cs="Arial"/>
        </w:rPr>
        <w:t xml:space="preserve">bile </w:t>
      </w:r>
      <w:r w:rsidRPr="009A04C5">
        <w:rPr>
          <w:rFonts w:cs="Arial"/>
        </w:rPr>
        <w:t xml:space="preserve">privzete podobne dejavnosti. </w:t>
      </w:r>
    </w:p>
    <w:p w:rsidR="00D900DB" w:rsidRPr="009A04C5" w:rsidRDefault="00D900DB" w:rsidP="00EB5C86">
      <w:pPr>
        <w:pStyle w:val="Odstavekseznama"/>
        <w:spacing w:line="276" w:lineRule="auto"/>
        <w:ind w:left="0" w:right="-1"/>
        <w:rPr>
          <w:rFonts w:cs="Arial"/>
        </w:rPr>
      </w:pPr>
    </w:p>
    <w:p w:rsidR="008A4FC7" w:rsidRPr="009A04C5" w:rsidRDefault="00D900DB" w:rsidP="00EB5C86">
      <w:pPr>
        <w:pStyle w:val="Odstavekseznama"/>
        <w:spacing w:line="276" w:lineRule="auto"/>
        <w:ind w:left="0" w:right="-1"/>
        <w:rPr>
          <w:rFonts w:cs="Arial"/>
        </w:rPr>
      </w:pPr>
      <w:r w:rsidRPr="009A04C5">
        <w:rPr>
          <w:rFonts w:cs="Arial"/>
        </w:rPr>
        <w:t>Z</w:t>
      </w:r>
      <w:r w:rsidR="00B61615" w:rsidRPr="009A04C5">
        <w:rPr>
          <w:rFonts w:cs="Arial"/>
        </w:rPr>
        <w:t>a določitev računske ocene obremenitve s hrupom pri najbližjih</w:t>
      </w:r>
      <w:r w:rsidRPr="009A04C5">
        <w:rPr>
          <w:rFonts w:cs="Arial"/>
        </w:rPr>
        <w:t xml:space="preserve"> </w:t>
      </w:r>
      <w:r w:rsidR="00B61615" w:rsidRPr="009A04C5">
        <w:rPr>
          <w:rFonts w:cs="Arial"/>
        </w:rPr>
        <w:t>st</w:t>
      </w:r>
      <w:r w:rsidRPr="009A04C5">
        <w:rPr>
          <w:rFonts w:cs="Arial"/>
        </w:rPr>
        <w:t xml:space="preserve">avbah z varovanimi prostori, na </w:t>
      </w:r>
      <w:r w:rsidR="00B61615" w:rsidRPr="009A04C5">
        <w:rPr>
          <w:rFonts w:cs="Arial"/>
        </w:rPr>
        <w:t xml:space="preserve">podlagi izkušenj iz podobnih obrtnih con, </w:t>
      </w:r>
      <w:r w:rsidRPr="009A04C5">
        <w:rPr>
          <w:rFonts w:cs="Arial"/>
        </w:rPr>
        <w:t xml:space="preserve">je v izračunu </w:t>
      </w:r>
      <w:r w:rsidR="00B61615" w:rsidRPr="009A04C5">
        <w:rPr>
          <w:rFonts w:cs="Arial"/>
        </w:rPr>
        <w:t>obravnavan na</w:t>
      </w:r>
      <w:r w:rsidRPr="009A04C5">
        <w:rPr>
          <w:rFonts w:cs="Arial"/>
        </w:rPr>
        <w:t xml:space="preserve">jslabši scenarij. </w:t>
      </w:r>
      <w:r w:rsidR="00B61615" w:rsidRPr="009A04C5">
        <w:rPr>
          <w:rFonts w:cs="Arial"/>
        </w:rPr>
        <w:t>Ocena emisije hrupa zaradi obratovanja naprav je bila določena po standardu SIST ISO 9613:1997 za</w:t>
      </w:r>
      <w:r w:rsidRPr="009A04C5">
        <w:rPr>
          <w:rFonts w:cs="Arial"/>
        </w:rPr>
        <w:t xml:space="preserve"> </w:t>
      </w:r>
      <w:r w:rsidR="00B61615" w:rsidRPr="009A04C5">
        <w:rPr>
          <w:rFonts w:cs="Arial"/>
        </w:rPr>
        <w:t>industrijske vire ter po RLS-90 za parkirišča z verificiranim računskim modelom IMMI 2018.</w:t>
      </w:r>
      <w:r w:rsidRPr="009A04C5">
        <w:rPr>
          <w:rFonts w:cs="Arial"/>
        </w:rPr>
        <w:t xml:space="preserve"> </w:t>
      </w:r>
      <w:r w:rsidR="00B61615" w:rsidRPr="009A04C5">
        <w:rPr>
          <w:rFonts w:cs="Arial"/>
        </w:rPr>
        <w:t>Obremenitev s hrupom je bila dodatno izračunana v 9 imisijskih računskih točkah pri najbližjih stavbah</w:t>
      </w:r>
      <w:r w:rsidRPr="009A04C5">
        <w:rPr>
          <w:rFonts w:cs="Arial"/>
        </w:rPr>
        <w:t xml:space="preserve"> </w:t>
      </w:r>
      <w:r w:rsidR="00B61615" w:rsidRPr="009A04C5">
        <w:rPr>
          <w:rFonts w:cs="Arial"/>
        </w:rPr>
        <w:t>z varovanimi prostori</w:t>
      </w:r>
      <w:r w:rsidRPr="009A04C5">
        <w:rPr>
          <w:rFonts w:cs="Arial"/>
        </w:rPr>
        <w:t xml:space="preserve"> </w:t>
      </w:r>
      <w:r w:rsidR="00B61615" w:rsidRPr="009A04C5">
        <w:rPr>
          <w:rFonts w:cs="Arial"/>
        </w:rPr>
        <w:t>v naselju Strnišče v višini najvišje bivalne etaže. Z modelnim izračunom ocenjene</w:t>
      </w:r>
      <w:r w:rsidRPr="009A04C5">
        <w:rPr>
          <w:rFonts w:cs="Arial"/>
        </w:rPr>
        <w:t xml:space="preserve"> </w:t>
      </w:r>
      <w:r w:rsidR="00B61615" w:rsidRPr="009A04C5">
        <w:rPr>
          <w:rFonts w:cs="Arial"/>
        </w:rPr>
        <w:t>vrednosti kazalcev hrupa pri najbližjih stavbah z varovanimi prostori</w:t>
      </w:r>
      <w:r w:rsidRPr="009A04C5">
        <w:rPr>
          <w:rFonts w:cs="Arial"/>
        </w:rPr>
        <w:t xml:space="preserve"> </w:t>
      </w:r>
      <w:r w:rsidR="00B61615" w:rsidRPr="009A04C5">
        <w:rPr>
          <w:rFonts w:cs="Arial"/>
        </w:rPr>
        <w:t>v naselju Strnišče med</w:t>
      </w:r>
      <w:r w:rsidRPr="009A04C5">
        <w:rPr>
          <w:rFonts w:cs="Arial"/>
        </w:rPr>
        <w:t xml:space="preserve"> </w:t>
      </w:r>
      <w:r w:rsidR="00B61615" w:rsidRPr="009A04C5">
        <w:rPr>
          <w:rFonts w:cs="Arial"/>
        </w:rPr>
        <w:t xml:space="preserve">obratovanjem obrtne cone Kidričevo </w:t>
      </w:r>
      <w:r w:rsidRPr="009A04C5">
        <w:rPr>
          <w:rFonts w:cs="Arial"/>
        </w:rPr>
        <w:t>izkazujejo</w:t>
      </w:r>
      <w:r w:rsidR="008A4FC7" w:rsidRPr="009A04C5">
        <w:rPr>
          <w:rFonts w:cs="Arial"/>
        </w:rPr>
        <w:t xml:space="preserve"> na imisijski točki IM01 (na naslovu Strnišče 2, na odd. 425 m) naslednje vrednosti brez upoštevanja protihrupnega nasipa: L</w:t>
      </w:r>
      <w:r w:rsidR="008A4FC7" w:rsidRPr="009A04C5">
        <w:rPr>
          <w:rFonts w:cs="Arial"/>
          <w:vertAlign w:val="subscript"/>
        </w:rPr>
        <w:t>dan</w:t>
      </w:r>
      <w:r w:rsidR="008A4FC7" w:rsidRPr="009A04C5">
        <w:rPr>
          <w:rFonts w:cs="Arial"/>
        </w:rPr>
        <w:t>=41 dBA(A), L</w:t>
      </w:r>
      <w:r w:rsidR="008A4FC7" w:rsidRPr="009A04C5">
        <w:rPr>
          <w:rFonts w:cs="Arial"/>
          <w:vertAlign w:val="subscript"/>
        </w:rPr>
        <w:t>večer</w:t>
      </w:r>
      <w:r w:rsidR="008A4FC7" w:rsidRPr="009A04C5">
        <w:rPr>
          <w:rFonts w:cs="Arial"/>
        </w:rPr>
        <w:t>=39 dB(A), L</w:t>
      </w:r>
      <w:r w:rsidR="008A4FC7" w:rsidRPr="009A04C5">
        <w:rPr>
          <w:rFonts w:cs="Arial"/>
          <w:vertAlign w:val="subscript"/>
        </w:rPr>
        <w:t>noč</w:t>
      </w:r>
      <w:r w:rsidR="008A4FC7" w:rsidRPr="009A04C5">
        <w:rPr>
          <w:rFonts w:cs="Arial"/>
        </w:rPr>
        <w:t>=39 dB(A), L</w:t>
      </w:r>
      <w:r w:rsidR="008A4FC7" w:rsidRPr="009A04C5">
        <w:rPr>
          <w:rFonts w:cs="Arial"/>
          <w:vertAlign w:val="subscript"/>
        </w:rPr>
        <w:t>dvn</w:t>
      </w:r>
      <w:r w:rsidR="008A4FC7" w:rsidRPr="009A04C5">
        <w:rPr>
          <w:rFonts w:cs="Arial"/>
        </w:rPr>
        <w:t>=46 dB(A), ter naslednje vrednosti z upoštevanjem protihrupnega nasipa višine 5m: L</w:t>
      </w:r>
      <w:r w:rsidR="008A4FC7" w:rsidRPr="009A04C5">
        <w:rPr>
          <w:rFonts w:cs="Arial"/>
          <w:vertAlign w:val="subscript"/>
        </w:rPr>
        <w:t>dan</w:t>
      </w:r>
      <w:r w:rsidR="008A4FC7" w:rsidRPr="009A04C5">
        <w:rPr>
          <w:rFonts w:cs="Arial"/>
        </w:rPr>
        <w:t>=41 DB(A), L</w:t>
      </w:r>
      <w:r w:rsidR="008A4FC7" w:rsidRPr="009A04C5">
        <w:rPr>
          <w:rFonts w:cs="Arial"/>
          <w:vertAlign w:val="subscript"/>
        </w:rPr>
        <w:t>večer</w:t>
      </w:r>
      <w:r w:rsidR="008A4FC7" w:rsidRPr="009A04C5">
        <w:rPr>
          <w:rFonts w:cs="Arial"/>
        </w:rPr>
        <w:t>=39 dB(A), L</w:t>
      </w:r>
      <w:r w:rsidR="008A4FC7" w:rsidRPr="009A04C5">
        <w:rPr>
          <w:rFonts w:cs="Arial"/>
          <w:vertAlign w:val="subscript"/>
        </w:rPr>
        <w:t>noč</w:t>
      </w:r>
      <w:r w:rsidR="008A4FC7" w:rsidRPr="009A04C5">
        <w:rPr>
          <w:rFonts w:cs="Arial"/>
        </w:rPr>
        <w:t>=39 dB(A), L</w:t>
      </w:r>
      <w:r w:rsidR="008A4FC7" w:rsidRPr="009A04C5">
        <w:rPr>
          <w:rFonts w:cs="Arial"/>
          <w:vertAlign w:val="subscript"/>
        </w:rPr>
        <w:t>dvn</w:t>
      </w:r>
      <w:r w:rsidR="008A4FC7" w:rsidRPr="009A04C5">
        <w:rPr>
          <w:rFonts w:cs="Arial"/>
        </w:rPr>
        <w:t>=46 dB(A). Na imisijski točki IM09 (na naslovu Strnišče 14, na odd. 676 m) pa izkazujejo naslednje naslednje vrednosti brez upoštevanja protihrupnega nasipa: L</w:t>
      </w:r>
      <w:r w:rsidR="008A4FC7" w:rsidRPr="009A04C5">
        <w:rPr>
          <w:rFonts w:cs="Arial"/>
          <w:vertAlign w:val="subscript"/>
        </w:rPr>
        <w:t>dan</w:t>
      </w:r>
      <w:r w:rsidR="008A4FC7" w:rsidRPr="009A04C5">
        <w:rPr>
          <w:rFonts w:cs="Arial"/>
        </w:rPr>
        <w:t>=41dB(A), L</w:t>
      </w:r>
      <w:r w:rsidR="008A4FC7" w:rsidRPr="009A04C5">
        <w:rPr>
          <w:rFonts w:cs="Arial"/>
          <w:vertAlign w:val="subscript"/>
        </w:rPr>
        <w:t>večer</w:t>
      </w:r>
      <w:r w:rsidR="008A4FC7" w:rsidRPr="009A04C5">
        <w:rPr>
          <w:rFonts w:cs="Arial"/>
        </w:rPr>
        <w:t>=38 dB(A), L</w:t>
      </w:r>
      <w:r w:rsidR="008A4FC7" w:rsidRPr="009A04C5">
        <w:rPr>
          <w:rFonts w:cs="Arial"/>
          <w:vertAlign w:val="subscript"/>
        </w:rPr>
        <w:t>noč</w:t>
      </w:r>
      <w:r w:rsidR="008A4FC7" w:rsidRPr="009A04C5">
        <w:rPr>
          <w:rFonts w:cs="Arial"/>
        </w:rPr>
        <w:t>=38 dB(A), L</w:t>
      </w:r>
      <w:r w:rsidR="008A4FC7" w:rsidRPr="009A04C5">
        <w:rPr>
          <w:rFonts w:cs="Arial"/>
          <w:vertAlign w:val="subscript"/>
        </w:rPr>
        <w:t>dvn</w:t>
      </w:r>
      <w:r w:rsidR="008A4FC7" w:rsidRPr="009A04C5">
        <w:rPr>
          <w:rFonts w:cs="Arial"/>
        </w:rPr>
        <w:t>=45 dB(A), ter naslednje vrednosti z upoštevanjem protihrupnega nasipa višine 5m: L</w:t>
      </w:r>
      <w:r w:rsidR="008A4FC7" w:rsidRPr="009A04C5">
        <w:rPr>
          <w:rFonts w:cs="Arial"/>
          <w:vertAlign w:val="subscript"/>
        </w:rPr>
        <w:t>dan</w:t>
      </w:r>
      <w:r w:rsidR="008A4FC7" w:rsidRPr="009A04C5">
        <w:rPr>
          <w:rFonts w:cs="Arial"/>
        </w:rPr>
        <w:t>=42 dB(A), L</w:t>
      </w:r>
      <w:r w:rsidR="008A4FC7" w:rsidRPr="009A04C5">
        <w:rPr>
          <w:rFonts w:cs="Arial"/>
          <w:vertAlign w:val="subscript"/>
        </w:rPr>
        <w:t>večer</w:t>
      </w:r>
      <w:r w:rsidR="008A4FC7" w:rsidRPr="009A04C5">
        <w:rPr>
          <w:rFonts w:cs="Arial"/>
        </w:rPr>
        <w:t>=39 dB(A), L</w:t>
      </w:r>
      <w:r w:rsidR="008A4FC7" w:rsidRPr="009A04C5">
        <w:rPr>
          <w:rFonts w:cs="Arial"/>
          <w:vertAlign w:val="subscript"/>
        </w:rPr>
        <w:t>noč</w:t>
      </w:r>
      <w:r w:rsidR="008A4FC7" w:rsidRPr="009A04C5">
        <w:rPr>
          <w:rFonts w:cs="Arial"/>
        </w:rPr>
        <w:t>=39 dB(A), L</w:t>
      </w:r>
      <w:r w:rsidR="008A4FC7" w:rsidRPr="009A04C5">
        <w:rPr>
          <w:rFonts w:cs="Arial"/>
          <w:vertAlign w:val="subscript"/>
        </w:rPr>
        <w:t>dvn</w:t>
      </w:r>
      <w:r w:rsidR="008A4FC7" w:rsidRPr="009A04C5">
        <w:rPr>
          <w:rFonts w:cs="Arial"/>
        </w:rPr>
        <w:t>=46 dB(A).</w:t>
      </w:r>
    </w:p>
    <w:p w:rsidR="000D638B" w:rsidRPr="009A04C5" w:rsidRDefault="000D638B" w:rsidP="00EB5C86">
      <w:pPr>
        <w:pStyle w:val="Odstavekseznama"/>
        <w:spacing w:line="276" w:lineRule="auto"/>
        <w:ind w:left="0" w:right="-1"/>
        <w:rPr>
          <w:rFonts w:cs="Arial"/>
        </w:rPr>
      </w:pPr>
    </w:p>
    <w:p w:rsidR="00B61615" w:rsidRPr="009A04C5" w:rsidRDefault="00B61615" w:rsidP="00EB5C86">
      <w:pPr>
        <w:pStyle w:val="Odstavekseznama"/>
        <w:spacing w:line="276" w:lineRule="auto"/>
        <w:ind w:left="0" w:right="-1"/>
        <w:rPr>
          <w:rFonts w:cs="Arial"/>
        </w:rPr>
      </w:pPr>
      <w:r w:rsidRPr="009A04C5">
        <w:rPr>
          <w:rFonts w:cs="Arial"/>
        </w:rPr>
        <w:t>Pri obravnavanem scenariju so poglavitni vir hrupa na strehi obratov (klimati) ali v večji oddaljenosti</w:t>
      </w:r>
      <w:r w:rsidR="00D900DB" w:rsidRPr="009A04C5">
        <w:rPr>
          <w:rFonts w:cs="Arial"/>
        </w:rPr>
        <w:t xml:space="preserve"> </w:t>
      </w:r>
      <w:r w:rsidRPr="009A04C5">
        <w:rPr>
          <w:rFonts w:cs="Arial"/>
        </w:rPr>
        <w:t>od tal (do 25 m), zato je učinkovitost protihrupnega nasipa majhna, obremenitev s hrupom se pri</w:t>
      </w:r>
      <w:r w:rsidR="00D900DB" w:rsidRPr="009A04C5">
        <w:rPr>
          <w:rFonts w:cs="Arial"/>
        </w:rPr>
        <w:t xml:space="preserve"> </w:t>
      </w:r>
      <w:r w:rsidRPr="009A04C5">
        <w:rPr>
          <w:rFonts w:cs="Arial"/>
        </w:rPr>
        <w:t>najbližjih stavbah zmanjša le okrog 0,5 dB(A). Obremenitev s hrupom pri najbližjih stavbah z</w:t>
      </w:r>
      <w:r w:rsidR="00D900DB" w:rsidRPr="009A04C5">
        <w:rPr>
          <w:rFonts w:cs="Arial"/>
        </w:rPr>
        <w:t xml:space="preserve"> </w:t>
      </w:r>
      <w:r w:rsidRPr="009A04C5">
        <w:rPr>
          <w:rFonts w:cs="Arial"/>
        </w:rPr>
        <w:t>varovanimi prostori v naselju Strnišče bo zaradi obratovanja obrtne cone Kidričevo po obravnavanem</w:t>
      </w:r>
      <w:r w:rsidR="00D900DB" w:rsidRPr="009A04C5">
        <w:rPr>
          <w:rFonts w:cs="Arial"/>
        </w:rPr>
        <w:t xml:space="preserve"> </w:t>
      </w:r>
      <w:r w:rsidRPr="009A04C5">
        <w:rPr>
          <w:rFonts w:cs="Arial"/>
        </w:rPr>
        <w:t>scenariju majhna; v dnevnem obdobju bo dosegala do 44 dB(A), v večernem in nočnem obdobju do</w:t>
      </w:r>
      <w:r w:rsidR="00D900DB" w:rsidRPr="009A04C5">
        <w:rPr>
          <w:rFonts w:cs="Arial"/>
        </w:rPr>
        <w:t xml:space="preserve"> </w:t>
      </w:r>
      <w:r w:rsidRPr="009A04C5">
        <w:rPr>
          <w:rFonts w:cs="Arial"/>
        </w:rPr>
        <w:t>41 dB(A) ter v celodnevnem obdobju L</w:t>
      </w:r>
      <w:r w:rsidRPr="009A04C5">
        <w:rPr>
          <w:rFonts w:cs="Arial"/>
          <w:vertAlign w:val="subscript"/>
        </w:rPr>
        <w:t>dvn</w:t>
      </w:r>
      <w:r w:rsidRPr="009A04C5">
        <w:rPr>
          <w:rFonts w:cs="Arial"/>
        </w:rPr>
        <w:t xml:space="preserve"> do 47 dB(A). Mejne vrednosti kazalcev hrupa, ki ga povzroča</w:t>
      </w:r>
      <w:r w:rsidR="00D900DB" w:rsidRPr="009A04C5">
        <w:rPr>
          <w:rFonts w:cs="Arial"/>
        </w:rPr>
        <w:t xml:space="preserve"> </w:t>
      </w:r>
      <w:r w:rsidRPr="009A04C5">
        <w:rPr>
          <w:rFonts w:cs="Arial"/>
        </w:rPr>
        <w:t>obratovanje naprave, obrata ali industrijskega kompleksa, ne bodo presežene.</w:t>
      </w:r>
    </w:p>
    <w:p w:rsidR="00B61615" w:rsidRPr="009A04C5" w:rsidRDefault="00B61615" w:rsidP="00EB5C86">
      <w:pPr>
        <w:pStyle w:val="Odstavekseznama"/>
        <w:spacing w:line="276" w:lineRule="auto"/>
        <w:ind w:left="0" w:right="-1"/>
        <w:rPr>
          <w:rFonts w:cs="Arial"/>
        </w:rPr>
      </w:pPr>
    </w:p>
    <w:p w:rsidR="00D900DB" w:rsidRPr="009A04C5" w:rsidRDefault="00B61615" w:rsidP="00EB5C86">
      <w:pPr>
        <w:pStyle w:val="Odstavekseznama"/>
        <w:spacing w:line="276" w:lineRule="auto"/>
        <w:ind w:left="0" w:right="-1"/>
        <w:rPr>
          <w:rFonts w:cs="Arial"/>
        </w:rPr>
      </w:pPr>
      <w:r w:rsidRPr="009A04C5">
        <w:rPr>
          <w:rFonts w:cs="Arial"/>
        </w:rPr>
        <w:t>Pri okvirni oceni obremenitve s hrupom zaradi kumulativnega vpliva je upoštevano hkratno</w:t>
      </w:r>
      <w:r w:rsidR="00D900DB" w:rsidRPr="009A04C5">
        <w:rPr>
          <w:rFonts w:cs="Arial"/>
        </w:rPr>
        <w:t xml:space="preserve"> </w:t>
      </w:r>
      <w:r w:rsidRPr="009A04C5">
        <w:rPr>
          <w:rFonts w:cs="Arial"/>
        </w:rPr>
        <w:t>obratovanje GJI (OC Kidričevo I/I in OC Kidričevo II/I) in obrtne cone Kidričevo za najslabši možni</w:t>
      </w:r>
      <w:r w:rsidR="00D900DB" w:rsidRPr="009A04C5">
        <w:rPr>
          <w:rFonts w:cs="Arial"/>
        </w:rPr>
        <w:t xml:space="preserve"> </w:t>
      </w:r>
      <w:r w:rsidRPr="009A04C5">
        <w:rPr>
          <w:rFonts w:cs="Arial"/>
        </w:rPr>
        <w:t>scenarij, brez upoštevanja protihrupnega nasipa.</w:t>
      </w:r>
      <w:r w:rsidR="00D900DB" w:rsidRPr="009A04C5">
        <w:rPr>
          <w:rFonts w:cs="Arial"/>
        </w:rPr>
        <w:t xml:space="preserve"> </w:t>
      </w:r>
      <w:r w:rsidRPr="009A04C5">
        <w:rPr>
          <w:rFonts w:cs="Arial"/>
        </w:rPr>
        <w:t>Obremenitev s hrupom pri najbližjih stavbah z varovanimi prostori v naselju Strnišče bo zaradi</w:t>
      </w:r>
      <w:r w:rsidR="00D900DB" w:rsidRPr="009A04C5">
        <w:rPr>
          <w:rFonts w:cs="Arial"/>
        </w:rPr>
        <w:t xml:space="preserve"> </w:t>
      </w:r>
      <w:r w:rsidRPr="009A04C5">
        <w:rPr>
          <w:rFonts w:cs="Arial"/>
        </w:rPr>
        <w:t>hkratnega obratovanja v dnevnem obdobju dosegala do 44 dB(A), v večernem in nočnem obdobju do</w:t>
      </w:r>
      <w:r w:rsidR="00D900DB" w:rsidRPr="009A04C5">
        <w:rPr>
          <w:rFonts w:cs="Arial"/>
        </w:rPr>
        <w:t xml:space="preserve"> </w:t>
      </w:r>
      <w:r w:rsidRPr="009A04C5">
        <w:rPr>
          <w:rFonts w:cs="Arial"/>
        </w:rPr>
        <w:t>41 dB(A) ter v celodnevnem obdobju L</w:t>
      </w:r>
      <w:r w:rsidRPr="009A04C5">
        <w:rPr>
          <w:rFonts w:cs="Arial"/>
          <w:vertAlign w:val="subscript"/>
        </w:rPr>
        <w:t>dvn</w:t>
      </w:r>
      <w:r w:rsidRPr="009A04C5">
        <w:rPr>
          <w:rFonts w:cs="Arial"/>
        </w:rPr>
        <w:t xml:space="preserve"> do 48 dB(A).</w:t>
      </w:r>
      <w:r w:rsidR="00D900DB" w:rsidRPr="009A04C5">
        <w:rPr>
          <w:rFonts w:cs="Arial"/>
        </w:rPr>
        <w:t xml:space="preserve"> </w:t>
      </w:r>
      <w:r w:rsidRPr="009A04C5">
        <w:rPr>
          <w:rFonts w:cs="Arial"/>
        </w:rPr>
        <w:t>Mejne vrednosti celotne obremenitve s hrupom ne bodo presežene.</w:t>
      </w:r>
      <w:r w:rsidR="00D900DB" w:rsidRPr="009A04C5">
        <w:rPr>
          <w:rFonts w:cs="Arial"/>
        </w:rPr>
        <w:t xml:space="preserve"> </w:t>
      </w:r>
    </w:p>
    <w:p w:rsidR="00B61615" w:rsidRPr="009A04C5" w:rsidRDefault="00B61615" w:rsidP="00EB5C86">
      <w:pPr>
        <w:pStyle w:val="Odstavekseznama"/>
        <w:spacing w:line="276" w:lineRule="auto"/>
        <w:ind w:left="0" w:right="-1"/>
        <w:rPr>
          <w:rFonts w:cs="Arial"/>
        </w:rPr>
      </w:pPr>
    </w:p>
    <w:p w:rsidR="00B61615" w:rsidRPr="009A04C5" w:rsidRDefault="00B61615" w:rsidP="00EB5C86">
      <w:pPr>
        <w:pStyle w:val="Odstavekseznama"/>
        <w:spacing w:line="276" w:lineRule="auto"/>
        <w:ind w:left="0" w:right="-1"/>
        <w:rPr>
          <w:rFonts w:cs="Arial"/>
        </w:rPr>
      </w:pPr>
      <w:r w:rsidRPr="009A04C5">
        <w:rPr>
          <w:rFonts w:cs="Arial"/>
        </w:rPr>
        <w:t>Vpliv posega - obravnavanega in povezanega (nova obrtna cona Kidričevo) ter celotni vpliv</w:t>
      </w:r>
      <w:r w:rsidR="007E3327" w:rsidRPr="009A04C5">
        <w:rPr>
          <w:rFonts w:cs="Arial"/>
        </w:rPr>
        <w:t xml:space="preserve"> </w:t>
      </w:r>
      <w:r w:rsidRPr="009A04C5">
        <w:rPr>
          <w:rFonts w:cs="Arial"/>
        </w:rPr>
        <w:t>(sprememba v celotni obremenitvi okolja) na obremenjenost okolja s hrupom v času obratovanja</w:t>
      </w:r>
      <w:r w:rsidR="007E3327" w:rsidRPr="009A04C5">
        <w:rPr>
          <w:rFonts w:cs="Arial"/>
        </w:rPr>
        <w:t xml:space="preserve"> </w:t>
      </w:r>
      <w:r w:rsidR="00D900DB" w:rsidRPr="009A04C5">
        <w:rPr>
          <w:rFonts w:cs="Arial"/>
        </w:rPr>
        <w:t xml:space="preserve">se </w:t>
      </w:r>
      <w:r w:rsidRPr="009A04C5">
        <w:rPr>
          <w:rFonts w:cs="Arial"/>
        </w:rPr>
        <w:t>ocenjuje</w:t>
      </w:r>
      <w:r w:rsidR="00D900DB" w:rsidRPr="009A04C5">
        <w:rPr>
          <w:rFonts w:cs="Arial"/>
        </w:rPr>
        <w:t xml:space="preserve"> kot</w:t>
      </w:r>
      <w:r w:rsidRPr="009A04C5">
        <w:rPr>
          <w:rFonts w:cs="Arial"/>
        </w:rPr>
        <w:t xml:space="preserve"> nebistven vpliv, zaradi izvedbe omilitvenih ukrepov.</w:t>
      </w:r>
      <w:r w:rsidR="00D900DB" w:rsidRPr="009A04C5">
        <w:rPr>
          <w:rFonts w:cs="Arial"/>
        </w:rPr>
        <w:t xml:space="preserve"> Upravni organ je v </w:t>
      </w:r>
      <w:r w:rsidR="000D638B" w:rsidRPr="009A04C5">
        <w:rPr>
          <w:rFonts w:cs="Arial"/>
        </w:rPr>
        <w:t xml:space="preserve">z namenom preprečevanja hrupa v okolju v času obratovanja v </w:t>
      </w:r>
      <w:r w:rsidR="00D900DB" w:rsidRPr="009A04C5">
        <w:rPr>
          <w:rFonts w:cs="Arial"/>
        </w:rPr>
        <w:t>točki</w:t>
      </w:r>
      <w:r w:rsidR="000D638B" w:rsidRPr="009A04C5">
        <w:rPr>
          <w:rFonts w:cs="Arial"/>
        </w:rPr>
        <w:t xml:space="preserve"> V./2.b določil dodatni omilitveni ukrep na podlagi mnenja št. 35403-34/2020-34 z dne 7. 1. 2021, Agencije RS za okolje, ki se nanaša na dovoljen pričetek obratovanja obrtne cone po izgradnji nove obvoznice Kidričevo.</w:t>
      </w:r>
    </w:p>
    <w:p w:rsidR="000D638B" w:rsidRPr="009A04C5" w:rsidRDefault="000D638B" w:rsidP="00EB5C86">
      <w:pPr>
        <w:pStyle w:val="Odstavekseznama"/>
        <w:spacing w:line="276" w:lineRule="auto"/>
        <w:ind w:left="0" w:right="-1"/>
        <w:rPr>
          <w:rFonts w:cs="Arial"/>
        </w:rPr>
      </w:pPr>
    </w:p>
    <w:p w:rsidR="000F366A" w:rsidRPr="009A04C5" w:rsidRDefault="000F366A" w:rsidP="00EB5C86">
      <w:pPr>
        <w:pStyle w:val="Odstavekseznama"/>
        <w:numPr>
          <w:ilvl w:val="1"/>
          <w:numId w:val="6"/>
        </w:numPr>
        <w:spacing w:line="276" w:lineRule="auto"/>
        <w:ind w:left="567" w:right="-1" w:hanging="567"/>
        <w:rPr>
          <w:rFonts w:cs="Arial"/>
        </w:rPr>
      </w:pPr>
      <w:r w:rsidRPr="009A04C5">
        <w:rPr>
          <w:rFonts w:cs="Arial"/>
        </w:rPr>
        <w:t xml:space="preserve">Varstvo pred </w:t>
      </w:r>
      <w:r w:rsidR="002C288A" w:rsidRPr="009A04C5">
        <w:rPr>
          <w:rFonts w:cs="Arial"/>
        </w:rPr>
        <w:t>svetlobnim onesnaževanjem</w:t>
      </w:r>
    </w:p>
    <w:p w:rsidR="002C288A" w:rsidRPr="009A04C5" w:rsidRDefault="002C288A" w:rsidP="00EB5C86">
      <w:pPr>
        <w:pStyle w:val="Odstavekseznama"/>
        <w:spacing w:line="276" w:lineRule="auto"/>
        <w:ind w:left="567" w:right="-1"/>
        <w:rPr>
          <w:rFonts w:cs="Arial"/>
        </w:rPr>
      </w:pPr>
    </w:p>
    <w:p w:rsidR="00F101AF" w:rsidRPr="009A04C5" w:rsidRDefault="00F101AF" w:rsidP="00EB5C86">
      <w:pPr>
        <w:pStyle w:val="Odstavekseznama"/>
        <w:spacing w:line="276" w:lineRule="auto"/>
        <w:ind w:left="0" w:right="-1"/>
        <w:rPr>
          <w:rFonts w:cs="Arial"/>
        </w:rPr>
      </w:pPr>
      <w:r w:rsidRPr="009A04C5">
        <w:rPr>
          <w:rFonts w:cs="Arial"/>
        </w:rPr>
        <w:t>Na območju obravnavanega posega (OC Kidričevo I/I in II/I) virov svetlobe v obstoječem stanju na</w:t>
      </w:r>
      <w:r w:rsidR="007E3327" w:rsidRPr="009A04C5">
        <w:rPr>
          <w:rFonts w:cs="Arial"/>
        </w:rPr>
        <w:t xml:space="preserve"> </w:t>
      </w:r>
      <w:r w:rsidRPr="009A04C5">
        <w:rPr>
          <w:rFonts w:cs="Arial"/>
        </w:rPr>
        <w:t>pretežnem delu posega ni, prav tako jih ni na lokaciji nove obrtne cone Kidričevo.</w:t>
      </w:r>
      <w:r w:rsidR="007E3327" w:rsidRPr="009A04C5">
        <w:rPr>
          <w:rFonts w:cs="Arial"/>
        </w:rPr>
        <w:t xml:space="preserve"> </w:t>
      </w:r>
      <w:r w:rsidRPr="009A04C5">
        <w:rPr>
          <w:rFonts w:cs="Arial"/>
        </w:rPr>
        <w:t>V ožji in širši okolici lokacije obravnavanega posega je, predvsem v poselitvenih območjih v naseljih,</w:t>
      </w:r>
      <w:r w:rsidR="007E3327" w:rsidRPr="009A04C5">
        <w:rPr>
          <w:rFonts w:cs="Arial"/>
        </w:rPr>
        <w:t xml:space="preserve"> </w:t>
      </w:r>
      <w:r w:rsidRPr="009A04C5">
        <w:rPr>
          <w:rFonts w:cs="Arial"/>
        </w:rPr>
        <w:t>prisotna javna razsvetljava oz. razsvetljava ceste</w:t>
      </w:r>
      <w:r w:rsidR="007E3327" w:rsidRPr="009A04C5">
        <w:rPr>
          <w:rFonts w:cs="Arial"/>
        </w:rPr>
        <w:t>.</w:t>
      </w:r>
      <w:r w:rsidRPr="009A04C5">
        <w:rPr>
          <w:rFonts w:cs="Arial"/>
        </w:rPr>
        <w:t xml:space="preserve"> Po podatkih Občine Kidričevo je poraba elektrike za javno razsvetljavo v</w:t>
      </w:r>
      <w:r w:rsidR="007E3327" w:rsidRPr="009A04C5">
        <w:rPr>
          <w:rFonts w:cs="Arial"/>
        </w:rPr>
        <w:t xml:space="preserve"> </w:t>
      </w:r>
      <w:r w:rsidRPr="009A04C5">
        <w:rPr>
          <w:rFonts w:cs="Arial"/>
        </w:rPr>
        <w:t>letu 2018 znašala skupaj 238.570 kWh (36,4 kWh na prebivalca občine pri 6.543 prebivalcih).</w:t>
      </w:r>
    </w:p>
    <w:p w:rsidR="000D638B" w:rsidRPr="009A04C5" w:rsidRDefault="000D638B" w:rsidP="00EB5C86">
      <w:pPr>
        <w:pStyle w:val="Odstavekseznama"/>
        <w:spacing w:line="276" w:lineRule="auto"/>
        <w:ind w:left="0" w:right="-1"/>
        <w:rPr>
          <w:rFonts w:cs="Arial"/>
        </w:rPr>
      </w:pPr>
    </w:p>
    <w:p w:rsidR="00C3606D" w:rsidRPr="009A04C5" w:rsidRDefault="00F101AF" w:rsidP="00EB5C86">
      <w:pPr>
        <w:pStyle w:val="Odstavekseznama"/>
        <w:spacing w:line="276" w:lineRule="auto"/>
        <w:ind w:left="0" w:right="-1"/>
        <w:rPr>
          <w:rFonts w:cs="Arial"/>
        </w:rPr>
      </w:pPr>
      <w:r w:rsidRPr="009A04C5">
        <w:rPr>
          <w:rFonts w:cs="Arial"/>
        </w:rPr>
        <w:t>Industrijska cona Kidričevo je, poleg razsvetljave javnih cest, eden pomembnejših virov svetlobnega</w:t>
      </w:r>
      <w:r w:rsidR="007E3327" w:rsidRPr="009A04C5">
        <w:rPr>
          <w:rFonts w:cs="Arial"/>
        </w:rPr>
        <w:t xml:space="preserve"> </w:t>
      </w:r>
      <w:r w:rsidRPr="009A04C5">
        <w:rPr>
          <w:rFonts w:cs="Arial"/>
        </w:rPr>
        <w:t>onesnaževanja okolja na širšem območju. Skladno z Uredbo o mejnih vrednostih svetlobnega</w:t>
      </w:r>
      <w:r w:rsidR="007E3327" w:rsidRPr="009A04C5">
        <w:rPr>
          <w:rFonts w:cs="Arial"/>
        </w:rPr>
        <w:t xml:space="preserve"> </w:t>
      </w:r>
      <w:r w:rsidRPr="009A04C5">
        <w:rPr>
          <w:rFonts w:cs="Arial"/>
        </w:rPr>
        <w:t>onesnaževanja okolja (U</w:t>
      </w:r>
      <w:r w:rsidR="007E3327" w:rsidRPr="009A04C5">
        <w:rPr>
          <w:rFonts w:cs="Arial"/>
        </w:rPr>
        <w:t>radni list</w:t>
      </w:r>
      <w:r w:rsidRPr="009A04C5">
        <w:rPr>
          <w:rFonts w:cs="Arial"/>
        </w:rPr>
        <w:t xml:space="preserve"> RS, št. 81/07, 109/07, 62/10, 46/13) ima družba Talum d.d. Kidričevo, kot</w:t>
      </w:r>
      <w:r w:rsidR="007E3327" w:rsidRPr="009A04C5">
        <w:rPr>
          <w:rFonts w:cs="Arial"/>
        </w:rPr>
        <w:t xml:space="preserve"> </w:t>
      </w:r>
      <w:r w:rsidRPr="009A04C5">
        <w:rPr>
          <w:rFonts w:cs="Arial"/>
        </w:rPr>
        <w:t>upravljavec razsvetljave, izdelan načrt razsvetljave iz oktobra 2010. Po podatkih iz tega načrta so</w:t>
      </w:r>
      <w:r w:rsidR="007E3327" w:rsidRPr="009A04C5">
        <w:rPr>
          <w:rFonts w:cs="Arial"/>
        </w:rPr>
        <w:t xml:space="preserve"> </w:t>
      </w:r>
      <w:r w:rsidRPr="009A04C5">
        <w:rPr>
          <w:rFonts w:cs="Arial"/>
        </w:rPr>
        <w:t>viri svetlobe, ki povzročajo svetlobno onesnaževanje, razsvetljava cest, razsvetljava proizvodnih</w:t>
      </w:r>
      <w:r w:rsidR="007E3327" w:rsidRPr="009A04C5">
        <w:rPr>
          <w:rFonts w:cs="Arial"/>
        </w:rPr>
        <w:t xml:space="preserve"> </w:t>
      </w:r>
      <w:r w:rsidRPr="009A04C5">
        <w:rPr>
          <w:rFonts w:cs="Arial"/>
        </w:rPr>
        <w:t>objektov in razsvetljava poslovnih stavb. Skupna dolžina osvetljenih internih cest znaša ca. 8 km,</w:t>
      </w:r>
      <w:r w:rsidR="007E3327" w:rsidRPr="009A04C5">
        <w:rPr>
          <w:rFonts w:cs="Arial"/>
        </w:rPr>
        <w:t xml:space="preserve"> </w:t>
      </w:r>
      <w:r w:rsidRPr="009A04C5">
        <w:rPr>
          <w:rFonts w:cs="Arial"/>
        </w:rPr>
        <w:t>vsota zazidane površine stavb pa ca. 720.000 m². V oktobru 2010 je bilo skupno število vseh</w:t>
      </w:r>
      <w:r w:rsidR="007E3327" w:rsidRPr="009A04C5">
        <w:rPr>
          <w:rFonts w:cs="Arial"/>
        </w:rPr>
        <w:t xml:space="preserve"> </w:t>
      </w:r>
      <w:r w:rsidRPr="009A04C5">
        <w:rPr>
          <w:rFonts w:cs="Arial"/>
        </w:rPr>
        <w:t>nameščenih zunanjih svetilk na območju družbe Talum d.d. Kidričevo in njenih odvisnih družb 408,</w:t>
      </w:r>
      <w:r w:rsidR="007E3327" w:rsidRPr="009A04C5">
        <w:rPr>
          <w:rFonts w:cs="Arial"/>
        </w:rPr>
        <w:t xml:space="preserve"> </w:t>
      </w:r>
      <w:r w:rsidRPr="009A04C5">
        <w:rPr>
          <w:rFonts w:cs="Arial"/>
        </w:rPr>
        <w:t>njihova instalirana moč pa 137,6 kW, vendar je bilo od tega trajno ugasnjenih in izločenih iz uporabe</w:t>
      </w:r>
      <w:r w:rsidR="007E3327" w:rsidRPr="009A04C5">
        <w:rPr>
          <w:rFonts w:cs="Arial"/>
        </w:rPr>
        <w:t xml:space="preserve"> </w:t>
      </w:r>
      <w:r w:rsidRPr="009A04C5">
        <w:rPr>
          <w:rFonts w:cs="Arial"/>
        </w:rPr>
        <w:t>večje število svetilk s skupno močjo 63,8 kW. Tako je znašala znaša skupna moč zunanjih aktivnih</w:t>
      </w:r>
      <w:r w:rsidR="007E3327" w:rsidRPr="009A04C5">
        <w:rPr>
          <w:rFonts w:cs="Arial"/>
        </w:rPr>
        <w:t xml:space="preserve"> </w:t>
      </w:r>
      <w:r w:rsidRPr="009A04C5">
        <w:rPr>
          <w:rFonts w:cs="Arial"/>
        </w:rPr>
        <w:t>svetilk za razsvetljavo proizvodnih objektov in poslovnih stavb 43,8 kW in 30 kW za razsvetljavo</w:t>
      </w:r>
      <w:r w:rsidR="007E3327" w:rsidRPr="009A04C5">
        <w:rPr>
          <w:rFonts w:cs="Arial"/>
        </w:rPr>
        <w:t xml:space="preserve"> </w:t>
      </w:r>
      <w:r w:rsidRPr="009A04C5">
        <w:rPr>
          <w:rFonts w:cs="Arial"/>
        </w:rPr>
        <w:t>internih cest.</w:t>
      </w:r>
    </w:p>
    <w:p w:rsidR="00C3606D" w:rsidRPr="009A04C5" w:rsidRDefault="00C3606D" w:rsidP="00EB5C86">
      <w:pPr>
        <w:pStyle w:val="Odstavekseznama"/>
        <w:spacing w:line="276" w:lineRule="auto"/>
        <w:ind w:left="0" w:right="-1"/>
        <w:rPr>
          <w:rFonts w:cs="Arial"/>
        </w:rPr>
      </w:pPr>
    </w:p>
    <w:p w:rsidR="000C58AC" w:rsidRPr="009A04C5" w:rsidRDefault="000F366A" w:rsidP="00EB5C86">
      <w:pPr>
        <w:tabs>
          <w:tab w:val="left" w:pos="567"/>
        </w:tabs>
        <w:spacing w:line="276" w:lineRule="auto"/>
        <w:ind w:left="567" w:right="-1" w:hanging="567"/>
        <w:rPr>
          <w:rFonts w:cs="Arial"/>
        </w:rPr>
      </w:pPr>
      <w:r w:rsidRPr="009A04C5">
        <w:rPr>
          <w:rFonts w:cs="Arial"/>
        </w:rPr>
        <w:t>9.3.a</w:t>
      </w:r>
      <w:r w:rsidRPr="009A04C5">
        <w:rPr>
          <w:rFonts w:cs="Arial"/>
        </w:rPr>
        <w:tab/>
        <w:t>Priča</w:t>
      </w:r>
      <w:r w:rsidR="00053A22" w:rsidRPr="009A04C5">
        <w:rPr>
          <w:rFonts w:cs="Arial"/>
        </w:rPr>
        <w:t xml:space="preserve">kovani vplivi v času gradnje </w:t>
      </w:r>
    </w:p>
    <w:p w:rsidR="00F101AF" w:rsidRPr="009A04C5" w:rsidRDefault="00F101AF" w:rsidP="00EB5C86">
      <w:pPr>
        <w:tabs>
          <w:tab w:val="left" w:pos="567"/>
        </w:tabs>
        <w:spacing w:line="276" w:lineRule="auto"/>
        <w:ind w:left="567" w:right="-1" w:hanging="567"/>
        <w:rPr>
          <w:rFonts w:cs="Arial"/>
        </w:rPr>
      </w:pPr>
    </w:p>
    <w:p w:rsidR="00E01C4E" w:rsidRPr="009A04C5" w:rsidRDefault="00E01C4E" w:rsidP="00EB5C86">
      <w:pPr>
        <w:pStyle w:val="Odstavekseznama"/>
        <w:spacing w:line="276" w:lineRule="auto"/>
        <w:ind w:left="0" w:right="-1"/>
        <w:rPr>
          <w:rFonts w:cs="Arial"/>
        </w:rPr>
      </w:pPr>
      <w:r w:rsidRPr="009A04C5">
        <w:rPr>
          <w:rFonts w:cs="Arial"/>
        </w:rPr>
        <w:t>Gradbena dela se bodo izvajala v svetlem obdobju dneva, zato razsvetljava gradbišča ne bo potrebna</w:t>
      </w:r>
      <w:r w:rsidR="007E3327" w:rsidRPr="009A04C5">
        <w:rPr>
          <w:rFonts w:cs="Arial"/>
        </w:rPr>
        <w:t xml:space="preserve"> </w:t>
      </w:r>
      <w:r w:rsidRPr="009A04C5">
        <w:rPr>
          <w:rFonts w:cs="Arial"/>
        </w:rPr>
        <w:t>oz. bo lahko prisotna le izjemoma (v zimskem času ali v času slabih vremenskih razmer), pri čemer pa</w:t>
      </w:r>
      <w:r w:rsidR="007E3327" w:rsidRPr="009A04C5">
        <w:rPr>
          <w:rFonts w:cs="Arial"/>
        </w:rPr>
        <w:t xml:space="preserve"> </w:t>
      </w:r>
      <w:r w:rsidRPr="009A04C5">
        <w:rPr>
          <w:rFonts w:cs="Arial"/>
        </w:rPr>
        <w:t>bodo morali biti upoštevani pogoji, ki jih za razsvetljavo gradbišča določa Uredba o mejnih vrednostih</w:t>
      </w:r>
      <w:r w:rsidR="007E3327" w:rsidRPr="009A04C5">
        <w:rPr>
          <w:rFonts w:cs="Arial"/>
        </w:rPr>
        <w:t xml:space="preserve"> </w:t>
      </w:r>
      <w:r w:rsidRPr="009A04C5">
        <w:rPr>
          <w:rFonts w:cs="Arial"/>
        </w:rPr>
        <w:t>s</w:t>
      </w:r>
      <w:r w:rsidR="007E3327" w:rsidRPr="009A04C5">
        <w:rPr>
          <w:rFonts w:cs="Arial"/>
        </w:rPr>
        <w:t>vetlobnega onesnaževanja okolja</w:t>
      </w:r>
      <w:r w:rsidRPr="009A04C5">
        <w:rPr>
          <w:rFonts w:cs="Arial"/>
        </w:rPr>
        <w:t xml:space="preserve">. Vpliv </w:t>
      </w:r>
      <w:r w:rsidR="007E3327" w:rsidRPr="009A04C5">
        <w:rPr>
          <w:rFonts w:cs="Arial"/>
        </w:rPr>
        <w:t xml:space="preserve">se </w:t>
      </w:r>
      <w:r w:rsidRPr="009A04C5">
        <w:rPr>
          <w:rFonts w:cs="Arial"/>
        </w:rPr>
        <w:t>zat</w:t>
      </w:r>
      <w:r w:rsidR="007E3327" w:rsidRPr="009A04C5">
        <w:rPr>
          <w:rFonts w:cs="Arial"/>
        </w:rPr>
        <w:t xml:space="preserve">o ocenjuje </w:t>
      </w:r>
      <w:r w:rsidRPr="009A04C5">
        <w:rPr>
          <w:rFonts w:cs="Arial"/>
        </w:rPr>
        <w:t>kot nepomemben, tudi glede vpliva na osvetljenost oken stavb z varovanimi prostori.</w:t>
      </w:r>
    </w:p>
    <w:p w:rsidR="00117D12" w:rsidRPr="009A04C5" w:rsidRDefault="00117D12" w:rsidP="00EB5C86">
      <w:pPr>
        <w:autoSpaceDE w:val="0"/>
        <w:autoSpaceDN w:val="0"/>
        <w:adjustRightInd w:val="0"/>
        <w:spacing w:line="276" w:lineRule="auto"/>
        <w:ind w:right="-1"/>
        <w:rPr>
          <w:rFonts w:cs="Arial"/>
        </w:rPr>
      </w:pPr>
    </w:p>
    <w:p w:rsidR="00312AD4" w:rsidRPr="009A04C5" w:rsidRDefault="00312AD4" w:rsidP="00EB5C86">
      <w:pPr>
        <w:tabs>
          <w:tab w:val="left" w:pos="567"/>
        </w:tabs>
        <w:spacing w:line="276" w:lineRule="auto"/>
        <w:ind w:left="567" w:right="-1" w:hanging="567"/>
        <w:rPr>
          <w:rFonts w:cs="Arial"/>
        </w:rPr>
      </w:pPr>
      <w:r w:rsidRPr="009A04C5">
        <w:rPr>
          <w:rFonts w:cs="Arial"/>
        </w:rPr>
        <w:t>9.3.b</w:t>
      </w:r>
      <w:r w:rsidRPr="009A04C5">
        <w:rPr>
          <w:rFonts w:cs="Arial"/>
        </w:rPr>
        <w:tab/>
        <w:t>Pričakovani vplivi v času obratovanja</w:t>
      </w:r>
      <w:r w:rsidR="00053A22" w:rsidRPr="009A04C5">
        <w:rPr>
          <w:rFonts w:cs="Arial"/>
        </w:rPr>
        <w:t xml:space="preserve"> in pogoji</w:t>
      </w:r>
    </w:p>
    <w:p w:rsidR="00312AD4" w:rsidRPr="009A04C5" w:rsidRDefault="00312AD4" w:rsidP="00EB5C86">
      <w:pPr>
        <w:autoSpaceDE w:val="0"/>
        <w:autoSpaceDN w:val="0"/>
        <w:adjustRightInd w:val="0"/>
        <w:spacing w:line="276" w:lineRule="auto"/>
        <w:ind w:right="-1"/>
        <w:rPr>
          <w:rFonts w:cs="Arial"/>
        </w:rPr>
      </w:pPr>
    </w:p>
    <w:p w:rsidR="00D937D3" w:rsidRPr="009A04C5" w:rsidRDefault="00E01C4E" w:rsidP="00EB5C86">
      <w:pPr>
        <w:pStyle w:val="Odstavekseznama"/>
        <w:spacing w:line="276" w:lineRule="auto"/>
        <w:ind w:left="0" w:right="-1"/>
        <w:rPr>
          <w:rFonts w:cs="Arial"/>
        </w:rPr>
      </w:pPr>
      <w:r w:rsidRPr="009A04C5">
        <w:rPr>
          <w:rFonts w:cs="Arial"/>
        </w:rPr>
        <w:t>Nov vir svetlobe na območju obravnavanega posega bo nova razsvetljava ceste. Skupaj (</w:t>
      </w:r>
      <w:r w:rsidR="000D638B" w:rsidRPr="009A04C5">
        <w:rPr>
          <w:rFonts w:cs="Arial"/>
        </w:rPr>
        <w:t xml:space="preserve">oba </w:t>
      </w:r>
      <w:r w:rsidRPr="009A04C5">
        <w:rPr>
          <w:rFonts w:cs="Arial"/>
        </w:rPr>
        <w:t>posega OC</w:t>
      </w:r>
      <w:r w:rsidR="00D937D3" w:rsidRPr="009A04C5">
        <w:rPr>
          <w:rFonts w:cs="Arial"/>
        </w:rPr>
        <w:t xml:space="preserve"> </w:t>
      </w:r>
      <w:r w:rsidRPr="009A04C5">
        <w:rPr>
          <w:rFonts w:cs="Arial"/>
        </w:rPr>
        <w:t>Kidričevo I/I in II/I) je predvidenih 73 novih svetilk za razsvetljavo ceste s skupno električno močjo</w:t>
      </w:r>
      <w:r w:rsidR="00D937D3" w:rsidRPr="009A04C5">
        <w:rPr>
          <w:rFonts w:cs="Arial"/>
        </w:rPr>
        <w:t xml:space="preserve"> </w:t>
      </w:r>
      <w:r w:rsidRPr="009A04C5">
        <w:rPr>
          <w:rFonts w:cs="Arial"/>
        </w:rPr>
        <w:t>3,2 kW in skupno letno porabo</w:t>
      </w:r>
      <w:r w:rsidR="00D937D3" w:rsidRPr="009A04C5">
        <w:rPr>
          <w:rFonts w:cs="Arial"/>
        </w:rPr>
        <w:t xml:space="preserve"> električne energije 12.612 kWh</w:t>
      </w:r>
      <w:r w:rsidRPr="009A04C5">
        <w:rPr>
          <w:rFonts w:cs="Arial"/>
        </w:rPr>
        <w:t>.</w:t>
      </w:r>
      <w:r w:rsidR="00D937D3" w:rsidRPr="009A04C5">
        <w:rPr>
          <w:rFonts w:cs="Arial"/>
        </w:rPr>
        <w:t xml:space="preserve"> </w:t>
      </w:r>
    </w:p>
    <w:p w:rsidR="000D638B" w:rsidRPr="009A04C5" w:rsidRDefault="000D638B" w:rsidP="00EB5C86">
      <w:pPr>
        <w:pStyle w:val="Odstavekseznama"/>
        <w:spacing w:line="276" w:lineRule="auto"/>
        <w:ind w:left="0" w:right="-1"/>
        <w:rPr>
          <w:rFonts w:cs="Arial"/>
        </w:rPr>
      </w:pPr>
    </w:p>
    <w:p w:rsidR="00E01C4E" w:rsidRPr="009A04C5" w:rsidRDefault="00E01C4E" w:rsidP="00EB5C86">
      <w:pPr>
        <w:pStyle w:val="Odstavekseznama"/>
        <w:spacing w:line="276" w:lineRule="auto"/>
        <w:ind w:left="0" w:right="-1"/>
        <w:rPr>
          <w:rFonts w:cs="Arial"/>
        </w:rPr>
      </w:pPr>
      <w:r w:rsidRPr="009A04C5">
        <w:rPr>
          <w:rFonts w:cs="Arial"/>
        </w:rPr>
        <w:t>Podatkov o predvideni zunanji razsvetljavi oz. virih svetlobe v načrtovani obrtni coni Kidričevo</w:t>
      </w:r>
      <w:r w:rsidR="00D937D3" w:rsidRPr="009A04C5">
        <w:rPr>
          <w:rFonts w:cs="Arial"/>
        </w:rPr>
        <w:t xml:space="preserve"> </w:t>
      </w:r>
      <w:r w:rsidRPr="009A04C5">
        <w:rPr>
          <w:rFonts w:cs="Arial"/>
        </w:rPr>
        <w:t>(povezan poseg) v tej fazi še ni na voljo, bodo pa zagotovo prisotni. Glede na podrobnejšo</w:t>
      </w:r>
      <w:r w:rsidR="00D937D3" w:rsidRPr="009A04C5">
        <w:rPr>
          <w:rFonts w:cs="Arial"/>
        </w:rPr>
        <w:t xml:space="preserve"> </w:t>
      </w:r>
      <w:r w:rsidRPr="009A04C5">
        <w:rPr>
          <w:rFonts w:cs="Arial"/>
        </w:rPr>
        <w:t>namembnost območja obrtne cone IG (gospodarske cone, namenjene obrtnim, skladiščnim,</w:t>
      </w:r>
      <w:r w:rsidR="00D937D3" w:rsidRPr="009A04C5">
        <w:rPr>
          <w:rFonts w:cs="Arial"/>
        </w:rPr>
        <w:t xml:space="preserve"> </w:t>
      </w:r>
      <w:r w:rsidRPr="009A04C5">
        <w:rPr>
          <w:rFonts w:cs="Arial"/>
        </w:rPr>
        <w:t>prometnim, trgovskim, poslovnim in proizvodnim dejavnostim) in že znani predvideni dejavnosti v</w:t>
      </w:r>
      <w:r w:rsidR="00D937D3" w:rsidRPr="009A04C5">
        <w:rPr>
          <w:rFonts w:cs="Arial"/>
        </w:rPr>
        <w:t xml:space="preserve"> </w:t>
      </w:r>
      <w:r w:rsidRPr="009A04C5">
        <w:rPr>
          <w:rFonts w:cs="Arial"/>
        </w:rPr>
        <w:t xml:space="preserve">dveh od štirih EUP (logistični center), </w:t>
      </w:r>
      <w:r w:rsidR="00D937D3" w:rsidRPr="009A04C5">
        <w:rPr>
          <w:rFonts w:cs="Arial"/>
        </w:rPr>
        <w:t xml:space="preserve">se </w:t>
      </w:r>
      <w:r w:rsidRPr="009A04C5">
        <w:rPr>
          <w:rFonts w:cs="Arial"/>
        </w:rPr>
        <w:t>lahko predvid</w:t>
      </w:r>
      <w:r w:rsidR="00D937D3" w:rsidRPr="009A04C5">
        <w:rPr>
          <w:rFonts w:cs="Arial"/>
        </w:rPr>
        <w:t>i</w:t>
      </w:r>
      <w:r w:rsidRPr="009A04C5">
        <w:rPr>
          <w:rFonts w:cs="Arial"/>
        </w:rPr>
        <w:t xml:space="preserve"> naslednje vrste razsvetljave: razsvetljava proizvodnega objekta, poslovne stavbe, objekta za oglaševanje in za varovanje,</w:t>
      </w:r>
      <w:r w:rsidR="00D937D3" w:rsidRPr="009A04C5">
        <w:rPr>
          <w:rFonts w:cs="Arial"/>
        </w:rPr>
        <w:t xml:space="preserve"> </w:t>
      </w:r>
      <w:r w:rsidRPr="009A04C5">
        <w:rPr>
          <w:rFonts w:cs="Arial"/>
        </w:rPr>
        <w:t>pri čemer bodo investitorji objektov v obrtni coni morali upoštevati omejitve in pogoje, ki jih za</w:t>
      </w:r>
      <w:r w:rsidR="00D937D3" w:rsidRPr="009A04C5">
        <w:rPr>
          <w:rFonts w:cs="Arial"/>
        </w:rPr>
        <w:t xml:space="preserve"> </w:t>
      </w:r>
      <w:r w:rsidRPr="009A04C5">
        <w:rPr>
          <w:rFonts w:cs="Arial"/>
        </w:rPr>
        <w:t>posa</w:t>
      </w:r>
      <w:r w:rsidR="00D937D3" w:rsidRPr="009A04C5">
        <w:rPr>
          <w:rFonts w:cs="Arial"/>
        </w:rPr>
        <w:t xml:space="preserve">mezno vrsto razsvetljave določa predpis </w:t>
      </w:r>
      <w:r w:rsidRPr="009A04C5">
        <w:rPr>
          <w:rFonts w:cs="Arial"/>
        </w:rPr>
        <w:t>in OPN.</w:t>
      </w:r>
    </w:p>
    <w:p w:rsidR="00D937D3" w:rsidRPr="009A04C5" w:rsidRDefault="00D937D3" w:rsidP="00EB5C86">
      <w:pPr>
        <w:pStyle w:val="Odstavekseznama"/>
        <w:spacing w:line="276" w:lineRule="auto"/>
        <w:ind w:left="0" w:right="-1"/>
        <w:rPr>
          <w:rFonts w:cs="Arial"/>
        </w:rPr>
      </w:pPr>
    </w:p>
    <w:p w:rsidR="00E01C4E" w:rsidRPr="009A04C5" w:rsidRDefault="00E01C4E" w:rsidP="00EB5C86">
      <w:pPr>
        <w:pStyle w:val="Odstavekseznama"/>
        <w:spacing w:line="276" w:lineRule="auto"/>
        <w:ind w:left="0" w:right="-1"/>
        <w:rPr>
          <w:rFonts w:cs="Arial"/>
        </w:rPr>
      </w:pPr>
      <w:r w:rsidRPr="009A04C5">
        <w:rPr>
          <w:rFonts w:cs="Arial"/>
        </w:rPr>
        <w:t>Z obravnavanim posegom se ne spreminja obstoječa razsvetljava v industrijski coni Kidričevo.</w:t>
      </w:r>
      <w:r w:rsidR="00D937D3" w:rsidRPr="009A04C5">
        <w:rPr>
          <w:rFonts w:cs="Arial"/>
        </w:rPr>
        <w:t xml:space="preserve"> </w:t>
      </w:r>
      <w:r w:rsidRPr="009A04C5">
        <w:rPr>
          <w:rFonts w:cs="Arial"/>
        </w:rPr>
        <w:t>Predvidene svetilke nove razsvetljave ceste, ki bo izvedena v okviru obravnavanega posega (OC</w:t>
      </w:r>
      <w:r w:rsidR="00D937D3" w:rsidRPr="009A04C5">
        <w:rPr>
          <w:rFonts w:cs="Arial"/>
        </w:rPr>
        <w:t xml:space="preserve"> </w:t>
      </w:r>
      <w:r w:rsidRPr="009A04C5">
        <w:rPr>
          <w:rFonts w:cs="Arial"/>
        </w:rPr>
        <w:t xml:space="preserve">Kidričevo I/I in II/I) </w:t>
      </w:r>
      <w:r w:rsidRPr="009A04C5">
        <w:rPr>
          <w:rFonts w:cs="Arial"/>
        </w:rPr>
        <w:lastRenderedPageBreak/>
        <w:t>bodo skladne s 4. členom omenjene uredbe in bodo zagotavljale 0% delež</w:t>
      </w:r>
      <w:r w:rsidR="00D937D3" w:rsidRPr="009A04C5">
        <w:rPr>
          <w:rFonts w:cs="Arial"/>
        </w:rPr>
        <w:t xml:space="preserve"> </w:t>
      </w:r>
      <w:r w:rsidRPr="009A04C5">
        <w:rPr>
          <w:rFonts w:cs="Arial"/>
        </w:rPr>
        <w:t>svetlobnega toka, ki seva navzgor.</w:t>
      </w:r>
    </w:p>
    <w:p w:rsidR="006D783B" w:rsidRPr="009A04C5" w:rsidRDefault="006D783B" w:rsidP="00EB5C86">
      <w:pPr>
        <w:pStyle w:val="Odstavekseznama"/>
        <w:spacing w:line="276" w:lineRule="auto"/>
        <w:ind w:left="0" w:right="-1"/>
        <w:rPr>
          <w:rFonts w:cs="Arial"/>
        </w:rPr>
      </w:pPr>
    </w:p>
    <w:p w:rsidR="00E01C4E" w:rsidRPr="009A04C5" w:rsidRDefault="00E01C4E" w:rsidP="00EB5C86">
      <w:pPr>
        <w:pStyle w:val="Odstavekseznama"/>
        <w:spacing w:line="276" w:lineRule="auto"/>
        <w:ind w:left="0" w:right="-1"/>
        <w:rPr>
          <w:rFonts w:cs="Arial"/>
        </w:rPr>
      </w:pPr>
      <w:r w:rsidRPr="009A04C5">
        <w:rPr>
          <w:rFonts w:cs="Arial"/>
        </w:rPr>
        <w:t>Na območju in v bližnji okolici načrtovanih odsekov A in B</w:t>
      </w:r>
      <w:r w:rsidR="00D937D3" w:rsidRPr="009A04C5">
        <w:rPr>
          <w:rFonts w:cs="Arial"/>
        </w:rPr>
        <w:t xml:space="preserve"> </w:t>
      </w:r>
      <w:r w:rsidRPr="009A04C5">
        <w:rPr>
          <w:rFonts w:cs="Arial"/>
        </w:rPr>
        <w:t>ceste za novo obrtno cono Kidričevo (poseg OC Kidričevo I/I), novih cest in parkirišča za tovorna</w:t>
      </w:r>
      <w:r w:rsidR="00D937D3" w:rsidRPr="009A04C5">
        <w:rPr>
          <w:rFonts w:cs="Arial"/>
        </w:rPr>
        <w:t xml:space="preserve"> </w:t>
      </w:r>
      <w:r w:rsidRPr="009A04C5">
        <w:rPr>
          <w:rFonts w:cs="Arial"/>
        </w:rPr>
        <w:t>vozila (poseg OC Kidričevo II/I) in načrtovane obrtne cone Kidričevo (povezan poseg), ni stavb z</w:t>
      </w:r>
      <w:r w:rsidR="00D937D3" w:rsidRPr="009A04C5">
        <w:rPr>
          <w:rFonts w:cs="Arial"/>
        </w:rPr>
        <w:t xml:space="preserve"> </w:t>
      </w:r>
      <w:r w:rsidRPr="009A04C5">
        <w:rPr>
          <w:rFonts w:cs="Arial"/>
        </w:rPr>
        <w:t>varovanimi prostori. Najbližje stavbe z varovanimi prostori se nahajajo severno v naselju Strnišče, v</w:t>
      </w:r>
      <w:r w:rsidR="006D783B" w:rsidRPr="009A04C5">
        <w:rPr>
          <w:rFonts w:cs="Arial"/>
        </w:rPr>
        <w:t xml:space="preserve"> </w:t>
      </w:r>
      <w:r w:rsidRPr="009A04C5">
        <w:rPr>
          <w:rFonts w:cs="Arial"/>
        </w:rPr>
        <w:t>oddaljenosti ca. 100 m severozahodno in najmanj ca. 160 m severno od načrtovane obrtne cone,</w:t>
      </w:r>
      <w:r w:rsidR="006D783B" w:rsidRPr="009A04C5">
        <w:rPr>
          <w:rFonts w:cs="Arial"/>
        </w:rPr>
        <w:t xml:space="preserve"> </w:t>
      </w:r>
      <w:r w:rsidRPr="009A04C5">
        <w:rPr>
          <w:rFonts w:cs="Arial"/>
        </w:rPr>
        <w:t>vmes pa se ohranja varovalni pas gozda. Poleg tega gre za pretežno raven teren, z OPN pa je za EUP</w:t>
      </w:r>
      <w:r w:rsidR="006D783B" w:rsidRPr="009A04C5">
        <w:rPr>
          <w:rFonts w:cs="Arial"/>
        </w:rPr>
        <w:t xml:space="preserve"> </w:t>
      </w:r>
      <w:r w:rsidRPr="009A04C5">
        <w:rPr>
          <w:rFonts w:cs="Arial"/>
        </w:rPr>
        <w:t>KI88 (del posega OC Kidričevo II/I) in EUP KI92 ter KI104 (nova gospodarska cona) predpisana</w:t>
      </w:r>
      <w:r w:rsidR="006D783B" w:rsidRPr="009A04C5">
        <w:rPr>
          <w:rFonts w:cs="Arial"/>
        </w:rPr>
        <w:t xml:space="preserve"> </w:t>
      </w:r>
      <w:r w:rsidRPr="009A04C5">
        <w:rPr>
          <w:rFonts w:cs="Arial"/>
        </w:rPr>
        <w:t>ureditev visokega zelenega pasu na zunanjih robovih, zlasti ob stiku s prometnimi površinami, katere</w:t>
      </w:r>
      <w:r w:rsidR="006D783B" w:rsidRPr="009A04C5">
        <w:rPr>
          <w:rFonts w:cs="Arial"/>
        </w:rPr>
        <w:t xml:space="preserve"> </w:t>
      </w:r>
      <w:r w:rsidRPr="009A04C5">
        <w:rPr>
          <w:rFonts w:cs="Arial"/>
        </w:rPr>
        <w:t>cilj je zakrivanje vidne izpostavljenosti objektov, pri čemer mora drevnina v končnem stanju doseči</w:t>
      </w:r>
      <w:r w:rsidR="006D783B" w:rsidRPr="009A04C5">
        <w:rPr>
          <w:rFonts w:cs="Arial"/>
        </w:rPr>
        <w:t xml:space="preserve"> </w:t>
      </w:r>
      <w:r w:rsidRPr="009A04C5">
        <w:rPr>
          <w:rFonts w:cs="Arial"/>
        </w:rPr>
        <w:t>višino najmanj 12 m. Glede na vse navedeno ni pričakovati zaznavnega vpliva v tej fazi predvidenih</w:t>
      </w:r>
      <w:r w:rsidR="006D783B" w:rsidRPr="009A04C5">
        <w:rPr>
          <w:rFonts w:cs="Arial"/>
        </w:rPr>
        <w:t xml:space="preserve"> </w:t>
      </w:r>
      <w:r w:rsidRPr="009A04C5">
        <w:rPr>
          <w:rFonts w:cs="Arial"/>
        </w:rPr>
        <w:t>virov svetlobe v okviru obravnavanega posega in nove obrtne cone na osvetljenost oken varovanih</w:t>
      </w:r>
      <w:r w:rsidR="006D783B" w:rsidRPr="009A04C5">
        <w:rPr>
          <w:rFonts w:cs="Arial"/>
        </w:rPr>
        <w:t xml:space="preserve"> </w:t>
      </w:r>
      <w:r w:rsidRPr="009A04C5">
        <w:rPr>
          <w:rFonts w:cs="Arial"/>
        </w:rPr>
        <w:t>prostorov v širši okolici.</w:t>
      </w:r>
    </w:p>
    <w:p w:rsidR="006D783B" w:rsidRPr="009A04C5" w:rsidRDefault="006D783B" w:rsidP="00EB5C86">
      <w:pPr>
        <w:pStyle w:val="Odstavekseznama"/>
        <w:spacing w:line="276" w:lineRule="auto"/>
        <w:ind w:left="0" w:right="-1"/>
        <w:rPr>
          <w:rFonts w:cs="Arial"/>
        </w:rPr>
      </w:pPr>
    </w:p>
    <w:p w:rsidR="006D783B" w:rsidRPr="009A04C5" w:rsidRDefault="00E01C4E" w:rsidP="00EB5C86">
      <w:pPr>
        <w:pStyle w:val="Odstavekseznama"/>
        <w:spacing w:line="276" w:lineRule="auto"/>
        <w:ind w:left="0" w:right="-1"/>
        <w:rPr>
          <w:rFonts w:cs="Arial"/>
        </w:rPr>
      </w:pPr>
      <w:r w:rsidRPr="009A04C5">
        <w:rPr>
          <w:rFonts w:cs="Arial"/>
        </w:rPr>
        <w:t xml:space="preserve">Barva svetlobe je </w:t>
      </w:r>
      <w:r w:rsidR="006D783B" w:rsidRPr="009A04C5">
        <w:rPr>
          <w:rFonts w:cs="Arial"/>
        </w:rPr>
        <w:t xml:space="preserve">v OPN </w:t>
      </w:r>
      <w:r w:rsidRPr="009A04C5">
        <w:rPr>
          <w:rFonts w:cs="Arial"/>
        </w:rPr>
        <w:t>izrecno določena za osvetljevanje prometnic znotraj EUP KI88 (del posega OC</w:t>
      </w:r>
      <w:r w:rsidR="006D783B" w:rsidRPr="009A04C5">
        <w:rPr>
          <w:rFonts w:cs="Arial"/>
        </w:rPr>
        <w:t xml:space="preserve"> </w:t>
      </w:r>
      <w:r w:rsidRPr="009A04C5">
        <w:rPr>
          <w:rFonts w:cs="Arial"/>
        </w:rPr>
        <w:t xml:space="preserve">Kidričevo II/I) in EUP KI92 ter KI104 (nova gospodarska cona) </w:t>
      </w:r>
      <w:r w:rsidR="006D783B" w:rsidRPr="009A04C5">
        <w:rPr>
          <w:rFonts w:cs="Arial"/>
        </w:rPr>
        <w:t>in predpisuje</w:t>
      </w:r>
      <w:r w:rsidRPr="009A04C5">
        <w:rPr>
          <w:rFonts w:cs="Arial"/>
        </w:rPr>
        <w:t xml:space="preserve"> da je, v primeru osvetlitve obstoječih ali novih prometnic, potrebno za javno</w:t>
      </w:r>
      <w:r w:rsidR="006D783B" w:rsidRPr="009A04C5">
        <w:rPr>
          <w:rFonts w:cs="Arial"/>
        </w:rPr>
        <w:t xml:space="preserve"> </w:t>
      </w:r>
      <w:r w:rsidRPr="009A04C5">
        <w:rPr>
          <w:rFonts w:cs="Arial"/>
        </w:rPr>
        <w:t>razsvetljavo uporabiti svetlobna telesa, ki oddajajo svetlobo barvne temperature 2.700 K. Gre za</w:t>
      </w:r>
      <w:r w:rsidR="006D783B" w:rsidRPr="009A04C5">
        <w:rPr>
          <w:rFonts w:cs="Arial"/>
        </w:rPr>
        <w:t xml:space="preserve"> </w:t>
      </w:r>
      <w:r w:rsidRPr="009A04C5">
        <w:rPr>
          <w:rFonts w:cs="Arial"/>
        </w:rPr>
        <w:t>svetlobo toplo bele barve, z majhnim deležem modre svetlobe, ki je ljudem prijaznejša in ima manjši</w:t>
      </w:r>
      <w:r w:rsidR="006D783B" w:rsidRPr="009A04C5">
        <w:rPr>
          <w:rFonts w:cs="Arial"/>
        </w:rPr>
        <w:t xml:space="preserve"> </w:t>
      </w:r>
      <w:r w:rsidRPr="009A04C5">
        <w:rPr>
          <w:rFonts w:cs="Arial"/>
        </w:rPr>
        <w:t>negativni vpliv na nočno aktivne živali (žuželke, ptice, netopirje), saj te najbolj privlači svetloba s</w:t>
      </w:r>
      <w:r w:rsidR="006D783B" w:rsidRPr="009A04C5">
        <w:rPr>
          <w:rFonts w:cs="Arial"/>
        </w:rPr>
        <w:t xml:space="preserve"> </w:t>
      </w:r>
      <w:r w:rsidRPr="009A04C5">
        <w:rPr>
          <w:rFonts w:cs="Arial"/>
        </w:rPr>
        <w:t xml:space="preserve">poudarjenim modrim delom spektra. </w:t>
      </w:r>
    </w:p>
    <w:p w:rsidR="006D783B" w:rsidRPr="009A04C5" w:rsidRDefault="006D783B" w:rsidP="00EB5C86">
      <w:pPr>
        <w:pStyle w:val="Odstavekseznama"/>
        <w:spacing w:line="276" w:lineRule="auto"/>
        <w:ind w:left="0" w:right="-1"/>
        <w:rPr>
          <w:rFonts w:cs="Arial"/>
        </w:rPr>
      </w:pPr>
    </w:p>
    <w:p w:rsidR="00E01C4E" w:rsidRPr="009A04C5" w:rsidRDefault="00E01C4E" w:rsidP="00EB5C86">
      <w:pPr>
        <w:pStyle w:val="Odstavekseznama"/>
        <w:spacing w:line="276" w:lineRule="auto"/>
        <w:ind w:left="0" w:right="-1"/>
        <w:rPr>
          <w:rFonts w:cs="Arial"/>
        </w:rPr>
      </w:pPr>
      <w:r w:rsidRPr="009A04C5">
        <w:rPr>
          <w:rFonts w:cs="Arial"/>
        </w:rPr>
        <w:t>Pri obravnavanem posegu so za novo razsvetljavo ceste pri posegu OC</w:t>
      </w:r>
      <w:r w:rsidR="006D783B" w:rsidRPr="009A04C5">
        <w:rPr>
          <w:rFonts w:cs="Arial"/>
        </w:rPr>
        <w:t xml:space="preserve"> </w:t>
      </w:r>
      <w:r w:rsidRPr="009A04C5">
        <w:rPr>
          <w:rFonts w:cs="Arial"/>
        </w:rPr>
        <w:t>Kidričevo I/I predvidene svetilke s svetlobo barvne temperature 4.000 K, pri posegu OC Kidričevo II/I</w:t>
      </w:r>
      <w:r w:rsidR="006D783B" w:rsidRPr="009A04C5">
        <w:rPr>
          <w:rFonts w:cs="Arial"/>
        </w:rPr>
        <w:t xml:space="preserve"> </w:t>
      </w:r>
      <w:r w:rsidRPr="009A04C5">
        <w:rPr>
          <w:rFonts w:cs="Arial"/>
        </w:rPr>
        <w:t>pa 3.000 K.</w:t>
      </w:r>
      <w:r w:rsidR="006D783B" w:rsidRPr="009A04C5">
        <w:rPr>
          <w:rFonts w:cs="Arial"/>
        </w:rPr>
        <w:t xml:space="preserve"> </w:t>
      </w:r>
      <w:r w:rsidRPr="009A04C5">
        <w:rPr>
          <w:rFonts w:cs="Arial"/>
        </w:rPr>
        <w:t>Po podatkih projektanta OC Kidričevo I/I so bile za novo cesto izbrane svetilke s s svetlobo barvne</w:t>
      </w:r>
      <w:r w:rsidR="006D783B" w:rsidRPr="009A04C5">
        <w:rPr>
          <w:rFonts w:cs="Arial"/>
        </w:rPr>
        <w:t xml:space="preserve"> </w:t>
      </w:r>
      <w:r w:rsidRPr="009A04C5">
        <w:rPr>
          <w:rFonts w:cs="Arial"/>
        </w:rPr>
        <w:t>temperature 4.000 K iz razloga, ker se s tem dosega boljša barvna razpoznavnost, ker gre za bolj belo</w:t>
      </w:r>
      <w:r w:rsidR="006D783B" w:rsidRPr="009A04C5">
        <w:rPr>
          <w:rFonts w:cs="Arial"/>
        </w:rPr>
        <w:t xml:space="preserve"> </w:t>
      </w:r>
      <w:r w:rsidRPr="009A04C5">
        <w:rPr>
          <w:rFonts w:cs="Arial"/>
        </w:rPr>
        <w:t>svetlobo, in boljši izkoristek lm/W kot pri svetilkah z nižjo barvno temperaturo. Nova razsvetljava ceste v okviru posega OC Kidričevo I/I ne posega v EUP KI92 in KI104</w:t>
      </w:r>
      <w:r w:rsidR="006D783B" w:rsidRPr="009A04C5">
        <w:rPr>
          <w:rFonts w:cs="Arial"/>
        </w:rPr>
        <w:t xml:space="preserve"> </w:t>
      </w:r>
      <w:r w:rsidRPr="009A04C5">
        <w:rPr>
          <w:rFonts w:cs="Arial"/>
        </w:rPr>
        <w:t>(nova gospodarska cona), za katere je barva svetlobe omejena na 2.700 K, poseg pa se tudi ne</w:t>
      </w:r>
      <w:r w:rsidR="006D783B" w:rsidRPr="009A04C5">
        <w:rPr>
          <w:rFonts w:cs="Arial"/>
        </w:rPr>
        <w:t xml:space="preserve"> </w:t>
      </w:r>
      <w:r w:rsidRPr="009A04C5">
        <w:rPr>
          <w:rFonts w:cs="Arial"/>
        </w:rPr>
        <w:t>nahaja znotraj ali v bližini varovanih območij narave.</w:t>
      </w:r>
    </w:p>
    <w:p w:rsidR="006D783B" w:rsidRPr="009A04C5" w:rsidRDefault="006D783B" w:rsidP="00EB5C86">
      <w:pPr>
        <w:pStyle w:val="Odstavekseznama"/>
        <w:spacing w:line="276" w:lineRule="auto"/>
        <w:ind w:left="0" w:right="-1"/>
        <w:rPr>
          <w:rFonts w:cs="Arial"/>
        </w:rPr>
      </w:pPr>
    </w:p>
    <w:p w:rsidR="00E01C4E" w:rsidRPr="009A04C5" w:rsidRDefault="00E01C4E" w:rsidP="00EB5C86">
      <w:pPr>
        <w:pStyle w:val="Odstavekseznama"/>
        <w:spacing w:line="276" w:lineRule="auto"/>
        <w:ind w:left="0" w:right="-1"/>
        <w:rPr>
          <w:rFonts w:cs="Arial"/>
        </w:rPr>
      </w:pPr>
      <w:r w:rsidRPr="009A04C5">
        <w:rPr>
          <w:rFonts w:cs="Arial"/>
        </w:rPr>
        <w:t>Vpliv posega - obravnavanega in povezanega (nova obrtna cona Kidričevo) ter celotni vpliv</w:t>
      </w:r>
      <w:r w:rsidR="006D783B" w:rsidRPr="009A04C5">
        <w:rPr>
          <w:rFonts w:cs="Arial"/>
        </w:rPr>
        <w:t xml:space="preserve"> </w:t>
      </w:r>
      <w:r w:rsidRPr="009A04C5">
        <w:rPr>
          <w:rFonts w:cs="Arial"/>
        </w:rPr>
        <w:t>(sprememba v celotni obremenitvi okolja) na svetlobno onesnaženje okolja v času obratovanja</w:t>
      </w:r>
      <w:r w:rsidR="006D783B" w:rsidRPr="009A04C5">
        <w:rPr>
          <w:rFonts w:cs="Arial"/>
        </w:rPr>
        <w:t xml:space="preserve"> se </w:t>
      </w:r>
      <w:r w:rsidRPr="009A04C5">
        <w:rPr>
          <w:rFonts w:cs="Arial"/>
        </w:rPr>
        <w:t>ocenjuje</w:t>
      </w:r>
      <w:r w:rsidR="006D783B" w:rsidRPr="009A04C5">
        <w:rPr>
          <w:rFonts w:cs="Arial"/>
        </w:rPr>
        <w:t xml:space="preserve"> kot</w:t>
      </w:r>
      <w:r w:rsidRPr="009A04C5">
        <w:rPr>
          <w:rFonts w:cs="Arial"/>
        </w:rPr>
        <w:t xml:space="preserve"> nebistven vpliv, zaradi izvedbe omilitvenih ukrepov.</w:t>
      </w:r>
      <w:r w:rsidR="006D783B" w:rsidRPr="009A04C5">
        <w:rPr>
          <w:rFonts w:cs="Arial"/>
        </w:rPr>
        <w:t xml:space="preserve"> </w:t>
      </w:r>
      <w:r w:rsidR="000D638B" w:rsidRPr="009A04C5">
        <w:rPr>
          <w:rFonts w:cs="Arial"/>
        </w:rPr>
        <w:t>Upravni organ je v točki V./3. na podlagi mnenja št. 35403-34/2020-6 z dne 1. 3. 2021, Agencije RS za okolje</w:t>
      </w:r>
      <w:r w:rsidR="00954FB1" w:rsidRPr="009A04C5">
        <w:rPr>
          <w:rFonts w:cs="Arial"/>
        </w:rPr>
        <w:t>,</w:t>
      </w:r>
      <w:r w:rsidR="000D638B" w:rsidRPr="009A04C5">
        <w:rPr>
          <w:rFonts w:cs="Arial"/>
        </w:rPr>
        <w:t xml:space="preserve"> določil dodatni omilitveni ukrep glede barvne temperature svetilk in avtomatskega krmiljenja svetilk zunanje razsvetljave za namen varstva pred svetlobnim onesnaževanjem.</w:t>
      </w:r>
    </w:p>
    <w:p w:rsidR="00E01C4E" w:rsidRPr="009A04C5" w:rsidRDefault="00E01C4E" w:rsidP="00EB5C86">
      <w:pPr>
        <w:autoSpaceDE w:val="0"/>
        <w:autoSpaceDN w:val="0"/>
        <w:adjustRightInd w:val="0"/>
        <w:spacing w:line="276" w:lineRule="auto"/>
        <w:ind w:right="-1"/>
        <w:rPr>
          <w:rFonts w:cs="Arial"/>
        </w:rPr>
      </w:pPr>
    </w:p>
    <w:p w:rsidR="00613074" w:rsidRPr="009A04C5" w:rsidRDefault="002C288A" w:rsidP="00EB5C86">
      <w:pPr>
        <w:pStyle w:val="Odstavekseznama"/>
        <w:numPr>
          <w:ilvl w:val="1"/>
          <w:numId w:val="6"/>
        </w:numPr>
        <w:spacing w:line="276" w:lineRule="auto"/>
        <w:ind w:left="567" w:right="-1" w:hanging="567"/>
        <w:rPr>
          <w:rFonts w:cs="Arial"/>
        </w:rPr>
      </w:pPr>
      <w:r w:rsidRPr="009A04C5">
        <w:rPr>
          <w:rFonts w:cs="Arial"/>
        </w:rPr>
        <w:t>Ravnanje z odpadki</w:t>
      </w:r>
    </w:p>
    <w:p w:rsidR="002C288A" w:rsidRPr="009A04C5" w:rsidRDefault="002C288A" w:rsidP="00EB5C86">
      <w:pPr>
        <w:pStyle w:val="Odstavekseznama"/>
        <w:spacing w:line="276" w:lineRule="auto"/>
        <w:ind w:left="567" w:right="-1"/>
        <w:rPr>
          <w:rFonts w:cs="Arial"/>
        </w:rPr>
      </w:pPr>
    </w:p>
    <w:p w:rsidR="001932D3" w:rsidRPr="009A04C5" w:rsidRDefault="001932D3" w:rsidP="00EB5C86">
      <w:pPr>
        <w:pStyle w:val="Odstavekseznama"/>
        <w:spacing w:line="276" w:lineRule="auto"/>
        <w:ind w:left="0" w:right="-1"/>
        <w:rPr>
          <w:rFonts w:cs="Arial"/>
        </w:rPr>
      </w:pPr>
      <w:r w:rsidRPr="009A04C5">
        <w:rPr>
          <w:rFonts w:cs="Arial"/>
        </w:rPr>
        <w:t>Na območju obravnavanega posega odpadki v obstoječem stanju ne nastajajo. Odpadke, ki nastajajo</w:t>
      </w:r>
      <w:r w:rsidR="007E3327" w:rsidRPr="009A04C5">
        <w:rPr>
          <w:rFonts w:cs="Arial"/>
        </w:rPr>
        <w:t xml:space="preserve"> </w:t>
      </w:r>
      <w:r w:rsidRPr="009A04C5">
        <w:rPr>
          <w:rFonts w:cs="Arial"/>
        </w:rPr>
        <w:t>v obstoječi industrijski coni, podjetja redno oddajajo ustreznim zbiralcem ali izvajalcem obdelave</w:t>
      </w:r>
      <w:r w:rsidR="007E3327" w:rsidRPr="009A04C5">
        <w:rPr>
          <w:rFonts w:cs="Arial"/>
        </w:rPr>
        <w:t xml:space="preserve"> </w:t>
      </w:r>
      <w:r w:rsidRPr="009A04C5">
        <w:rPr>
          <w:rFonts w:cs="Arial"/>
        </w:rPr>
        <w:t>odpadkov.</w:t>
      </w:r>
    </w:p>
    <w:p w:rsidR="00E01C4E" w:rsidRPr="009A04C5" w:rsidRDefault="001932D3" w:rsidP="00EB5C86">
      <w:pPr>
        <w:pStyle w:val="Odstavekseznama"/>
        <w:spacing w:line="276" w:lineRule="auto"/>
        <w:ind w:left="0" w:right="-1"/>
        <w:rPr>
          <w:rFonts w:cs="Arial"/>
        </w:rPr>
      </w:pPr>
      <w:r w:rsidRPr="009A04C5">
        <w:rPr>
          <w:rFonts w:cs="Arial"/>
        </w:rPr>
        <w:t>Po poda</w:t>
      </w:r>
      <w:r w:rsidR="007E3327" w:rsidRPr="009A04C5">
        <w:rPr>
          <w:rFonts w:cs="Arial"/>
        </w:rPr>
        <w:t>t</w:t>
      </w:r>
      <w:r w:rsidRPr="009A04C5">
        <w:rPr>
          <w:rFonts w:cs="Arial"/>
        </w:rPr>
        <w:t>kih iz Prostorsk</w:t>
      </w:r>
      <w:r w:rsidR="007E3327" w:rsidRPr="009A04C5">
        <w:rPr>
          <w:rFonts w:cs="Arial"/>
        </w:rPr>
        <w:t>ega informacijskega</w:t>
      </w:r>
      <w:r w:rsidRPr="009A04C5">
        <w:rPr>
          <w:rFonts w:cs="Arial"/>
        </w:rPr>
        <w:t xml:space="preserve"> sistem</w:t>
      </w:r>
      <w:r w:rsidR="007E3327" w:rsidRPr="009A04C5">
        <w:rPr>
          <w:rFonts w:cs="Arial"/>
        </w:rPr>
        <w:t>a</w:t>
      </w:r>
      <w:r w:rsidRPr="009A04C5">
        <w:rPr>
          <w:rFonts w:cs="Arial"/>
        </w:rPr>
        <w:t xml:space="preserve"> občin, ki povzema podatke iz nacionalnega registra divjih odlagališč, je na</w:t>
      </w:r>
      <w:r w:rsidR="007E3327" w:rsidRPr="009A04C5">
        <w:rPr>
          <w:rFonts w:cs="Arial"/>
        </w:rPr>
        <w:t xml:space="preserve"> </w:t>
      </w:r>
      <w:r w:rsidRPr="009A04C5">
        <w:rPr>
          <w:rFonts w:cs="Arial"/>
        </w:rPr>
        <w:t>širšem območju obravnavane lokacije registriranih več divjih odlagališč odpadkov.</w:t>
      </w:r>
    </w:p>
    <w:p w:rsidR="00E01C4E" w:rsidRPr="009A04C5" w:rsidRDefault="00E01C4E" w:rsidP="00EB5C86">
      <w:pPr>
        <w:pStyle w:val="Odstavekseznama"/>
        <w:spacing w:line="276" w:lineRule="auto"/>
        <w:ind w:left="567" w:right="-1"/>
        <w:rPr>
          <w:rFonts w:cs="Arial"/>
        </w:rPr>
      </w:pPr>
    </w:p>
    <w:p w:rsidR="000C58AC" w:rsidRPr="009A04C5" w:rsidRDefault="00C12F1C" w:rsidP="00EB5C86">
      <w:pPr>
        <w:tabs>
          <w:tab w:val="left" w:pos="567"/>
          <w:tab w:val="left" w:pos="4860"/>
        </w:tabs>
        <w:spacing w:line="276" w:lineRule="auto"/>
        <w:ind w:left="567" w:right="-1" w:hanging="567"/>
        <w:rPr>
          <w:rFonts w:cs="Arial"/>
        </w:rPr>
      </w:pPr>
      <w:r w:rsidRPr="009A04C5">
        <w:rPr>
          <w:rFonts w:cs="Arial"/>
        </w:rPr>
        <w:t>9.4.a</w:t>
      </w:r>
      <w:r w:rsidRPr="009A04C5">
        <w:rPr>
          <w:rFonts w:cs="Arial"/>
        </w:rPr>
        <w:tab/>
        <w:t>Pričakovani vplivi v času gradnje in pogoji</w:t>
      </w:r>
      <w:r w:rsidR="00A974A7" w:rsidRPr="009A04C5">
        <w:rPr>
          <w:rFonts w:cs="Arial"/>
        </w:rPr>
        <w:tab/>
      </w:r>
    </w:p>
    <w:p w:rsidR="00A974A7" w:rsidRPr="009A04C5" w:rsidRDefault="00A974A7" w:rsidP="00EB5C86">
      <w:pPr>
        <w:pStyle w:val="Odstavekseznama"/>
        <w:spacing w:line="276" w:lineRule="auto"/>
        <w:ind w:left="0" w:right="-1"/>
        <w:rPr>
          <w:rFonts w:cs="Arial"/>
        </w:rPr>
      </w:pPr>
    </w:p>
    <w:p w:rsidR="001932D3" w:rsidRPr="009A04C5" w:rsidRDefault="001932D3" w:rsidP="00EB5C86">
      <w:pPr>
        <w:pStyle w:val="Odstavekseznama"/>
        <w:spacing w:line="276" w:lineRule="auto"/>
        <w:ind w:left="0" w:right="-1"/>
        <w:rPr>
          <w:rFonts w:cs="Arial"/>
        </w:rPr>
      </w:pPr>
      <w:r w:rsidRPr="009A04C5">
        <w:rPr>
          <w:rFonts w:cs="Arial"/>
        </w:rPr>
        <w:t>V času gradnje bodo nastajali predvsem gradbeni odpadki iz skupine 17 iz seznama odpadkov, ki so</w:t>
      </w:r>
      <w:r w:rsidR="0059234E" w:rsidRPr="009A04C5">
        <w:rPr>
          <w:rFonts w:cs="Arial"/>
        </w:rPr>
        <w:t xml:space="preserve"> </w:t>
      </w:r>
      <w:r w:rsidRPr="009A04C5">
        <w:rPr>
          <w:rFonts w:cs="Arial"/>
        </w:rPr>
        <w:t>nujna posledica izvajanja gradbenih del. Gradnja se bo izvajala na pretežno nepozidanem območju, le</w:t>
      </w:r>
      <w:r w:rsidR="00954FB1" w:rsidRPr="009A04C5">
        <w:rPr>
          <w:rFonts w:cs="Arial"/>
        </w:rPr>
        <w:t xml:space="preserve"> </w:t>
      </w:r>
      <w:r w:rsidRPr="009A04C5">
        <w:rPr>
          <w:rFonts w:cs="Arial"/>
        </w:rPr>
        <w:t>na delu posega OC Kidričevo II/I (znotraj industrijske cone) bodo porušene oz. odstranjene nekatere</w:t>
      </w:r>
      <w:r w:rsidR="0059234E" w:rsidRPr="009A04C5">
        <w:rPr>
          <w:rFonts w:cs="Arial"/>
        </w:rPr>
        <w:t xml:space="preserve"> </w:t>
      </w:r>
      <w:r w:rsidR="00AF0560" w:rsidRPr="009A04C5">
        <w:rPr>
          <w:rFonts w:cs="Arial"/>
        </w:rPr>
        <w:t>obstoječe ureditve.</w:t>
      </w:r>
      <w:r w:rsidRPr="009A04C5">
        <w:rPr>
          <w:rFonts w:cs="Arial"/>
        </w:rPr>
        <w:t xml:space="preserve"> V času gradnje bodo nastale tudi manjše količine</w:t>
      </w:r>
      <w:r w:rsidR="00AF0560" w:rsidRPr="009A04C5">
        <w:rPr>
          <w:rFonts w:cs="Arial"/>
        </w:rPr>
        <w:t xml:space="preserve"> </w:t>
      </w:r>
      <w:r w:rsidRPr="009A04C5">
        <w:rPr>
          <w:rFonts w:cs="Arial"/>
        </w:rPr>
        <w:t>nevarnih odpadkov, kot posledica vzdrževanja gradbene mehanizacije (zaoljene krpe ...), vendar bodo</w:t>
      </w:r>
      <w:r w:rsidR="00AF0560" w:rsidRPr="009A04C5">
        <w:rPr>
          <w:rFonts w:cs="Arial"/>
        </w:rPr>
        <w:t xml:space="preserve"> </w:t>
      </w:r>
      <w:r w:rsidRPr="009A04C5">
        <w:rPr>
          <w:rFonts w:cs="Arial"/>
        </w:rPr>
        <w:t>količine majhne in ob predpisanem ravnanju z nevarnimi odpadki, ne predstavljajo nevarnosti za</w:t>
      </w:r>
      <w:r w:rsidR="00AF0560" w:rsidRPr="009A04C5">
        <w:rPr>
          <w:rFonts w:cs="Arial"/>
        </w:rPr>
        <w:t xml:space="preserve"> </w:t>
      </w:r>
      <w:r w:rsidRPr="009A04C5">
        <w:rPr>
          <w:rFonts w:cs="Arial"/>
        </w:rPr>
        <w:t>okolje in zdravje ljudi.</w:t>
      </w:r>
    </w:p>
    <w:p w:rsidR="00AF0560" w:rsidRPr="009A04C5" w:rsidRDefault="00AF0560" w:rsidP="00EB5C86">
      <w:pPr>
        <w:pStyle w:val="Odstavekseznama"/>
        <w:spacing w:line="276" w:lineRule="auto"/>
        <w:ind w:left="0" w:right="-1"/>
        <w:rPr>
          <w:rFonts w:cs="Arial"/>
        </w:rPr>
      </w:pPr>
    </w:p>
    <w:p w:rsidR="001932D3" w:rsidRPr="009A04C5" w:rsidRDefault="001932D3" w:rsidP="00EB5C86">
      <w:pPr>
        <w:pStyle w:val="Odstavekseznama"/>
        <w:spacing w:line="276" w:lineRule="auto"/>
        <w:ind w:left="0" w:right="-1"/>
        <w:rPr>
          <w:rFonts w:cs="Arial"/>
        </w:rPr>
      </w:pPr>
      <w:r w:rsidRPr="009A04C5">
        <w:rPr>
          <w:rFonts w:cs="Arial"/>
        </w:rPr>
        <w:lastRenderedPageBreak/>
        <w:t>Skupni volumen izkopnega materiala za oba posega (OC Kidričevo I/I in OC Kidričevo II/I) bo znašal v</w:t>
      </w:r>
      <w:r w:rsidR="00954FB1" w:rsidRPr="009A04C5">
        <w:rPr>
          <w:rFonts w:cs="Arial"/>
        </w:rPr>
        <w:t xml:space="preserve"> </w:t>
      </w:r>
      <w:r w:rsidRPr="009A04C5">
        <w:rPr>
          <w:rFonts w:cs="Arial"/>
        </w:rPr>
        <w:t>raščeni obliki 40.353 m³, od tega bo 6.419 m³ humusa in 33.934 m³ ostalega izkopnega materiala</w:t>
      </w:r>
      <w:r w:rsidR="0059234E" w:rsidRPr="009A04C5">
        <w:rPr>
          <w:rFonts w:cs="Arial"/>
        </w:rPr>
        <w:t xml:space="preserve"> </w:t>
      </w:r>
      <w:r w:rsidRPr="009A04C5">
        <w:rPr>
          <w:rFonts w:cs="Arial"/>
        </w:rPr>
        <w:t>(umetni nasip in zemljina II.-IV. ktg). Na gradbišču se bo, pod pogoji, določenimi s predpisi, ki urejajo</w:t>
      </w:r>
      <w:r w:rsidR="0059234E" w:rsidRPr="009A04C5">
        <w:rPr>
          <w:rFonts w:cs="Arial"/>
        </w:rPr>
        <w:t xml:space="preserve"> </w:t>
      </w:r>
      <w:r w:rsidRPr="009A04C5">
        <w:rPr>
          <w:rFonts w:cs="Arial"/>
        </w:rPr>
        <w:t>ravnanje z odpadki, glede na ugotovljeno sestavo temeljnih tal, lahko ponovno uporabilo 9.997 m³, od</w:t>
      </w:r>
      <w:r w:rsidR="0059234E" w:rsidRPr="009A04C5">
        <w:rPr>
          <w:rFonts w:cs="Arial"/>
        </w:rPr>
        <w:t xml:space="preserve"> </w:t>
      </w:r>
      <w:r w:rsidRPr="009A04C5">
        <w:rPr>
          <w:rFonts w:cs="Arial"/>
        </w:rPr>
        <w:t>tega 1.079 m³ humusa in 8.918 m³ ostalega izkopnega materiala. Višek izkopnega materiala, ki ga ne</w:t>
      </w:r>
      <w:r w:rsidR="0059234E" w:rsidRPr="009A04C5">
        <w:rPr>
          <w:rFonts w:cs="Arial"/>
        </w:rPr>
        <w:t xml:space="preserve"> </w:t>
      </w:r>
      <w:r w:rsidRPr="009A04C5">
        <w:rPr>
          <w:rFonts w:cs="Arial"/>
        </w:rPr>
        <w:t>bo mogoče ponovno uporabiti na gradbišču, to je 30.356 m³, od tega 5.340 m³ humusa in 25.016 m³</w:t>
      </w:r>
      <w:r w:rsidR="0059234E" w:rsidRPr="009A04C5">
        <w:rPr>
          <w:rFonts w:cs="Arial"/>
        </w:rPr>
        <w:t xml:space="preserve"> </w:t>
      </w:r>
      <w:r w:rsidRPr="009A04C5">
        <w:rPr>
          <w:rFonts w:cs="Arial"/>
        </w:rPr>
        <w:t>ostalega izkopnega materiala, se bo sproti odvažal z gradbišča in bo oddan ustreznemu zbiralcu ali</w:t>
      </w:r>
      <w:r w:rsidR="0059234E" w:rsidRPr="009A04C5">
        <w:rPr>
          <w:rFonts w:cs="Arial"/>
        </w:rPr>
        <w:t xml:space="preserve"> </w:t>
      </w:r>
      <w:r w:rsidRPr="009A04C5">
        <w:rPr>
          <w:rFonts w:cs="Arial"/>
        </w:rPr>
        <w:t>izvajalcu obdelave tovrstnih odpadkov. Glede na to, da je obravnavani poseg predviden pretežno na</w:t>
      </w:r>
      <w:r w:rsidR="0059234E" w:rsidRPr="009A04C5">
        <w:rPr>
          <w:rFonts w:cs="Arial"/>
        </w:rPr>
        <w:t xml:space="preserve"> </w:t>
      </w:r>
      <w:r w:rsidRPr="009A04C5">
        <w:rPr>
          <w:rFonts w:cs="Arial"/>
        </w:rPr>
        <w:t>pozidanem območju, v največjem delu na goz</w:t>
      </w:r>
      <w:r w:rsidR="00AF0560" w:rsidRPr="009A04C5">
        <w:rPr>
          <w:rFonts w:cs="Arial"/>
        </w:rPr>
        <w:t>d</w:t>
      </w:r>
      <w:r w:rsidRPr="009A04C5">
        <w:rPr>
          <w:rFonts w:cs="Arial"/>
        </w:rPr>
        <w:t>nih zemljiščih, se ne pričakuje čezmerne onesnaženosti</w:t>
      </w:r>
      <w:r w:rsidR="0059234E" w:rsidRPr="009A04C5">
        <w:rPr>
          <w:rFonts w:cs="Arial"/>
        </w:rPr>
        <w:t xml:space="preserve"> </w:t>
      </w:r>
      <w:r w:rsidRPr="009A04C5">
        <w:rPr>
          <w:rFonts w:cs="Arial"/>
        </w:rPr>
        <w:t>zemeljskega izkopa, kar pa bo pred uporabo potrebno potrditi z ustreznimi analizami, skladno s</w:t>
      </w:r>
      <w:r w:rsidR="0059234E" w:rsidRPr="009A04C5">
        <w:rPr>
          <w:rFonts w:cs="Arial"/>
        </w:rPr>
        <w:t xml:space="preserve"> </w:t>
      </w:r>
      <w:r w:rsidRPr="009A04C5">
        <w:rPr>
          <w:rFonts w:cs="Arial"/>
        </w:rPr>
        <w:t>predpisi, ki urejajo odpadke.</w:t>
      </w:r>
    </w:p>
    <w:p w:rsidR="0059234E" w:rsidRPr="009A04C5" w:rsidRDefault="0059234E" w:rsidP="00EB5C86">
      <w:pPr>
        <w:pStyle w:val="Odstavekseznama"/>
        <w:spacing w:line="276" w:lineRule="auto"/>
        <w:ind w:left="0" w:right="-1"/>
        <w:rPr>
          <w:rFonts w:cs="Arial"/>
        </w:rPr>
      </w:pPr>
    </w:p>
    <w:p w:rsidR="001932D3" w:rsidRPr="009A04C5" w:rsidRDefault="001932D3" w:rsidP="00EB5C86">
      <w:pPr>
        <w:pStyle w:val="Odstavekseznama"/>
        <w:spacing w:line="276" w:lineRule="auto"/>
        <w:ind w:left="0" w:right="-1"/>
        <w:rPr>
          <w:rFonts w:cs="Arial"/>
        </w:rPr>
      </w:pPr>
      <w:r w:rsidRPr="009A04C5">
        <w:rPr>
          <w:rFonts w:cs="Arial"/>
        </w:rPr>
        <w:t>Pričakovana količina izkopnega materiala bo, glede na površino gradbišč, relativno majhna, saj gre pri</w:t>
      </w:r>
      <w:r w:rsidR="00954FB1" w:rsidRPr="009A04C5">
        <w:rPr>
          <w:rFonts w:cs="Arial"/>
        </w:rPr>
        <w:t xml:space="preserve"> </w:t>
      </w:r>
      <w:r w:rsidRPr="009A04C5">
        <w:rPr>
          <w:rFonts w:cs="Arial"/>
        </w:rPr>
        <w:t>obravnavanem posegu predvsem za gradnjo cestne in druge komunalne infrastrukture. Višek</w:t>
      </w:r>
      <w:r w:rsidR="0059234E" w:rsidRPr="009A04C5">
        <w:rPr>
          <w:rFonts w:cs="Arial"/>
        </w:rPr>
        <w:t xml:space="preserve"> </w:t>
      </w:r>
      <w:r w:rsidRPr="009A04C5">
        <w:rPr>
          <w:rFonts w:cs="Arial"/>
        </w:rPr>
        <w:t>izkopnega materiala bo predstavljal odpadek, za katerega obstajajo realne možnosti za predelavo oz.</w:t>
      </w:r>
      <w:r w:rsidR="0059234E" w:rsidRPr="009A04C5">
        <w:rPr>
          <w:rFonts w:cs="Arial"/>
        </w:rPr>
        <w:t xml:space="preserve"> </w:t>
      </w:r>
      <w:r w:rsidRPr="009A04C5">
        <w:rPr>
          <w:rFonts w:cs="Arial"/>
        </w:rPr>
        <w:t>za uporabo izven gradbišča. Humus oz. rodovitni sloj tal bo odkopan in obravnavan ločeno od ostalega</w:t>
      </w:r>
      <w:r w:rsidR="0059234E" w:rsidRPr="009A04C5">
        <w:rPr>
          <w:rFonts w:cs="Arial"/>
        </w:rPr>
        <w:t xml:space="preserve"> </w:t>
      </w:r>
      <w:r w:rsidRPr="009A04C5">
        <w:rPr>
          <w:rFonts w:cs="Arial"/>
        </w:rPr>
        <w:t>izkopa, s čimer bo preprečena izguba rodovitne zemlje.</w:t>
      </w:r>
      <w:r w:rsidR="0059234E" w:rsidRPr="009A04C5">
        <w:rPr>
          <w:rFonts w:cs="Arial"/>
        </w:rPr>
        <w:t xml:space="preserve"> </w:t>
      </w:r>
    </w:p>
    <w:p w:rsidR="00AF0560" w:rsidRPr="009A04C5" w:rsidRDefault="00AF0560" w:rsidP="00EB5C86">
      <w:pPr>
        <w:pStyle w:val="Odstavekseznama"/>
        <w:spacing w:line="276" w:lineRule="auto"/>
        <w:ind w:left="0" w:right="-1"/>
        <w:rPr>
          <w:rFonts w:cs="Arial"/>
        </w:rPr>
      </w:pPr>
    </w:p>
    <w:p w:rsidR="001932D3" w:rsidRPr="009A04C5" w:rsidRDefault="001932D3" w:rsidP="00EB5C86">
      <w:pPr>
        <w:pStyle w:val="Odstavekseznama"/>
        <w:spacing w:line="276" w:lineRule="auto"/>
        <w:ind w:left="0" w:right="-1"/>
        <w:rPr>
          <w:rFonts w:cs="Arial"/>
        </w:rPr>
      </w:pPr>
      <w:r w:rsidRPr="009A04C5">
        <w:rPr>
          <w:rFonts w:cs="Arial"/>
        </w:rPr>
        <w:t>Za dve od štirih EUP na območju obrtne</w:t>
      </w:r>
      <w:r w:rsidR="00AF0560" w:rsidRPr="009A04C5">
        <w:rPr>
          <w:rFonts w:cs="Arial"/>
        </w:rPr>
        <w:t xml:space="preserve"> </w:t>
      </w:r>
      <w:r w:rsidRPr="009A04C5">
        <w:rPr>
          <w:rFonts w:cs="Arial"/>
        </w:rPr>
        <w:t>cone je že znana predvidena ureditvena</w:t>
      </w:r>
      <w:r w:rsidR="00AF0560" w:rsidRPr="009A04C5">
        <w:rPr>
          <w:rFonts w:cs="Arial"/>
        </w:rPr>
        <w:t xml:space="preserve"> situacija (EUP KI02 in KI104) in</w:t>
      </w:r>
      <w:r w:rsidRPr="009A04C5">
        <w:rPr>
          <w:rFonts w:cs="Arial"/>
        </w:rPr>
        <w:t xml:space="preserve"> </w:t>
      </w:r>
      <w:r w:rsidR="00AF0560" w:rsidRPr="009A04C5">
        <w:rPr>
          <w:rFonts w:cs="Arial"/>
        </w:rPr>
        <w:t>dovoljena etažnost objektov P+2, prav tako</w:t>
      </w:r>
      <w:r w:rsidRPr="009A04C5">
        <w:rPr>
          <w:rFonts w:cs="Arial"/>
        </w:rPr>
        <w:t xml:space="preserve"> objekti ne bodo podkleteni. Iz tega</w:t>
      </w:r>
      <w:r w:rsidR="00AF0560" w:rsidRPr="009A04C5">
        <w:rPr>
          <w:rFonts w:cs="Arial"/>
        </w:rPr>
        <w:t xml:space="preserve"> je sklepati</w:t>
      </w:r>
      <w:r w:rsidRPr="009A04C5">
        <w:rPr>
          <w:rFonts w:cs="Arial"/>
        </w:rPr>
        <w:t>, da ne bo šlo za obsežnejše izkope in s tem večje količine viškov izkopnega materiala,</w:t>
      </w:r>
      <w:r w:rsidR="0059234E" w:rsidRPr="009A04C5">
        <w:rPr>
          <w:rFonts w:cs="Arial"/>
        </w:rPr>
        <w:t xml:space="preserve"> </w:t>
      </w:r>
      <w:r w:rsidRPr="009A04C5">
        <w:rPr>
          <w:rFonts w:cs="Arial"/>
        </w:rPr>
        <w:t>Za vse gradbene odpadke bodo investitorji posameznih</w:t>
      </w:r>
      <w:r w:rsidR="0059234E" w:rsidRPr="009A04C5">
        <w:rPr>
          <w:rFonts w:cs="Arial"/>
        </w:rPr>
        <w:t xml:space="preserve"> </w:t>
      </w:r>
      <w:r w:rsidRPr="009A04C5">
        <w:rPr>
          <w:rFonts w:cs="Arial"/>
        </w:rPr>
        <w:t>objektov morali zagotoviti ravnanje v skladu s predpisi, ki urejajo odpadke.</w:t>
      </w:r>
    </w:p>
    <w:p w:rsidR="00AF0560" w:rsidRPr="009A04C5" w:rsidRDefault="00AF0560" w:rsidP="00EB5C86">
      <w:pPr>
        <w:pStyle w:val="Odstavekseznama"/>
        <w:spacing w:line="276" w:lineRule="auto"/>
        <w:ind w:left="0" w:right="-1"/>
        <w:rPr>
          <w:rFonts w:cs="Arial"/>
        </w:rPr>
      </w:pPr>
    </w:p>
    <w:p w:rsidR="001932D3" w:rsidRPr="009A04C5" w:rsidRDefault="001932D3" w:rsidP="00EB5C86">
      <w:pPr>
        <w:pStyle w:val="Odstavekseznama"/>
        <w:spacing w:line="276" w:lineRule="auto"/>
        <w:ind w:left="0" w:right="-1"/>
        <w:rPr>
          <w:rFonts w:cs="Arial"/>
        </w:rPr>
      </w:pPr>
      <w:r w:rsidRPr="009A04C5">
        <w:rPr>
          <w:rFonts w:cs="Arial"/>
        </w:rPr>
        <w:t>Vpliv posega - obravnavanega in pov</w:t>
      </w:r>
      <w:r w:rsidR="0059234E" w:rsidRPr="009A04C5">
        <w:rPr>
          <w:rFonts w:cs="Arial"/>
        </w:rPr>
        <w:t>e</w:t>
      </w:r>
      <w:r w:rsidRPr="009A04C5">
        <w:rPr>
          <w:rFonts w:cs="Arial"/>
        </w:rPr>
        <w:t>zanega (nova obrtna cona Kidričevo) ter celotni vpliv</w:t>
      </w:r>
      <w:r w:rsidR="0059234E" w:rsidRPr="009A04C5">
        <w:rPr>
          <w:rFonts w:cs="Arial"/>
        </w:rPr>
        <w:t xml:space="preserve"> </w:t>
      </w:r>
      <w:r w:rsidRPr="009A04C5">
        <w:rPr>
          <w:rFonts w:cs="Arial"/>
        </w:rPr>
        <w:t>(sprememba v celotni obremenitvi okolja) na obremenjevanje okolja z odpadki v času gradnje</w:t>
      </w:r>
      <w:r w:rsidR="0059234E" w:rsidRPr="009A04C5">
        <w:rPr>
          <w:rFonts w:cs="Arial"/>
        </w:rPr>
        <w:t xml:space="preserve"> se ocenjuje kot</w:t>
      </w:r>
      <w:r w:rsidRPr="009A04C5">
        <w:rPr>
          <w:rFonts w:cs="Arial"/>
        </w:rPr>
        <w:t xml:space="preserve"> nebistven vpliv, zaradi izvedbe omilitvenih ukrepov.</w:t>
      </w:r>
      <w:r w:rsidR="0059234E" w:rsidRPr="009A04C5">
        <w:rPr>
          <w:rFonts w:cs="Arial"/>
        </w:rPr>
        <w:t xml:space="preserve"> Upravni organ je v točki</w:t>
      </w:r>
      <w:r w:rsidR="008F7EED" w:rsidRPr="009A04C5">
        <w:rPr>
          <w:rFonts w:cs="Arial"/>
        </w:rPr>
        <w:t xml:space="preserve"> V./4. z namenom pravilnega ravnanja z odpadki določil dodatni omilitveni ukrep pri ravnanju z umetnim nasipom ter določil ravnanje z rodovitnim delom tal.</w:t>
      </w:r>
    </w:p>
    <w:p w:rsidR="001932D3" w:rsidRPr="009A04C5" w:rsidRDefault="001932D3" w:rsidP="00EB5C86">
      <w:pPr>
        <w:tabs>
          <w:tab w:val="left" w:pos="567"/>
          <w:tab w:val="left" w:pos="4860"/>
        </w:tabs>
        <w:spacing w:line="276" w:lineRule="auto"/>
        <w:ind w:left="567" w:right="-1" w:hanging="567"/>
        <w:rPr>
          <w:rFonts w:cs="Arial"/>
        </w:rPr>
      </w:pPr>
    </w:p>
    <w:p w:rsidR="00BD2097" w:rsidRPr="009A04C5" w:rsidRDefault="00464DE7" w:rsidP="00EB5C86">
      <w:pPr>
        <w:pStyle w:val="Odstavekseznama"/>
        <w:numPr>
          <w:ilvl w:val="1"/>
          <w:numId w:val="6"/>
        </w:numPr>
        <w:tabs>
          <w:tab w:val="left" w:pos="567"/>
        </w:tabs>
        <w:spacing w:line="276" w:lineRule="auto"/>
        <w:ind w:left="0" w:right="-1" w:firstLine="0"/>
        <w:rPr>
          <w:rFonts w:cs="Arial"/>
        </w:rPr>
      </w:pPr>
      <w:r w:rsidRPr="009A04C5">
        <w:rPr>
          <w:rFonts w:cs="Arial"/>
        </w:rPr>
        <w:t xml:space="preserve">Upravni organ ugotavlja, da je treba za obratovanje gradbišča, ki je vir hrupa, v skladu s 6. točko prvega odstavka 11. člena Uredbe o hrupu zagotoviti izvajanje lastnega ocenjevanja hrupa v skladu s predpisom, ki ureja prvo ocenjevanje in obratovalni monitoring za vire hrupa ter o pogojih za njegovo izvajanje z ocenjevanjem kazalcev hrupa L(dan), L(večer), L(noč), L(dvn) in oceno kazalcev hrupa L(eq), L(1) in L(99). </w:t>
      </w:r>
      <w:r w:rsidR="001932D3" w:rsidRPr="009A04C5">
        <w:rPr>
          <w:rFonts w:cs="Arial"/>
        </w:rPr>
        <w:t>Prvo ocenjevanje in obratovalni monitoring se izvedejo v skladu s Pravilnikom o prvem ocenjevanju in obratovalnem monitoringu za vire hrupa ter o pogojih za njegovo izvajanje (Uradni list RS št. 105/08); prvo ocenjevanje se skladno s 7. členom navedenega pravilnika izvede po vzpostavitvi stabilnih obratovalnih razmer oziroma pod dejanskimi obratovalnimi pogoji.</w:t>
      </w:r>
      <w:r w:rsidR="00B55D97" w:rsidRPr="009A04C5">
        <w:rPr>
          <w:rFonts w:cs="Arial"/>
        </w:rPr>
        <w:t xml:space="preserve"> </w:t>
      </w:r>
      <w:r w:rsidR="008B2ED3" w:rsidRPr="009A04C5">
        <w:rPr>
          <w:rFonts w:cs="Arial"/>
        </w:rPr>
        <w:t>Prav tako je treba glede na Uredbo o elektromagnetnem sevanju v naravnem in življenjskem okolju (Uradni list RS, št. </w:t>
      </w:r>
      <w:hyperlink r:id="rId13" w:tgtFrame="_blank" w:tooltip="Uredba o elektromagnetnem sevanju v naravnem in življenjskem okolju" w:history="1">
        <w:r w:rsidR="008B2ED3" w:rsidRPr="009A04C5">
          <w:rPr>
            <w:rFonts w:cs="Arial"/>
          </w:rPr>
          <w:t>70/96</w:t>
        </w:r>
      </w:hyperlink>
      <w:r w:rsidR="008B2ED3" w:rsidRPr="009A04C5">
        <w:rPr>
          <w:rFonts w:cs="Arial"/>
        </w:rPr>
        <w:t> in </w:t>
      </w:r>
      <w:hyperlink r:id="rId14" w:tgtFrame="_blank" w:tooltip="Zakon o varstvu okolja" w:history="1">
        <w:r w:rsidR="008B2ED3" w:rsidRPr="009A04C5">
          <w:rPr>
            <w:rFonts w:cs="Arial"/>
          </w:rPr>
          <w:t>41/04</w:t>
        </w:r>
      </w:hyperlink>
      <w:r w:rsidR="008B2ED3" w:rsidRPr="009A04C5">
        <w:rPr>
          <w:rFonts w:cs="Arial"/>
        </w:rPr>
        <w:t> – ZVO-1) zagotoviti prve meritve elektromagnetnega sevanja za novo predvideno transformatorsko postajo, in sicer v skladu s Pravilnikom o prvih meritvah in obratovalnem monitoringu za vire elektromagnetnega sevanja ter o pogojih za njegovo izvajanje (Uradni list RS, št. </w:t>
      </w:r>
      <w:hyperlink r:id="rId15" w:tgtFrame="_blank" w:tooltip="Pravilnik o prvih meritvah in obratovalnem monitoringu za vire elektromagnetnega sevanja ter o pogojih za njegovo izvajanje" w:history="1">
        <w:r w:rsidR="008B2ED3" w:rsidRPr="009A04C5">
          <w:rPr>
            <w:rFonts w:cs="Arial"/>
          </w:rPr>
          <w:t>70/96</w:t>
        </w:r>
      </w:hyperlink>
      <w:r w:rsidR="008B2ED3" w:rsidRPr="009A04C5">
        <w:rPr>
          <w:rFonts w:cs="Arial"/>
        </w:rPr>
        <w:t>, </w:t>
      </w:r>
      <w:hyperlink r:id="rId16" w:tgtFrame="_blank" w:tooltip="Zakon o varstvu okolja" w:history="1">
        <w:r w:rsidR="008B2ED3" w:rsidRPr="009A04C5">
          <w:rPr>
            <w:rFonts w:cs="Arial"/>
          </w:rPr>
          <w:t>41/04</w:t>
        </w:r>
      </w:hyperlink>
      <w:r w:rsidR="008B2ED3" w:rsidRPr="009A04C5">
        <w:rPr>
          <w:rFonts w:cs="Arial"/>
        </w:rPr>
        <w:t> – ZVO-1 in </w:t>
      </w:r>
      <w:hyperlink r:id="rId17" w:tgtFrame="_blank" w:tooltip="Zakon o tehničnih zahtevah za proizvode in o ugotavljanju skladnosti" w:history="1">
        <w:r w:rsidR="008B2ED3" w:rsidRPr="009A04C5">
          <w:rPr>
            <w:rFonts w:cs="Arial"/>
          </w:rPr>
          <w:t>17/11</w:t>
        </w:r>
      </w:hyperlink>
      <w:r w:rsidR="008B2ED3" w:rsidRPr="009A04C5">
        <w:rPr>
          <w:rFonts w:cs="Arial"/>
        </w:rPr>
        <w:t xml:space="preserve"> – ZTZPUS-1). Upravni organ je v točki </w:t>
      </w:r>
      <w:r w:rsidR="00754EE3" w:rsidRPr="009A04C5">
        <w:rPr>
          <w:rFonts w:cs="Arial"/>
        </w:rPr>
        <w:t>VI</w:t>
      </w:r>
      <w:r w:rsidR="00601847" w:rsidRPr="009A04C5">
        <w:rPr>
          <w:rFonts w:cs="Arial"/>
        </w:rPr>
        <w:t>I</w:t>
      </w:r>
      <w:r w:rsidR="00754EE3" w:rsidRPr="009A04C5">
        <w:rPr>
          <w:rFonts w:cs="Arial"/>
        </w:rPr>
        <w:t>I</w:t>
      </w:r>
      <w:r w:rsidR="008B2ED3" w:rsidRPr="009A04C5">
        <w:rPr>
          <w:rFonts w:cs="Arial"/>
        </w:rPr>
        <w:t>. izreka tega dovoljenja tako določil izvajanje lastnega ocenjevanja hrupa za gradbišče, ki je vir hrupa in prve meritve za predviden</w:t>
      </w:r>
      <w:r w:rsidR="00B55D97" w:rsidRPr="009A04C5">
        <w:rPr>
          <w:rFonts w:cs="Arial"/>
        </w:rPr>
        <w:t>e tri</w:t>
      </w:r>
      <w:r w:rsidR="008B2ED3" w:rsidRPr="009A04C5">
        <w:rPr>
          <w:rFonts w:cs="Arial"/>
        </w:rPr>
        <w:t xml:space="preserve"> transformatorsk</w:t>
      </w:r>
      <w:r w:rsidR="00B55D97" w:rsidRPr="009A04C5">
        <w:rPr>
          <w:rFonts w:cs="Arial"/>
        </w:rPr>
        <w:t>e postaje</w:t>
      </w:r>
      <w:r w:rsidR="008B2ED3" w:rsidRPr="009A04C5">
        <w:rPr>
          <w:rFonts w:cs="Arial"/>
        </w:rPr>
        <w:t>.</w:t>
      </w:r>
    </w:p>
    <w:p w:rsidR="008B2ED3" w:rsidRPr="009A04C5" w:rsidRDefault="008B2ED3" w:rsidP="00EB5C86">
      <w:pPr>
        <w:spacing w:line="276" w:lineRule="auto"/>
        <w:ind w:right="-1"/>
        <w:rPr>
          <w:rFonts w:cs="Arial"/>
        </w:rPr>
      </w:pPr>
    </w:p>
    <w:p w:rsidR="009C4CA5" w:rsidRPr="009A04C5" w:rsidRDefault="00AA37AB" w:rsidP="00EB5C86">
      <w:pPr>
        <w:spacing w:line="276" w:lineRule="auto"/>
        <w:ind w:right="-1"/>
        <w:rPr>
          <w:rFonts w:cs="Arial"/>
        </w:rPr>
      </w:pPr>
      <w:r w:rsidRPr="009A04C5">
        <w:rPr>
          <w:rFonts w:cs="Arial"/>
        </w:rPr>
        <w:t xml:space="preserve">(6) </w:t>
      </w:r>
      <w:r w:rsidR="009C4CA5" w:rsidRPr="009A04C5">
        <w:rPr>
          <w:rFonts w:cs="Arial"/>
        </w:rPr>
        <w:t xml:space="preserve">Upravni organ je v skladu z določbami 55. člena GZ zagotovil javni vpogled v zahtevo za izdajo gradbenega dovoljenja in dokumentacijo, ki se nanaša na predmet izdaje gradbenega dovoljenja ter omogočil dajanje mnenj in pripomb v roku 30 dni od dneva javne objave na spletnih straneh e-uprave. Javno naznanilo št. </w:t>
      </w:r>
      <w:r w:rsidR="00651ED2" w:rsidRPr="009A04C5">
        <w:rPr>
          <w:rFonts w:cs="Arial"/>
        </w:rPr>
        <w:t xml:space="preserve">35105-89/2020/27 </w:t>
      </w:r>
      <w:r w:rsidR="009C4CA5" w:rsidRPr="009A04C5">
        <w:rPr>
          <w:rFonts w:cs="Arial"/>
        </w:rPr>
        <w:t xml:space="preserve">z dne </w:t>
      </w:r>
      <w:r w:rsidR="00651ED2" w:rsidRPr="009A04C5">
        <w:rPr>
          <w:rFonts w:cs="Arial"/>
        </w:rPr>
        <w:t xml:space="preserve">12. 3. 2021 </w:t>
      </w:r>
      <w:r w:rsidR="009C4CA5" w:rsidRPr="009A04C5">
        <w:rPr>
          <w:rFonts w:cs="Arial"/>
        </w:rPr>
        <w:t>je bilo objavljeno na spletnih straneh e-uprave od</w:t>
      </w:r>
      <w:r w:rsidR="000C58AC" w:rsidRPr="009A04C5">
        <w:rPr>
          <w:rFonts w:cs="Arial"/>
        </w:rPr>
        <w:t xml:space="preserve"> </w:t>
      </w:r>
      <w:r w:rsidR="00651ED2" w:rsidRPr="009A04C5">
        <w:rPr>
          <w:rFonts w:cs="Arial"/>
        </w:rPr>
        <w:t>15</w:t>
      </w:r>
      <w:r w:rsidR="009C4CA5" w:rsidRPr="009A04C5">
        <w:rPr>
          <w:rFonts w:cs="Arial"/>
        </w:rPr>
        <w:t>. </w:t>
      </w:r>
      <w:r w:rsidR="00651ED2" w:rsidRPr="009A04C5">
        <w:rPr>
          <w:rFonts w:cs="Arial"/>
        </w:rPr>
        <w:t>3</w:t>
      </w:r>
      <w:r w:rsidR="009C4CA5" w:rsidRPr="009A04C5">
        <w:rPr>
          <w:rFonts w:cs="Arial"/>
        </w:rPr>
        <w:t>. 20</w:t>
      </w:r>
      <w:r w:rsidR="00651ED2" w:rsidRPr="009A04C5">
        <w:rPr>
          <w:rFonts w:cs="Arial"/>
        </w:rPr>
        <w:t>21 do 13</w:t>
      </w:r>
      <w:r w:rsidR="009C4CA5" w:rsidRPr="009A04C5">
        <w:rPr>
          <w:rFonts w:cs="Arial"/>
        </w:rPr>
        <w:t>.</w:t>
      </w:r>
      <w:r w:rsidR="00651ED2" w:rsidRPr="009A04C5">
        <w:rPr>
          <w:rFonts w:cs="Arial"/>
        </w:rPr>
        <w:t xml:space="preserve"> 4</w:t>
      </w:r>
      <w:r w:rsidR="009C4CA5" w:rsidRPr="009A04C5">
        <w:rPr>
          <w:rFonts w:cs="Arial"/>
        </w:rPr>
        <w:t>. 20</w:t>
      </w:r>
      <w:r w:rsidR="00651ED2" w:rsidRPr="009A04C5">
        <w:rPr>
          <w:rFonts w:cs="Arial"/>
        </w:rPr>
        <w:t>21</w:t>
      </w:r>
      <w:r w:rsidR="009C4CA5" w:rsidRPr="009A04C5">
        <w:rPr>
          <w:rFonts w:cs="Arial"/>
        </w:rPr>
        <w:t xml:space="preserve"> celotna dokumentacija (javno naznanilo, zahteva za izdajo gradbenega dovoljenja, DGD, PVO in mnenja) pa na spletni</w:t>
      </w:r>
      <w:r w:rsidR="00651ED2" w:rsidRPr="009A04C5">
        <w:rPr>
          <w:rFonts w:cs="Arial"/>
        </w:rPr>
        <w:t>h straneh MOP od 15</w:t>
      </w:r>
      <w:r w:rsidR="009C4CA5" w:rsidRPr="009A04C5">
        <w:rPr>
          <w:rFonts w:cs="Arial"/>
        </w:rPr>
        <w:t>. </w:t>
      </w:r>
      <w:r w:rsidR="00651ED2" w:rsidRPr="009A04C5">
        <w:rPr>
          <w:rFonts w:cs="Arial"/>
        </w:rPr>
        <w:t>3</w:t>
      </w:r>
      <w:r w:rsidR="009C4CA5" w:rsidRPr="009A04C5">
        <w:rPr>
          <w:rFonts w:cs="Arial"/>
        </w:rPr>
        <w:t>. 20</w:t>
      </w:r>
      <w:r w:rsidR="00651ED2" w:rsidRPr="009A04C5">
        <w:rPr>
          <w:rFonts w:cs="Arial"/>
        </w:rPr>
        <w:t>21</w:t>
      </w:r>
      <w:r w:rsidR="009C4CA5" w:rsidRPr="009A04C5">
        <w:rPr>
          <w:rFonts w:cs="Arial"/>
        </w:rPr>
        <w:t xml:space="preserve"> dalje. </w:t>
      </w:r>
      <w:r w:rsidR="00651ED2" w:rsidRPr="009A04C5">
        <w:rPr>
          <w:rFonts w:cs="Arial"/>
        </w:rPr>
        <w:t xml:space="preserve">V javni objavi je upravni organ tudi povabil k priglasitvi udeležbe v postopek osebe, ki izkazujejo pravni interes, kot je določeno v 6, točki javne objave.  Iz spisne dokumentacije izhaja, da v določenem roku ni bilo podanih </w:t>
      </w:r>
      <w:r w:rsidR="00651ED2" w:rsidRPr="009A04C5">
        <w:rPr>
          <w:rFonts w:cs="Arial"/>
        </w:rPr>
        <w:lastRenderedPageBreak/>
        <w:t>nobenih mnenj ali pripomb v zvezi z obravnavano gradnjo, prav tako v tem času ni nihče priglasil svoje udeležbe v postopek.</w:t>
      </w:r>
    </w:p>
    <w:p w:rsidR="00AA37AB" w:rsidRPr="008C1BD3" w:rsidRDefault="00AA37AB" w:rsidP="00EB5C86">
      <w:pPr>
        <w:spacing w:line="276" w:lineRule="auto"/>
        <w:ind w:right="-1"/>
        <w:rPr>
          <w:rFonts w:cs="Arial"/>
        </w:rPr>
      </w:pPr>
    </w:p>
    <w:p w:rsidR="00AA37AB" w:rsidRPr="008C1BD3" w:rsidRDefault="00AA37AB" w:rsidP="00EB5C86">
      <w:pPr>
        <w:spacing w:line="276" w:lineRule="auto"/>
        <w:ind w:right="-1"/>
        <w:rPr>
          <w:rFonts w:cs="Arial"/>
        </w:rPr>
      </w:pPr>
      <w:r w:rsidRPr="008C1BD3">
        <w:rPr>
          <w:rFonts w:cs="Arial"/>
        </w:rPr>
        <w:t>(</w:t>
      </w:r>
      <w:r w:rsidR="00E96259">
        <w:rPr>
          <w:rFonts w:cs="Arial"/>
        </w:rPr>
        <w:t>7</w:t>
      </w:r>
      <w:r w:rsidRPr="008C1BD3">
        <w:rPr>
          <w:rFonts w:cs="Arial"/>
        </w:rPr>
        <w:t xml:space="preserve">) Glede na zgoraj navedeno </w:t>
      </w:r>
      <w:r w:rsidR="00C50972" w:rsidRPr="008C1BD3">
        <w:rPr>
          <w:rFonts w:cs="Arial"/>
        </w:rPr>
        <w:t xml:space="preserve">upravni organ ugotavlja, da </w:t>
      </w:r>
      <w:r w:rsidRPr="008C1BD3">
        <w:rPr>
          <w:rFonts w:cs="Arial"/>
        </w:rPr>
        <w:t>je bilo na podlagi predložene dokumentacije in listin v skladu z določili GZ in ZVO-1 ter ob upoštevanju določil Zakona o splošnem upravnem postopku (Uradni list RS, št. 24/06 – uradno prečiščeno besedilo, 105/06 – ZUS-1, 126/07, 65/08, 8/10 in 82/13) odločeno, kot je navedeno v izreku tega dovoljenja.</w:t>
      </w:r>
    </w:p>
    <w:p w:rsidR="00064557" w:rsidRPr="008C1BD3" w:rsidRDefault="00064557" w:rsidP="00EB5C86">
      <w:pPr>
        <w:spacing w:line="276" w:lineRule="auto"/>
        <w:ind w:right="-1"/>
        <w:rPr>
          <w:rFonts w:cs="Arial"/>
          <w:highlight w:val="yellow"/>
        </w:rPr>
      </w:pPr>
    </w:p>
    <w:p w:rsidR="00064557" w:rsidRPr="008C1BD3" w:rsidRDefault="00E96259" w:rsidP="00EB5C86">
      <w:pPr>
        <w:spacing w:line="276" w:lineRule="auto"/>
        <w:ind w:right="-1"/>
        <w:rPr>
          <w:rFonts w:cs="Arial"/>
        </w:rPr>
      </w:pPr>
      <w:r>
        <w:rPr>
          <w:rFonts w:cs="Arial"/>
        </w:rPr>
        <w:t>(8</w:t>
      </w:r>
      <w:r w:rsidR="003D31DA" w:rsidRPr="008C1BD3">
        <w:rPr>
          <w:rFonts w:cs="Arial"/>
        </w:rPr>
        <w:t xml:space="preserve">) </w:t>
      </w:r>
      <w:r w:rsidR="00064557" w:rsidRPr="008C1BD3">
        <w:rPr>
          <w:rFonts w:cs="Arial"/>
        </w:rPr>
        <w:t>V skladu s prvim odstavkom 48. člena GZ gradbeno dovoljenje preneha veljati, če investitor ne vloži popolne prijave začetka gradnje v petih letih od njegove pravnomočnosti.</w:t>
      </w:r>
    </w:p>
    <w:p w:rsidR="00064557" w:rsidRPr="008C1BD3" w:rsidRDefault="00064557" w:rsidP="00EB5C86">
      <w:pPr>
        <w:spacing w:line="276" w:lineRule="auto"/>
        <w:ind w:right="-1"/>
        <w:rPr>
          <w:rFonts w:cs="Arial"/>
          <w:highlight w:val="yellow"/>
        </w:rPr>
      </w:pPr>
    </w:p>
    <w:bookmarkEnd w:id="1"/>
    <w:p w:rsidR="00064557" w:rsidRDefault="00E96259" w:rsidP="00EB5C86">
      <w:pPr>
        <w:spacing w:line="276" w:lineRule="auto"/>
        <w:ind w:right="-1"/>
        <w:rPr>
          <w:rFonts w:cs="Arial"/>
        </w:rPr>
      </w:pPr>
      <w:r>
        <w:rPr>
          <w:rFonts w:cs="Arial"/>
        </w:rPr>
        <w:t>(9</w:t>
      </w:r>
      <w:r w:rsidR="003D31DA" w:rsidRPr="008C1BD3">
        <w:rPr>
          <w:rFonts w:cs="Arial"/>
        </w:rPr>
        <w:t xml:space="preserve">) </w:t>
      </w:r>
      <w:r w:rsidR="00064557" w:rsidRPr="008C1BD3">
        <w:rPr>
          <w:rFonts w:cs="Arial"/>
        </w:rPr>
        <w:t>V skladu z določbami GZ mora investitor pred izvedbo gradnje imenovati nadzornika (62. člen GZ) in pred začetkom gradnje izvesti zakoličenje objekta v skladu s pogoji določenimi v tem dovoljenju in dokumentaciji za izvedbo gradnje (60. člen GZ).</w:t>
      </w:r>
      <w:r w:rsidR="00E616F3">
        <w:rPr>
          <w:rFonts w:cs="Arial"/>
        </w:rPr>
        <w:t xml:space="preserve"> </w:t>
      </w:r>
    </w:p>
    <w:p w:rsidR="00E616F3" w:rsidRPr="008C1BD3" w:rsidRDefault="00E616F3" w:rsidP="00EB5C86">
      <w:pPr>
        <w:spacing w:line="276" w:lineRule="auto"/>
        <w:ind w:right="-1"/>
        <w:rPr>
          <w:rFonts w:cs="Arial"/>
          <w:highlight w:val="yellow"/>
        </w:rPr>
      </w:pPr>
    </w:p>
    <w:p w:rsidR="00064557" w:rsidRPr="008C1BD3" w:rsidRDefault="00E96259" w:rsidP="00EB5C86">
      <w:pPr>
        <w:spacing w:line="276" w:lineRule="auto"/>
        <w:ind w:right="-1"/>
        <w:rPr>
          <w:rFonts w:cs="Arial"/>
        </w:rPr>
      </w:pPr>
      <w:r>
        <w:rPr>
          <w:rFonts w:cs="Arial"/>
        </w:rPr>
        <w:t>(10</w:t>
      </w:r>
      <w:r w:rsidRPr="008C1BD3">
        <w:rPr>
          <w:rFonts w:cs="Arial"/>
        </w:rPr>
        <w:t xml:space="preserve">) </w:t>
      </w:r>
      <w:r w:rsidR="00064557" w:rsidRPr="008C1BD3">
        <w:rPr>
          <w:rFonts w:cs="Arial"/>
        </w:rPr>
        <w:t>V skladu s 4. členom GZ je treba za novogradnjo, rekonstrukcijo in spremembo namembnosti imeti pravnomočno gradbeno dovoljenje in začetek gradnje prijaviti v skladu s 63. členom GZ. Prijava se vloži na obrazcu, ki je določen s Pravilnikom o podrobnejši vsebini dokumentacije in obrazcih, povezanih z graditvijo objektov (Uradni list RS št. 36/18, v nadaljevanju Pravilnik o dokumentaciji in obrazcih). K prijavi začetka gradnje mora investitor priložiti dokumentacijo za izvedbo gradnje in ostale priloge kot določa 63. člen GZ.</w:t>
      </w:r>
    </w:p>
    <w:p w:rsidR="00064557" w:rsidRPr="008C1BD3" w:rsidRDefault="00064557" w:rsidP="00EB5C86">
      <w:pPr>
        <w:spacing w:line="276" w:lineRule="auto"/>
        <w:ind w:right="-1"/>
        <w:rPr>
          <w:rFonts w:cs="Arial"/>
        </w:rPr>
      </w:pPr>
    </w:p>
    <w:p w:rsidR="00064557" w:rsidRPr="008C1BD3" w:rsidRDefault="00E96259" w:rsidP="00EB5C86">
      <w:pPr>
        <w:spacing w:line="276" w:lineRule="auto"/>
        <w:ind w:right="-1"/>
        <w:rPr>
          <w:rFonts w:cs="Arial"/>
        </w:rPr>
      </w:pPr>
      <w:r>
        <w:rPr>
          <w:rFonts w:cs="Arial"/>
        </w:rPr>
        <w:t>(11</w:t>
      </w:r>
      <w:r w:rsidRPr="008C1BD3">
        <w:rPr>
          <w:rFonts w:cs="Arial"/>
        </w:rPr>
        <w:t xml:space="preserve">) </w:t>
      </w:r>
      <w:r w:rsidR="00064557" w:rsidRPr="008C1BD3">
        <w:rPr>
          <w:rFonts w:cs="Arial"/>
        </w:rPr>
        <w:t>V skladu z 68. členom GZ mora investitor po dokončanju gradnje pri Ministrstvu za okolje in prostor vložiti zahtevo za izdajo uporabnega dovoljenja. Zahteva se vloži na obrazcu, ki je določen s Pravilnikom o dokumentaciji in obrazcih.</w:t>
      </w:r>
    </w:p>
    <w:p w:rsidR="00064557" w:rsidRPr="008C1BD3" w:rsidRDefault="00064557" w:rsidP="00EB5C86">
      <w:pPr>
        <w:tabs>
          <w:tab w:val="left" w:pos="4111"/>
        </w:tabs>
        <w:spacing w:line="276" w:lineRule="auto"/>
        <w:ind w:right="-1"/>
        <w:rPr>
          <w:rFonts w:cs="Arial"/>
        </w:rPr>
      </w:pPr>
    </w:p>
    <w:p w:rsidR="00064557" w:rsidRPr="004170F3" w:rsidRDefault="00E96259" w:rsidP="00EB5C86">
      <w:pPr>
        <w:spacing w:line="276" w:lineRule="auto"/>
        <w:ind w:right="-1"/>
        <w:rPr>
          <w:rFonts w:cs="Arial"/>
        </w:rPr>
      </w:pPr>
      <w:r>
        <w:rPr>
          <w:rFonts w:cs="Arial"/>
        </w:rPr>
        <w:t>(12</w:t>
      </w:r>
      <w:r w:rsidR="003D31DA" w:rsidRPr="008C1BD3">
        <w:rPr>
          <w:rFonts w:cs="Arial"/>
        </w:rPr>
        <w:t xml:space="preserve">) </w:t>
      </w:r>
      <w:r w:rsidR="00064557" w:rsidRPr="008C1BD3">
        <w:rPr>
          <w:rFonts w:cs="Arial"/>
        </w:rPr>
        <w:t xml:space="preserve">Ta odločba je upravne takse prosta na podlagi 23. člena Zakona o upravnih taksah </w:t>
      </w:r>
      <w:r w:rsidR="00064557" w:rsidRPr="004170F3">
        <w:rPr>
          <w:rFonts w:cs="Arial"/>
        </w:rPr>
        <w:t>(</w:t>
      </w:r>
      <w:r w:rsidR="004170F3" w:rsidRPr="004170F3">
        <w:rPr>
          <w:rFonts w:cs="Arial"/>
        </w:rPr>
        <w:t>Uradni list RS, št. 106/10 – uradno prečiščeno besedilo, 14/15 – ZUUJFO, 84/15 – ZZelP-J, 32/16 in 30/18 – ZKZaš)</w:t>
      </w:r>
      <w:r w:rsidR="004170F3">
        <w:rPr>
          <w:rFonts w:cs="Arial"/>
        </w:rPr>
        <w:t>.</w:t>
      </w:r>
    </w:p>
    <w:p w:rsidR="00AA192F" w:rsidRPr="008C1BD3" w:rsidRDefault="00AA192F" w:rsidP="00EB5C86">
      <w:pPr>
        <w:tabs>
          <w:tab w:val="left" w:pos="4111"/>
        </w:tabs>
        <w:spacing w:line="276" w:lineRule="auto"/>
        <w:ind w:right="-1"/>
        <w:rPr>
          <w:rFonts w:cs="Arial"/>
          <w:highlight w:val="yellow"/>
        </w:rPr>
      </w:pPr>
    </w:p>
    <w:p w:rsidR="00064557" w:rsidRPr="00E96259" w:rsidRDefault="00064557" w:rsidP="00EB5C86">
      <w:pPr>
        <w:spacing w:line="276" w:lineRule="auto"/>
        <w:ind w:right="-1"/>
        <w:rPr>
          <w:rFonts w:cs="Arial"/>
          <w:b/>
        </w:rPr>
      </w:pPr>
      <w:r w:rsidRPr="00E96259">
        <w:rPr>
          <w:rFonts w:cs="Arial"/>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rsidR="002C1444" w:rsidRPr="008C1BD3" w:rsidRDefault="002C1444" w:rsidP="00EB5C86">
      <w:pPr>
        <w:spacing w:line="276" w:lineRule="auto"/>
        <w:ind w:right="-1"/>
        <w:rPr>
          <w:rFonts w:cs="Arial"/>
        </w:rPr>
      </w:pPr>
    </w:p>
    <w:p w:rsidR="00AA192F" w:rsidRPr="008C1BD3" w:rsidRDefault="00AA192F" w:rsidP="00EB5C86">
      <w:pPr>
        <w:spacing w:line="276" w:lineRule="auto"/>
        <w:ind w:right="-1"/>
        <w:rPr>
          <w:rFonts w:cs="Arial"/>
        </w:rPr>
      </w:pPr>
    </w:p>
    <w:tbl>
      <w:tblPr>
        <w:tblW w:w="8715" w:type="dxa"/>
        <w:tblLayout w:type="fixed"/>
        <w:tblCellMar>
          <w:left w:w="70" w:type="dxa"/>
          <w:right w:w="70" w:type="dxa"/>
        </w:tblCellMar>
        <w:tblLook w:val="04A0" w:firstRow="1" w:lastRow="0" w:firstColumn="1" w:lastColumn="0" w:noHBand="0" w:noVBand="1"/>
      </w:tblPr>
      <w:tblGrid>
        <w:gridCol w:w="4322"/>
        <w:gridCol w:w="709"/>
        <w:gridCol w:w="3684"/>
      </w:tblGrid>
      <w:tr w:rsidR="00AA192F" w:rsidRPr="008C1BD3" w:rsidTr="00AA192F">
        <w:tc>
          <w:tcPr>
            <w:tcW w:w="4323" w:type="dxa"/>
          </w:tcPr>
          <w:p w:rsidR="00AA192F" w:rsidRPr="008C1BD3" w:rsidRDefault="00AA192F" w:rsidP="00EB5C86">
            <w:pPr>
              <w:spacing w:line="276" w:lineRule="auto"/>
              <w:ind w:right="-1"/>
              <w:rPr>
                <w:rFonts w:cs="Arial"/>
              </w:rPr>
            </w:pPr>
          </w:p>
        </w:tc>
        <w:tc>
          <w:tcPr>
            <w:tcW w:w="709" w:type="dxa"/>
          </w:tcPr>
          <w:p w:rsidR="00AA192F" w:rsidRPr="008C1BD3" w:rsidRDefault="00AA192F" w:rsidP="00EB5C86">
            <w:pPr>
              <w:spacing w:line="276" w:lineRule="auto"/>
              <w:ind w:right="-1"/>
              <w:rPr>
                <w:rFonts w:cs="Arial"/>
              </w:rPr>
            </w:pPr>
          </w:p>
        </w:tc>
        <w:tc>
          <w:tcPr>
            <w:tcW w:w="3685" w:type="dxa"/>
            <w:hideMark/>
          </w:tcPr>
          <w:p w:rsidR="00AA192F" w:rsidRPr="00EB5C86" w:rsidRDefault="00AA192F" w:rsidP="00EB5C86">
            <w:pPr>
              <w:spacing w:line="276" w:lineRule="auto"/>
              <w:ind w:right="-1"/>
              <w:jc w:val="center"/>
              <w:rPr>
                <w:rFonts w:cs="Arial"/>
              </w:rPr>
            </w:pPr>
            <w:r w:rsidRPr="00EB5C86">
              <w:rPr>
                <w:rFonts w:cs="Arial"/>
              </w:rPr>
              <w:t>Sandi Rutar</w:t>
            </w:r>
          </w:p>
          <w:p w:rsidR="00AA192F" w:rsidRPr="00EB5C86" w:rsidRDefault="00AA192F" w:rsidP="00EB5C86">
            <w:pPr>
              <w:spacing w:line="276" w:lineRule="auto"/>
              <w:ind w:right="-1"/>
              <w:jc w:val="center"/>
              <w:rPr>
                <w:rFonts w:cs="Arial"/>
              </w:rPr>
            </w:pPr>
            <w:r w:rsidRPr="00EB5C86">
              <w:rPr>
                <w:rFonts w:cs="Arial"/>
              </w:rPr>
              <w:t>vodja Sektorja za dovoljenja</w:t>
            </w:r>
          </w:p>
          <w:p w:rsidR="00E96259" w:rsidRPr="00EB5C86" w:rsidRDefault="00E96259" w:rsidP="00EB5C86">
            <w:pPr>
              <w:spacing w:line="276" w:lineRule="auto"/>
              <w:ind w:right="-1"/>
              <w:jc w:val="center"/>
              <w:rPr>
                <w:rFonts w:cs="Arial"/>
              </w:rPr>
            </w:pPr>
          </w:p>
          <w:p w:rsidR="00E96259" w:rsidRPr="00EB5C86" w:rsidRDefault="00EB5C86" w:rsidP="00EB5C86">
            <w:pPr>
              <w:spacing w:line="276" w:lineRule="auto"/>
              <w:ind w:right="-1"/>
              <w:jc w:val="center"/>
              <w:rPr>
                <w:rFonts w:cs="Arial"/>
              </w:rPr>
            </w:pPr>
            <w:r>
              <w:rPr>
                <w:rFonts w:cs="Arial"/>
              </w:rPr>
              <w:t>po pooblastilu</w:t>
            </w:r>
          </w:p>
          <w:p w:rsidR="00EB5C86" w:rsidRPr="008C1BD3" w:rsidRDefault="00EB5C86" w:rsidP="00EB5C86">
            <w:pPr>
              <w:spacing w:line="276" w:lineRule="auto"/>
              <w:ind w:right="-1"/>
              <w:jc w:val="center"/>
              <w:rPr>
                <w:rFonts w:cs="Arial"/>
              </w:rPr>
            </w:pPr>
            <w:r w:rsidRPr="00EB5C86">
              <w:rPr>
                <w:rFonts w:cs="Arial"/>
              </w:rPr>
              <w:t>Varja Majcen Ljubič</w:t>
            </w:r>
          </w:p>
        </w:tc>
      </w:tr>
    </w:tbl>
    <w:p w:rsidR="00252578" w:rsidRPr="008C1BD3" w:rsidRDefault="00252578" w:rsidP="00EB5C86">
      <w:pPr>
        <w:spacing w:line="276" w:lineRule="auto"/>
        <w:ind w:right="-1"/>
        <w:rPr>
          <w:rFonts w:cs="Arial"/>
        </w:rPr>
      </w:pPr>
      <w:r w:rsidRPr="008C1BD3">
        <w:rPr>
          <w:rFonts w:cs="Arial"/>
        </w:rPr>
        <w:t>Postopek</w:t>
      </w:r>
      <w:r w:rsidR="00C071F5" w:rsidRPr="008C1BD3">
        <w:rPr>
          <w:rFonts w:cs="Arial"/>
        </w:rPr>
        <w:t xml:space="preserve"> </w:t>
      </w:r>
      <w:r w:rsidRPr="008C1BD3">
        <w:rPr>
          <w:rFonts w:cs="Arial"/>
        </w:rPr>
        <w:t>vodi</w:t>
      </w:r>
      <w:r w:rsidR="00AA192F" w:rsidRPr="008C1BD3">
        <w:rPr>
          <w:rFonts w:cs="Arial"/>
        </w:rPr>
        <w:t>le</w:t>
      </w:r>
      <w:r w:rsidRPr="008C1BD3">
        <w:rPr>
          <w:rFonts w:cs="Arial"/>
        </w:rPr>
        <w:t>:</w:t>
      </w:r>
    </w:p>
    <w:p w:rsidR="00AA192F" w:rsidRPr="008C1BD3" w:rsidRDefault="00AA192F" w:rsidP="00EB5C86">
      <w:pPr>
        <w:spacing w:line="276" w:lineRule="auto"/>
        <w:ind w:right="-1"/>
        <w:rPr>
          <w:rFonts w:cs="Arial"/>
        </w:rPr>
      </w:pPr>
    </w:p>
    <w:tbl>
      <w:tblPr>
        <w:tblW w:w="9426" w:type="dxa"/>
        <w:tblLayout w:type="fixed"/>
        <w:tblCellMar>
          <w:left w:w="70" w:type="dxa"/>
          <w:right w:w="70" w:type="dxa"/>
        </w:tblCellMar>
        <w:tblLook w:val="0000" w:firstRow="0" w:lastRow="0" w:firstColumn="0" w:lastColumn="0" w:noHBand="0" w:noVBand="0"/>
      </w:tblPr>
      <w:tblGrid>
        <w:gridCol w:w="4880"/>
        <w:gridCol w:w="152"/>
        <w:gridCol w:w="3835"/>
        <w:gridCol w:w="559"/>
      </w:tblGrid>
      <w:tr w:rsidR="00AA192F" w:rsidRPr="008C1BD3" w:rsidTr="00EB5C86">
        <w:tc>
          <w:tcPr>
            <w:tcW w:w="5032" w:type="dxa"/>
            <w:gridSpan w:val="2"/>
          </w:tcPr>
          <w:p w:rsidR="00AA192F" w:rsidRPr="008C1BD3" w:rsidRDefault="00AA192F" w:rsidP="00EB5C86">
            <w:pPr>
              <w:spacing w:line="276" w:lineRule="auto"/>
              <w:ind w:right="-1"/>
              <w:rPr>
                <w:rFonts w:cs="Arial"/>
              </w:rPr>
            </w:pPr>
            <w:r w:rsidRPr="008C1BD3">
              <w:rPr>
                <w:rFonts w:cs="Arial"/>
              </w:rPr>
              <w:t>Pavli Koc, univ.dipl.inž.arh.</w:t>
            </w:r>
          </w:p>
          <w:p w:rsidR="00AA192F" w:rsidRPr="008C1BD3" w:rsidRDefault="00AA192F" w:rsidP="00EB5C86">
            <w:pPr>
              <w:spacing w:line="276" w:lineRule="auto"/>
              <w:ind w:right="-1"/>
              <w:rPr>
                <w:rFonts w:cs="Arial"/>
              </w:rPr>
            </w:pPr>
            <w:r w:rsidRPr="008C1BD3">
              <w:rPr>
                <w:rFonts w:cs="Arial"/>
              </w:rPr>
              <w:t>Sekretarka</w:t>
            </w:r>
          </w:p>
        </w:tc>
        <w:tc>
          <w:tcPr>
            <w:tcW w:w="4394" w:type="dxa"/>
            <w:gridSpan w:val="2"/>
          </w:tcPr>
          <w:p w:rsidR="00AA192F" w:rsidRPr="008C1BD3" w:rsidRDefault="00AA192F" w:rsidP="00EB5C86">
            <w:pPr>
              <w:spacing w:line="276" w:lineRule="auto"/>
              <w:ind w:right="-1"/>
              <w:rPr>
                <w:rFonts w:cs="Arial"/>
              </w:rPr>
            </w:pPr>
          </w:p>
        </w:tc>
      </w:tr>
      <w:tr w:rsidR="0083091B" w:rsidRPr="00654B57" w:rsidTr="00EB5C86">
        <w:tc>
          <w:tcPr>
            <w:tcW w:w="5032" w:type="dxa"/>
            <w:gridSpan w:val="2"/>
          </w:tcPr>
          <w:p w:rsidR="00EB5C86" w:rsidRDefault="00EB5C86" w:rsidP="00EB5C86">
            <w:pPr>
              <w:ind w:right="-1"/>
              <w:rPr>
                <w:rFonts w:cs="Arial"/>
              </w:rPr>
            </w:pPr>
          </w:p>
          <w:p w:rsidR="0083091B" w:rsidRPr="00654B57" w:rsidRDefault="0083091B" w:rsidP="00EB5C86">
            <w:pPr>
              <w:ind w:right="-1"/>
              <w:rPr>
                <w:rFonts w:cs="Arial"/>
              </w:rPr>
            </w:pPr>
            <w:r>
              <w:rPr>
                <w:rFonts w:cs="Arial"/>
              </w:rPr>
              <w:t>Helena Čebašek Dežman</w:t>
            </w:r>
            <w:r w:rsidRPr="00654B57">
              <w:rPr>
                <w:rFonts w:cs="Arial"/>
              </w:rPr>
              <w:t xml:space="preserve">, </w:t>
            </w:r>
            <w:r w:rsidRPr="003E7AB5">
              <w:rPr>
                <w:rFonts w:cs="Arial"/>
              </w:rPr>
              <w:t>univ.dipl.prav.</w:t>
            </w:r>
          </w:p>
          <w:p w:rsidR="0083091B" w:rsidRPr="00654B57" w:rsidRDefault="0083091B" w:rsidP="00EB5C86">
            <w:pPr>
              <w:ind w:right="-1"/>
              <w:rPr>
                <w:rFonts w:cs="Arial"/>
              </w:rPr>
            </w:pPr>
            <w:r>
              <w:rPr>
                <w:rFonts w:cs="Arial"/>
              </w:rPr>
              <w:t>podsekretarka</w:t>
            </w:r>
          </w:p>
        </w:tc>
        <w:tc>
          <w:tcPr>
            <w:tcW w:w="4394" w:type="dxa"/>
            <w:gridSpan w:val="2"/>
          </w:tcPr>
          <w:p w:rsidR="0083091B" w:rsidRPr="00654B57" w:rsidRDefault="0083091B" w:rsidP="00EB5C86">
            <w:pPr>
              <w:ind w:right="-1"/>
              <w:rPr>
                <w:rFonts w:cs="Arial"/>
              </w:rPr>
            </w:pPr>
          </w:p>
        </w:tc>
      </w:tr>
      <w:tr w:rsidR="00AA192F" w:rsidRPr="008C1BD3" w:rsidTr="00EB5C86">
        <w:tc>
          <w:tcPr>
            <w:tcW w:w="5032" w:type="dxa"/>
            <w:gridSpan w:val="2"/>
          </w:tcPr>
          <w:p w:rsidR="00AA192F" w:rsidRPr="008C1BD3" w:rsidRDefault="00AA192F" w:rsidP="00EB5C86">
            <w:pPr>
              <w:spacing w:line="276" w:lineRule="auto"/>
              <w:ind w:right="-1"/>
              <w:rPr>
                <w:rFonts w:cs="Arial"/>
              </w:rPr>
            </w:pPr>
          </w:p>
        </w:tc>
        <w:tc>
          <w:tcPr>
            <w:tcW w:w="4394" w:type="dxa"/>
            <w:gridSpan w:val="2"/>
          </w:tcPr>
          <w:p w:rsidR="00AA192F" w:rsidRPr="008C1BD3" w:rsidRDefault="00AA192F" w:rsidP="00EB5C86">
            <w:pPr>
              <w:spacing w:line="276" w:lineRule="auto"/>
              <w:ind w:right="-1"/>
              <w:rPr>
                <w:rFonts w:cs="Arial"/>
              </w:rPr>
            </w:pPr>
          </w:p>
        </w:tc>
      </w:tr>
      <w:tr w:rsidR="0083091B" w:rsidRPr="00654B57" w:rsidTr="00EB5C86">
        <w:trPr>
          <w:gridAfter w:val="1"/>
          <w:wAfter w:w="559" w:type="dxa"/>
        </w:trPr>
        <w:tc>
          <w:tcPr>
            <w:tcW w:w="4880" w:type="dxa"/>
          </w:tcPr>
          <w:p w:rsidR="0083091B" w:rsidRPr="00654B57" w:rsidRDefault="0083091B" w:rsidP="00EB5C86">
            <w:pPr>
              <w:ind w:right="-1"/>
              <w:rPr>
                <w:rFonts w:cs="Arial"/>
              </w:rPr>
            </w:pPr>
            <w:r>
              <w:rPr>
                <w:rFonts w:cs="Arial"/>
              </w:rPr>
              <w:t>Nataša Brežnik</w:t>
            </w:r>
            <w:r w:rsidRPr="00654B57">
              <w:rPr>
                <w:rFonts w:cs="Arial"/>
              </w:rPr>
              <w:t>, univ.dipl.</w:t>
            </w:r>
            <w:r w:rsidR="00651ED2">
              <w:rPr>
                <w:rFonts w:cs="Arial"/>
              </w:rPr>
              <w:t>inž.kmet</w:t>
            </w:r>
            <w:r>
              <w:rPr>
                <w:rFonts w:cs="Arial"/>
              </w:rPr>
              <w:t>.</w:t>
            </w:r>
          </w:p>
          <w:p w:rsidR="0083091B" w:rsidRPr="00654B57" w:rsidRDefault="0083091B" w:rsidP="00EB5C86">
            <w:pPr>
              <w:ind w:right="-1"/>
              <w:rPr>
                <w:rFonts w:cs="Arial"/>
              </w:rPr>
            </w:pPr>
            <w:r>
              <w:rPr>
                <w:rFonts w:cs="Arial"/>
              </w:rPr>
              <w:t>Pods</w:t>
            </w:r>
            <w:r w:rsidRPr="00654B57">
              <w:rPr>
                <w:rFonts w:cs="Arial"/>
              </w:rPr>
              <w:t>ekretarka</w:t>
            </w:r>
          </w:p>
        </w:tc>
        <w:tc>
          <w:tcPr>
            <w:tcW w:w="3987" w:type="dxa"/>
            <w:gridSpan w:val="2"/>
          </w:tcPr>
          <w:p w:rsidR="0083091B" w:rsidRPr="00654B57" w:rsidRDefault="0083091B" w:rsidP="00EB5C86">
            <w:pPr>
              <w:ind w:right="-1"/>
              <w:rPr>
                <w:rFonts w:cs="Arial"/>
              </w:rPr>
            </w:pPr>
          </w:p>
        </w:tc>
      </w:tr>
    </w:tbl>
    <w:p w:rsidR="00A967C7" w:rsidRPr="00E96259" w:rsidRDefault="00A967C7" w:rsidP="00EB5C86">
      <w:pPr>
        <w:spacing w:line="276" w:lineRule="auto"/>
        <w:ind w:right="-1"/>
        <w:rPr>
          <w:rFonts w:cs="Arial"/>
        </w:rPr>
      </w:pPr>
      <w:r w:rsidRPr="00E96259">
        <w:rPr>
          <w:rFonts w:cs="Arial"/>
        </w:rPr>
        <w:t xml:space="preserve">Vročiti </w:t>
      </w:r>
      <w:r w:rsidR="00E56D16" w:rsidRPr="00E96259">
        <w:rPr>
          <w:rFonts w:cs="Arial"/>
        </w:rPr>
        <w:t>osebno -</w:t>
      </w:r>
      <w:r w:rsidR="00ED6544" w:rsidRPr="00E96259">
        <w:rPr>
          <w:rFonts w:cs="Arial"/>
        </w:rPr>
        <w:t xml:space="preserve"> </w:t>
      </w:r>
      <w:r w:rsidRPr="00E96259">
        <w:rPr>
          <w:rFonts w:cs="Arial"/>
        </w:rPr>
        <w:t>ZUP:</w:t>
      </w:r>
    </w:p>
    <w:p w:rsidR="0083091B" w:rsidRPr="008C1BD3" w:rsidRDefault="0083091B" w:rsidP="00EB5C86">
      <w:pPr>
        <w:pStyle w:val="Zamik1"/>
        <w:numPr>
          <w:ilvl w:val="0"/>
          <w:numId w:val="13"/>
        </w:numPr>
        <w:ind w:left="426" w:right="-1" w:hanging="426"/>
        <w:rPr>
          <w:rFonts w:cs="Arial"/>
        </w:rPr>
      </w:pPr>
      <w:r w:rsidRPr="008C1BD3">
        <w:rPr>
          <w:rFonts w:cs="Arial"/>
        </w:rPr>
        <w:t>Občina Kidričevo, Kopa</w:t>
      </w:r>
      <w:r w:rsidR="00EB5C86">
        <w:rPr>
          <w:rFonts w:cs="Arial"/>
        </w:rPr>
        <w:t>liška ulica 14, 2325 Kidričevo</w:t>
      </w:r>
    </w:p>
    <w:p w:rsidR="0083091B" w:rsidRPr="008C1BD3" w:rsidRDefault="0083091B" w:rsidP="00EB5C86">
      <w:pPr>
        <w:spacing w:line="276" w:lineRule="auto"/>
        <w:ind w:right="-1"/>
        <w:rPr>
          <w:rFonts w:cs="Arial"/>
          <w:highlight w:val="yellow"/>
        </w:rPr>
      </w:pPr>
    </w:p>
    <w:p w:rsidR="0083091B" w:rsidRPr="00AD2A73" w:rsidRDefault="0083091B" w:rsidP="00EB5C86">
      <w:pPr>
        <w:spacing w:line="276" w:lineRule="auto"/>
        <w:ind w:right="-1"/>
        <w:rPr>
          <w:rFonts w:cs="Arial"/>
        </w:rPr>
      </w:pPr>
      <w:r w:rsidRPr="00AD2A73">
        <w:rPr>
          <w:rFonts w:cs="Arial"/>
        </w:rPr>
        <w:t>Vročiti osebno - elektronsko:</w:t>
      </w:r>
    </w:p>
    <w:p w:rsidR="00EB5C86" w:rsidRPr="008C1BD3" w:rsidRDefault="00EB5C86" w:rsidP="00EB5C86">
      <w:pPr>
        <w:pStyle w:val="Zamik1"/>
        <w:numPr>
          <w:ilvl w:val="0"/>
          <w:numId w:val="13"/>
        </w:numPr>
        <w:ind w:left="426" w:right="-1" w:hanging="426"/>
        <w:rPr>
          <w:rFonts w:cs="Arial"/>
        </w:rPr>
      </w:pPr>
      <w:r w:rsidRPr="008C1BD3">
        <w:rPr>
          <w:rFonts w:cs="Arial"/>
        </w:rPr>
        <w:lastRenderedPageBreak/>
        <w:t>Občina Kidričevo, Kopališka ulica 14, 2325 Kidričevo, obcina@kidricevo.si</w:t>
      </w:r>
    </w:p>
    <w:p w:rsidR="006E04D1" w:rsidRPr="00AD2A73" w:rsidRDefault="00E96259" w:rsidP="00EB5C86">
      <w:pPr>
        <w:pStyle w:val="Zamik1"/>
        <w:numPr>
          <w:ilvl w:val="0"/>
          <w:numId w:val="13"/>
        </w:numPr>
        <w:ind w:left="426" w:right="-1" w:hanging="426"/>
        <w:rPr>
          <w:rFonts w:cs="Arial"/>
        </w:rPr>
      </w:pPr>
      <w:r w:rsidRPr="00AD2A73">
        <w:rPr>
          <w:rFonts w:cs="Arial"/>
        </w:rPr>
        <w:t xml:space="preserve">Inšpektorat RS za okolje in prostor, Dunajska 58, </w:t>
      </w:r>
      <w:r w:rsidR="00EB5C86">
        <w:rPr>
          <w:rFonts w:cs="Arial"/>
        </w:rPr>
        <w:t>1000 Ljubljana, gp.irsop@gov.si</w:t>
      </w:r>
    </w:p>
    <w:p w:rsidR="0083091B" w:rsidRPr="008C1BD3" w:rsidRDefault="0083091B" w:rsidP="00EB5C86">
      <w:pPr>
        <w:pStyle w:val="Zamik1"/>
        <w:numPr>
          <w:ilvl w:val="0"/>
          <w:numId w:val="13"/>
        </w:numPr>
        <w:ind w:left="426" w:right="-1" w:hanging="426"/>
        <w:rPr>
          <w:rFonts w:cs="Arial"/>
        </w:rPr>
      </w:pPr>
      <w:r w:rsidRPr="008C1BD3">
        <w:rPr>
          <w:rFonts w:cs="Arial"/>
        </w:rPr>
        <w:t xml:space="preserve">Direkcija RS za vode Sektor območja Drave, Krekova ulica 17, 2000 Maribor, </w:t>
      </w:r>
      <w:hyperlink r:id="rId18" w:history="1">
        <w:r w:rsidRPr="008C1BD3">
          <w:rPr>
            <w:rFonts w:cs="Arial"/>
          </w:rPr>
          <w:t>gp.drsv-mb@gov.si</w:t>
        </w:r>
      </w:hyperlink>
    </w:p>
    <w:p w:rsidR="0083091B" w:rsidRPr="008C1BD3" w:rsidRDefault="0083091B" w:rsidP="00EB5C86">
      <w:pPr>
        <w:pStyle w:val="Zamik1"/>
        <w:numPr>
          <w:ilvl w:val="0"/>
          <w:numId w:val="13"/>
        </w:numPr>
        <w:ind w:left="426" w:right="-1" w:hanging="426"/>
        <w:rPr>
          <w:rFonts w:cs="Arial"/>
        </w:rPr>
      </w:pPr>
      <w:r w:rsidRPr="008C1BD3">
        <w:rPr>
          <w:rFonts w:cs="Arial"/>
        </w:rPr>
        <w:t>Agencija RS za okolje, Vojkova 1b, 1000 Ljubljana, gp.arso@gov.si</w:t>
      </w:r>
    </w:p>
    <w:p w:rsidR="0083091B" w:rsidRPr="008C1BD3" w:rsidRDefault="0083091B" w:rsidP="00EB5C86">
      <w:pPr>
        <w:pStyle w:val="Zamik1"/>
        <w:numPr>
          <w:ilvl w:val="0"/>
          <w:numId w:val="13"/>
        </w:numPr>
        <w:ind w:left="426" w:right="-1" w:hanging="426"/>
        <w:rPr>
          <w:rFonts w:cs="Arial"/>
        </w:rPr>
      </w:pPr>
      <w:r w:rsidRPr="008C1BD3">
        <w:rPr>
          <w:rFonts w:cs="Arial"/>
        </w:rPr>
        <w:t xml:space="preserve">Komunalno podjetje Ptuj d.d., Puhova ulica 10, 2250 Ptuj, </w:t>
      </w:r>
      <w:hyperlink r:id="rId19" w:history="1">
        <w:r w:rsidRPr="008C1BD3">
          <w:rPr>
            <w:rFonts w:cs="Arial"/>
          </w:rPr>
          <w:t>tajnistvo@komunala-ptuj.si</w:t>
        </w:r>
      </w:hyperlink>
    </w:p>
    <w:p w:rsidR="0083091B" w:rsidRPr="008C1BD3" w:rsidRDefault="0083091B" w:rsidP="00EB5C86">
      <w:pPr>
        <w:pStyle w:val="Zamik1"/>
        <w:numPr>
          <w:ilvl w:val="0"/>
          <w:numId w:val="13"/>
        </w:numPr>
        <w:ind w:left="426" w:right="-1" w:hanging="426"/>
        <w:rPr>
          <w:rFonts w:cs="Arial"/>
        </w:rPr>
      </w:pPr>
      <w:r w:rsidRPr="008C1BD3">
        <w:rPr>
          <w:rFonts w:cs="Arial"/>
        </w:rPr>
        <w:t xml:space="preserve">Talum Tovarna aluminija d.d. Kidričevo, Tovarniška cesta 10, 2325 Kidričevo, </w:t>
      </w:r>
      <w:hyperlink r:id="rId20" w:history="1">
        <w:r w:rsidRPr="00AF13D6">
          <w:t>guest@talum.si</w:t>
        </w:r>
      </w:hyperlink>
      <w:r w:rsidR="00EB5C86">
        <w:rPr>
          <w:rFonts w:cs="Arial"/>
        </w:rPr>
        <w:t xml:space="preserve">, </w:t>
      </w:r>
    </w:p>
    <w:p w:rsidR="0083091B" w:rsidRPr="008C1BD3" w:rsidRDefault="0083091B" w:rsidP="00EB5C86">
      <w:pPr>
        <w:pStyle w:val="Zamik1"/>
        <w:numPr>
          <w:ilvl w:val="0"/>
          <w:numId w:val="13"/>
        </w:numPr>
        <w:ind w:left="426" w:right="-1" w:hanging="426"/>
        <w:rPr>
          <w:rFonts w:cs="Arial"/>
        </w:rPr>
      </w:pPr>
      <w:r w:rsidRPr="008C1BD3">
        <w:rPr>
          <w:rFonts w:cs="Arial"/>
        </w:rPr>
        <w:t xml:space="preserve">Vzdrževanje in gradnja Kidričevo d.o.o., Kopališka ulica 14, 2325 </w:t>
      </w:r>
      <w:r w:rsidR="00AD2A73" w:rsidRPr="008C1BD3">
        <w:rPr>
          <w:rFonts w:cs="Arial"/>
        </w:rPr>
        <w:t>Kidričevo</w:t>
      </w:r>
      <w:r w:rsidR="00EB5C86">
        <w:rPr>
          <w:rFonts w:cs="Arial"/>
        </w:rPr>
        <w:t>, vzdrzevanje@kidricevo.si</w:t>
      </w:r>
    </w:p>
    <w:p w:rsidR="0083091B" w:rsidRPr="008C1BD3" w:rsidRDefault="0083091B" w:rsidP="00EB5C86">
      <w:pPr>
        <w:pStyle w:val="Zamik1"/>
        <w:numPr>
          <w:ilvl w:val="0"/>
          <w:numId w:val="13"/>
        </w:numPr>
        <w:ind w:left="426" w:right="-1" w:hanging="426"/>
        <w:rPr>
          <w:rFonts w:cs="Arial"/>
        </w:rPr>
      </w:pPr>
      <w:r w:rsidRPr="008C1BD3">
        <w:rPr>
          <w:rFonts w:cs="Arial"/>
        </w:rPr>
        <w:t xml:space="preserve">Telekom Slovenije d.d., Titova cesta 38, 2000 Maribor, </w:t>
      </w:r>
      <w:hyperlink r:id="rId21" w:history="1">
        <w:r w:rsidRPr="008C1BD3">
          <w:rPr>
            <w:rFonts w:cs="Arial"/>
          </w:rPr>
          <w:t>sprejemna.pisarna@telekom.si</w:t>
        </w:r>
      </w:hyperlink>
    </w:p>
    <w:p w:rsidR="0083091B" w:rsidRPr="00AF13D6" w:rsidRDefault="0083091B" w:rsidP="00EB5C86">
      <w:pPr>
        <w:pStyle w:val="Zamik1"/>
        <w:numPr>
          <w:ilvl w:val="0"/>
          <w:numId w:val="13"/>
        </w:numPr>
        <w:ind w:left="426" w:right="-1" w:hanging="426"/>
      </w:pPr>
      <w:r w:rsidRPr="008C1BD3">
        <w:rPr>
          <w:rFonts w:cs="Arial"/>
        </w:rPr>
        <w:t xml:space="preserve">Elektro Maribor d.d., Vetrinjska ulica 2, 2000 Maribor, </w:t>
      </w:r>
      <w:hyperlink r:id="rId22" w:history="1">
        <w:r w:rsidRPr="00AF13D6">
          <w:t>info@elektro-maribor.si</w:t>
        </w:r>
      </w:hyperlink>
    </w:p>
    <w:p w:rsidR="0083091B" w:rsidRPr="00AF13D6" w:rsidRDefault="0083091B" w:rsidP="00EB5C86">
      <w:pPr>
        <w:pStyle w:val="Zamik1"/>
        <w:numPr>
          <w:ilvl w:val="0"/>
          <w:numId w:val="13"/>
        </w:numPr>
        <w:ind w:left="426" w:right="-1" w:hanging="426"/>
      </w:pPr>
      <w:r w:rsidRPr="008C1BD3">
        <w:rPr>
          <w:rFonts w:cs="Arial"/>
        </w:rPr>
        <w:t xml:space="preserve">Telemach d. o. o., Brnčičeva ulica 49a, 1231 Ljubljana-Črnuče, </w:t>
      </w:r>
      <w:hyperlink r:id="rId23" w:history="1">
        <w:r w:rsidRPr="00AF13D6">
          <w:t>info@telemach.si</w:t>
        </w:r>
      </w:hyperlink>
    </w:p>
    <w:p w:rsidR="0083091B" w:rsidRPr="008C1BD3" w:rsidRDefault="0083091B" w:rsidP="00EB5C86">
      <w:pPr>
        <w:pStyle w:val="Zamik1"/>
        <w:numPr>
          <w:ilvl w:val="0"/>
          <w:numId w:val="13"/>
        </w:numPr>
        <w:ind w:left="426" w:right="-1" w:hanging="426"/>
        <w:rPr>
          <w:rFonts w:cs="Arial"/>
        </w:rPr>
      </w:pPr>
      <w:r w:rsidRPr="008C1BD3">
        <w:rPr>
          <w:rFonts w:cs="Arial"/>
        </w:rPr>
        <w:t>Zavod RS za varstvo narave OE Maribor, Pobreška cesta 20a, 2000 Maribor, zrsvn.oemb@zrsvn.si</w:t>
      </w:r>
    </w:p>
    <w:p w:rsidR="0083091B" w:rsidRDefault="0083091B" w:rsidP="00EB5C86">
      <w:pPr>
        <w:spacing w:line="276" w:lineRule="auto"/>
        <w:ind w:right="-1"/>
        <w:rPr>
          <w:rFonts w:cs="Arial"/>
        </w:rPr>
      </w:pPr>
    </w:p>
    <w:sectPr w:rsidR="0083091B" w:rsidSect="008C1BD3">
      <w:headerReference w:type="default" r:id="rId24"/>
      <w:footerReference w:type="default" r:id="rId25"/>
      <w:headerReference w:type="first" r:id="rId26"/>
      <w:pgSz w:w="11900" w:h="16840" w:code="9"/>
      <w:pgMar w:top="1418" w:right="985" w:bottom="1418" w:left="1418"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81C" w:rsidRDefault="0051781C">
      <w:r>
        <w:separator/>
      </w:r>
    </w:p>
  </w:endnote>
  <w:endnote w:type="continuationSeparator" w:id="0">
    <w:p w:rsidR="0051781C" w:rsidRDefault="0051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382084"/>
      <w:docPartObj>
        <w:docPartGallery w:val="Page Numbers (Bottom of Page)"/>
        <w:docPartUnique/>
      </w:docPartObj>
    </w:sdtPr>
    <w:sdtEndPr/>
    <w:sdtContent>
      <w:p w:rsidR="0051781C" w:rsidRDefault="0051781C">
        <w:pPr>
          <w:pStyle w:val="Noga"/>
          <w:jc w:val="center"/>
        </w:pPr>
        <w:r>
          <w:fldChar w:fldCharType="begin"/>
        </w:r>
        <w:r>
          <w:instrText>PAGE   \* MERGEFORMAT</w:instrText>
        </w:r>
        <w:r>
          <w:fldChar w:fldCharType="separate"/>
        </w:r>
        <w:r w:rsidR="006F246A" w:rsidRPr="006F246A">
          <w:rPr>
            <w:noProof/>
            <w:sz w:val="16"/>
            <w:szCs w:val="16"/>
          </w:rPr>
          <w:t>23</w:t>
        </w:r>
        <w:r>
          <w:fldChar w:fldCharType="end"/>
        </w:r>
      </w:p>
    </w:sdtContent>
  </w:sdt>
  <w:p w:rsidR="0051781C" w:rsidRDefault="0051781C" w:rsidP="001F21F6">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81C" w:rsidRDefault="0051781C">
      <w:r>
        <w:separator/>
      </w:r>
    </w:p>
  </w:footnote>
  <w:footnote w:type="continuationSeparator" w:id="0">
    <w:p w:rsidR="0051781C" w:rsidRDefault="00517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1C" w:rsidRPr="002652E1" w:rsidRDefault="0051781C" w:rsidP="004D0569">
    <w:pPr>
      <w:spacing w:line="240" w:lineRule="exact"/>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1C" w:rsidRDefault="0051781C" w:rsidP="00C37116">
    <w:pPr>
      <w:tabs>
        <w:tab w:val="left" w:pos="5112"/>
      </w:tabs>
      <w:spacing w:before="120" w:line="240" w:lineRule="exact"/>
      <w:rPr>
        <w:rFonts w:cs="Arial"/>
        <w:sz w:val="16"/>
      </w:rPr>
    </w:pPr>
    <w:r>
      <w:rPr>
        <w:rFonts w:cs="Arial"/>
        <w:noProof/>
        <w:sz w:val="16"/>
      </w:rPr>
      <w:drawing>
        <wp:anchor distT="0" distB="0" distL="114300" distR="114300" simplePos="0" relativeHeight="251657728" behindDoc="0" locked="0" layoutInCell="1" allowOverlap="1" wp14:anchorId="11500449" wp14:editId="45C11167">
          <wp:simplePos x="0" y="0"/>
          <wp:positionH relativeFrom="column">
            <wp:posOffset>-559435</wp:posOffset>
          </wp:positionH>
          <wp:positionV relativeFrom="paragraph">
            <wp:posOffset>-102235</wp:posOffset>
          </wp:positionV>
          <wp:extent cx="2912745" cy="390525"/>
          <wp:effectExtent l="0" t="0" r="1905" b="952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p>
  <w:p w:rsidR="0051781C" w:rsidRDefault="0051781C" w:rsidP="00C37116">
    <w:pPr>
      <w:tabs>
        <w:tab w:val="left" w:pos="5112"/>
      </w:tabs>
      <w:spacing w:line="240" w:lineRule="exact"/>
      <w:rPr>
        <w:rFonts w:cs="Arial"/>
        <w:sz w:val="16"/>
      </w:rPr>
    </w:pPr>
  </w:p>
  <w:p w:rsidR="0051781C" w:rsidRDefault="0051781C" w:rsidP="00C37116">
    <w:pPr>
      <w:tabs>
        <w:tab w:val="left" w:pos="5112"/>
      </w:tabs>
      <w:spacing w:line="240" w:lineRule="exact"/>
      <w:rPr>
        <w:rFonts w:cs="Arial"/>
        <w:sz w:val="16"/>
      </w:rPr>
    </w:pPr>
  </w:p>
  <w:p w:rsidR="0051781C" w:rsidRPr="008F3500" w:rsidRDefault="0051781C" w:rsidP="0018227D">
    <w:pPr>
      <w:tabs>
        <w:tab w:val="left" w:pos="5112"/>
      </w:tabs>
      <w:spacing w:line="240" w:lineRule="exact"/>
      <w:rPr>
        <w:rFonts w:cs="Arial"/>
        <w:sz w:val="16"/>
      </w:rPr>
    </w:pPr>
    <w:r>
      <w:rPr>
        <w:rFonts w:cs="Arial"/>
        <w:sz w:val="16"/>
      </w:rPr>
      <w:t>Dunajska c. 48, 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01 478 74 00</w:t>
    </w:r>
  </w:p>
  <w:p w:rsidR="0051781C" w:rsidRDefault="0051781C"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F: </w:t>
    </w:r>
    <w:r>
      <w:rPr>
        <w:rFonts w:cs="Arial"/>
        <w:sz w:val="16"/>
      </w:rPr>
      <w:t>01 478 74 22</w:t>
    </w:r>
  </w:p>
  <w:p w:rsidR="0051781C" w:rsidRPr="008F3500" w:rsidRDefault="0051781C"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rsidR="0051781C" w:rsidRPr="008F3500" w:rsidRDefault="0051781C" w:rsidP="0018227D">
    <w:pPr>
      <w:tabs>
        <w:tab w:val="left" w:pos="5112"/>
      </w:tabs>
      <w:spacing w:line="240" w:lineRule="exact"/>
      <w:rPr>
        <w:rFonts w:cs="Arial"/>
        <w:sz w:val="16"/>
      </w:rPr>
    </w:pPr>
    <w:r w:rsidRPr="008F3500">
      <w:rPr>
        <w:rFonts w:cs="Arial"/>
        <w:sz w:val="16"/>
      </w:rPr>
      <w:tab/>
    </w:r>
    <w:r>
      <w:rPr>
        <w:rFonts w:cs="Arial"/>
        <w:sz w:val="16"/>
      </w:rPr>
      <w:t xml:space="preserve"> www.mop.gov.si</w:t>
    </w:r>
  </w:p>
  <w:p w:rsidR="0051781C" w:rsidRPr="008F3500" w:rsidRDefault="0051781C" w:rsidP="004D0569">
    <w:pPr>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09A"/>
    <w:multiLevelType w:val="hybridMultilevel"/>
    <w:tmpl w:val="96F258B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06FE6F39"/>
    <w:multiLevelType w:val="hybridMultilevel"/>
    <w:tmpl w:val="36803C9E"/>
    <w:lvl w:ilvl="0" w:tplc="0424000F">
      <w:start w:val="1"/>
      <w:numFmt w:val="decimal"/>
      <w:lvlText w:val="%1."/>
      <w:lvlJc w:val="left"/>
      <w:pPr>
        <w:ind w:left="862" w:hanging="360"/>
      </w:p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2">
    <w:nsid w:val="08957582"/>
    <w:multiLevelType w:val="multilevel"/>
    <w:tmpl w:val="9CBC52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232C40"/>
    <w:multiLevelType w:val="hybridMultilevel"/>
    <w:tmpl w:val="A7C84F92"/>
    <w:lvl w:ilvl="0" w:tplc="10E4648A">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0AB3199C"/>
    <w:multiLevelType w:val="hybridMultilevel"/>
    <w:tmpl w:val="4EE8B314"/>
    <w:lvl w:ilvl="0" w:tplc="10E4648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D732780"/>
    <w:multiLevelType w:val="hybridMultilevel"/>
    <w:tmpl w:val="12E2A9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DAA548D"/>
    <w:multiLevelType w:val="hybridMultilevel"/>
    <w:tmpl w:val="03B6B0E0"/>
    <w:lvl w:ilvl="0" w:tplc="23B06DAC">
      <w:start w:val="1"/>
      <w:numFmt w:val="upperRoman"/>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1CC6064"/>
    <w:multiLevelType w:val="hybridMultilevel"/>
    <w:tmpl w:val="71869D9A"/>
    <w:lvl w:ilvl="0" w:tplc="A42E2710">
      <w:start w:val="1"/>
      <w:numFmt w:val="bullet"/>
      <w:lvlText w:val="-"/>
      <w:lvlJc w:val="left"/>
      <w:pPr>
        <w:ind w:left="709" w:hanging="360"/>
      </w:pPr>
      <w:rPr>
        <w:rFonts w:ascii="Arial" w:hAnsi="Arial" w:hint="default"/>
      </w:rPr>
    </w:lvl>
    <w:lvl w:ilvl="1" w:tplc="04240003" w:tentative="1">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8">
    <w:nsid w:val="131700CD"/>
    <w:multiLevelType w:val="hybridMultilevel"/>
    <w:tmpl w:val="D0D89F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82569F6"/>
    <w:multiLevelType w:val="hybridMultilevel"/>
    <w:tmpl w:val="015EBB4E"/>
    <w:lvl w:ilvl="0" w:tplc="10E4648A">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1F5F27AF"/>
    <w:multiLevelType w:val="hybridMultilevel"/>
    <w:tmpl w:val="B3264E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4452B87"/>
    <w:multiLevelType w:val="hybridMultilevel"/>
    <w:tmpl w:val="B3264E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5394244"/>
    <w:multiLevelType w:val="singleLevel"/>
    <w:tmpl w:val="3B54708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13">
    <w:nsid w:val="28835DB1"/>
    <w:multiLevelType w:val="multilevel"/>
    <w:tmpl w:val="AB92AB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F784BCD"/>
    <w:multiLevelType w:val="hybridMultilevel"/>
    <w:tmpl w:val="B3264E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01E1FE3"/>
    <w:multiLevelType w:val="hybridMultilevel"/>
    <w:tmpl w:val="DEACED18"/>
    <w:lvl w:ilvl="0" w:tplc="10E464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2D54CE1"/>
    <w:multiLevelType w:val="hybridMultilevel"/>
    <w:tmpl w:val="B3264E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76F6008"/>
    <w:multiLevelType w:val="hybridMultilevel"/>
    <w:tmpl w:val="DBD284D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nsid w:val="4D917F76"/>
    <w:multiLevelType w:val="singleLevel"/>
    <w:tmpl w:val="066EFC1A"/>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9">
    <w:nsid w:val="54E405D4"/>
    <w:multiLevelType w:val="hybridMultilevel"/>
    <w:tmpl w:val="89506222"/>
    <w:lvl w:ilvl="0" w:tplc="10E4648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54170EC"/>
    <w:multiLevelType w:val="multilevel"/>
    <w:tmpl w:val="C5E46726"/>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3853095"/>
    <w:multiLevelType w:val="hybridMultilevel"/>
    <w:tmpl w:val="EA72B028"/>
    <w:lvl w:ilvl="0" w:tplc="10E464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65FD5BF6"/>
    <w:multiLevelType w:val="hybridMultilevel"/>
    <w:tmpl w:val="B3264E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6B672B80"/>
    <w:multiLevelType w:val="hybridMultilevel"/>
    <w:tmpl w:val="75B0749E"/>
    <w:lvl w:ilvl="0" w:tplc="23B06DAC">
      <w:start w:val="1"/>
      <w:numFmt w:val="upperRoman"/>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724D4CED"/>
    <w:multiLevelType w:val="multilevel"/>
    <w:tmpl w:val="3D868A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5E52EC9"/>
    <w:multiLevelType w:val="hybridMultilevel"/>
    <w:tmpl w:val="43F8D5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76207069"/>
    <w:multiLevelType w:val="hybridMultilevel"/>
    <w:tmpl w:val="B3264E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12"/>
  </w:num>
  <w:num w:numId="3">
    <w:abstractNumId w:val="18"/>
  </w:num>
  <w:num w:numId="4">
    <w:abstractNumId w:val="4"/>
  </w:num>
  <w:num w:numId="5">
    <w:abstractNumId w:val="13"/>
  </w:num>
  <w:num w:numId="6">
    <w:abstractNumId w:val="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19"/>
  </w:num>
  <w:num w:numId="11">
    <w:abstractNumId w:val="5"/>
  </w:num>
  <w:num w:numId="12">
    <w:abstractNumId w:val="17"/>
  </w:num>
  <w:num w:numId="13">
    <w:abstractNumId w:val="7"/>
  </w:num>
  <w:num w:numId="14">
    <w:abstractNumId w:val="6"/>
  </w:num>
  <w:num w:numId="15">
    <w:abstractNumId w:val="22"/>
  </w:num>
  <w:num w:numId="16">
    <w:abstractNumId w:val="16"/>
  </w:num>
  <w:num w:numId="17">
    <w:abstractNumId w:val="14"/>
  </w:num>
  <w:num w:numId="18">
    <w:abstractNumId w:val="11"/>
  </w:num>
  <w:num w:numId="19">
    <w:abstractNumId w:val="8"/>
  </w:num>
  <w:num w:numId="20">
    <w:abstractNumId w:val="10"/>
  </w:num>
  <w:num w:numId="21">
    <w:abstractNumId w:val="6"/>
    <w:lvlOverride w:ilvl="0">
      <w:startOverride w:val="8"/>
    </w:lvlOverride>
  </w:num>
  <w:num w:numId="22">
    <w:abstractNumId w:val="26"/>
  </w:num>
  <w:num w:numId="23">
    <w:abstractNumId w:val="0"/>
  </w:num>
  <w:num w:numId="24">
    <w:abstractNumId w:val="18"/>
  </w:num>
  <w:num w:numId="25">
    <w:abstractNumId w:val="24"/>
  </w:num>
  <w:num w:numId="26">
    <w:abstractNumId w:val="25"/>
  </w:num>
  <w:num w:numId="27">
    <w:abstractNumId w:val="1"/>
  </w:num>
  <w:num w:numId="28">
    <w:abstractNumId w:val="23"/>
  </w:num>
  <w:num w:numId="29">
    <w:abstractNumId w:val="12"/>
  </w:num>
  <w:num w:numId="30">
    <w:abstractNumId w:val="3"/>
  </w:num>
  <w:num w:numId="31">
    <w:abstractNumId w:val="9"/>
  </w:num>
  <w:num w:numId="3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78"/>
    <w:rsid w:val="0000266E"/>
    <w:rsid w:val="000026D2"/>
    <w:rsid w:val="00002990"/>
    <w:rsid w:val="00002BF9"/>
    <w:rsid w:val="00002FD2"/>
    <w:rsid w:val="00004E13"/>
    <w:rsid w:val="0000624B"/>
    <w:rsid w:val="00006ABE"/>
    <w:rsid w:val="00006DD0"/>
    <w:rsid w:val="000078D1"/>
    <w:rsid w:val="00010615"/>
    <w:rsid w:val="00010D8C"/>
    <w:rsid w:val="00011039"/>
    <w:rsid w:val="00011694"/>
    <w:rsid w:val="00011CA9"/>
    <w:rsid w:val="0001371C"/>
    <w:rsid w:val="0001434B"/>
    <w:rsid w:val="0001499C"/>
    <w:rsid w:val="00014A07"/>
    <w:rsid w:val="00014AE4"/>
    <w:rsid w:val="00014BD0"/>
    <w:rsid w:val="00017059"/>
    <w:rsid w:val="00017762"/>
    <w:rsid w:val="00020A44"/>
    <w:rsid w:val="00021D23"/>
    <w:rsid w:val="00021F5A"/>
    <w:rsid w:val="000222D4"/>
    <w:rsid w:val="0002267C"/>
    <w:rsid w:val="000230D6"/>
    <w:rsid w:val="000236D3"/>
    <w:rsid w:val="00023EE7"/>
    <w:rsid w:val="00024281"/>
    <w:rsid w:val="000250D2"/>
    <w:rsid w:val="00025642"/>
    <w:rsid w:val="00026894"/>
    <w:rsid w:val="00026BD4"/>
    <w:rsid w:val="00031189"/>
    <w:rsid w:val="000312F2"/>
    <w:rsid w:val="00031CCD"/>
    <w:rsid w:val="00031D6F"/>
    <w:rsid w:val="00031DB4"/>
    <w:rsid w:val="00033939"/>
    <w:rsid w:val="00033B28"/>
    <w:rsid w:val="000351CC"/>
    <w:rsid w:val="000359E5"/>
    <w:rsid w:val="00036362"/>
    <w:rsid w:val="00036FBB"/>
    <w:rsid w:val="00036FF5"/>
    <w:rsid w:val="00037EA3"/>
    <w:rsid w:val="00040ADB"/>
    <w:rsid w:val="000413DF"/>
    <w:rsid w:val="00041E16"/>
    <w:rsid w:val="00042539"/>
    <w:rsid w:val="000425E7"/>
    <w:rsid w:val="00042B74"/>
    <w:rsid w:val="00043DA3"/>
    <w:rsid w:val="00044262"/>
    <w:rsid w:val="00044A42"/>
    <w:rsid w:val="00047764"/>
    <w:rsid w:val="00047787"/>
    <w:rsid w:val="00053533"/>
    <w:rsid w:val="00053A22"/>
    <w:rsid w:val="00054B58"/>
    <w:rsid w:val="00054E98"/>
    <w:rsid w:val="00055BE7"/>
    <w:rsid w:val="000566C9"/>
    <w:rsid w:val="00056C78"/>
    <w:rsid w:val="00056D0E"/>
    <w:rsid w:val="00060163"/>
    <w:rsid w:val="000608B7"/>
    <w:rsid w:val="00062AE1"/>
    <w:rsid w:val="00064038"/>
    <w:rsid w:val="00064557"/>
    <w:rsid w:val="000676F4"/>
    <w:rsid w:val="00070021"/>
    <w:rsid w:val="00071948"/>
    <w:rsid w:val="000722B5"/>
    <w:rsid w:val="00073A9E"/>
    <w:rsid w:val="00076AF2"/>
    <w:rsid w:val="00077CB1"/>
    <w:rsid w:val="00081D38"/>
    <w:rsid w:val="0008251A"/>
    <w:rsid w:val="00082DC1"/>
    <w:rsid w:val="0008408D"/>
    <w:rsid w:val="0008453C"/>
    <w:rsid w:val="000845C5"/>
    <w:rsid w:val="00085239"/>
    <w:rsid w:val="000859DB"/>
    <w:rsid w:val="00085C70"/>
    <w:rsid w:val="00085CC5"/>
    <w:rsid w:val="00085F97"/>
    <w:rsid w:val="0008702E"/>
    <w:rsid w:val="0008772F"/>
    <w:rsid w:val="00087E35"/>
    <w:rsid w:val="00090124"/>
    <w:rsid w:val="00091D1E"/>
    <w:rsid w:val="00093E55"/>
    <w:rsid w:val="00094540"/>
    <w:rsid w:val="00094D14"/>
    <w:rsid w:val="000964BA"/>
    <w:rsid w:val="000966E5"/>
    <w:rsid w:val="00097BF0"/>
    <w:rsid w:val="000A274D"/>
    <w:rsid w:val="000A296E"/>
    <w:rsid w:val="000A2F53"/>
    <w:rsid w:val="000A3221"/>
    <w:rsid w:val="000A3455"/>
    <w:rsid w:val="000A6338"/>
    <w:rsid w:val="000A69CC"/>
    <w:rsid w:val="000A7A1D"/>
    <w:rsid w:val="000B048F"/>
    <w:rsid w:val="000B0ACF"/>
    <w:rsid w:val="000B2CD9"/>
    <w:rsid w:val="000B41DD"/>
    <w:rsid w:val="000B4787"/>
    <w:rsid w:val="000B4893"/>
    <w:rsid w:val="000B5544"/>
    <w:rsid w:val="000B5665"/>
    <w:rsid w:val="000B662C"/>
    <w:rsid w:val="000B75BA"/>
    <w:rsid w:val="000C1340"/>
    <w:rsid w:val="000C233C"/>
    <w:rsid w:val="000C5760"/>
    <w:rsid w:val="000C58AC"/>
    <w:rsid w:val="000C5F51"/>
    <w:rsid w:val="000C6CEC"/>
    <w:rsid w:val="000C7163"/>
    <w:rsid w:val="000C720F"/>
    <w:rsid w:val="000C778B"/>
    <w:rsid w:val="000D175A"/>
    <w:rsid w:val="000D1E81"/>
    <w:rsid w:val="000D215C"/>
    <w:rsid w:val="000D26D3"/>
    <w:rsid w:val="000D2A05"/>
    <w:rsid w:val="000D2F15"/>
    <w:rsid w:val="000D3562"/>
    <w:rsid w:val="000D4479"/>
    <w:rsid w:val="000D4509"/>
    <w:rsid w:val="000D4BE9"/>
    <w:rsid w:val="000D5126"/>
    <w:rsid w:val="000D62A7"/>
    <w:rsid w:val="000D638B"/>
    <w:rsid w:val="000D6D85"/>
    <w:rsid w:val="000D7742"/>
    <w:rsid w:val="000E0BB0"/>
    <w:rsid w:val="000E137F"/>
    <w:rsid w:val="000E1E87"/>
    <w:rsid w:val="000E38A8"/>
    <w:rsid w:val="000E3E80"/>
    <w:rsid w:val="000E503F"/>
    <w:rsid w:val="000E661B"/>
    <w:rsid w:val="000E77EC"/>
    <w:rsid w:val="000F089B"/>
    <w:rsid w:val="000F18FC"/>
    <w:rsid w:val="000F2416"/>
    <w:rsid w:val="000F2856"/>
    <w:rsid w:val="000F2B82"/>
    <w:rsid w:val="000F2CF8"/>
    <w:rsid w:val="000F366A"/>
    <w:rsid w:val="000F470C"/>
    <w:rsid w:val="000F5755"/>
    <w:rsid w:val="000F668F"/>
    <w:rsid w:val="000F699C"/>
    <w:rsid w:val="000F6D12"/>
    <w:rsid w:val="00101DB0"/>
    <w:rsid w:val="0010258E"/>
    <w:rsid w:val="00104162"/>
    <w:rsid w:val="00104F2C"/>
    <w:rsid w:val="00105464"/>
    <w:rsid w:val="00105F3A"/>
    <w:rsid w:val="001065E0"/>
    <w:rsid w:val="00106BAC"/>
    <w:rsid w:val="00107419"/>
    <w:rsid w:val="00107AA1"/>
    <w:rsid w:val="00107F45"/>
    <w:rsid w:val="001106CA"/>
    <w:rsid w:val="00111C4E"/>
    <w:rsid w:val="00111DBE"/>
    <w:rsid w:val="0011456B"/>
    <w:rsid w:val="00114CF6"/>
    <w:rsid w:val="001160BD"/>
    <w:rsid w:val="001160E2"/>
    <w:rsid w:val="001170CC"/>
    <w:rsid w:val="0011732A"/>
    <w:rsid w:val="001174AD"/>
    <w:rsid w:val="00117D12"/>
    <w:rsid w:val="00121B03"/>
    <w:rsid w:val="00121F6B"/>
    <w:rsid w:val="00122A6D"/>
    <w:rsid w:val="0012356C"/>
    <w:rsid w:val="00123D70"/>
    <w:rsid w:val="00124292"/>
    <w:rsid w:val="001243B2"/>
    <w:rsid w:val="00124D08"/>
    <w:rsid w:val="00124D15"/>
    <w:rsid w:val="00127FC9"/>
    <w:rsid w:val="00133E95"/>
    <w:rsid w:val="001352CE"/>
    <w:rsid w:val="00135DD7"/>
    <w:rsid w:val="001364F2"/>
    <w:rsid w:val="00137367"/>
    <w:rsid w:val="001373F4"/>
    <w:rsid w:val="00140946"/>
    <w:rsid w:val="00141440"/>
    <w:rsid w:val="00144D8B"/>
    <w:rsid w:val="00145BBB"/>
    <w:rsid w:val="001505CB"/>
    <w:rsid w:val="001547E1"/>
    <w:rsid w:val="0015584E"/>
    <w:rsid w:val="00155B90"/>
    <w:rsid w:val="0015617A"/>
    <w:rsid w:val="00161E4E"/>
    <w:rsid w:val="001631B0"/>
    <w:rsid w:val="00163CB2"/>
    <w:rsid w:val="00164C5C"/>
    <w:rsid w:val="00165491"/>
    <w:rsid w:val="00166505"/>
    <w:rsid w:val="00166AD7"/>
    <w:rsid w:val="00171130"/>
    <w:rsid w:val="00172CAC"/>
    <w:rsid w:val="00175346"/>
    <w:rsid w:val="00175584"/>
    <w:rsid w:val="00176224"/>
    <w:rsid w:val="001764A2"/>
    <w:rsid w:val="001770B6"/>
    <w:rsid w:val="00177627"/>
    <w:rsid w:val="001807D3"/>
    <w:rsid w:val="0018227D"/>
    <w:rsid w:val="00182796"/>
    <w:rsid w:val="001841E3"/>
    <w:rsid w:val="0018560C"/>
    <w:rsid w:val="0018712A"/>
    <w:rsid w:val="0018768B"/>
    <w:rsid w:val="00187922"/>
    <w:rsid w:val="00191328"/>
    <w:rsid w:val="00192358"/>
    <w:rsid w:val="001932D3"/>
    <w:rsid w:val="00193432"/>
    <w:rsid w:val="00193D6D"/>
    <w:rsid w:val="0019467B"/>
    <w:rsid w:val="00195CAC"/>
    <w:rsid w:val="001972C0"/>
    <w:rsid w:val="00197CC7"/>
    <w:rsid w:val="001A024E"/>
    <w:rsid w:val="001A3CFC"/>
    <w:rsid w:val="001A6407"/>
    <w:rsid w:val="001A6EDA"/>
    <w:rsid w:val="001A7B2A"/>
    <w:rsid w:val="001B1498"/>
    <w:rsid w:val="001B1712"/>
    <w:rsid w:val="001B1FEC"/>
    <w:rsid w:val="001B22C0"/>
    <w:rsid w:val="001B2BEF"/>
    <w:rsid w:val="001B2C15"/>
    <w:rsid w:val="001B2DF7"/>
    <w:rsid w:val="001B5049"/>
    <w:rsid w:val="001B5773"/>
    <w:rsid w:val="001B751A"/>
    <w:rsid w:val="001B7B2A"/>
    <w:rsid w:val="001B7F3C"/>
    <w:rsid w:val="001C034D"/>
    <w:rsid w:val="001C113B"/>
    <w:rsid w:val="001C127B"/>
    <w:rsid w:val="001C1427"/>
    <w:rsid w:val="001C1ECF"/>
    <w:rsid w:val="001C334A"/>
    <w:rsid w:val="001C40E7"/>
    <w:rsid w:val="001C439E"/>
    <w:rsid w:val="001C4651"/>
    <w:rsid w:val="001C4E05"/>
    <w:rsid w:val="001C5725"/>
    <w:rsid w:val="001C5FE0"/>
    <w:rsid w:val="001C6451"/>
    <w:rsid w:val="001C65BD"/>
    <w:rsid w:val="001C6973"/>
    <w:rsid w:val="001C790A"/>
    <w:rsid w:val="001D000F"/>
    <w:rsid w:val="001D0733"/>
    <w:rsid w:val="001D081B"/>
    <w:rsid w:val="001D08C1"/>
    <w:rsid w:val="001D1293"/>
    <w:rsid w:val="001D40A9"/>
    <w:rsid w:val="001D431C"/>
    <w:rsid w:val="001D6CD4"/>
    <w:rsid w:val="001E3290"/>
    <w:rsid w:val="001E5A25"/>
    <w:rsid w:val="001E5A51"/>
    <w:rsid w:val="001E5C16"/>
    <w:rsid w:val="001E6163"/>
    <w:rsid w:val="001E69C5"/>
    <w:rsid w:val="001E7061"/>
    <w:rsid w:val="001E729F"/>
    <w:rsid w:val="001E7AD9"/>
    <w:rsid w:val="001E7B23"/>
    <w:rsid w:val="001E7D4A"/>
    <w:rsid w:val="001E7D57"/>
    <w:rsid w:val="001F0F28"/>
    <w:rsid w:val="001F1030"/>
    <w:rsid w:val="001F21F6"/>
    <w:rsid w:val="001F2FA7"/>
    <w:rsid w:val="001F3CDD"/>
    <w:rsid w:val="001F53EC"/>
    <w:rsid w:val="001F6E8B"/>
    <w:rsid w:val="001F7B0A"/>
    <w:rsid w:val="001F7E03"/>
    <w:rsid w:val="0020019B"/>
    <w:rsid w:val="002012E2"/>
    <w:rsid w:val="00201732"/>
    <w:rsid w:val="002034D3"/>
    <w:rsid w:val="00203665"/>
    <w:rsid w:val="00204C50"/>
    <w:rsid w:val="00204CA9"/>
    <w:rsid w:val="00204F92"/>
    <w:rsid w:val="002066A8"/>
    <w:rsid w:val="0020691A"/>
    <w:rsid w:val="002101A8"/>
    <w:rsid w:val="002114A0"/>
    <w:rsid w:val="002119A4"/>
    <w:rsid w:val="00211F62"/>
    <w:rsid w:val="002124A2"/>
    <w:rsid w:val="002129D8"/>
    <w:rsid w:val="00212AE6"/>
    <w:rsid w:val="00212B5C"/>
    <w:rsid w:val="0021314A"/>
    <w:rsid w:val="0021363A"/>
    <w:rsid w:val="00213747"/>
    <w:rsid w:val="00213842"/>
    <w:rsid w:val="002142BA"/>
    <w:rsid w:val="00214B87"/>
    <w:rsid w:val="00216A08"/>
    <w:rsid w:val="00216E0A"/>
    <w:rsid w:val="002224E7"/>
    <w:rsid w:val="00222510"/>
    <w:rsid w:val="002236F9"/>
    <w:rsid w:val="00224010"/>
    <w:rsid w:val="002246F3"/>
    <w:rsid w:val="002257AD"/>
    <w:rsid w:val="00225B67"/>
    <w:rsid w:val="00226DDC"/>
    <w:rsid w:val="00231363"/>
    <w:rsid w:val="002314FF"/>
    <w:rsid w:val="0023216A"/>
    <w:rsid w:val="00233399"/>
    <w:rsid w:val="0023395F"/>
    <w:rsid w:val="00233CF1"/>
    <w:rsid w:val="002344D2"/>
    <w:rsid w:val="0023637E"/>
    <w:rsid w:val="00236B89"/>
    <w:rsid w:val="002371BB"/>
    <w:rsid w:val="00237B3D"/>
    <w:rsid w:val="002400EA"/>
    <w:rsid w:val="00242180"/>
    <w:rsid w:val="00243471"/>
    <w:rsid w:val="0024518C"/>
    <w:rsid w:val="002460EC"/>
    <w:rsid w:val="0024759D"/>
    <w:rsid w:val="00250FD9"/>
    <w:rsid w:val="0025105E"/>
    <w:rsid w:val="00252578"/>
    <w:rsid w:val="00255009"/>
    <w:rsid w:val="00255098"/>
    <w:rsid w:val="00255290"/>
    <w:rsid w:val="002568BC"/>
    <w:rsid w:val="00257099"/>
    <w:rsid w:val="002578F8"/>
    <w:rsid w:val="0025793F"/>
    <w:rsid w:val="00257C56"/>
    <w:rsid w:val="00261E15"/>
    <w:rsid w:val="00262CFC"/>
    <w:rsid w:val="002645CE"/>
    <w:rsid w:val="00264D61"/>
    <w:rsid w:val="002652E1"/>
    <w:rsid w:val="00266609"/>
    <w:rsid w:val="002700A8"/>
    <w:rsid w:val="0027178D"/>
    <w:rsid w:val="00272084"/>
    <w:rsid w:val="00273803"/>
    <w:rsid w:val="00273A73"/>
    <w:rsid w:val="00274165"/>
    <w:rsid w:val="00275C0C"/>
    <w:rsid w:val="00275CBD"/>
    <w:rsid w:val="00276A44"/>
    <w:rsid w:val="00280778"/>
    <w:rsid w:val="00281E33"/>
    <w:rsid w:val="002822BF"/>
    <w:rsid w:val="00285CCC"/>
    <w:rsid w:val="00287013"/>
    <w:rsid w:val="00287742"/>
    <w:rsid w:val="00287A4B"/>
    <w:rsid w:val="00287C31"/>
    <w:rsid w:val="0029008F"/>
    <w:rsid w:val="0029115C"/>
    <w:rsid w:val="00291AEB"/>
    <w:rsid w:val="00292A06"/>
    <w:rsid w:val="00292F6A"/>
    <w:rsid w:val="002943AC"/>
    <w:rsid w:val="00295D1F"/>
    <w:rsid w:val="0029687B"/>
    <w:rsid w:val="002A0FAB"/>
    <w:rsid w:val="002A1CBE"/>
    <w:rsid w:val="002A22A2"/>
    <w:rsid w:val="002A36CE"/>
    <w:rsid w:val="002A531E"/>
    <w:rsid w:val="002A542A"/>
    <w:rsid w:val="002A54EC"/>
    <w:rsid w:val="002A6232"/>
    <w:rsid w:val="002A64F3"/>
    <w:rsid w:val="002A6E24"/>
    <w:rsid w:val="002A76F5"/>
    <w:rsid w:val="002B2087"/>
    <w:rsid w:val="002B48F6"/>
    <w:rsid w:val="002B5C68"/>
    <w:rsid w:val="002C0362"/>
    <w:rsid w:val="002C1444"/>
    <w:rsid w:val="002C27DC"/>
    <w:rsid w:val="002C288A"/>
    <w:rsid w:val="002C390D"/>
    <w:rsid w:val="002C6899"/>
    <w:rsid w:val="002C7772"/>
    <w:rsid w:val="002C7F10"/>
    <w:rsid w:val="002D028D"/>
    <w:rsid w:val="002D0EEA"/>
    <w:rsid w:val="002D1637"/>
    <w:rsid w:val="002D196A"/>
    <w:rsid w:val="002D2E1A"/>
    <w:rsid w:val="002D32BC"/>
    <w:rsid w:val="002D3C3C"/>
    <w:rsid w:val="002D41A5"/>
    <w:rsid w:val="002D6457"/>
    <w:rsid w:val="002E01FB"/>
    <w:rsid w:val="002E0220"/>
    <w:rsid w:val="002E09A5"/>
    <w:rsid w:val="002E1089"/>
    <w:rsid w:val="002E1F71"/>
    <w:rsid w:val="002E3128"/>
    <w:rsid w:val="002E36E8"/>
    <w:rsid w:val="002E4CD0"/>
    <w:rsid w:val="002E5D74"/>
    <w:rsid w:val="002E5DC0"/>
    <w:rsid w:val="002E7D99"/>
    <w:rsid w:val="002F228D"/>
    <w:rsid w:val="002F2C35"/>
    <w:rsid w:val="002F40CF"/>
    <w:rsid w:val="002F47B1"/>
    <w:rsid w:val="002F538C"/>
    <w:rsid w:val="002F5920"/>
    <w:rsid w:val="002F69A3"/>
    <w:rsid w:val="002F6CB0"/>
    <w:rsid w:val="002F6F06"/>
    <w:rsid w:val="002F6F4F"/>
    <w:rsid w:val="003006E2"/>
    <w:rsid w:val="003032CC"/>
    <w:rsid w:val="00304DEB"/>
    <w:rsid w:val="00305247"/>
    <w:rsid w:val="00305DB8"/>
    <w:rsid w:val="003072D1"/>
    <w:rsid w:val="00310935"/>
    <w:rsid w:val="00310B65"/>
    <w:rsid w:val="00312AD4"/>
    <w:rsid w:val="00313C95"/>
    <w:rsid w:val="0031571E"/>
    <w:rsid w:val="003157AF"/>
    <w:rsid w:val="00316618"/>
    <w:rsid w:val="003210D8"/>
    <w:rsid w:val="00321328"/>
    <w:rsid w:val="00321AB9"/>
    <w:rsid w:val="00322131"/>
    <w:rsid w:val="0032538D"/>
    <w:rsid w:val="0032595D"/>
    <w:rsid w:val="003273F9"/>
    <w:rsid w:val="0033007A"/>
    <w:rsid w:val="00333166"/>
    <w:rsid w:val="003332C9"/>
    <w:rsid w:val="003338AF"/>
    <w:rsid w:val="00334220"/>
    <w:rsid w:val="00335AB7"/>
    <w:rsid w:val="00335C85"/>
    <w:rsid w:val="00336E6B"/>
    <w:rsid w:val="00337B5D"/>
    <w:rsid w:val="00337C88"/>
    <w:rsid w:val="003407D2"/>
    <w:rsid w:val="00340C50"/>
    <w:rsid w:val="00342146"/>
    <w:rsid w:val="00342D95"/>
    <w:rsid w:val="00342E3C"/>
    <w:rsid w:val="00342FB0"/>
    <w:rsid w:val="003435A2"/>
    <w:rsid w:val="00344D8A"/>
    <w:rsid w:val="00345309"/>
    <w:rsid w:val="00346D9E"/>
    <w:rsid w:val="003508DD"/>
    <w:rsid w:val="00351AF2"/>
    <w:rsid w:val="00353622"/>
    <w:rsid w:val="00353666"/>
    <w:rsid w:val="0035382A"/>
    <w:rsid w:val="0035428A"/>
    <w:rsid w:val="00354794"/>
    <w:rsid w:val="00354BC3"/>
    <w:rsid w:val="0035751A"/>
    <w:rsid w:val="00357E72"/>
    <w:rsid w:val="00357F1E"/>
    <w:rsid w:val="00360587"/>
    <w:rsid w:val="00362E31"/>
    <w:rsid w:val="00363ED6"/>
    <w:rsid w:val="00364EDE"/>
    <w:rsid w:val="003653FD"/>
    <w:rsid w:val="00366163"/>
    <w:rsid w:val="00366398"/>
    <w:rsid w:val="00367823"/>
    <w:rsid w:val="00370889"/>
    <w:rsid w:val="00372078"/>
    <w:rsid w:val="003739E5"/>
    <w:rsid w:val="00373BF4"/>
    <w:rsid w:val="00373D21"/>
    <w:rsid w:val="00377495"/>
    <w:rsid w:val="003775D7"/>
    <w:rsid w:val="00377811"/>
    <w:rsid w:val="003808C3"/>
    <w:rsid w:val="00382124"/>
    <w:rsid w:val="00382337"/>
    <w:rsid w:val="00382F6F"/>
    <w:rsid w:val="003834C4"/>
    <w:rsid w:val="0038476A"/>
    <w:rsid w:val="00384A46"/>
    <w:rsid w:val="00385C76"/>
    <w:rsid w:val="00385E1F"/>
    <w:rsid w:val="00386F6F"/>
    <w:rsid w:val="00387B61"/>
    <w:rsid w:val="0039177B"/>
    <w:rsid w:val="00391784"/>
    <w:rsid w:val="00391D7C"/>
    <w:rsid w:val="003949FF"/>
    <w:rsid w:val="00395244"/>
    <w:rsid w:val="0039551A"/>
    <w:rsid w:val="003A216D"/>
    <w:rsid w:val="003A24BF"/>
    <w:rsid w:val="003A37DC"/>
    <w:rsid w:val="003A3842"/>
    <w:rsid w:val="003A3C37"/>
    <w:rsid w:val="003A3CFB"/>
    <w:rsid w:val="003A75A6"/>
    <w:rsid w:val="003B1BD7"/>
    <w:rsid w:val="003B1D25"/>
    <w:rsid w:val="003B2EA0"/>
    <w:rsid w:val="003B595B"/>
    <w:rsid w:val="003B6126"/>
    <w:rsid w:val="003B6EE2"/>
    <w:rsid w:val="003B72CB"/>
    <w:rsid w:val="003B7B92"/>
    <w:rsid w:val="003C0603"/>
    <w:rsid w:val="003C0C64"/>
    <w:rsid w:val="003C0CDC"/>
    <w:rsid w:val="003C14F9"/>
    <w:rsid w:val="003C1C24"/>
    <w:rsid w:val="003C3B7D"/>
    <w:rsid w:val="003C4A69"/>
    <w:rsid w:val="003C5B00"/>
    <w:rsid w:val="003C70BE"/>
    <w:rsid w:val="003C725D"/>
    <w:rsid w:val="003C74F2"/>
    <w:rsid w:val="003D10C8"/>
    <w:rsid w:val="003D12BC"/>
    <w:rsid w:val="003D18BB"/>
    <w:rsid w:val="003D31DA"/>
    <w:rsid w:val="003D3574"/>
    <w:rsid w:val="003D39F4"/>
    <w:rsid w:val="003D4B74"/>
    <w:rsid w:val="003D51A8"/>
    <w:rsid w:val="003D593B"/>
    <w:rsid w:val="003D5E20"/>
    <w:rsid w:val="003D72D0"/>
    <w:rsid w:val="003D7AC0"/>
    <w:rsid w:val="003D7F02"/>
    <w:rsid w:val="003E085C"/>
    <w:rsid w:val="003E2162"/>
    <w:rsid w:val="003E2385"/>
    <w:rsid w:val="003E5676"/>
    <w:rsid w:val="003E6EE6"/>
    <w:rsid w:val="003F18BD"/>
    <w:rsid w:val="003F2C9A"/>
    <w:rsid w:val="003F334A"/>
    <w:rsid w:val="003F37BC"/>
    <w:rsid w:val="003F67D3"/>
    <w:rsid w:val="00401575"/>
    <w:rsid w:val="004016C7"/>
    <w:rsid w:val="004026F7"/>
    <w:rsid w:val="004032D2"/>
    <w:rsid w:val="00403A94"/>
    <w:rsid w:val="00407853"/>
    <w:rsid w:val="00407E18"/>
    <w:rsid w:val="00407F40"/>
    <w:rsid w:val="004129BE"/>
    <w:rsid w:val="004141EE"/>
    <w:rsid w:val="00415E7E"/>
    <w:rsid w:val="004160C6"/>
    <w:rsid w:val="004170F3"/>
    <w:rsid w:val="004200D5"/>
    <w:rsid w:val="0042165C"/>
    <w:rsid w:val="00422137"/>
    <w:rsid w:val="004222E9"/>
    <w:rsid w:val="00422393"/>
    <w:rsid w:val="00422405"/>
    <w:rsid w:val="00422A31"/>
    <w:rsid w:val="004237E2"/>
    <w:rsid w:val="004258CE"/>
    <w:rsid w:val="00425958"/>
    <w:rsid w:val="004274BC"/>
    <w:rsid w:val="00427A7E"/>
    <w:rsid w:val="004306C8"/>
    <w:rsid w:val="00432812"/>
    <w:rsid w:val="0043297A"/>
    <w:rsid w:val="00432B5C"/>
    <w:rsid w:val="00433187"/>
    <w:rsid w:val="00434906"/>
    <w:rsid w:val="00435E54"/>
    <w:rsid w:val="00437656"/>
    <w:rsid w:val="00437E83"/>
    <w:rsid w:val="00437EF3"/>
    <w:rsid w:val="004419C6"/>
    <w:rsid w:val="00442088"/>
    <w:rsid w:val="00442EB5"/>
    <w:rsid w:val="00445853"/>
    <w:rsid w:val="004458F7"/>
    <w:rsid w:val="00445BB1"/>
    <w:rsid w:val="00445C11"/>
    <w:rsid w:val="004504D9"/>
    <w:rsid w:val="004504FD"/>
    <w:rsid w:val="00450D8F"/>
    <w:rsid w:val="00451452"/>
    <w:rsid w:val="0045360A"/>
    <w:rsid w:val="004575DE"/>
    <w:rsid w:val="0046015B"/>
    <w:rsid w:val="0046057B"/>
    <w:rsid w:val="0046110D"/>
    <w:rsid w:val="00461275"/>
    <w:rsid w:val="0046158D"/>
    <w:rsid w:val="00462723"/>
    <w:rsid w:val="00462F2F"/>
    <w:rsid w:val="00464DE7"/>
    <w:rsid w:val="00465E98"/>
    <w:rsid w:val="00466787"/>
    <w:rsid w:val="004674D1"/>
    <w:rsid w:val="00470241"/>
    <w:rsid w:val="00470488"/>
    <w:rsid w:val="004722D0"/>
    <w:rsid w:val="00472B2D"/>
    <w:rsid w:val="00472C2E"/>
    <w:rsid w:val="00474D48"/>
    <w:rsid w:val="004752F6"/>
    <w:rsid w:val="0047643E"/>
    <w:rsid w:val="00476C0B"/>
    <w:rsid w:val="00477BD0"/>
    <w:rsid w:val="0048150B"/>
    <w:rsid w:val="00482545"/>
    <w:rsid w:val="00482A1A"/>
    <w:rsid w:val="004852E4"/>
    <w:rsid w:val="00486252"/>
    <w:rsid w:val="00487213"/>
    <w:rsid w:val="0048764B"/>
    <w:rsid w:val="00487F4F"/>
    <w:rsid w:val="004901F1"/>
    <w:rsid w:val="004903FA"/>
    <w:rsid w:val="00490717"/>
    <w:rsid w:val="004908B1"/>
    <w:rsid w:val="00490C8A"/>
    <w:rsid w:val="0049203E"/>
    <w:rsid w:val="004923E7"/>
    <w:rsid w:val="00492A36"/>
    <w:rsid w:val="0049381F"/>
    <w:rsid w:val="00493BB7"/>
    <w:rsid w:val="00493BCF"/>
    <w:rsid w:val="00495A6E"/>
    <w:rsid w:val="004979D7"/>
    <w:rsid w:val="004A1467"/>
    <w:rsid w:val="004A2CE0"/>
    <w:rsid w:val="004A3490"/>
    <w:rsid w:val="004A39DF"/>
    <w:rsid w:val="004A61A4"/>
    <w:rsid w:val="004A7446"/>
    <w:rsid w:val="004B0A42"/>
    <w:rsid w:val="004B0A83"/>
    <w:rsid w:val="004B1105"/>
    <w:rsid w:val="004B2663"/>
    <w:rsid w:val="004B2F47"/>
    <w:rsid w:val="004B3115"/>
    <w:rsid w:val="004B3D3D"/>
    <w:rsid w:val="004B4192"/>
    <w:rsid w:val="004B4D63"/>
    <w:rsid w:val="004B5A51"/>
    <w:rsid w:val="004B5CB2"/>
    <w:rsid w:val="004B7092"/>
    <w:rsid w:val="004B76F9"/>
    <w:rsid w:val="004B7C9B"/>
    <w:rsid w:val="004C01EB"/>
    <w:rsid w:val="004C0C02"/>
    <w:rsid w:val="004C0CB4"/>
    <w:rsid w:val="004C1B0D"/>
    <w:rsid w:val="004C1DF0"/>
    <w:rsid w:val="004C1E3D"/>
    <w:rsid w:val="004C3923"/>
    <w:rsid w:val="004C3A12"/>
    <w:rsid w:val="004C45B5"/>
    <w:rsid w:val="004C4651"/>
    <w:rsid w:val="004C465B"/>
    <w:rsid w:val="004C4AAD"/>
    <w:rsid w:val="004C519D"/>
    <w:rsid w:val="004C53BA"/>
    <w:rsid w:val="004C7652"/>
    <w:rsid w:val="004D0569"/>
    <w:rsid w:val="004D20FF"/>
    <w:rsid w:val="004D28C2"/>
    <w:rsid w:val="004D2F1C"/>
    <w:rsid w:val="004D3C40"/>
    <w:rsid w:val="004D41F9"/>
    <w:rsid w:val="004D481A"/>
    <w:rsid w:val="004D5C5A"/>
    <w:rsid w:val="004D5DCB"/>
    <w:rsid w:val="004D7033"/>
    <w:rsid w:val="004D75ED"/>
    <w:rsid w:val="004D7F2D"/>
    <w:rsid w:val="004E0E06"/>
    <w:rsid w:val="004E132F"/>
    <w:rsid w:val="004E198B"/>
    <w:rsid w:val="004E2233"/>
    <w:rsid w:val="004E2C38"/>
    <w:rsid w:val="004E5F39"/>
    <w:rsid w:val="004E671A"/>
    <w:rsid w:val="004F0148"/>
    <w:rsid w:val="004F20CE"/>
    <w:rsid w:val="004F278E"/>
    <w:rsid w:val="004F59EA"/>
    <w:rsid w:val="004F5F10"/>
    <w:rsid w:val="004F61E3"/>
    <w:rsid w:val="004F6425"/>
    <w:rsid w:val="004F6F8F"/>
    <w:rsid w:val="005019F6"/>
    <w:rsid w:val="00501C00"/>
    <w:rsid w:val="00504A41"/>
    <w:rsid w:val="0050563F"/>
    <w:rsid w:val="00506BF1"/>
    <w:rsid w:val="00510451"/>
    <w:rsid w:val="00510F55"/>
    <w:rsid w:val="0051155C"/>
    <w:rsid w:val="0051277C"/>
    <w:rsid w:val="00512FEB"/>
    <w:rsid w:val="0051386F"/>
    <w:rsid w:val="00514571"/>
    <w:rsid w:val="00515199"/>
    <w:rsid w:val="0051679E"/>
    <w:rsid w:val="00517463"/>
    <w:rsid w:val="0051781C"/>
    <w:rsid w:val="005179CD"/>
    <w:rsid w:val="00517C70"/>
    <w:rsid w:val="00517F03"/>
    <w:rsid w:val="00520625"/>
    <w:rsid w:val="00521169"/>
    <w:rsid w:val="0052185A"/>
    <w:rsid w:val="00521D93"/>
    <w:rsid w:val="0052425B"/>
    <w:rsid w:val="00524AE9"/>
    <w:rsid w:val="00525699"/>
    <w:rsid w:val="00526399"/>
    <w:rsid w:val="00526713"/>
    <w:rsid w:val="00526D66"/>
    <w:rsid w:val="0052712B"/>
    <w:rsid w:val="005300DC"/>
    <w:rsid w:val="0053045F"/>
    <w:rsid w:val="00533332"/>
    <w:rsid w:val="00533DE2"/>
    <w:rsid w:val="00534466"/>
    <w:rsid w:val="00535119"/>
    <w:rsid w:val="00535373"/>
    <w:rsid w:val="005354BA"/>
    <w:rsid w:val="00536859"/>
    <w:rsid w:val="00537490"/>
    <w:rsid w:val="005405B8"/>
    <w:rsid w:val="00540782"/>
    <w:rsid w:val="00541B60"/>
    <w:rsid w:val="00544C28"/>
    <w:rsid w:val="00545BDA"/>
    <w:rsid w:val="0055015E"/>
    <w:rsid w:val="00550AAB"/>
    <w:rsid w:val="00550C86"/>
    <w:rsid w:val="00551DE6"/>
    <w:rsid w:val="00552526"/>
    <w:rsid w:val="00552729"/>
    <w:rsid w:val="005527CE"/>
    <w:rsid w:val="005532D5"/>
    <w:rsid w:val="00555539"/>
    <w:rsid w:val="0055575E"/>
    <w:rsid w:val="005558A3"/>
    <w:rsid w:val="005559F5"/>
    <w:rsid w:val="00555DFB"/>
    <w:rsid w:val="00560B6B"/>
    <w:rsid w:val="00561EB7"/>
    <w:rsid w:val="005636D7"/>
    <w:rsid w:val="005642E2"/>
    <w:rsid w:val="00565515"/>
    <w:rsid w:val="00565577"/>
    <w:rsid w:val="005655E6"/>
    <w:rsid w:val="0056666E"/>
    <w:rsid w:val="005672BC"/>
    <w:rsid w:val="005706F3"/>
    <w:rsid w:val="00571165"/>
    <w:rsid w:val="0057336E"/>
    <w:rsid w:val="00573E1D"/>
    <w:rsid w:val="00574304"/>
    <w:rsid w:val="00574BD3"/>
    <w:rsid w:val="005753FE"/>
    <w:rsid w:val="00576C33"/>
    <w:rsid w:val="0057733E"/>
    <w:rsid w:val="00582B75"/>
    <w:rsid w:val="00583989"/>
    <w:rsid w:val="00583E7A"/>
    <w:rsid w:val="005840B4"/>
    <w:rsid w:val="0058414C"/>
    <w:rsid w:val="005862F7"/>
    <w:rsid w:val="005868B6"/>
    <w:rsid w:val="00587352"/>
    <w:rsid w:val="00590583"/>
    <w:rsid w:val="00590907"/>
    <w:rsid w:val="00590D91"/>
    <w:rsid w:val="00591803"/>
    <w:rsid w:val="00591F63"/>
    <w:rsid w:val="0059234E"/>
    <w:rsid w:val="00592B22"/>
    <w:rsid w:val="005940BB"/>
    <w:rsid w:val="0059423B"/>
    <w:rsid w:val="00594287"/>
    <w:rsid w:val="00594682"/>
    <w:rsid w:val="005967B7"/>
    <w:rsid w:val="00596E28"/>
    <w:rsid w:val="005A2CC4"/>
    <w:rsid w:val="005A3208"/>
    <w:rsid w:val="005A375A"/>
    <w:rsid w:val="005A3C18"/>
    <w:rsid w:val="005A49BF"/>
    <w:rsid w:val="005A59C7"/>
    <w:rsid w:val="005A6234"/>
    <w:rsid w:val="005A6783"/>
    <w:rsid w:val="005A7A42"/>
    <w:rsid w:val="005A7CFF"/>
    <w:rsid w:val="005B0419"/>
    <w:rsid w:val="005B05DB"/>
    <w:rsid w:val="005B16B5"/>
    <w:rsid w:val="005B1DA4"/>
    <w:rsid w:val="005B38FD"/>
    <w:rsid w:val="005B3DC9"/>
    <w:rsid w:val="005B4F50"/>
    <w:rsid w:val="005B715C"/>
    <w:rsid w:val="005B77A6"/>
    <w:rsid w:val="005C1FBF"/>
    <w:rsid w:val="005C22CF"/>
    <w:rsid w:val="005C265C"/>
    <w:rsid w:val="005C328A"/>
    <w:rsid w:val="005C5CF1"/>
    <w:rsid w:val="005C5FB2"/>
    <w:rsid w:val="005C682E"/>
    <w:rsid w:val="005C6AD5"/>
    <w:rsid w:val="005D00DA"/>
    <w:rsid w:val="005D1799"/>
    <w:rsid w:val="005D1F54"/>
    <w:rsid w:val="005D2810"/>
    <w:rsid w:val="005D3D7A"/>
    <w:rsid w:val="005D3FB1"/>
    <w:rsid w:val="005D4061"/>
    <w:rsid w:val="005D55D3"/>
    <w:rsid w:val="005D5C7D"/>
    <w:rsid w:val="005D6AA0"/>
    <w:rsid w:val="005D6EB8"/>
    <w:rsid w:val="005D701D"/>
    <w:rsid w:val="005E0953"/>
    <w:rsid w:val="005E1487"/>
    <w:rsid w:val="005E1BF6"/>
    <w:rsid w:val="005E2DD4"/>
    <w:rsid w:val="005E39A2"/>
    <w:rsid w:val="005E47EE"/>
    <w:rsid w:val="005E4CAB"/>
    <w:rsid w:val="005E4DB4"/>
    <w:rsid w:val="005E50A3"/>
    <w:rsid w:val="005E551F"/>
    <w:rsid w:val="005F3D8C"/>
    <w:rsid w:val="00600C39"/>
    <w:rsid w:val="00600C55"/>
    <w:rsid w:val="006010D0"/>
    <w:rsid w:val="0060118A"/>
    <w:rsid w:val="006014A8"/>
    <w:rsid w:val="00601847"/>
    <w:rsid w:val="006034A9"/>
    <w:rsid w:val="006038C7"/>
    <w:rsid w:val="00603A25"/>
    <w:rsid w:val="00611943"/>
    <w:rsid w:val="00612990"/>
    <w:rsid w:val="00613074"/>
    <w:rsid w:val="00613F9C"/>
    <w:rsid w:val="006143A4"/>
    <w:rsid w:val="006175E3"/>
    <w:rsid w:val="00617A60"/>
    <w:rsid w:val="00620273"/>
    <w:rsid w:val="00621375"/>
    <w:rsid w:val="00622501"/>
    <w:rsid w:val="006232FD"/>
    <w:rsid w:val="00623429"/>
    <w:rsid w:val="0062366C"/>
    <w:rsid w:val="00623747"/>
    <w:rsid w:val="006245B1"/>
    <w:rsid w:val="00624B91"/>
    <w:rsid w:val="00624F67"/>
    <w:rsid w:val="00626CA8"/>
    <w:rsid w:val="00627E8F"/>
    <w:rsid w:val="00630CFF"/>
    <w:rsid w:val="00635FFB"/>
    <w:rsid w:val="006365D9"/>
    <w:rsid w:val="00636B29"/>
    <w:rsid w:val="00637A14"/>
    <w:rsid w:val="00637C69"/>
    <w:rsid w:val="006401A7"/>
    <w:rsid w:val="0064032F"/>
    <w:rsid w:val="0064287D"/>
    <w:rsid w:val="00643605"/>
    <w:rsid w:val="00645099"/>
    <w:rsid w:val="00646825"/>
    <w:rsid w:val="00647BD6"/>
    <w:rsid w:val="00647E5A"/>
    <w:rsid w:val="006507F3"/>
    <w:rsid w:val="00651ED2"/>
    <w:rsid w:val="006530B0"/>
    <w:rsid w:val="00653A49"/>
    <w:rsid w:val="006558FE"/>
    <w:rsid w:val="00655C47"/>
    <w:rsid w:val="006573EA"/>
    <w:rsid w:val="00657C2B"/>
    <w:rsid w:val="00660043"/>
    <w:rsid w:val="00660BCE"/>
    <w:rsid w:val="00660FBD"/>
    <w:rsid w:val="0066179D"/>
    <w:rsid w:val="006625B9"/>
    <w:rsid w:val="006631B7"/>
    <w:rsid w:val="00663434"/>
    <w:rsid w:val="00663D5B"/>
    <w:rsid w:val="00664CF1"/>
    <w:rsid w:val="00665866"/>
    <w:rsid w:val="006658D1"/>
    <w:rsid w:val="00666257"/>
    <w:rsid w:val="00666510"/>
    <w:rsid w:val="00666666"/>
    <w:rsid w:val="00666D36"/>
    <w:rsid w:val="006679D6"/>
    <w:rsid w:val="00670C61"/>
    <w:rsid w:val="00670D95"/>
    <w:rsid w:val="00672868"/>
    <w:rsid w:val="0067409A"/>
    <w:rsid w:val="00674D55"/>
    <w:rsid w:val="0067510C"/>
    <w:rsid w:val="006757FC"/>
    <w:rsid w:val="0067725C"/>
    <w:rsid w:val="006808EB"/>
    <w:rsid w:val="00680ADE"/>
    <w:rsid w:val="00680BCE"/>
    <w:rsid w:val="00681011"/>
    <w:rsid w:val="00681BA4"/>
    <w:rsid w:val="00681EB5"/>
    <w:rsid w:val="00682A15"/>
    <w:rsid w:val="00682F9C"/>
    <w:rsid w:val="00683004"/>
    <w:rsid w:val="00683124"/>
    <w:rsid w:val="00684747"/>
    <w:rsid w:val="00685BE4"/>
    <w:rsid w:val="00685EEA"/>
    <w:rsid w:val="00686092"/>
    <w:rsid w:val="006902A0"/>
    <w:rsid w:val="0069333C"/>
    <w:rsid w:val="00694A6D"/>
    <w:rsid w:val="00695492"/>
    <w:rsid w:val="00695A02"/>
    <w:rsid w:val="00695C25"/>
    <w:rsid w:val="00696124"/>
    <w:rsid w:val="0069646F"/>
    <w:rsid w:val="006A1D8F"/>
    <w:rsid w:val="006A21C2"/>
    <w:rsid w:val="006A38DA"/>
    <w:rsid w:val="006A3F76"/>
    <w:rsid w:val="006A46C8"/>
    <w:rsid w:val="006A4AC0"/>
    <w:rsid w:val="006A5286"/>
    <w:rsid w:val="006A63D4"/>
    <w:rsid w:val="006A6BA2"/>
    <w:rsid w:val="006A6C86"/>
    <w:rsid w:val="006A6CFE"/>
    <w:rsid w:val="006B08D1"/>
    <w:rsid w:val="006B17D9"/>
    <w:rsid w:val="006B343E"/>
    <w:rsid w:val="006B39A4"/>
    <w:rsid w:val="006B5112"/>
    <w:rsid w:val="006B5E68"/>
    <w:rsid w:val="006B6548"/>
    <w:rsid w:val="006B66CD"/>
    <w:rsid w:val="006B7A7A"/>
    <w:rsid w:val="006C0C7A"/>
    <w:rsid w:val="006C0F04"/>
    <w:rsid w:val="006C12FC"/>
    <w:rsid w:val="006C1439"/>
    <w:rsid w:val="006C1D9E"/>
    <w:rsid w:val="006C4129"/>
    <w:rsid w:val="006C4188"/>
    <w:rsid w:val="006C447E"/>
    <w:rsid w:val="006C49B8"/>
    <w:rsid w:val="006C4AA6"/>
    <w:rsid w:val="006C587D"/>
    <w:rsid w:val="006C628D"/>
    <w:rsid w:val="006C675D"/>
    <w:rsid w:val="006C6E64"/>
    <w:rsid w:val="006C72C2"/>
    <w:rsid w:val="006D1AB6"/>
    <w:rsid w:val="006D28A0"/>
    <w:rsid w:val="006D3691"/>
    <w:rsid w:val="006D569D"/>
    <w:rsid w:val="006D5743"/>
    <w:rsid w:val="006D6102"/>
    <w:rsid w:val="006D69AD"/>
    <w:rsid w:val="006D783B"/>
    <w:rsid w:val="006E04D1"/>
    <w:rsid w:val="006E099B"/>
    <w:rsid w:val="006E1569"/>
    <w:rsid w:val="006E3377"/>
    <w:rsid w:val="006E447F"/>
    <w:rsid w:val="006E48F3"/>
    <w:rsid w:val="006E77B1"/>
    <w:rsid w:val="006E7CA1"/>
    <w:rsid w:val="006E7FB5"/>
    <w:rsid w:val="006F0368"/>
    <w:rsid w:val="006F0BB4"/>
    <w:rsid w:val="006F246A"/>
    <w:rsid w:val="006F33D1"/>
    <w:rsid w:val="006F57A1"/>
    <w:rsid w:val="006F57E1"/>
    <w:rsid w:val="006F5865"/>
    <w:rsid w:val="006F5C11"/>
    <w:rsid w:val="006F5C77"/>
    <w:rsid w:val="006F6EE1"/>
    <w:rsid w:val="00700D1C"/>
    <w:rsid w:val="007020EA"/>
    <w:rsid w:val="00702116"/>
    <w:rsid w:val="00702B53"/>
    <w:rsid w:val="0070319B"/>
    <w:rsid w:val="007070BD"/>
    <w:rsid w:val="00707470"/>
    <w:rsid w:val="0070749E"/>
    <w:rsid w:val="007078E1"/>
    <w:rsid w:val="00707FCA"/>
    <w:rsid w:val="00710511"/>
    <w:rsid w:val="00712082"/>
    <w:rsid w:val="00712966"/>
    <w:rsid w:val="007133E6"/>
    <w:rsid w:val="00713FCC"/>
    <w:rsid w:val="00714717"/>
    <w:rsid w:val="00714D6D"/>
    <w:rsid w:val="00715D3A"/>
    <w:rsid w:val="007177F1"/>
    <w:rsid w:val="007223CE"/>
    <w:rsid w:val="007225AA"/>
    <w:rsid w:val="00722BA9"/>
    <w:rsid w:val="00722E67"/>
    <w:rsid w:val="00724239"/>
    <w:rsid w:val="00725DB7"/>
    <w:rsid w:val="00726CDB"/>
    <w:rsid w:val="00727A89"/>
    <w:rsid w:val="00731866"/>
    <w:rsid w:val="0073224E"/>
    <w:rsid w:val="00732FB5"/>
    <w:rsid w:val="00733B64"/>
    <w:rsid w:val="007355F5"/>
    <w:rsid w:val="00736366"/>
    <w:rsid w:val="00740E45"/>
    <w:rsid w:val="00741160"/>
    <w:rsid w:val="00741343"/>
    <w:rsid w:val="0074161C"/>
    <w:rsid w:val="007417D0"/>
    <w:rsid w:val="00743199"/>
    <w:rsid w:val="0074424A"/>
    <w:rsid w:val="0074474B"/>
    <w:rsid w:val="00744F9C"/>
    <w:rsid w:val="007467CF"/>
    <w:rsid w:val="00747001"/>
    <w:rsid w:val="00750825"/>
    <w:rsid w:val="007515E3"/>
    <w:rsid w:val="00751899"/>
    <w:rsid w:val="00752E81"/>
    <w:rsid w:val="007534EC"/>
    <w:rsid w:val="00754EE3"/>
    <w:rsid w:val="0075615E"/>
    <w:rsid w:val="0075621D"/>
    <w:rsid w:val="00756E9A"/>
    <w:rsid w:val="00761122"/>
    <w:rsid w:val="007646F6"/>
    <w:rsid w:val="00764AD1"/>
    <w:rsid w:val="00764F4C"/>
    <w:rsid w:val="007652B3"/>
    <w:rsid w:val="00765916"/>
    <w:rsid w:val="00765B20"/>
    <w:rsid w:val="00765C9C"/>
    <w:rsid w:val="00771B9D"/>
    <w:rsid w:val="0077216E"/>
    <w:rsid w:val="007726BF"/>
    <w:rsid w:val="00772DA6"/>
    <w:rsid w:val="00773A1C"/>
    <w:rsid w:val="00773D2F"/>
    <w:rsid w:val="00773FD7"/>
    <w:rsid w:val="00774137"/>
    <w:rsid w:val="007743FD"/>
    <w:rsid w:val="00775995"/>
    <w:rsid w:val="00775D2D"/>
    <w:rsid w:val="00776251"/>
    <w:rsid w:val="0077771D"/>
    <w:rsid w:val="00780CF3"/>
    <w:rsid w:val="007816D8"/>
    <w:rsid w:val="00781AE1"/>
    <w:rsid w:val="0078218F"/>
    <w:rsid w:val="00783C9D"/>
    <w:rsid w:val="0078528F"/>
    <w:rsid w:val="00785DE4"/>
    <w:rsid w:val="007879EC"/>
    <w:rsid w:val="007901AD"/>
    <w:rsid w:val="00790457"/>
    <w:rsid w:val="007904F2"/>
    <w:rsid w:val="007906DF"/>
    <w:rsid w:val="007909F1"/>
    <w:rsid w:val="00790A85"/>
    <w:rsid w:val="00790CF1"/>
    <w:rsid w:val="007917D3"/>
    <w:rsid w:val="00791F2E"/>
    <w:rsid w:val="00792117"/>
    <w:rsid w:val="00792151"/>
    <w:rsid w:val="00792C2C"/>
    <w:rsid w:val="00792C7C"/>
    <w:rsid w:val="00792CF9"/>
    <w:rsid w:val="00793181"/>
    <w:rsid w:val="0079350D"/>
    <w:rsid w:val="007952D9"/>
    <w:rsid w:val="0079546E"/>
    <w:rsid w:val="00797BE0"/>
    <w:rsid w:val="007A0EF8"/>
    <w:rsid w:val="007A0FDA"/>
    <w:rsid w:val="007A1323"/>
    <w:rsid w:val="007A2380"/>
    <w:rsid w:val="007A2DA5"/>
    <w:rsid w:val="007A323F"/>
    <w:rsid w:val="007A3CCF"/>
    <w:rsid w:val="007A4339"/>
    <w:rsid w:val="007A6D9D"/>
    <w:rsid w:val="007A7186"/>
    <w:rsid w:val="007A760E"/>
    <w:rsid w:val="007B0EF5"/>
    <w:rsid w:val="007B0F41"/>
    <w:rsid w:val="007B1098"/>
    <w:rsid w:val="007B132D"/>
    <w:rsid w:val="007B5A22"/>
    <w:rsid w:val="007B641F"/>
    <w:rsid w:val="007B6AA2"/>
    <w:rsid w:val="007B6E1F"/>
    <w:rsid w:val="007C07C4"/>
    <w:rsid w:val="007C0DFC"/>
    <w:rsid w:val="007C1603"/>
    <w:rsid w:val="007C232B"/>
    <w:rsid w:val="007C2CEE"/>
    <w:rsid w:val="007C4C18"/>
    <w:rsid w:val="007C55FB"/>
    <w:rsid w:val="007C5745"/>
    <w:rsid w:val="007C67FA"/>
    <w:rsid w:val="007C6FFB"/>
    <w:rsid w:val="007C75F7"/>
    <w:rsid w:val="007C7653"/>
    <w:rsid w:val="007C7FC4"/>
    <w:rsid w:val="007D0690"/>
    <w:rsid w:val="007D11B7"/>
    <w:rsid w:val="007D11EC"/>
    <w:rsid w:val="007D13DF"/>
    <w:rsid w:val="007D19F5"/>
    <w:rsid w:val="007D2041"/>
    <w:rsid w:val="007D2F0A"/>
    <w:rsid w:val="007D325E"/>
    <w:rsid w:val="007D3432"/>
    <w:rsid w:val="007D34F6"/>
    <w:rsid w:val="007D39AD"/>
    <w:rsid w:val="007D455E"/>
    <w:rsid w:val="007D4977"/>
    <w:rsid w:val="007D4F79"/>
    <w:rsid w:val="007D630A"/>
    <w:rsid w:val="007D6AEF"/>
    <w:rsid w:val="007D7389"/>
    <w:rsid w:val="007D7CD6"/>
    <w:rsid w:val="007E1307"/>
    <w:rsid w:val="007E1A79"/>
    <w:rsid w:val="007E1C9D"/>
    <w:rsid w:val="007E261C"/>
    <w:rsid w:val="007E2697"/>
    <w:rsid w:val="007E2C5A"/>
    <w:rsid w:val="007E3327"/>
    <w:rsid w:val="007E4511"/>
    <w:rsid w:val="007E5911"/>
    <w:rsid w:val="007E647E"/>
    <w:rsid w:val="007E7C2C"/>
    <w:rsid w:val="007F07B2"/>
    <w:rsid w:val="007F4D08"/>
    <w:rsid w:val="007F4D81"/>
    <w:rsid w:val="007F54F7"/>
    <w:rsid w:val="007F5689"/>
    <w:rsid w:val="007F6241"/>
    <w:rsid w:val="007F705F"/>
    <w:rsid w:val="007F70EC"/>
    <w:rsid w:val="00801C46"/>
    <w:rsid w:val="00803553"/>
    <w:rsid w:val="00803A7E"/>
    <w:rsid w:val="008063D5"/>
    <w:rsid w:val="00806471"/>
    <w:rsid w:val="00807569"/>
    <w:rsid w:val="008077DA"/>
    <w:rsid w:val="0081039F"/>
    <w:rsid w:val="00810EF9"/>
    <w:rsid w:val="0081287C"/>
    <w:rsid w:val="008139E9"/>
    <w:rsid w:val="00813E24"/>
    <w:rsid w:val="00814197"/>
    <w:rsid w:val="0081564A"/>
    <w:rsid w:val="00816065"/>
    <w:rsid w:val="00816CE6"/>
    <w:rsid w:val="00817060"/>
    <w:rsid w:val="008173AF"/>
    <w:rsid w:val="008205B1"/>
    <w:rsid w:val="00821284"/>
    <w:rsid w:val="00821622"/>
    <w:rsid w:val="00821774"/>
    <w:rsid w:val="0082221F"/>
    <w:rsid w:val="00823D28"/>
    <w:rsid w:val="008248E9"/>
    <w:rsid w:val="0082498D"/>
    <w:rsid w:val="00825A69"/>
    <w:rsid w:val="00826831"/>
    <w:rsid w:val="008279BF"/>
    <w:rsid w:val="00827BD3"/>
    <w:rsid w:val="00830445"/>
    <w:rsid w:val="0083076A"/>
    <w:rsid w:val="0083091B"/>
    <w:rsid w:val="00830BB2"/>
    <w:rsid w:val="008318C6"/>
    <w:rsid w:val="00831D09"/>
    <w:rsid w:val="00833FFE"/>
    <w:rsid w:val="008343F5"/>
    <w:rsid w:val="008370DD"/>
    <w:rsid w:val="00837DF5"/>
    <w:rsid w:val="008400D7"/>
    <w:rsid w:val="00840F6C"/>
    <w:rsid w:val="00842495"/>
    <w:rsid w:val="00842711"/>
    <w:rsid w:val="00845FE5"/>
    <w:rsid w:val="00847077"/>
    <w:rsid w:val="0085021A"/>
    <w:rsid w:val="00851D6C"/>
    <w:rsid w:val="008523AF"/>
    <w:rsid w:val="008537F9"/>
    <w:rsid w:val="00854E4C"/>
    <w:rsid w:val="00855426"/>
    <w:rsid w:val="00855D4D"/>
    <w:rsid w:val="00855FDD"/>
    <w:rsid w:val="00856858"/>
    <w:rsid w:val="00857C9A"/>
    <w:rsid w:val="00860432"/>
    <w:rsid w:val="008607D3"/>
    <w:rsid w:val="008617DA"/>
    <w:rsid w:val="00861ABE"/>
    <w:rsid w:val="00861B14"/>
    <w:rsid w:val="00861BB9"/>
    <w:rsid w:val="00862E92"/>
    <w:rsid w:val="0086390F"/>
    <w:rsid w:val="00863946"/>
    <w:rsid w:val="00864755"/>
    <w:rsid w:val="0086488C"/>
    <w:rsid w:val="0086522B"/>
    <w:rsid w:val="0086593F"/>
    <w:rsid w:val="0086597D"/>
    <w:rsid w:val="00865DD5"/>
    <w:rsid w:val="00866C48"/>
    <w:rsid w:val="00867291"/>
    <w:rsid w:val="008675FB"/>
    <w:rsid w:val="0086781D"/>
    <w:rsid w:val="008732FC"/>
    <w:rsid w:val="008740EF"/>
    <w:rsid w:val="00874184"/>
    <w:rsid w:val="0087505F"/>
    <w:rsid w:val="00875E9A"/>
    <w:rsid w:val="00876183"/>
    <w:rsid w:val="0087697D"/>
    <w:rsid w:val="0087776D"/>
    <w:rsid w:val="008805C0"/>
    <w:rsid w:val="00880B46"/>
    <w:rsid w:val="008824B5"/>
    <w:rsid w:val="00882BA0"/>
    <w:rsid w:val="00882FBD"/>
    <w:rsid w:val="00884BAF"/>
    <w:rsid w:val="00887305"/>
    <w:rsid w:val="00893A0B"/>
    <w:rsid w:val="00893CD1"/>
    <w:rsid w:val="00893DC6"/>
    <w:rsid w:val="0089562D"/>
    <w:rsid w:val="00895C0F"/>
    <w:rsid w:val="00896B34"/>
    <w:rsid w:val="00896DBB"/>
    <w:rsid w:val="00897A9A"/>
    <w:rsid w:val="00897BAF"/>
    <w:rsid w:val="00897D42"/>
    <w:rsid w:val="008A0FE8"/>
    <w:rsid w:val="008A19F8"/>
    <w:rsid w:val="008A1D1F"/>
    <w:rsid w:val="008A20FE"/>
    <w:rsid w:val="008A2510"/>
    <w:rsid w:val="008A2827"/>
    <w:rsid w:val="008A2AA0"/>
    <w:rsid w:val="008A3EE9"/>
    <w:rsid w:val="008A42F7"/>
    <w:rsid w:val="008A4FC7"/>
    <w:rsid w:val="008A658A"/>
    <w:rsid w:val="008A7B40"/>
    <w:rsid w:val="008B03B1"/>
    <w:rsid w:val="008B204F"/>
    <w:rsid w:val="008B2ED3"/>
    <w:rsid w:val="008B3321"/>
    <w:rsid w:val="008B3EDA"/>
    <w:rsid w:val="008B4672"/>
    <w:rsid w:val="008B5B13"/>
    <w:rsid w:val="008B67DC"/>
    <w:rsid w:val="008B76D4"/>
    <w:rsid w:val="008B78B5"/>
    <w:rsid w:val="008B7D56"/>
    <w:rsid w:val="008C09E9"/>
    <w:rsid w:val="008C1BD3"/>
    <w:rsid w:val="008C20DD"/>
    <w:rsid w:val="008C2452"/>
    <w:rsid w:val="008C432C"/>
    <w:rsid w:val="008C4835"/>
    <w:rsid w:val="008C63BA"/>
    <w:rsid w:val="008C6A38"/>
    <w:rsid w:val="008C6C3C"/>
    <w:rsid w:val="008C73FA"/>
    <w:rsid w:val="008D0445"/>
    <w:rsid w:val="008D1484"/>
    <w:rsid w:val="008D1DDF"/>
    <w:rsid w:val="008D2C52"/>
    <w:rsid w:val="008D30D7"/>
    <w:rsid w:val="008D3719"/>
    <w:rsid w:val="008D49B2"/>
    <w:rsid w:val="008D4A91"/>
    <w:rsid w:val="008D5800"/>
    <w:rsid w:val="008D58A6"/>
    <w:rsid w:val="008E044E"/>
    <w:rsid w:val="008E1DBF"/>
    <w:rsid w:val="008E29F7"/>
    <w:rsid w:val="008E2B86"/>
    <w:rsid w:val="008E2F4F"/>
    <w:rsid w:val="008E3018"/>
    <w:rsid w:val="008E38D6"/>
    <w:rsid w:val="008E439C"/>
    <w:rsid w:val="008E46F5"/>
    <w:rsid w:val="008E5F74"/>
    <w:rsid w:val="008E7201"/>
    <w:rsid w:val="008F06BC"/>
    <w:rsid w:val="008F1689"/>
    <w:rsid w:val="008F2719"/>
    <w:rsid w:val="008F32D1"/>
    <w:rsid w:val="008F3CB5"/>
    <w:rsid w:val="008F5360"/>
    <w:rsid w:val="008F6DE6"/>
    <w:rsid w:val="008F73BE"/>
    <w:rsid w:val="008F7AF7"/>
    <w:rsid w:val="008F7EED"/>
    <w:rsid w:val="0090258A"/>
    <w:rsid w:val="0090286D"/>
    <w:rsid w:val="00903D96"/>
    <w:rsid w:val="00903DF4"/>
    <w:rsid w:val="00903FE4"/>
    <w:rsid w:val="00904A66"/>
    <w:rsid w:val="00905A77"/>
    <w:rsid w:val="00906E43"/>
    <w:rsid w:val="009079A7"/>
    <w:rsid w:val="00911640"/>
    <w:rsid w:val="009141DA"/>
    <w:rsid w:val="0091587A"/>
    <w:rsid w:val="00916470"/>
    <w:rsid w:val="00917B94"/>
    <w:rsid w:val="00920D38"/>
    <w:rsid w:val="0092162E"/>
    <w:rsid w:val="009229A8"/>
    <w:rsid w:val="00923080"/>
    <w:rsid w:val="0092394C"/>
    <w:rsid w:val="00924314"/>
    <w:rsid w:val="00924C6D"/>
    <w:rsid w:val="009268D5"/>
    <w:rsid w:val="00926A22"/>
    <w:rsid w:val="00933889"/>
    <w:rsid w:val="00934D06"/>
    <w:rsid w:val="00936629"/>
    <w:rsid w:val="009374CE"/>
    <w:rsid w:val="00940639"/>
    <w:rsid w:val="00940F99"/>
    <w:rsid w:val="00941480"/>
    <w:rsid w:val="0094256E"/>
    <w:rsid w:val="009428C2"/>
    <w:rsid w:val="00944C03"/>
    <w:rsid w:val="00944E7B"/>
    <w:rsid w:val="00944FF0"/>
    <w:rsid w:val="0094675F"/>
    <w:rsid w:val="00946F24"/>
    <w:rsid w:val="00947686"/>
    <w:rsid w:val="00947CFA"/>
    <w:rsid w:val="009504CC"/>
    <w:rsid w:val="0095186B"/>
    <w:rsid w:val="009519E9"/>
    <w:rsid w:val="00953CF8"/>
    <w:rsid w:val="00954137"/>
    <w:rsid w:val="00954890"/>
    <w:rsid w:val="00954FB1"/>
    <w:rsid w:val="009550AD"/>
    <w:rsid w:val="009553AD"/>
    <w:rsid w:val="00955947"/>
    <w:rsid w:val="00956187"/>
    <w:rsid w:val="00957E0B"/>
    <w:rsid w:val="00960E28"/>
    <w:rsid w:val="00962462"/>
    <w:rsid w:val="009636B1"/>
    <w:rsid w:val="00963CC1"/>
    <w:rsid w:val="00963E72"/>
    <w:rsid w:val="00963F9C"/>
    <w:rsid w:val="00970E21"/>
    <w:rsid w:val="00971F5F"/>
    <w:rsid w:val="00972C0B"/>
    <w:rsid w:val="00972F0A"/>
    <w:rsid w:val="00974389"/>
    <w:rsid w:val="00974D6A"/>
    <w:rsid w:val="00975EEA"/>
    <w:rsid w:val="009770DB"/>
    <w:rsid w:val="00981C10"/>
    <w:rsid w:val="0098392B"/>
    <w:rsid w:val="009839ED"/>
    <w:rsid w:val="00984099"/>
    <w:rsid w:val="00984B52"/>
    <w:rsid w:val="00986101"/>
    <w:rsid w:val="00986BED"/>
    <w:rsid w:val="00986CF9"/>
    <w:rsid w:val="00987466"/>
    <w:rsid w:val="009900E9"/>
    <w:rsid w:val="00992E9B"/>
    <w:rsid w:val="00993FDD"/>
    <w:rsid w:val="009940AA"/>
    <w:rsid w:val="00994210"/>
    <w:rsid w:val="00995DD9"/>
    <w:rsid w:val="009962C2"/>
    <w:rsid w:val="00996372"/>
    <w:rsid w:val="009973B6"/>
    <w:rsid w:val="00997965"/>
    <w:rsid w:val="009A04C5"/>
    <w:rsid w:val="009A0D88"/>
    <w:rsid w:val="009A116E"/>
    <w:rsid w:val="009A1577"/>
    <w:rsid w:val="009A251F"/>
    <w:rsid w:val="009A2DBF"/>
    <w:rsid w:val="009A3C5A"/>
    <w:rsid w:val="009A431E"/>
    <w:rsid w:val="009A4BF2"/>
    <w:rsid w:val="009B0659"/>
    <w:rsid w:val="009B11A6"/>
    <w:rsid w:val="009B15F2"/>
    <w:rsid w:val="009B18BC"/>
    <w:rsid w:val="009B1A82"/>
    <w:rsid w:val="009B3055"/>
    <w:rsid w:val="009B33BE"/>
    <w:rsid w:val="009B3C45"/>
    <w:rsid w:val="009B4BD2"/>
    <w:rsid w:val="009B4EC3"/>
    <w:rsid w:val="009B61C0"/>
    <w:rsid w:val="009B7BBF"/>
    <w:rsid w:val="009B7BE6"/>
    <w:rsid w:val="009C037E"/>
    <w:rsid w:val="009C0C8C"/>
    <w:rsid w:val="009C0D57"/>
    <w:rsid w:val="009C1366"/>
    <w:rsid w:val="009C1D2B"/>
    <w:rsid w:val="009C2478"/>
    <w:rsid w:val="009C3794"/>
    <w:rsid w:val="009C3867"/>
    <w:rsid w:val="009C4CA5"/>
    <w:rsid w:val="009C4E8B"/>
    <w:rsid w:val="009C7C7B"/>
    <w:rsid w:val="009C7E77"/>
    <w:rsid w:val="009D0394"/>
    <w:rsid w:val="009D113A"/>
    <w:rsid w:val="009D190F"/>
    <w:rsid w:val="009D1992"/>
    <w:rsid w:val="009D2078"/>
    <w:rsid w:val="009D2F30"/>
    <w:rsid w:val="009D3328"/>
    <w:rsid w:val="009D4619"/>
    <w:rsid w:val="009D4988"/>
    <w:rsid w:val="009D7157"/>
    <w:rsid w:val="009E0181"/>
    <w:rsid w:val="009E0575"/>
    <w:rsid w:val="009E098B"/>
    <w:rsid w:val="009E1B00"/>
    <w:rsid w:val="009E20AF"/>
    <w:rsid w:val="009E2A12"/>
    <w:rsid w:val="009E4C43"/>
    <w:rsid w:val="009E5555"/>
    <w:rsid w:val="009E5BEF"/>
    <w:rsid w:val="009E7C61"/>
    <w:rsid w:val="009F0417"/>
    <w:rsid w:val="009F15A3"/>
    <w:rsid w:val="009F1911"/>
    <w:rsid w:val="009F34C1"/>
    <w:rsid w:val="009F61DD"/>
    <w:rsid w:val="009F6486"/>
    <w:rsid w:val="009F74F4"/>
    <w:rsid w:val="009F79AA"/>
    <w:rsid w:val="00A00A18"/>
    <w:rsid w:val="00A01064"/>
    <w:rsid w:val="00A018F4"/>
    <w:rsid w:val="00A01FA5"/>
    <w:rsid w:val="00A02A34"/>
    <w:rsid w:val="00A038D3"/>
    <w:rsid w:val="00A03A5D"/>
    <w:rsid w:val="00A03BCA"/>
    <w:rsid w:val="00A04936"/>
    <w:rsid w:val="00A05A53"/>
    <w:rsid w:val="00A05FE7"/>
    <w:rsid w:val="00A0619B"/>
    <w:rsid w:val="00A0684E"/>
    <w:rsid w:val="00A129B7"/>
    <w:rsid w:val="00A12B10"/>
    <w:rsid w:val="00A13176"/>
    <w:rsid w:val="00A134CA"/>
    <w:rsid w:val="00A1379C"/>
    <w:rsid w:val="00A13AC3"/>
    <w:rsid w:val="00A13FD1"/>
    <w:rsid w:val="00A17CBF"/>
    <w:rsid w:val="00A20306"/>
    <w:rsid w:val="00A20EDC"/>
    <w:rsid w:val="00A214AC"/>
    <w:rsid w:val="00A2174E"/>
    <w:rsid w:val="00A219E6"/>
    <w:rsid w:val="00A21AAF"/>
    <w:rsid w:val="00A21AD3"/>
    <w:rsid w:val="00A2223A"/>
    <w:rsid w:val="00A23F6E"/>
    <w:rsid w:val="00A23F9F"/>
    <w:rsid w:val="00A24C08"/>
    <w:rsid w:val="00A24FA9"/>
    <w:rsid w:val="00A26F10"/>
    <w:rsid w:val="00A27ACC"/>
    <w:rsid w:val="00A327AA"/>
    <w:rsid w:val="00A34164"/>
    <w:rsid w:val="00A34320"/>
    <w:rsid w:val="00A35A41"/>
    <w:rsid w:val="00A36D7E"/>
    <w:rsid w:val="00A402D0"/>
    <w:rsid w:val="00A404BC"/>
    <w:rsid w:val="00A410CB"/>
    <w:rsid w:val="00A412CF"/>
    <w:rsid w:val="00A419B3"/>
    <w:rsid w:val="00A42AA7"/>
    <w:rsid w:val="00A43985"/>
    <w:rsid w:val="00A43F5A"/>
    <w:rsid w:val="00A44096"/>
    <w:rsid w:val="00A4684B"/>
    <w:rsid w:val="00A46DEA"/>
    <w:rsid w:val="00A504B6"/>
    <w:rsid w:val="00A50AA3"/>
    <w:rsid w:val="00A53092"/>
    <w:rsid w:val="00A5355E"/>
    <w:rsid w:val="00A56808"/>
    <w:rsid w:val="00A56B3E"/>
    <w:rsid w:val="00A57590"/>
    <w:rsid w:val="00A57EA2"/>
    <w:rsid w:val="00A60B49"/>
    <w:rsid w:val="00A63E88"/>
    <w:rsid w:val="00A6470E"/>
    <w:rsid w:val="00A64748"/>
    <w:rsid w:val="00A64A6B"/>
    <w:rsid w:val="00A64BDF"/>
    <w:rsid w:val="00A64DEE"/>
    <w:rsid w:val="00A650F7"/>
    <w:rsid w:val="00A6636D"/>
    <w:rsid w:val="00A6718A"/>
    <w:rsid w:val="00A67F9E"/>
    <w:rsid w:val="00A71D10"/>
    <w:rsid w:val="00A73690"/>
    <w:rsid w:val="00A74B33"/>
    <w:rsid w:val="00A74FA5"/>
    <w:rsid w:val="00A7675F"/>
    <w:rsid w:val="00A83A40"/>
    <w:rsid w:val="00A8525B"/>
    <w:rsid w:val="00A85864"/>
    <w:rsid w:val="00A862AE"/>
    <w:rsid w:val="00A908A4"/>
    <w:rsid w:val="00A917A8"/>
    <w:rsid w:val="00A932D4"/>
    <w:rsid w:val="00A934CF"/>
    <w:rsid w:val="00A942B8"/>
    <w:rsid w:val="00A953B6"/>
    <w:rsid w:val="00A954FB"/>
    <w:rsid w:val="00A9554B"/>
    <w:rsid w:val="00A95A25"/>
    <w:rsid w:val="00A95E39"/>
    <w:rsid w:val="00A963DD"/>
    <w:rsid w:val="00A967C7"/>
    <w:rsid w:val="00A96CC5"/>
    <w:rsid w:val="00A974A7"/>
    <w:rsid w:val="00A976FB"/>
    <w:rsid w:val="00AA09AD"/>
    <w:rsid w:val="00AA116F"/>
    <w:rsid w:val="00AA192F"/>
    <w:rsid w:val="00AA1DA2"/>
    <w:rsid w:val="00AA37AB"/>
    <w:rsid w:val="00AA3CDD"/>
    <w:rsid w:val="00AA4569"/>
    <w:rsid w:val="00AA5449"/>
    <w:rsid w:val="00AA57C0"/>
    <w:rsid w:val="00AA5AFA"/>
    <w:rsid w:val="00AA6F88"/>
    <w:rsid w:val="00AB14E7"/>
    <w:rsid w:val="00AB1943"/>
    <w:rsid w:val="00AB2221"/>
    <w:rsid w:val="00AB2AD8"/>
    <w:rsid w:val="00AB3021"/>
    <w:rsid w:val="00AB43CA"/>
    <w:rsid w:val="00AB4C30"/>
    <w:rsid w:val="00AB4F08"/>
    <w:rsid w:val="00AB54FC"/>
    <w:rsid w:val="00AB61CD"/>
    <w:rsid w:val="00AC1554"/>
    <w:rsid w:val="00AC1C09"/>
    <w:rsid w:val="00AC2403"/>
    <w:rsid w:val="00AC3775"/>
    <w:rsid w:val="00AC3E99"/>
    <w:rsid w:val="00AC5C37"/>
    <w:rsid w:val="00AD04A9"/>
    <w:rsid w:val="00AD0855"/>
    <w:rsid w:val="00AD2457"/>
    <w:rsid w:val="00AD2A73"/>
    <w:rsid w:val="00AD2D8A"/>
    <w:rsid w:val="00AD3089"/>
    <w:rsid w:val="00AD41F2"/>
    <w:rsid w:val="00AD6959"/>
    <w:rsid w:val="00AD6CB9"/>
    <w:rsid w:val="00AD7449"/>
    <w:rsid w:val="00AE43EB"/>
    <w:rsid w:val="00AE4E93"/>
    <w:rsid w:val="00AE5D4B"/>
    <w:rsid w:val="00AF0399"/>
    <w:rsid w:val="00AF0560"/>
    <w:rsid w:val="00AF0B66"/>
    <w:rsid w:val="00AF0D52"/>
    <w:rsid w:val="00AF0E09"/>
    <w:rsid w:val="00AF0E2D"/>
    <w:rsid w:val="00AF13D6"/>
    <w:rsid w:val="00AF1EFC"/>
    <w:rsid w:val="00AF1FE5"/>
    <w:rsid w:val="00AF2943"/>
    <w:rsid w:val="00AF4987"/>
    <w:rsid w:val="00AF517B"/>
    <w:rsid w:val="00B00600"/>
    <w:rsid w:val="00B0164A"/>
    <w:rsid w:val="00B030EF"/>
    <w:rsid w:val="00B03370"/>
    <w:rsid w:val="00B05928"/>
    <w:rsid w:val="00B06F01"/>
    <w:rsid w:val="00B06F8B"/>
    <w:rsid w:val="00B070C1"/>
    <w:rsid w:val="00B07573"/>
    <w:rsid w:val="00B10430"/>
    <w:rsid w:val="00B11900"/>
    <w:rsid w:val="00B11ECA"/>
    <w:rsid w:val="00B122A6"/>
    <w:rsid w:val="00B123F4"/>
    <w:rsid w:val="00B12424"/>
    <w:rsid w:val="00B13D88"/>
    <w:rsid w:val="00B147E9"/>
    <w:rsid w:val="00B16137"/>
    <w:rsid w:val="00B16153"/>
    <w:rsid w:val="00B1670F"/>
    <w:rsid w:val="00B16F9A"/>
    <w:rsid w:val="00B16F9D"/>
    <w:rsid w:val="00B17079"/>
    <w:rsid w:val="00B17950"/>
    <w:rsid w:val="00B20073"/>
    <w:rsid w:val="00B20B93"/>
    <w:rsid w:val="00B24778"/>
    <w:rsid w:val="00B252AD"/>
    <w:rsid w:val="00B2670E"/>
    <w:rsid w:val="00B2763E"/>
    <w:rsid w:val="00B27973"/>
    <w:rsid w:val="00B30057"/>
    <w:rsid w:val="00B30AF5"/>
    <w:rsid w:val="00B30C2B"/>
    <w:rsid w:val="00B30DD3"/>
    <w:rsid w:val="00B31196"/>
    <w:rsid w:val="00B31F96"/>
    <w:rsid w:val="00B324E3"/>
    <w:rsid w:val="00B33EB5"/>
    <w:rsid w:val="00B3464C"/>
    <w:rsid w:val="00B3490E"/>
    <w:rsid w:val="00B34F03"/>
    <w:rsid w:val="00B360A3"/>
    <w:rsid w:val="00B371FF"/>
    <w:rsid w:val="00B37E7C"/>
    <w:rsid w:val="00B37F97"/>
    <w:rsid w:val="00B4544C"/>
    <w:rsid w:val="00B45E2C"/>
    <w:rsid w:val="00B47C34"/>
    <w:rsid w:val="00B51B00"/>
    <w:rsid w:val="00B5533D"/>
    <w:rsid w:val="00B55D97"/>
    <w:rsid w:val="00B56EF1"/>
    <w:rsid w:val="00B572D2"/>
    <w:rsid w:val="00B57776"/>
    <w:rsid w:val="00B6041E"/>
    <w:rsid w:val="00B60BF4"/>
    <w:rsid w:val="00B61615"/>
    <w:rsid w:val="00B62BD2"/>
    <w:rsid w:val="00B62CDC"/>
    <w:rsid w:val="00B633BE"/>
    <w:rsid w:val="00B641C3"/>
    <w:rsid w:val="00B642A7"/>
    <w:rsid w:val="00B64A75"/>
    <w:rsid w:val="00B64BF8"/>
    <w:rsid w:val="00B6543D"/>
    <w:rsid w:val="00B65783"/>
    <w:rsid w:val="00B65EE6"/>
    <w:rsid w:val="00B66114"/>
    <w:rsid w:val="00B66F7A"/>
    <w:rsid w:val="00B701F4"/>
    <w:rsid w:val="00B70B72"/>
    <w:rsid w:val="00B72944"/>
    <w:rsid w:val="00B73077"/>
    <w:rsid w:val="00B73D9A"/>
    <w:rsid w:val="00B81672"/>
    <w:rsid w:val="00B81955"/>
    <w:rsid w:val="00B823A1"/>
    <w:rsid w:val="00B83056"/>
    <w:rsid w:val="00B84C4D"/>
    <w:rsid w:val="00B87F68"/>
    <w:rsid w:val="00B91554"/>
    <w:rsid w:val="00B93310"/>
    <w:rsid w:val="00B977AF"/>
    <w:rsid w:val="00BA053A"/>
    <w:rsid w:val="00BA05BD"/>
    <w:rsid w:val="00BA1A5E"/>
    <w:rsid w:val="00BA2D78"/>
    <w:rsid w:val="00BA449B"/>
    <w:rsid w:val="00BA5856"/>
    <w:rsid w:val="00BA5A13"/>
    <w:rsid w:val="00BA63E8"/>
    <w:rsid w:val="00BA6C7C"/>
    <w:rsid w:val="00BB0388"/>
    <w:rsid w:val="00BB064C"/>
    <w:rsid w:val="00BB1464"/>
    <w:rsid w:val="00BB2227"/>
    <w:rsid w:val="00BB4B30"/>
    <w:rsid w:val="00BC0760"/>
    <w:rsid w:val="00BC0964"/>
    <w:rsid w:val="00BC0CC5"/>
    <w:rsid w:val="00BC1AA4"/>
    <w:rsid w:val="00BC471A"/>
    <w:rsid w:val="00BC5E51"/>
    <w:rsid w:val="00BC66C6"/>
    <w:rsid w:val="00BC6E1E"/>
    <w:rsid w:val="00BD2097"/>
    <w:rsid w:val="00BD2A3F"/>
    <w:rsid w:val="00BD2F05"/>
    <w:rsid w:val="00BD3615"/>
    <w:rsid w:val="00BD5197"/>
    <w:rsid w:val="00BD5411"/>
    <w:rsid w:val="00BD55EC"/>
    <w:rsid w:val="00BD5C86"/>
    <w:rsid w:val="00BD5D7D"/>
    <w:rsid w:val="00BD6051"/>
    <w:rsid w:val="00BD700F"/>
    <w:rsid w:val="00BD7676"/>
    <w:rsid w:val="00BE0C42"/>
    <w:rsid w:val="00BE139A"/>
    <w:rsid w:val="00BE2D9C"/>
    <w:rsid w:val="00BE2F0F"/>
    <w:rsid w:val="00BE32DF"/>
    <w:rsid w:val="00BE3957"/>
    <w:rsid w:val="00BE4028"/>
    <w:rsid w:val="00BE50FA"/>
    <w:rsid w:val="00BE5A52"/>
    <w:rsid w:val="00BE5D8B"/>
    <w:rsid w:val="00BE6DBF"/>
    <w:rsid w:val="00BE70F2"/>
    <w:rsid w:val="00BE759D"/>
    <w:rsid w:val="00BE7FD9"/>
    <w:rsid w:val="00BF0ECC"/>
    <w:rsid w:val="00BF0FE5"/>
    <w:rsid w:val="00BF1FD2"/>
    <w:rsid w:val="00BF30AD"/>
    <w:rsid w:val="00BF3AE7"/>
    <w:rsid w:val="00BF3E96"/>
    <w:rsid w:val="00BF4056"/>
    <w:rsid w:val="00BF46C1"/>
    <w:rsid w:val="00BF513E"/>
    <w:rsid w:val="00BF5575"/>
    <w:rsid w:val="00BF62F7"/>
    <w:rsid w:val="00BF68CF"/>
    <w:rsid w:val="00C00979"/>
    <w:rsid w:val="00C00BD2"/>
    <w:rsid w:val="00C00E5A"/>
    <w:rsid w:val="00C01844"/>
    <w:rsid w:val="00C020F5"/>
    <w:rsid w:val="00C028E6"/>
    <w:rsid w:val="00C0331B"/>
    <w:rsid w:val="00C03D1E"/>
    <w:rsid w:val="00C03E25"/>
    <w:rsid w:val="00C047AE"/>
    <w:rsid w:val="00C061A2"/>
    <w:rsid w:val="00C06B23"/>
    <w:rsid w:val="00C06E79"/>
    <w:rsid w:val="00C071F5"/>
    <w:rsid w:val="00C101A2"/>
    <w:rsid w:val="00C10B2F"/>
    <w:rsid w:val="00C116FA"/>
    <w:rsid w:val="00C11A4A"/>
    <w:rsid w:val="00C12F1C"/>
    <w:rsid w:val="00C13127"/>
    <w:rsid w:val="00C13749"/>
    <w:rsid w:val="00C138BF"/>
    <w:rsid w:val="00C1572A"/>
    <w:rsid w:val="00C16F71"/>
    <w:rsid w:val="00C17FB3"/>
    <w:rsid w:val="00C222BA"/>
    <w:rsid w:val="00C23AD3"/>
    <w:rsid w:val="00C24D5F"/>
    <w:rsid w:val="00C259A7"/>
    <w:rsid w:val="00C25BEC"/>
    <w:rsid w:val="00C27DE7"/>
    <w:rsid w:val="00C30647"/>
    <w:rsid w:val="00C3098D"/>
    <w:rsid w:val="00C3101E"/>
    <w:rsid w:val="00C311D8"/>
    <w:rsid w:val="00C31D62"/>
    <w:rsid w:val="00C32033"/>
    <w:rsid w:val="00C33858"/>
    <w:rsid w:val="00C33AC5"/>
    <w:rsid w:val="00C35CE2"/>
    <w:rsid w:val="00C3606D"/>
    <w:rsid w:val="00C36099"/>
    <w:rsid w:val="00C37116"/>
    <w:rsid w:val="00C375E6"/>
    <w:rsid w:val="00C41327"/>
    <w:rsid w:val="00C414BE"/>
    <w:rsid w:val="00C44FD3"/>
    <w:rsid w:val="00C50111"/>
    <w:rsid w:val="00C50972"/>
    <w:rsid w:val="00C523CB"/>
    <w:rsid w:val="00C52795"/>
    <w:rsid w:val="00C53295"/>
    <w:rsid w:val="00C5366C"/>
    <w:rsid w:val="00C53D5F"/>
    <w:rsid w:val="00C54FF2"/>
    <w:rsid w:val="00C55B89"/>
    <w:rsid w:val="00C56CC0"/>
    <w:rsid w:val="00C57182"/>
    <w:rsid w:val="00C571E4"/>
    <w:rsid w:val="00C5764B"/>
    <w:rsid w:val="00C57958"/>
    <w:rsid w:val="00C60A00"/>
    <w:rsid w:val="00C649E4"/>
    <w:rsid w:val="00C714D7"/>
    <w:rsid w:val="00C7260C"/>
    <w:rsid w:val="00C73CF1"/>
    <w:rsid w:val="00C74236"/>
    <w:rsid w:val="00C754D3"/>
    <w:rsid w:val="00C75F01"/>
    <w:rsid w:val="00C76579"/>
    <w:rsid w:val="00C77855"/>
    <w:rsid w:val="00C807D0"/>
    <w:rsid w:val="00C808D1"/>
    <w:rsid w:val="00C81AB7"/>
    <w:rsid w:val="00C82859"/>
    <w:rsid w:val="00C83177"/>
    <w:rsid w:val="00C847D6"/>
    <w:rsid w:val="00C84CB3"/>
    <w:rsid w:val="00C84EBA"/>
    <w:rsid w:val="00C85E44"/>
    <w:rsid w:val="00C87545"/>
    <w:rsid w:val="00C875F1"/>
    <w:rsid w:val="00C8779B"/>
    <w:rsid w:val="00C87D10"/>
    <w:rsid w:val="00C912FA"/>
    <w:rsid w:val="00C91543"/>
    <w:rsid w:val="00C91D40"/>
    <w:rsid w:val="00C947F6"/>
    <w:rsid w:val="00C94F4F"/>
    <w:rsid w:val="00C954BF"/>
    <w:rsid w:val="00C95542"/>
    <w:rsid w:val="00C96DD4"/>
    <w:rsid w:val="00C978A3"/>
    <w:rsid w:val="00C97AA3"/>
    <w:rsid w:val="00C97ED9"/>
    <w:rsid w:val="00CA08BF"/>
    <w:rsid w:val="00CA1075"/>
    <w:rsid w:val="00CA207B"/>
    <w:rsid w:val="00CA23AE"/>
    <w:rsid w:val="00CA28E4"/>
    <w:rsid w:val="00CA2D0D"/>
    <w:rsid w:val="00CA3C89"/>
    <w:rsid w:val="00CA416C"/>
    <w:rsid w:val="00CA42FC"/>
    <w:rsid w:val="00CA577A"/>
    <w:rsid w:val="00CA57E2"/>
    <w:rsid w:val="00CA5E22"/>
    <w:rsid w:val="00CA6BE2"/>
    <w:rsid w:val="00CB1437"/>
    <w:rsid w:val="00CB1E60"/>
    <w:rsid w:val="00CB3D64"/>
    <w:rsid w:val="00CB6C05"/>
    <w:rsid w:val="00CB7C3F"/>
    <w:rsid w:val="00CB7C85"/>
    <w:rsid w:val="00CC0B7E"/>
    <w:rsid w:val="00CC194B"/>
    <w:rsid w:val="00CC238D"/>
    <w:rsid w:val="00CC2695"/>
    <w:rsid w:val="00CC4948"/>
    <w:rsid w:val="00CC549A"/>
    <w:rsid w:val="00CC5E5E"/>
    <w:rsid w:val="00CC683E"/>
    <w:rsid w:val="00CC7F21"/>
    <w:rsid w:val="00CD1B7D"/>
    <w:rsid w:val="00CD4FF5"/>
    <w:rsid w:val="00CD68C1"/>
    <w:rsid w:val="00CD7864"/>
    <w:rsid w:val="00CE0A8C"/>
    <w:rsid w:val="00CE251D"/>
    <w:rsid w:val="00CE3717"/>
    <w:rsid w:val="00CE5BAF"/>
    <w:rsid w:val="00CE694E"/>
    <w:rsid w:val="00CE774C"/>
    <w:rsid w:val="00CF1EBF"/>
    <w:rsid w:val="00CF3D09"/>
    <w:rsid w:val="00CF41A1"/>
    <w:rsid w:val="00CF4EEB"/>
    <w:rsid w:val="00CF605B"/>
    <w:rsid w:val="00CF6328"/>
    <w:rsid w:val="00CF6F99"/>
    <w:rsid w:val="00CF75F7"/>
    <w:rsid w:val="00CF7EAE"/>
    <w:rsid w:val="00CF7F32"/>
    <w:rsid w:val="00D00BB9"/>
    <w:rsid w:val="00D0169D"/>
    <w:rsid w:val="00D02CFA"/>
    <w:rsid w:val="00D03285"/>
    <w:rsid w:val="00D047A8"/>
    <w:rsid w:val="00D05C2A"/>
    <w:rsid w:val="00D06833"/>
    <w:rsid w:val="00D06F57"/>
    <w:rsid w:val="00D074F8"/>
    <w:rsid w:val="00D079F3"/>
    <w:rsid w:val="00D07AD0"/>
    <w:rsid w:val="00D07F27"/>
    <w:rsid w:val="00D10474"/>
    <w:rsid w:val="00D112CC"/>
    <w:rsid w:val="00D11842"/>
    <w:rsid w:val="00D12689"/>
    <w:rsid w:val="00D1299D"/>
    <w:rsid w:val="00D1315C"/>
    <w:rsid w:val="00D1397A"/>
    <w:rsid w:val="00D13C24"/>
    <w:rsid w:val="00D13DF6"/>
    <w:rsid w:val="00D140AF"/>
    <w:rsid w:val="00D164C3"/>
    <w:rsid w:val="00D20C83"/>
    <w:rsid w:val="00D20E13"/>
    <w:rsid w:val="00D2226F"/>
    <w:rsid w:val="00D224C9"/>
    <w:rsid w:val="00D22BD4"/>
    <w:rsid w:val="00D22DC4"/>
    <w:rsid w:val="00D230BA"/>
    <w:rsid w:val="00D2313F"/>
    <w:rsid w:val="00D23198"/>
    <w:rsid w:val="00D23804"/>
    <w:rsid w:val="00D23988"/>
    <w:rsid w:val="00D263B6"/>
    <w:rsid w:val="00D26949"/>
    <w:rsid w:val="00D26E8B"/>
    <w:rsid w:val="00D30B21"/>
    <w:rsid w:val="00D314F0"/>
    <w:rsid w:val="00D33210"/>
    <w:rsid w:val="00D33569"/>
    <w:rsid w:val="00D33D34"/>
    <w:rsid w:val="00D34DE8"/>
    <w:rsid w:val="00D35636"/>
    <w:rsid w:val="00D36437"/>
    <w:rsid w:val="00D3648A"/>
    <w:rsid w:val="00D364C7"/>
    <w:rsid w:val="00D365AD"/>
    <w:rsid w:val="00D40561"/>
    <w:rsid w:val="00D40799"/>
    <w:rsid w:val="00D40824"/>
    <w:rsid w:val="00D421CF"/>
    <w:rsid w:val="00D44052"/>
    <w:rsid w:val="00D44A4E"/>
    <w:rsid w:val="00D44FFD"/>
    <w:rsid w:val="00D45059"/>
    <w:rsid w:val="00D4608E"/>
    <w:rsid w:val="00D4664A"/>
    <w:rsid w:val="00D468E1"/>
    <w:rsid w:val="00D4743A"/>
    <w:rsid w:val="00D47A05"/>
    <w:rsid w:val="00D51B79"/>
    <w:rsid w:val="00D51C1C"/>
    <w:rsid w:val="00D55414"/>
    <w:rsid w:val="00D572C6"/>
    <w:rsid w:val="00D57B6D"/>
    <w:rsid w:val="00D57EC1"/>
    <w:rsid w:val="00D608AC"/>
    <w:rsid w:val="00D60F38"/>
    <w:rsid w:val="00D612E1"/>
    <w:rsid w:val="00D615EE"/>
    <w:rsid w:val="00D628C7"/>
    <w:rsid w:val="00D62E77"/>
    <w:rsid w:val="00D63326"/>
    <w:rsid w:val="00D635ED"/>
    <w:rsid w:val="00D64BED"/>
    <w:rsid w:val="00D65808"/>
    <w:rsid w:val="00D661E8"/>
    <w:rsid w:val="00D66472"/>
    <w:rsid w:val="00D671A5"/>
    <w:rsid w:val="00D70CB5"/>
    <w:rsid w:val="00D71215"/>
    <w:rsid w:val="00D727A7"/>
    <w:rsid w:val="00D73659"/>
    <w:rsid w:val="00D73F33"/>
    <w:rsid w:val="00D740B5"/>
    <w:rsid w:val="00D74CCB"/>
    <w:rsid w:val="00D760FA"/>
    <w:rsid w:val="00D77667"/>
    <w:rsid w:val="00D80EB8"/>
    <w:rsid w:val="00D821B4"/>
    <w:rsid w:val="00D827BA"/>
    <w:rsid w:val="00D8289F"/>
    <w:rsid w:val="00D839E3"/>
    <w:rsid w:val="00D83DE8"/>
    <w:rsid w:val="00D847B3"/>
    <w:rsid w:val="00D84DDD"/>
    <w:rsid w:val="00D857B1"/>
    <w:rsid w:val="00D85AAD"/>
    <w:rsid w:val="00D86A59"/>
    <w:rsid w:val="00D900DB"/>
    <w:rsid w:val="00D909EB"/>
    <w:rsid w:val="00D90C26"/>
    <w:rsid w:val="00D90C87"/>
    <w:rsid w:val="00D937D3"/>
    <w:rsid w:val="00D93CEE"/>
    <w:rsid w:val="00D93FA8"/>
    <w:rsid w:val="00D94F4E"/>
    <w:rsid w:val="00D96B40"/>
    <w:rsid w:val="00D96F62"/>
    <w:rsid w:val="00DA1148"/>
    <w:rsid w:val="00DA1A7D"/>
    <w:rsid w:val="00DA1D5F"/>
    <w:rsid w:val="00DA1EAD"/>
    <w:rsid w:val="00DA21AF"/>
    <w:rsid w:val="00DA4692"/>
    <w:rsid w:val="00DA4778"/>
    <w:rsid w:val="00DA55AA"/>
    <w:rsid w:val="00DA5707"/>
    <w:rsid w:val="00DA6CFE"/>
    <w:rsid w:val="00DA7027"/>
    <w:rsid w:val="00DA76DD"/>
    <w:rsid w:val="00DB00E7"/>
    <w:rsid w:val="00DB1FF0"/>
    <w:rsid w:val="00DB2AEB"/>
    <w:rsid w:val="00DB3B09"/>
    <w:rsid w:val="00DB4D54"/>
    <w:rsid w:val="00DB63A8"/>
    <w:rsid w:val="00DB6954"/>
    <w:rsid w:val="00DB6DEF"/>
    <w:rsid w:val="00DB770A"/>
    <w:rsid w:val="00DC0ABA"/>
    <w:rsid w:val="00DC1693"/>
    <w:rsid w:val="00DC23CD"/>
    <w:rsid w:val="00DC2781"/>
    <w:rsid w:val="00DC3005"/>
    <w:rsid w:val="00DC38B1"/>
    <w:rsid w:val="00DC55F0"/>
    <w:rsid w:val="00DC56E1"/>
    <w:rsid w:val="00DC60B6"/>
    <w:rsid w:val="00DC664E"/>
    <w:rsid w:val="00DD3421"/>
    <w:rsid w:val="00DD3AB5"/>
    <w:rsid w:val="00DD4220"/>
    <w:rsid w:val="00DD5C8A"/>
    <w:rsid w:val="00DD64B2"/>
    <w:rsid w:val="00DD6C58"/>
    <w:rsid w:val="00DD73F9"/>
    <w:rsid w:val="00DD7807"/>
    <w:rsid w:val="00DE03FE"/>
    <w:rsid w:val="00DE0E6D"/>
    <w:rsid w:val="00DE35F4"/>
    <w:rsid w:val="00DE4589"/>
    <w:rsid w:val="00DE471D"/>
    <w:rsid w:val="00DE796A"/>
    <w:rsid w:val="00DF0635"/>
    <w:rsid w:val="00DF0EE6"/>
    <w:rsid w:val="00DF11B2"/>
    <w:rsid w:val="00DF11F2"/>
    <w:rsid w:val="00DF1994"/>
    <w:rsid w:val="00DF23DC"/>
    <w:rsid w:val="00DF2FA2"/>
    <w:rsid w:val="00DF317D"/>
    <w:rsid w:val="00DF4D81"/>
    <w:rsid w:val="00DF4FB1"/>
    <w:rsid w:val="00DF650E"/>
    <w:rsid w:val="00DF73AE"/>
    <w:rsid w:val="00E01285"/>
    <w:rsid w:val="00E01C4E"/>
    <w:rsid w:val="00E0303A"/>
    <w:rsid w:val="00E032C8"/>
    <w:rsid w:val="00E03A57"/>
    <w:rsid w:val="00E0461D"/>
    <w:rsid w:val="00E05166"/>
    <w:rsid w:val="00E0524E"/>
    <w:rsid w:val="00E05C5D"/>
    <w:rsid w:val="00E064B7"/>
    <w:rsid w:val="00E06EBD"/>
    <w:rsid w:val="00E1038A"/>
    <w:rsid w:val="00E11B2B"/>
    <w:rsid w:val="00E11DA1"/>
    <w:rsid w:val="00E12A38"/>
    <w:rsid w:val="00E137CB"/>
    <w:rsid w:val="00E13F8A"/>
    <w:rsid w:val="00E141C1"/>
    <w:rsid w:val="00E143EB"/>
    <w:rsid w:val="00E16942"/>
    <w:rsid w:val="00E16EA5"/>
    <w:rsid w:val="00E20499"/>
    <w:rsid w:val="00E2054C"/>
    <w:rsid w:val="00E20ACB"/>
    <w:rsid w:val="00E21F0E"/>
    <w:rsid w:val="00E2307D"/>
    <w:rsid w:val="00E24DAD"/>
    <w:rsid w:val="00E25CD6"/>
    <w:rsid w:val="00E302A3"/>
    <w:rsid w:val="00E30D1E"/>
    <w:rsid w:val="00E31339"/>
    <w:rsid w:val="00E32AF8"/>
    <w:rsid w:val="00E32E99"/>
    <w:rsid w:val="00E3397A"/>
    <w:rsid w:val="00E36A64"/>
    <w:rsid w:val="00E36DDC"/>
    <w:rsid w:val="00E374B2"/>
    <w:rsid w:val="00E406EB"/>
    <w:rsid w:val="00E41E93"/>
    <w:rsid w:val="00E43329"/>
    <w:rsid w:val="00E441F1"/>
    <w:rsid w:val="00E47C8E"/>
    <w:rsid w:val="00E506F0"/>
    <w:rsid w:val="00E5225A"/>
    <w:rsid w:val="00E52942"/>
    <w:rsid w:val="00E54BE8"/>
    <w:rsid w:val="00E553C2"/>
    <w:rsid w:val="00E56CD1"/>
    <w:rsid w:val="00E56D16"/>
    <w:rsid w:val="00E578E8"/>
    <w:rsid w:val="00E60510"/>
    <w:rsid w:val="00E60DEE"/>
    <w:rsid w:val="00E616F3"/>
    <w:rsid w:val="00E61E89"/>
    <w:rsid w:val="00E63560"/>
    <w:rsid w:val="00E64326"/>
    <w:rsid w:val="00E647DD"/>
    <w:rsid w:val="00E65539"/>
    <w:rsid w:val="00E66DF6"/>
    <w:rsid w:val="00E705A4"/>
    <w:rsid w:val="00E708AD"/>
    <w:rsid w:val="00E70BF5"/>
    <w:rsid w:val="00E74672"/>
    <w:rsid w:val="00E76029"/>
    <w:rsid w:val="00E77128"/>
    <w:rsid w:val="00E77727"/>
    <w:rsid w:val="00E80604"/>
    <w:rsid w:val="00E8083B"/>
    <w:rsid w:val="00E83928"/>
    <w:rsid w:val="00E840C1"/>
    <w:rsid w:val="00E8414A"/>
    <w:rsid w:val="00E84710"/>
    <w:rsid w:val="00E847D6"/>
    <w:rsid w:val="00E86D9B"/>
    <w:rsid w:val="00E9084A"/>
    <w:rsid w:val="00E92555"/>
    <w:rsid w:val="00E93AF0"/>
    <w:rsid w:val="00E96259"/>
    <w:rsid w:val="00E97A45"/>
    <w:rsid w:val="00EA050A"/>
    <w:rsid w:val="00EA0CC7"/>
    <w:rsid w:val="00EA22F8"/>
    <w:rsid w:val="00EA27D0"/>
    <w:rsid w:val="00EA2916"/>
    <w:rsid w:val="00EA2A06"/>
    <w:rsid w:val="00EA2D49"/>
    <w:rsid w:val="00EA3BDE"/>
    <w:rsid w:val="00EA48B5"/>
    <w:rsid w:val="00EA56F3"/>
    <w:rsid w:val="00EA5DE5"/>
    <w:rsid w:val="00EA6B93"/>
    <w:rsid w:val="00EA7E4B"/>
    <w:rsid w:val="00EB1CD3"/>
    <w:rsid w:val="00EB498C"/>
    <w:rsid w:val="00EB520A"/>
    <w:rsid w:val="00EB5C86"/>
    <w:rsid w:val="00EB69B8"/>
    <w:rsid w:val="00EB6A9E"/>
    <w:rsid w:val="00EB7E57"/>
    <w:rsid w:val="00EC04B5"/>
    <w:rsid w:val="00EC338F"/>
    <w:rsid w:val="00EC57F6"/>
    <w:rsid w:val="00EC67AC"/>
    <w:rsid w:val="00EC7595"/>
    <w:rsid w:val="00EC7C51"/>
    <w:rsid w:val="00ED5D39"/>
    <w:rsid w:val="00ED6544"/>
    <w:rsid w:val="00ED6BE8"/>
    <w:rsid w:val="00ED6EE8"/>
    <w:rsid w:val="00EE00E8"/>
    <w:rsid w:val="00EE034D"/>
    <w:rsid w:val="00EE0B8C"/>
    <w:rsid w:val="00EE105F"/>
    <w:rsid w:val="00EE2077"/>
    <w:rsid w:val="00EE2308"/>
    <w:rsid w:val="00EE7AD2"/>
    <w:rsid w:val="00EF08A5"/>
    <w:rsid w:val="00EF0B93"/>
    <w:rsid w:val="00EF2125"/>
    <w:rsid w:val="00EF25C5"/>
    <w:rsid w:val="00EF2C90"/>
    <w:rsid w:val="00EF3CE9"/>
    <w:rsid w:val="00EF696F"/>
    <w:rsid w:val="00F000D3"/>
    <w:rsid w:val="00F002BC"/>
    <w:rsid w:val="00F01F61"/>
    <w:rsid w:val="00F0275B"/>
    <w:rsid w:val="00F0277F"/>
    <w:rsid w:val="00F0494E"/>
    <w:rsid w:val="00F0496A"/>
    <w:rsid w:val="00F06AF8"/>
    <w:rsid w:val="00F101AF"/>
    <w:rsid w:val="00F101D3"/>
    <w:rsid w:val="00F10B9E"/>
    <w:rsid w:val="00F15971"/>
    <w:rsid w:val="00F17875"/>
    <w:rsid w:val="00F17AAC"/>
    <w:rsid w:val="00F17F05"/>
    <w:rsid w:val="00F20719"/>
    <w:rsid w:val="00F21BAB"/>
    <w:rsid w:val="00F22083"/>
    <w:rsid w:val="00F223A9"/>
    <w:rsid w:val="00F225C4"/>
    <w:rsid w:val="00F23451"/>
    <w:rsid w:val="00F253B7"/>
    <w:rsid w:val="00F253E8"/>
    <w:rsid w:val="00F261A1"/>
    <w:rsid w:val="00F265EF"/>
    <w:rsid w:val="00F26929"/>
    <w:rsid w:val="00F26AB9"/>
    <w:rsid w:val="00F26FDE"/>
    <w:rsid w:val="00F27282"/>
    <w:rsid w:val="00F30198"/>
    <w:rsid w:val="00F30D7F"/>
    <w:rsid w:val="00F31097"/>
    <w:rsid w:val="00F32730"/>
    <w:rsid w:val="00F32C47"/>
    <w:rsid w:val="00F33741"/>
    <w:rsid w:val="00F353CC"/>
    <w:rsid w:val="00F35C28"/>
    <w:rsid w:val="00F35EAC"/>
    <w:rsid w:val="00F3780B"/>
    <w:rsid w:val="00F37BA6"/>
    <w:rsid w:val="00F37FA1"/>
    <w:rsid w:val="00F41E03"/>
    <w:rsid w:val="00F42C6F"/>
    <w:rsid w:val="00F436B0"/>
    <w:rsid w:val="00F43E55"/>
    <w:rsid w:val="00F45223"/>
    <w:rsid w:val="00F4689B"/>
    <w:rsid w:val="00F475D8"/>
    <w:rsid w:val="00F478A7"/>
    <w:rsid w:val="00F47DA4"/>
    <w:rsid w:val="00F505EC"/>
    <w:rsid w:val="00F5133C"/>
    <w:rsid w:val="00F52026"/>
    <w:rsid w:val="00F536D9"/>
    <w:rsid w:val="00F555E6"/>
    <w:rsid w:val="00F55865"/>
    <w:rsid w:val="00F56F68"/>
    <w:rsid w:val="00F5795E"/>
    <w:rsid w:val="00F57CDC"/>
    <w:rsid w:val="00F57F86"/>
    <w:rsid w:val="00F600BA"/>
    <w:rsid w:val="00F612E0"/>
    <w:rsid w:val="00F62312"/>
    <w:rsid w:val="00F64423"/>
    <w:rsid w:val="00F6442A"/>
    <w:rsid w:val="00F64A85"/>
    <w:rsid w:val="00F64D6E"/>
    <w:rsid w:val="00F64EA2"/>
    <w:rsid w:val="00F650C0"/>
    <w:rsid w:val="00F66827"/>
    <w:rsid w:val="00F66EB0"/>
    <w:rsid w:val="00F70FDF"/>
    <w:rsid w:val="00F7130C"/>
    <w:rsid w:val="00F715E5"/>
    <w:rsid w:val="00F720A8"/>
    <w:rsid w:val="00F724E0"/>
    <w:rsid w:val="00F742B1"/>
    <w:rsid w:val="00F76F2D"/>
    <w:rsid w:val="00F83426"/>
    <w:rsid w:val="00F84AEB"/>
    <w:rsid w:val="00F853C6"/>
    <w:rsid w:val="00F8622C"/>
    <w:rsid w:val="00F86E23"/>
    <w:rsid w:val="00F8718B"/>
    <w:rsid w:val="00F91833"/>
    <w:rsid w:val="00F92898"/>
    <w:rsid w:val="00F934CC"/>
    <w:rsid w:val="00F93DEA"/>
    <w:rsid w:val="00F952AA"/>
    <w:rsid w:val="00F958CC"/>
    <w:rsid w:val="00F95986"/>
    <w:rsid w:val="00F961C7"/>
    <w:rsid w:val="00F9661F"/>
    <w:rsid w:val="00F96D90"/>
    <w:rsid w:val="00F97287"/>
    <w:rsid w:val="00FA012D"/>
    <w:rsid w:val="00FA1505"/>
    <w:rsid w:val="00FA1F1A"/>
    <w:rsid w:val="00FA3711"/>
    <w:rsid w:val="00FA4A45"/>
    <w:rsid w:val="00FA5791"/>
    <w:rsid w:val="00FA5903"/>
    <w:rsid w:val="00FA6EEA"/>
    <w:rsid w:val="00FB07FE"/>
    <w:rsid w:val="00FB156D"/>
    <w:rsid w:val="00FB2342"/>
    <w:rsid w:val="00FB3295"/>
    <w:rsid w:val="00FB3BDD"/>
    <w:rsid w:val="00FB4171"/>
    <w:rsid w:val="00FB5564"/>
    <w:rsid w:val="00FB589E"/>
    <w:rsid w:val="00FB5985"/>
    <w:rsid w:val="00FB62EF"/>
    <w:rsid w:val="00FC07EA"/>
    <w:rsid w:val="00FC0C9B"/>
    <w:rsid w:val="00FC2A59"/>
    <w:rsid w:val="00FC396E"/>
    <w:rsid w:val="00FC4FCB"/>
    <w:rsid w:val="00FC53E9"/>
    <w:rsid w:val="00FC669B"/>
    <w:rsid w:val="00FC6B6B"/>
    <w:rsid w:val="00FC70C7"/>
    <w:rsid w:val="00FD2B86"/>
    <w:rsid w:val="00FD483F"/>
    <w:rsid w:val="00FD65A3"/>
    <w:rsid w:val="00FD6721"/>
    <w:rsid w:val="00FD6EE0"/>
    <w:rsid w:val="00FD6FB7"/>
    <w:rsid w:val="00FD78BD"/>
    <w:rsid w:val="00FE0E76"/>
    <w:rsid w:val="00FE2443"/>
    <w:rsid w:val="00FE2664"/>
    <w:rsid w:val="00FE2974"/>
    <w:rsid w:val="00FE32C2"/>
    <w:rsid w:val="00FE32D3"/>
    <w:rsid w:val="00FE38B9"/>
    <w:rsid w:val="00FE399C"/>
    <w:rsid w:val="00FE3E30"/>
    <w:rsid w:val="00FE40C9"/>
    <w:rsid w:val="00FE7236"/>
    <w:rsid w:val="00FF05F4"/>
    <w:rsid w:val="00FF2118"/>
    <w:rsid w:val="00FF276E"/>
    <w:rsid w:val="00FF356E"/>
    <w:rsid w:val="00FF35CC"/>
    <w:rsid w:val="00FF42D5"/>
    <w:rsid w:val="00FF5DD5"/>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6041E"/>
    <w:pPr>
      <w:spacing w:line="260" w:lineRule="exact"/>
      <w:jc w:val="both"/>
    </w:pPr>
    <w:rPr>
      <w:rFonts w:ascii="Arial" w:hAnsi="Arial"/>
    </w:rPr>
  </w:style>
  <w:style w:type="paragraph" w:styleId="Naslov1">
    <w:name w:val="heading 1"/>
    <w:basedOn w:val="Navaden"/>
    <w:next w:val="Navaden"/>
    <w:link w:val="Naslov1Znak"/>
    <w:autoRedefine/>
    <w:qFormat/>
    <w:rsid w:val="00B6041E"/>
    <w:pPr>
      <w:keepNext/>
      <w:numPr>
        <w:numId w:val="1"/>
      </w:numPr>
      <w:outlineLvl w:val="0"/>
    </w:pPr>
    <w:rPr>
      <w:b/>
    </w:rPr>
  </w:style>
  <w:style w:type="paragraph" w:styleId="Naslov2">
    <w:name w:val="heading 2"/>
    <w:basedOn w:val="Navaden"/>
    <w:next w:val="Navaden"/>
    <w:link w:val="Naslov2Znak"/>
    <w:autoRedefine/>
    <w:qFormat/>
    <w:rsid w:val="00B6041E"/>
    <w:pPr>
      <w:keepNext/>
      <w:numPr>
        <w:ilvl w:val="1"/>
        <w:numId w:val="1"/>
      </w:numPr>
      <w:outlineLvl w:val="1"/>
    </w:pPr>
    <w:rPr>
      <w:b/>
    </w:rPr>
  </w:style>
  <w:style w:type="paragraph" w:styleId="Naslov3">
    <w:name w:val="heading 3"/>
    <w:basedOn w:val="Navaden"/>
    <w:next w:val="Navaden"/>
    <w:link w:val="Naslov3Znak"/>
    <w:autoRedefine/>
    <w:qFormat/>
    <w:rsid w:val="00B6041E"/>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6041E"/>
    <w:pPr>
      <w:jc w:val="center"/>
    </w:pPr>
    <w:rPr>
      <w:b/>
      <w:spacing w:val="80"/>
    </w:rPr>
  </w:style>
  <w:style w:type="character" w:customStyle="1" w:styleId="NaslovZnak">
    <w:name w:val="Naslov Znak"/>
    <w:basedOn w:val="Privzetapisavaodstavka"/>
    <w:link w:val="Naslov"/>
    <w:rsid w:val="00B6041E"/>
    <w:rPr>
      <w:rFonts w:ascii="Arial" w:hAnsi="Arial"/>
      <w:b/>
      <w:spacing w:val="80"/>
    </w:rPr>
  </w:style>
  <w:style w:type="paragraph" w:customStyle="1" w:styleId="Natevanje123">
    <w:name w:val="Naštevanje 1. 2. 3."/>
    <w:basedOn w:val="Navaden"/>
    <w:autoRedefine/>
    <w:rsid w:val="00B6041E"/>
    <w:pPr>
      <w:numPr>
        <w:numId w:val="2"/>
      </w:numPr>
    </w:pPr>
  </w:style>
  <w:style w:type="paragraph" w:customStyle="1" w:styleId="NatevanjeABC">
    <w:name w:val="Naštevanje A. B. C."/>
    <w:basedOn w:val="Natevanje123"/>
    <w:autoRedefine/>
    <w:rsid w:val="006E48F3"/>
    <w:pPr>
      <w:numPr>
        <w:numId w:val="3"/>
      </w:numPr>
      <w:tabs>
        <w:tab w:val="left" w:pos="567"/>
      </w:tabs>
    </w:pPr>
  </w:style>
  <w:style w:type="paragraph" w:customStyle="1" w:styleId="NatevanjeIIIIII">
    <w:name w:val="Naštevanje I. II. III."/>
    <w:basedOn w:val="Navaden"/>
    <w:autoRedefine/>
    <w:rsid w:val="009550AD"/>
    <w:pPr>
      <w:tabs>
        <w:tab w:val="left" w:pos="0"/>
      </w:tabs>
      <w:spacing w:line="276" w:lineRule="auto"/>
      <w:ind w:right="141" w:firstLine="66"/>
    </w:pPr>
    <w:rPr>
      <w:rFonts w:cs="Arial"/>
      <w:kern w:val="32"/>
    </w:rPr>
  </w:style>
  <w:style w:type="paragraph" w:customStyle="1" w:styleId="Zamik1">
    <w:name w:val="Zamik1"/>
    <w:basedOn w:val="Navaden"/>
    <w:link w:val="Zamik1Znak"/>
    <w:autoRedefine/>
    <w:qFormat/>
    <w:rsid w:val="00681EB5"/>
    <w:pPr>
      <w:ind w:right="-292"/>
    </w:pPr>
  </w:style>
  <w:style w:type="character" w:customStyle="1" w:styleId="Naslov1Znak">
    <w:name w:val="Naslov 1 Znak"/>
    <w:basedOn w:val="Privzetapisavaodstavka"/>
    <w:link w:val="Naslov1"/>
    <w:rsid w:val="00B6041E"/>
    <w:rPr>
      <w:rFonts w:ascii="Arial" w:hAnsi="Arial"/>
      <w:b/>
    </w:rPr>
  </w:style>
  <w:style w:type="character" w:customStyle="1" w:styleId="Naslov2Znak">
    <w:name w:val="Naslov 2 Znak"/>
    <w:basedOn w:val="Privzetapisavaodstavka"/>
    <w:link w:val="Naslov2"/>
    <w:rsid w:val="00B6041E"/>
    <w:rPr>
      <w:rFonts w:ascii="Arial" w:hAnsi="Arial"/>
      <w:b/>
    </w:rPr>
  </w:style>
  <w:style w:type="character" w:customStyle="1" w:styleId="Naslov3Znak">
    <w:name w:val="Naslov 3 Znak"/>
    <w:basedOn w:val="Privzetapisavaodstavka"/>
    <w:link w:val="Naslov3"/>
    <w:rsid w:val="00B6041E"/>
    <w:rPr>
      <w:rFonts w:ascii="Arial" w:hAnsi="Arial"/>
      <w:b/>
    </w:rPr>
  </w:style>
  <w:style w:type="character" w:customStyle="1" w:styleId="Zamik1Znak">
    <w:name w:val="Zamik1 Znak"/>
    <w:link w:val="Zamik1"/>
    <w:rsid w:val="00681EB5"/>
    <w:rPr>
      <w:rFonts w:ascii="Arial" w:hAnsi="Arial"/>
    </w:rPr>
  </w:style>
  <w:style w:type="paragraph" w:styleId="Besedilooblaka">
    <w:name w:val="Balloon Text"/>
    <w:basedOn w:val="Navaden"/>
    <w:link w:val="BesedilooblakaZnak"/>
    <w:uiPriority w:val="99"/>
    <w:semiHidden/>
    <w:unhideWhenUsed/>
    <w:rsid w:val="002142B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42BA"/>
    <w:rPr>
      <w:rFonts w:ascii="Tahoma" w:hAnsi="Tahoma" w:cs="Tahoma"/>
      <w:sz w:val="16"/>
      <w:szCs w:val="16"/>
    </w:rPr>
  </w:style>
  <w:style w:type="paragraph" w:styleId="Odstavekseznama">
    <w:name w:val="List Paragraph"/>
    <w:aliases w:val="za tekst,List Paragraph1,List Paragraph2,List Paragraph"/>
    <w:basedOn w:val="Navaden"/>
    <w:link w:val="OdstavekseznamaZnak"/>
    <w:uiPriority w:val="99"/>
    <w:qFormat/>
    <w:rsid w:val="0023216A"/>
    <w:pPr>
      <w:ind w:left="720"/>
      <w:contextualSpacing/>
    </w:pPr>
  </w:style>
  <w:style w:type="character" w:styleId="Hiperpovezava">
    <w:name w:val="Hyperlink"/>
    <w:basedOn w:val="Privzetapisavaodstavka"/>
    <w:uiPriority w:val="99"/>
    <w:unhideWhenUsed/>
    <w:rsid w:val="002A6232"/>
    <w:rPr>
      <w:color w:val="0000FF" w:themeColor="hyperlink"/>
      <w:u w:val="single"/>
    </w:rPr>
  </w:style>
  <w:style w:type="character" w:customStyle="1" w:styleId="OdstavekseznamaZnak">
    <w:name w:val="Odstavek seznama Znak"/>
    <w:aliases w:val="za tekst Znak,List Paragraph1 Znak,List Paragraph2 Znak,List Paragraph Znak"/>
    <w:link w:val="Odstavekseznama"/>
    <w:uiPriority w:val="99"/>
    <w:locked/>
    <w:rsid w:val="00956187"/>
    <w:rPr>
      <w:rFonts w:ascii="Arial" w:hAnsi="Arial"/>
    </w:rPr>
  </w:style>
  <w:style w:type="character" w:customStyle="1" w:styleId="FontStyle16">
    <w:name w:val="Font Style16"/>
    <w:basedOn w:val="Privzetapisavaodstavka"/>
    <w:uiPriority w:val="99"/>
    <w:rsid w:val="000A69CC"/>
    <w:rPr>
      <w:rFonts w:ascii="Georgia" w:hAnsi="Georgia" w:cs="Georgia"/>
      <w:spacing w:val="-10"/>
      <w:sz w:val="22"/>
      <w:szCs w:val="22"/>
    </w:rPr>
  </w:style>
  <w:style w:type="paragraph" w:customStyle="1" w:styleId="Default">
    <w:name w:val="Default"/>
    <w:rsid w:val="000425E7"/>
    <w:pPr>
      <w:autoSpaceDE w:val="0"/>
      <w:autoSpaceDN w:val="0"/>
      <w:adjustRightInd w:val="0"/>
    </w:pPr>
    <w:rPr>
      <w:rFonts w:ascii="Tahoma" w:hAnsi="Tahoma" w:cs="Tahoma"/>
      <w:color w:val="000000"/>
      <w:sz w:val="24"/>
      <w:szCs w:val="24"/>
    </w:rPr>
  </w:style>
  <w:style w:type="character" w:customStyle="1" w:styleId="italicfont">
    <w:name w:val="italicfont"/>
    <w:basedOn w:val="Privzetapisavaodstavka"/>
    <w:rsid w:val="00F934CC"/>
  </w:style>
  <w:style w:type="paragraph" w:customStyle="1" w:styleId="Odstavek">
    <w:name w:val="Odstavek"/>
    <w:basedOn w:val="Navaden"/>
    <w:link w:val="OdstavekZnak"/>
    <w:uiPriority w:val="99"/>
    <w:rsid w:val="006038C7"/>
    <w:pPr>
      <w:overflowPunct w:val="0"/>
      <w:autoSpaceDE w:val="0"/>
      <w:autoSpaceDN w:val="0"/>
      <w:adjustRightInd w:val="0"/>
      <w:spacing w:before="240" w:line="240" w:lineRule="auto"/>
      <w:ind w:firstLine="1021"/>
      <w:textAlignment w:val="baseline"/>
    </w:pPr>
    <w:rPr>
      <w:rFonts w:cs="Arial"/>
    </w:rPr>
  </w:style>
  <w:style w:type="character" w:customStyle="1" w:styleId="OdstavekZnak">
    <w:name w:val="Odstavek Znak"/>
    <w:link w:val="Odstavek"/>
    <w:uiPriority w:val="99"/>
    <w:rsid w:val="006038C7"/>
    <w:rPr>
      <w:rFonts w:ascii="Arial" w:hAnsi="Arial" w:cs="Arial"/>
    </w:rPr>
  </w:style>
  <w:style w:type="paragraph" w:customStyle="1" w:styleId="Alineja">
    <w:name w:val="Alineja"/>
    <w:basedOn w:val="Navaden"/>
    <w:qFormat/>
    <w:rsid w:val="00117D12"/>
    <w:pPr>
      <w:tabs>
        <w:tab w:val="left" w:pos="714"/>
      </w:tabs>
      <w:spacing w:after="120" w:line="240" w:lineRule="auto"/>
      <w:contextualSpacing/>
    </w:pPr>
    <w:rPr>
      <w:rFonts w:ascii="Times New Roman" w:hAnsi="Times New Roman"/>
      <w:sz w:val="22"/>
    </w:rPr>
  </w:style>
  <w:style w:type="character" w:customStyle="1" w:styleId="FontStyle18">
    <w:name w:val="Font Style18"/>
    <w:basedOn w:val="Privzetapisavaodstavka"/>
    <w:uiPriority w:val="99"/>
    <w:rsid w:val="007E7C2C"/>
    <w:rPr>
      <w:rFonts w:ascii="Arial" w:hAnsi="Arial" w:cs="Arial"/>
      <w:sz w:val="18"/>
      <w:szCs w:val="18"/>
    </w:rPr>
  </w:style>
  <w:style w:type="paragraph" w:customStyle="1" w:styleId="besediloPVOEkosfera">
    <w:name w:val="besedilo PVO Ekosfera"/>
    <w:link w:val="besediloPVOEkosferaZnak"/>
    <w:uiPriority w:val="99"/>
    <w:rsid w:val="005A7CFF"/>
    <w:pPr>
      <w:tabs>
        <w:tab w:val="left" w:pos="0"/>
      </w:tabs>
      <w:spacing w:line="276" w:lineRule="auto"/>
      <w:jc w:val="both"/>
    </w:pPr>
    <w:rPr>
      <w:rFonts w:ascii="Arial" w:hAnsi="Arial" w:cs="Arial"/>
      <w:sz w:val="24"/>
      <w:szCs w:val="24"/>
    </w:rPr>
  </w:style>
  <w:style w:type="character" w:customStyle="1" w:styleId="besediloPVOEkosferaZnak">
    <w:name w:val="besedilo PVO Ekosfera Znak"/>
    <w:link w:val="besediloPVOEkosfera"/>
    <w:uiPriority w:val="99"/>
    <w:rsid w:val="005A7CFF"/>
    <w:rPr>
      <w:rFonts w:ascii="Arial" w:hAnsi="Arial" w:cs="Arial"/>
      <w:sz w:val="24"/>
      <w:szCs w:val="24"/>
    </w:rPr>
  </w:style>
  <w:style w:type="character" w:styleId="Poudarek">
    <w:name w:val="Emphasis"/>
    <w:basedOn w:val="Privzetapisavaodstavka"/>
    <w:uiPriority w:val="20"/>
    <w:qFormat/>
    <w:rsid w:val="00534466"/>
    <w:rPr>
      <w:i/>
      <w:iCs/>
    </w:rPr>
  </w:style>
  <w:style w:type="paragraph" w:styleId="Glava">
    <w:name w:val="header"/>
    <w:basedOn w:val="Navaden"/>
    <w:link w:val="GlavaZnak"/>
    <w:uiPriority w:val="99"/>
    <w:unhideWhenUsed/>
    <w:rsid w:val="002652E1"/>
    <w:pPr>
      <w:tabs>
        <w:tab w:val="center" w:pos="4536"/>
        <w:tab w:val="right" w:pos="9072"/>
      </w:tabs>
      <w:spacing w:line="240" w:lineRule="auto"/>
    </w:pPr>
  </w:style>
  <w:style w:type="character" w:customStyle="1" w:styleId="GlavaZnak">
    <w:name w:val="Glava Znak"/>
    <w:basedOn w:val="Privzetapisavaodstavka"/>
    <w:link w:val="Glava"/>
    <w:uiPriority w:val="99"/>
    <w:rsid w:val="002652E1"/>
    <w:rPr>
      <w:rFonts w:ascii="Arial" w:hAnsi="Arial"/>
    </w:rPr>
  </w:style>
  <w:style w:type="paragraph" w:styleId="Noga">
    <w:name w:val="footer"/>
    <w:basedOn w:val="Navaden"/>
    <w:link w:val="NogaZnak"/>
    <w:uiPriority w:val="99"/>
    <w:unhideWhenUsed/>
    <w:rsid w:val="002652E1"/>
    <w:pPr>
      <w:tabs>
        <w:tab w:val="center" w:pos="4536"/>
        <w:tab w:val="right" w:pos="9072"/>
      </w:tabs>
      <w:spacing w:line="240" w:lineRule="auto"/>
    </w:pPr>
  </w:style>
  <w:style w:type="character" w:customStyle="1" w:styleId="NogaZnak">
    <w:name w:val="Noga Znak"/>
    <w:basedOn w:val="Privzetapisavaodstavka"/>
    <w:link w:val="Noga"/>
    <w:uiPriority w:val="99"/>
    <w:rsid w:val="002652E1"/>
    <w:rPr>
      <w:rFonts w:ascii="Arial" w:hAnsi="Arial"/>
    </w:rPr>
  </w:style>
  <w:style w:type="table" w:styleId="Tabelamrea">
    <w:name w:val="Table Grid"/>
    <w:basedOn w:val="Navadnatabela"/>
    <w:rsid w:val="00AD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10">
    <w:name w:val="arial10"/>
    <w:basedOn w:val="Navaden"/>
    <w:semiHidden/>
    <w:rsid w:val="00EE7AD2"/>
    <w:pPr>
      <w:spacing w:line="240" w:lineRule="auto"/>
    </w:pPr>
    <w:rPr>
      <w:rFonts w:cs="Arial"/>
      <w:bCs/>
      <w:snapToGrid w:val="0"/>
      <w:szCs w:val="24"/>
    </w:rPr>
  </w:style>
  <w:style w:type="paragraph" w:customStyle="1" w:styleId="SPKV0TABELE">
    <w:name w:val="SPK_V0_TABELE"/>
    <w:basedOn w:val="Navaden"/>
    <w:rsid w:val="003A75A6"/>
    <w:pPr>
      <w:spacing w:line="240" w:lineRule="auto"/>
      <w:jc w:val="left"/>
    </w:pPr>
    <w:rPr>
      <w:rFonts w:eastAsiaTheme="minorHAnsi" w:cstheme="minorBidi"/>
      <w:b/>
      <w:szCs w:val="22"/>
      <w:lang w:eastAsia="en-US"/>
    </w:rPr>
  </w:style>
  <w:style w:type="paragraph" w:customStyle="1" w:styleId="SPKV0TABELEPODATEK">
    <w:name w:val="SPK_V0_TABELE_PODATEK"/>
    <w:basedOn w:val="SPKV0TABELE"/>
    <w:rsid w:val="003A75A6"/>
    <w:rPr>
      <w:b w:val="0"/>
    </w:rPr>
  </w:style>
  <w:style w:type="paragraph" w:customStyle="1" w:styleId="SPKTPTEKST">
    <w:name w:val="SPK_TP_TEKST"/>
    <w:basedOn w:val="Navaden"/>
    <w:qFormat/>
    <w:rsid w:val="003A75A6"/>
    <w:pPr>
      <w:tabs>
        <w:tab w:val="left" w:pos="964"/>
      </w:tabs>
      <w:spacing w:before="120" w:line="312" w:lineRule="auto"/>
    </w:pPr>
    <w:rPr>
      <w:rFonts w:eastAsiaTheme="minorHAnsi" w:cstheme="minorBidi"/>
      <w:szCs w:val="22"/>
      <w:lang w:eastAsia="en-US"/>
    </w:rPr>
  </w:style>
  <w:style w:type="character" w:customStyle="1" w:styleId="FontStyle17">
    <w:name w:val="Font Style17"/>
    <w:basedOn w:val="Privzetapisavaodstavka"/>
    <w:uiPriority w:val="99"/>
    <w:rsid w:val="006A6C86"/>
    <w:rPr>
      <w:rFonts w:ascii="Arial" w:hAnsi="Arial" w:cs="Arial"/>
      <w:sz w:val="18"/>
      <w:szCs w:val="18"/>
    </w:rPr>
  </w:style>
  <w:style w:type="character" w:customStyle="1" w:styleId="FontStyle19">
    <w:name w:val="Font Style19"/>
    <w:basedOn w:val="Privzetapisavaodstavka"/>
    <w:uiPriority w:val="99"/>
    <w:rsid w:val="006A6C86"/>
    <w:rPr>
      <w:rFonts w:ascii="Arial"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6041E"/>
    <w:pPr>
      <w:spacing w:line="260" w:lineRule="exact"/>
      <w:jc w:val="both"/>
    </w:pPr>
    <w:rPr>
      <w:rFonts w:ascii="Arial" w:hAnsi="Arial"/>
    </w:rPr>
  </w:style>
  <w:style w:type="paragraph" w:styleId="Naslov1">
    <w:name w:val="heading 1"/>
    <w:basedOn w:val="Navaden"/>
    <w:next w:val="Navaden"/>
    <w:link w:val="Naslov1Znak"/>
    <w:autoRedefine/>
    <w:qFormat/>
    <w:rsid w:val="00B6041E"/>
    <w:pPr>
      <w:keepNext/>
      <w:numPr>
        <w:numId w:val="1"/>
      </w:numPr>
      <w:outlineLvl w:val="0"/>
    </w:pPr>
    <w:rPr>
      <w:b/>
    </w:rPr>
  </w:style>
  <w:style w:type="paragraph" w:styleId="Naslov2">
    <w:name w:val="heading 2"/>
    <w:basedOn w:val="Navaden"/>
    <w:next w:val="Navaden"/>
    <w:link w:val="Naslov2Znak"/>
    <w:autoRedefine/>
    <w:qFormat/>
    <w:rsid w:val="00B6041E"/>
    <w:pPr>
      <w:keepNext/>
      <w:numPr>
        <w:ilvl w:val="1"/>
        <w:numId w:val="1"/>
      </w:numPr>
      <w:outlineLvl w:val="1"/>
    </w:pPr>
    <w:rPr>
      <w:b/>
    </w:rPr>
  </w:style>
  <w:style w:type="paragraph" w:styleId="Naslov3">
    <w:name w:val="heading 3"/>
    <w:basedOn w:val="Navaden"/>
    <w:next w:val="Navaden"/>
    <w:link w:val="Naslov3Znak"/>
    <w:autoRedefine/>
    <w:qFormat/>
    <w:rsid w:val="00B6041E"/>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6041E"/>
    <w:pPr>
      <w:jc w:val="center"/>
    </w:pPr>
    <w:rPr>
      <w:b/>
      <w:spacing w:val="80"/>
    </w:rPr>
  </w:style>
  <w:style w:type="character" w:customStyle="1" w:styleId="NaslovZnak">
    <w:name w:val="Naslov Znak"/>
    <w:basedOn w:val="Privzetapisavaodstavka"/>
    <w:link w:val="Naslov"/>
    <w:rsid w:val="00B6041E"/>
    <w:rPr>
      <w:rFonts w:ascii="Arial" w:hAnsi="Arial"/>
      <w:b/>
      <w:spacing w:val="80"/>
    </w:rPr>
  </w:style>
  <w:style w:type="paragraph" w:customStyle="1" w:styleId="Natevanje123">
    <w:name w:val="Naštevanje 1. 2. 3."/>
    <w:basedOn w:val="Navaden"/>
    <w:autoRedefine/>
    <w:rsid w:val="00B6041E"/>
    <w:pPr>
      <w:numPr>
        <w:numId w:val="2"/>
      </w:numPr>
    </w:pPr>
  </w:style>
  <w:style w:type="paragraph" w:customStyle="1" w:styleId="NatevanjeABC">
    <w:name w:val="Naštevanje A. B. C."/>
    <w:basedOn w:val="Natevanje123"/>
    <w:autoRedefine/>
    <w:rsid w:val="006E48F3"/>
    <w:pPr>
      <w:numPr>
        <w:numId w:val="3"/>
      </w:numPr>
      <w:tabs>
        <w:tab w:val="left" w:pos="567"/>
      </w:tabs>
    </w:pPr>
  </w:style>
  <w:style w:type="paragraph" w:customStyle="1" w:styleId="NatevanjeIIIIII">
    <w:name w:val="Naštevanje I. II. III."/>
    <w:basedOn w:val="Navaden"/>
    <w:autoRedefine/>
    <w:rsid w:val="009550AD"/>
    <w:pPr>
      <w:tabs>
        <w:tab w:val="left" w:pos="0"/>
      </w:tabs>
      <w:spacing w:line="276" w:lineRule="auto"/>
      <w:ind w:right="141" w:firstLine="66"/>
    </w:pPr>
    <w:rPr>
      <w:rFonts w:cs="Arial"/>
      <w:kern w:val="32"/>
    </w:rPr>
  </w:style>
  <w:style w:type="paragraph" w:customStyle="1" w:styleId="Zamik1">
    <w:name w:val="Zamik1"/>
    <w:basedOn w:val="Navaden"/>
    <w:link w:val="Zamik1Znak"/>
    <w:autoRedefine/>
    <w:qFormat/>
    <w:rsid w:val="00681EB5"/>
    <w:pPr>
      <w:ind w:right="-292"/>
    </w:pPr>
  </w:style>
  <w:style w:type="character" w:customStyle="1" w:styleId="Naslov1Znak">
    <w:name w:val="Naslov 1 Znak"/>
    <w:basedOn w:val="Privzetapisavaodstavka"/>
    <w:link w:val="Naslov1"/>
    <w:rsid w:val="00B6041E"/>
    <w:rPr>
      <w:rFonts w:ascii="Arial" w:hAnsi="Arial"/>
      <w:b/>
    </w:rPr>
  </w:style>
  <w:style w:type="character" w:customStyle="1" w:styleId="Naslov2Znak">
    <w:name w:val="Naslov 2 Znak"/>
    <w:basedOn w:val="Privzetapisavaodstavka"/>
    <w:link w:val="Naslov2"/>
    <w:rsid w:val="00B6041E"/>
    <w:rPr>
      <w:rFonts w:ascii="Arial" w:hAnsi="Arial"/>
      <w:b/>
    </w:rPr>
  </w:style>
  <w:style w:type="character" w:customStyle="1" w:styleId="Naslov3Znak">
    <w:name w:val="Naslov 3 Znak"/>
    <w:basedOn w:val="Privzetapisavaodstavka"/>
    <w:link w:val="Naslov3"/>
    <w:rsid w:val="00B6041E"/>
    <w:rPr>
      <w:rFonts w:ascii="Arial" w:hAnsi="Arial"/>
      <w:b/>
    </w:rPr>
  </w:style>
  <w:style w:type="character" w:customStyle="1" w:styleId="Zamik1Znak">
    <w:name w:val="Zamik1 Znak"/>
    <w:link w:val="Zamik1"/>
    <w:rsid w:val="00681EB5"/>
    <w:rPr>
      <w:rFonts w:ascii="Arial" w:hAnsi="Arial"/>
    </w:rPr>
  </w:style>
  <w:style w:type="paragraph" w:styleId="Besedilooblaka">
    <w:name w:val="Balloon Text"/>
    <w:basedOn w:val="Navaden"/>
    <w:link w:val="BesedilooblakaZnak"/>
    <w:uiPriority w:val="99"/>
    <w:semiHidden/>
    <w:unhideWhenUsed/>
    <w:rsid w:val="002142B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42BA"/>
    <w:rPr>
      <w:rFonts w:ascii="Tahoma" w:hAnsi="Tahoma" w:cs="Tahoma"/>
      <w:sz w:val="16"/>
      <w:szCs w:val="16"/>
    </w:rPr>
  </w:style>
  <w:style w:type="paragraph" w:styleId="Odstavekseznama">
    <w:name w:val="List Paragraph"/>
    <w:aliases w:val="za tekst,List Paragraph1,List Paragraph2,List Paragraph"/>
    <w:basedOn w:val="Navaden"/>
    <w:link w:val="OdstavekseznamaZnak"/>
    <w:uiPriority w:val="99"/>
    <w:qFormat/>
    <w:rsid w:val="0023216A"/>
    <w:pPr>
      <w:ind w:left="720"/>
      <w:contextualSpacing/>
    </w:pPr>
  </w:style>
  <w:style w:type="character" w:styleId="Hiperpovezava">
    <w:name w:val="Hyperlink"/>
    <w:basedOn w:val="Privzetapisavaodstavka"/>
    <w:uiPriority w:val="99"/>
    <w:unhideWhenUsed/>
    <w:rsid w:val="002A6232"/>
    <w:rPr>
      <w:color w:val="0000FF" w:themeColor="hyperlink"/>
      <w:u w:val="single"/>
    </w:rPr>
  </w:style>
  <w:style w:type="character" w:customStyle="1" w:styleId="OdstavekseznamaZnak">
    <w:name w:val="Odstavek seznama Znak"/>
    <w:aliases w:val="za tekst Znak,List Paragraph1 Znak,List Paragraph2 Znak,List Paragraph Znak"/>
    <w:link w:val="Odstavekseznama"/>
    <w:uiPriority w:val="99"/>
    <w:locked/>
    <w:rsid w:val="00956187"/>
    <w:rPr>
      <w:rFonts w:ascii="Arial" w:hAnsi="Arial"/>
    </w:rPr>
  </w:style>
  <w:style w:type="character" w:customStyle="1" w:styleId="FontStyle16">
    <w:name w:val="Font Style16"/>
    <w:basedOn w:val="Privzetapisavaodstavka"/>
    <w:uiPriority w:val="99"/>
    <w:rsid w:val="000A69CC"/>
    <w:rPr>
      <w:rFonts w:ascii="Georgia" w:hAnsi="Georgia" w:cs="Georgia"/>
      <w:spacing w:val="-10"/>
      <w:sz w:val="22"/>
      <w:szCs w:val="22"/>
    </w:rPr>
  </w:style>
  <w:style w:type="paragraph" w:customStyle="1" w:styleId="Default">
    <w:name w:val="Default"/>
    <w:rsid w:val="000425E7"/>
    <w:pPr>
      <w:autoSpaceDE w:val="0"/>
      <w:autoSpaceDN w:val="0"/>
      <w:adjustRightInd w:val="0"/>
    </w:pPr>
    <w:rPr>
      <w:rFonts w:ascii="Tahoma" w:hAnsi="Tahoma" w:cs="Tahoma"/>
      <w:color w:val="000000"/>
      <w:sz w:val="24"/>
      <w:szCs w:val="24"/>
    </w:rPr>
  </w:style>
  <w:style w:type="character" w:customStyle="1" w:styleId="italicfont">
    <w:name w:val="italicfont"/>
    <w:basedOn w:val="Privzetapisavaodstavka"/>
    <w:rsid w:val="00F934CC"/>
  </w:style>
  <w:style w:type="paragraph" w:customStyle="1" w:styleId="Odstavek">
    <w:name w:val="Odstavek"/>
    <w:basedOn w:val="Navaden"/>
    <w:link w:val="OdstavekZnak"/>
    <w:uiPriority w:val="99"/>
    <w:rsid w:val="006038C7"/>
    <w:pPr>
      <w:overflowPunct w:val="0"/>
      <w:autoSpaceDE w:val="0"/>
      <w:autoSpaceDN w:val="0"/>
      <w:adjustRightInd w:val="0"/>
      <w:spacing w:before="240" w:line="240" w:lineRule="auto"/>
      <w:ind w:firstLine="1021"/>
      <w:textAlignment w:val="baseline"/>
    </w:pPr>
    <w:rPr>
      <w:rFonts w:cs="Arial"/>
    </w:rPr>
  </w:style>
  <w:style w:type="character" w:customStyle="1" w:styleId="OdstavekZnak">
    <w:name w:val="Odstavek Znak"/>
    <w:link w:val="Odstavek"/>
    <w:uiPriority w:val="99"/>
    <w:rsid w:val="006038C7"/>
    <w:rPr>
      <w:rFonts w:ascii="Arial" w:hAnsi="Arial" w:cs="Arial"/>
    </w:rPr>
  </w:style>
  <w:style w:type="paragraph" w:customStyle="1" w:styleId="Alineja">
    <w:name w:val="Alineja"/>
    <w:basedOn w:val="Navaden"/>
    <w:qFormat/>
    <w:rsid w:val="00117D12"/>
    <w:pPr>
      <w:tabs>
        <w:tab w:val="left" w:pos="714"/>
      </w:tabs>
      <w:spacing w:after="120" w:line="240" w:lineRule="auto"/>
      <w:contextualSpacing/>
    </w:pPr>
    <w:rPr>
      <w:rFonts w:ascii="Times New Roman" w:hAnsi="Times New Roman"/>
      <w:sz w:val="22"/>
    </w:rPr>
  </w:style>
  <w:style w:type="character" w:customStyle="1" w:styleId="FontStyle18">
    <w:name w:val="Font Style18"/>
    <w:basedOn w:val="Privzetapisavaodstavka"/>
    <w:uiPriority w:val="99"/>
    <w:rsid w:val="007E7C2C"/>
    <w:rPr>
      <w:rFonts w:ascii="Arial" w:hAnsi="Arial" w:cs="Arial"/>
      <w:sz w:val="18"/>
      <w:szCs w:val="18"/>
    </w:rPr>
  </w:style>
  <w:style w:type="paragraph" w:customStyle="1" w:styleId="besediloPVOEkosfera">
    <w:name w:val="besedilo PVO Ekosfera"/>
    <w:link w:val="besediloPVOEkosferaZnak"/>
    <w:uiPriority w:val="99"/>
    <w:rsid w:val="005A7CFF"/>
    <w:pPr>
      <w:tabs>
        <w:tab w:val="left" w:pos="0"/>
      </w:tabs>
      <w:spacing w:line="276" w:lineRule="auto"/>
      <w:jc w:val="both"/>
    </w:pPr>
    <w:rPr>
      <w:rFonts w:ascii="Arial" w:hAnsi="Arial" w:cs="Arial"/>
      <w:sz w:val="24"/>
      <w:szCs w:val="24"/>
    </w:rPr>
  </w:style>
  <w:style w:type="character" w:customStyle="1" w:styleId="besediloPVOEkosferaZnak">
    <w:name w:val="besedilo PVO Ekosfera Znak"/>
    <w:link w:val="besediloPVOEkosfera"/>
    <w:uiPriority w:val="99"/>
    <w:rsid w:val="005A7CFF"/>
    <w:rPr>
      <w:rFonts w:ascii="Arial" w:hAnsi="Arial" w:cs="Arial"/>
      <w:sz w:val="24"/>
      <w:szCs w:val="24"/>
    </w:rPr>
  </w:style>
  <w:style w:type="character" w:styleId="Poudarek">
    <w:name w:val="Emphasis"/>
    <w:basedOn w:val="Privzetapisavaodstavka"/>
    <w:uiPriority w:val="20"/>
    <w:qFormat/>
    <w:rsid w:val="00534466"/>
    <w:rPr>
      <w:i/>
      <w:iCs/>
    </w:rPr>
  </w:style>
  <w:style w:type="paragraph" w:styleId="Glava">
    <w:name w:val="header"/>
    <w:basedOn w:val="Navaden"/>
    <w:link w:val="GlavaZnak"/>
    <w:uiPriority w:val="99"/>
    <w:unhideWhenUsed/>
    <w:rsid w:val="002652E1"/>
    <w:pPr>
      <w:tabs>
        <w:tab w:val="center" w:pos="4536"/>
        <w:tab w:val="right" w:pos="9072"/>
      </w:tabs>
      <w:spacing w:line="240" w:lineRule="auto"/>
    </w:pPr>
  </w:style>
  <w:style w:type="character" w:customStyle="1" w:styleId="GlavaZnak">
    <w:name w:val="Glava Znak"/>
    <w:basedOn w:val="Privzetapisavaodstavka"/>
    <w:link w:val="Glava"/>
    <w:uiPriority w:val="99"/>
    <w:rsid w:val="002652E1"/>
    <w:rPr>
      <w:rFonts w:ascii="Arial" w:hAnsi="Arial"/>
    </w:rPr>
  </w:style>
  <w:style w:type="paragraph" w:styleId="Noga">
    <w:name w:val="footer"/>
    <w:basedOn w:val="Navaden"/>
    <w:link w:val="NogaZnak"/>
    <w:uiPriority w:val="99"/>
    <w:unhideWhenUsed/>
    <w:rsid w:val="002652E1"/>
    <w:pPr>
      <w:tabs>
        <w:tab w:val="center" w:pos="4536"/>
        <w:tab w:val="right" w:pos="9072"/>
      </w:tabs>
      <w:spacing w:line="240" w:lineRule="auto"/>
    </w:pPr>
  </w:style>
  <w:style w:type="character" w:customStyle="1" w:styleId="NogaZnak">
    <w:name w:val="Noga Znak"/>
    <w:basedOn w:val="Privzetapisavaodstavka"/>
    <w:link w:val="Noga"/>
    <w:uiPriority w:val="99"/>
    <w:rsid w:val="002652E1"/>
    <w:rPr>
      <w:rFonts w:ascii="Arial" w:hAnsi="Arial"/>
    </w:rPr>
  </w:style>
  <w:style w:type="table" w:styleId="Tabelamrea">
    <w:name w:val="Table Grid"/>
    <w:basedOn w:val="Navadnatabela"/>
    <w:rsid w:val="00AD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10">
    <w:name w:val="arial10"/>
    <w:basedOn w:val="Navaden"/>
    <w:semiHidden/>
    <w:rsid w:val="00EE7AD2"/>
    <w:pPr>
      <w:spacing w:line="240" w:lineRule="auto"/>
    </w:pPr>
    <w:rPr>
      <w:rFonts w:cs="Arial"/>
      <w:bCs/>
      <w:snapToGrid w:val="0"/>
      <w:szCs w:val="24"/>
    </w:rPr>
  </w:style>
  <w:style w:type="paragraph" w:customStyle="1" w:styleId="SPKV0TABELE">
    <w:name w:val="SPK_V0_TABELE"/>
    <w:basedOn w:val="Navaden"/>
    <w:rsid w:val="003A75A6"/>
    <w:pPr>
      <w:spacing w:line="240" w:lineRule="auto"/>
      <w:jc w:val="left"/>
    </w:pPr>
    <w:rPr>
      <w:rFonts w:eastAsiaTheme="minorHAnsi" w:cstheme="minorBidi"/>
      <w:b/>
      <w:szCs w:val="22"/>
      <w:lang w:eastAsia="en-US"/>
    </w:rPr>
  </w:style>
  <w:style w:type="paragraph" w:customStyle="1" w:styleId="SPKV0TABELEPODATEK">
    <w:name w:val="SPK_V0_TABELE_PODATEK"/>
    <w:basedOn w:val="SPKV0TABELE"/>
    <w:rsid w:val="003A75A6"/>
    <w:rPr>
      <w:b w:val="0"/>
    </w:rPr>
  </w:style>
  <w:style w:type="paragraph" w:customStyle="1" w:styleId="SPKTPTEKST">
    <w:name w:val="SPK_TP_TEKST"/>
    <w:basedOn w:val="Navaden"/>
    <w:qFormat/>
    <w:rsid w:val="003A75A6"/>
    <w:pPr>
      <w:tabs>
        <w:tab w:val="left" w:pos="964"/>
      </w:tabs>
      <w:spacing w:before="120" w:line="312" w:lineRule="auto"/>
    </w:pPr>
    <w:rPr>
      <w:rFonts w:eastAsiaTheme="minorHAnsi" w:cstheme="minorBidi"/>
      <w:szCs w:val="22"/>
      <w:lang w:eastAsia="en-US"/>
    </w:rPr>
  </w:style>
  <w:style w:type="character" w:customStyle="1" w:styleId="FontStyle17">
    <w:name w:val="Font Style17"/>
    <w:basedOn w:val="Privzetapisavaodstavka"/>
    <w:uiPriority w:val="99"/>
    <w:rsid w:val="006A6C86"/>
    <w:rPr>
      <w:rFonts w:ascii="Arial" w:hAnsi="Arial" w:cs="Arial"/>
      <w:sz w:val="18"/>
      <w:szCs w:val="18"/>
    </w:rPr>
  </w:style>
  <w:style w:type="character" w:customStyle="1" w:styleId="FontStyle19">
    <w:name w:val="Font Style19"/>
    <w:basedOn w:val="Privzetapisavaodstavka"/>
    <w:uiPriority w:val="99"/>
    <w:rsid w:val="006A6C86"/>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8725">
      <w:bodyDiv w:val="1"/>
      <w:marLeft w:val="0"/>
      <w:marRight w:val="0"/>
      <w:marTop w:val="0"/>
      <w:marBottom w:val="0"/>
      <w:divBdr>
        <w:top w:val="none" w:sz="0" w:space="0" w:color="auto"/>
        <w:left w:val="none" w:sz="0" w:space="0" w:color="auto"/>
        <w:bottom w:val="none" w:sz="0" w:space="0" w:color="auto"/>
        <w:right w:val="none" w:sz="0" w:space="0" w:color="auto"/>
      </w:divBdr>
    </w:div>
    <w:div w:id="112215737">
      <w:bodyDiv w:val="1"/>
      <w:marLeft w:val="0"/>
      <w:marRight w:val="0"/>
      <w:marTop w:val="0"/>
      <w:marBottom w:val="0"/>
      <w:divBdr>
        <w:top w:val="none" w:sz="0" w:space="0" w:color="auto"/>
        <w:left w:val="none" w:sz="0" w:space="0" w:color="auto"/>
        <w:bottom w:val="none" w:sz="0" w:space="0" w:color="auto"/>
        <w:right w:val="none" w:sz="0" w:space="0" w:color="auto"/>
      </w:divBdr>
    </w:div>
    <w:div w:id="162430869">
      <w:bodyDiv w:val="1"/>
      <w:marLeft w:val="0"/>
      <w:marRight w:val="0"/>
      <w:marTop w:val="0"/>
      <w:marBottom w:val="0"/>
      <w:divBdr>
        <w:top w:val="none" w:sz="0" w:space="0" w:color="auto"/>
        <w:left w:val="none" w:sz="0" w:space="0" w:color="auto"/>
        <w:bottom w:val="none" w:sz="0" w:space="0" w:color="auto"/>
        <w:right w:val="none" w:sz="0" w:space="0" w:color="auto"/>
      </w:divBdr>
    </w:div>
    <w:div w:id="185600898">
      <w:bodyDiv w:val="1"/>
      <w:marLeft w:val="0"/>
      <w:marRight w:val="0"/>
      <w:marTop w:val="0"/>
      <w:marBottom w:val="0"/>
      <w:divBdr>
        <w:top w:val="none" w:sz="0" w:space="0" w:color="auto"/>
        <w:left w:val="none" w:sz="0" w:space="0" w:color="auto"/>
        <w:bottom w:val="none" w:sz="0" w:space="0" w:color="auto"/>
        <w:right w:val="none" w:sz="0" w:space="0" w:color="auto"/>
      </w:divBdr>
    </w:div>
    <w:div w:id="218446210">
      <w:bodyDiv w:val="1"/>
      <w:marLeft w:val="0"/>
      <w:marRight w:val="0"/>
      <w:marTop w:val="0"/>
      <w:marBottom w:val="0"/>
      <w:divBdr>
        <w:top w:val="none" w:sz="0" w:space="0" w:color="auto"/>
        <w:left w:val="none" w:sz="0" w:space="0" w:color="auto"/>
        <w:bottom w:val="none" w:sz="0" w:space="0" w:color="auto"/>
        <w:right w:val="none" w:sz="0" w:space="0" w:color="auto"/>
      </w:divBdr>
    </w:div>
    <w:div w:id="275451804">
      <w:bodyDiv w:val="1"/>
      <w:marLeft w:val="0"/>
      <w:marRight w:val="0"/>
      <w:marTop w:val="0"/>
      <w:marBottom w:val="0"/>
      <w:divBdr>
        <w:top w:val="none" w:sz="0" w:space="0" w:color="auto"/>
        <w:left w:val="none" w:sz="0" w:space="0" w:color="auto"/>
        <w:bottom w:val="none" w:sz="0" w:space="0" w:color="auto"/>
        <w:right w:val="none" w:sz="0" w:space="0" w:color="auto"/>
      </w:divBdr>
    </w:div>
    <w:div w:id="321931869">
      <w:bodyDiv w:val="1"/>
      <w:marLeft w:val="0"/>
      <w:marRight w:val="0"/>
      <w:marTop w:val="0"/>
      <w:marBottom w:val="0"/>
      <w:divBdr>
        <w:top w:val="none" w:sz="0" w:space="0" w:color="auto"/>
        <w:left w:val="none" w:sz="0" w:space="0" w:color="auto"/>
        <w:bottom w:val="none" w:sz="0" w:space="0" w:color="auto"/>
        <w:right w:val="none" w:sz="0" w:space="0" w:color="auto"/>
      </w:divBdr>
    </w:div>
    <w:div w:id="360013295">
      <w:bodyDiv w:val="1"/>
      <w:marLeft w:val="0"/>
      <w:marRight w:val="0"/>
      <w:marTop w:val="0"/>
      <w:marBottom w:val="0"/>
      <w:divBdr>
        <w:top w:val="none" w:sz="0" w:space="0" w:color="auto"/>
        <w:left w:val="none" w:sz="0" w:space="0" w:color="auto"/>
        <w:bottom w:val="none" w:sz="0" w:space="0" w:color="auto"/>
        <w:right w:val="none" w:sz="0" w:space="0" w:color="auto"/>
      </w:divBdr>
    </w:div>
    <w:div w:id="387462580">
      <w:bodyDiv w:val="1"/>
      <w:marLeft w:val="0"/>
      <w:marRight w:val="0"/>
      <w:marTop w:val="0"/>
      <w:marBottom w:val="0"/>
      <w:divBdr>
        <w:top w:val="none" w:sz="0" w:space="0" w:color="auto"/>
        <w:left w:val="none" w:sz="0" w:space="0" w:color="auto"/>
        <w:bottom w:val="none" w:sz="0" w:space="0" w:color="auto"/>
        <w:right w:val="none" w:sz="0" w:space="0" w:color="auto"/>
      </w:divBdr>
    </w:div>
    <w:div w:id="418448714">
      <w:bodyDiv w:val="1"/>
      <w:marLeft w:val="0"/>
      <w:marRight w:val="0"/>
      <w:marTop w:val="0"/>
      <w:marBottom w:val="0"/>
      <w:divBdr>
        <w:top w:val="none" w:sz="0" w:space="0" w:color="auto"/>
        <w:left w:val="none" w:sz="0" w:space="0" w:color="auto"/>
        <w:bottom w:val="none" w:sz="0" w:space="0" w:color="auto"/>
        <w:right w:val="none" w:sz="0" w:space="0" w:color="auto"/>
      </w:divBdr>
    </w:div>
    <w:div w:id="495851623">
      <w:bodyDiv w:val="1"/>
      <w:marLeft w:val="0"/>
      <w:marRight w:val="0"/>
      <w:marTop w:val="0"/>
      <w:marBottom w:val="0"/>
      <w:divBdr>
        <w:top w:val="none" w:sz="0" w:space="0" w:color="auto"/>
        <w:left w:val="none" w:sz="0" w:space="0" w:color="auto"/>
        <w:bottom w:val="none" w:sz="0" w:space="0" w:color="auto"/>
        <w:right w:val="none" w:sz="0" w:space="0" w:color="auto"/>
      </w:divBdr>
    </w:div>
    <w:div w:id="524708218">
      <w:bodyDiv w:val="1"/>
      <w:marLeft w:val="0"/>
      <w:marRight w:val="0"/>
      <w:marTop w:val="0"/>
      <w:marBottom w:val="0"/>
      <w:divBdr>
        <w:top w:val="none" w:sz="0" w:space="0" w:color="auto"/>
        <w:left w:val="none" w:sz="0" w:space="0" w:color="auto"/>
        <w:bottom w:val="none" w:sz="0" w:space="0" w:color="auto"/>
        <w:right w:val="none" w:sz="0" w:space="0" w:color="auto"/>
      </w:divBdr>
    </w:div>
    <w:div w:id="593393195">
      <w:bodyDiv w:val="1"/>
      <w:marLeft w:val="0"/>
      <w:marRight w:val="0"/>
      <w:marTop w:val="0"/>
      <w:marBottom w:val="0"/>
      <w:divBdr>
        <w:top w:val="none" w:sz="0" w:space="0" w:color="auto"/>
        <w:left w:val="none" w:sz="0" w:space="0" w:color="auto"/>
        <w:bottom w:val="none" w:sz="0" w:space="0" w:color="auto"/>
        <w:right w:val="none" w:sz="0" w:space="0" w:color="auto"/>
      </w:divBdr>
    </w:div>
    <w:div w:id="701636587">
      <w:bodyDiv w:val="1"/>
      <w:marLeft w:val="0"/>
      <w:marRight w:val="0"/>
      <w:marTop w:val="0"/>
      <w:marBottom w:val="0"/>
      <w:divBdr>
        <w:top w:val="none" w:sz="0" w:space="0" w:color="auto"/>
        <w:left w:val="none" w:sz="0" w:space="0" w:color="auto"/>
        <w:bottom w:val="none" w:sz="0" w:space="0" w:color="auto"/>
        <w:right w:val="none" w:sz="0" w:space="0" w:color="auto"/>
      </w:divBdr>
    </w:div>
    <w:div w:id="730007831">
      <w:bodyDiv w:val="1"/>
      <w:marLeft w:val="0"/>
      <w:marRight w:val="0"/>
      <w:marTop w:val="0"/>
      <w:marBottom w:val="0"/>
      <w:divBdr>
        <w:top w:val="none" w:sz="0" w:space="0" w:color="auto"/>
        <w:left w:val="none" w:sz="0" w:space="0" w:color="auto"/>
        <w:bottom w:val="none" w:sz="0" w:space="0" w:color="auto"/>
        <w:right w:val="none" w:sz="0" w:space="0" w:color="auto"/>
      </w:divBdr>
    </w:div>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953486911">
      <w:bodyDiv w:val="1"/>
      <w:marLeft w:val="0"/>
      <w:marRight w:val="0"/>
      <w:marTop w:val="0"/>
      <w:marBottom w:val="0"/>
      <w:divBdr>
        <w:top w:val="none" w:sz="0" w:space="0" w:color="auto"/>
        <w:left w:val="none" w:sz="0" w:space="0" w:color="auto"/>
        <w:bottom w:val="none" w:sz="0" w:space="0" w:color="auto"/>
        <w:right w:val="none" w:sz="0" w:space="0" w:color="auto"/>
      </w:divBdr>
    </w:div>
    <w:div w:id="985932095">
      <w:bodyDiv w:val="1"/>
      <w:marLeft w:val="0"/>
      <w:marRight w:val="0"/>
      <w:marTop w:val="0"/>
      <w:marBottom w:val="0"/>
      <w:divBdr>
        <w:top w:val="none" w:sz="0" w:space="0" w:color="auto"/>
        <w:left w:val="none" w:sz="0" w:space="0" w:color="auto"/>
        <w:bottom w:val="none" w:sz="0" w:space="0" w:color="auto"/>
        <w:right w:val="none" w:sz="0" w:space="0" w:color="auto"/>
      </w:divBdr>
    </w:div>
    <w:div w:id="992685258">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 w:id="1068304752">
      <w:bodyDiv w:val="1"/>
      <w:marLeft w:val="0"/>
      <w:marRight w:val="0"/>
      <w:marTop w:val="0"/>
      <w:marBottom w:val="0"/>
      <w:divBdr>
        <w:top w:val="none" w:sz="0" w:space="0" w:color="auto"/>
        <w:left w:val="none" w:sz="0" w:space="0" w:color="auto"/>
        <w:bottom w:val="none" w:sz="0" w:space="0" w:color="auto"/>
        <w:right w:val="none" w:sz="0" w:space="0" w:color="auto"/>
      </w:divBdr>
    </w:div>
    <w:div w:id="1222599321">
      <w:bodyDiv w:val="1"/>
      <w:marLeft w:val="0"/>
      <w:marRight w:val="0"/>
      <w:marTop w:val="0"/>
      <w:marBottom w:val="0"/>
      <w:divBdr>
        <w:top w:val="none" w:sz="0" w:space="0" w:color="auto"/>
        <w:left w:val="none" w:sz="0" w:space="0" w:color="auto"/>
        <w:bottom w:val="none" w:sz="0" w:space="0" w:color="auto"/>
        <w:right w:val="none" w:sz="0" w:space="0" w:color="auto"/>
      </w:divBdr>
    </w:div>
    <w:div w:id="1558665042">
      <w:bodyDiv w:val="1"/>
      <w:marLeft w:val="0"/>
      <w:marRight w:val="0"/>
      <w:marTop w:val="0"/>
      <w:marBottom w:val="0"/>
      <w:divBdr>
        <w:top w:val="none" w:sz="0" w:space="0" w:color="auto"/>
        <w:left w:val="none" w:sz="0" w:space="0" w:color="auto"/>
        <w:bottom w:val="none" w:sz="0" w:space="0" w:color="auto"/>
        <w:right w:val="none" w:sz="0" w:space="0" w:color="auto"/>
      </w:divBdr>
    </w:div>
    <w:div w:id="1589540552">
      <w:bodyDiv w:val="1"/>
      <w:marLeft w:val="0"/>
      <w:marRight w:val="0"/>
      <w:marTop w:val="0"/>
      <w:marBottom w:val="0"/>
      <w:divBdr>
        <w:top w:val="none" w:sz="0" w:space="0" w:color="auto"/>
        <w:left w:val="none" w:sz="0" w:space="0" w:color="auto"/>
        <w:bottom w:val="none" w:sz="0" w:space="0" w:color="auto"/>
        <w:right w:val="none" w:sz="0" w:space="0" w:color="auto"/>
      </w:divBdr>
    </w:div>
    <w:div w:id="1593080367">
      <w:bodyDiv w:val="1"/>
      <w:marLeft w:val="0"/>
      <w:marRight w:val="0"/>
      <w:marTop w:val="0"/>
      <w:marBottom w:val="0"/>
      <w:divBdr>
        <w:top w:val="none" w:sz="0" w:space="0" w:color="auto"/>
        <w:left w:val="none" w:sz="0" w:space="0" w:color="auto"/>
        <w:bottom w:val="none" w:sz="0" w:space="0" w:color="auto"/>
        <w:right w:val="none" w:sz="0" w:space="0" w:color="auto"/>
      </w:divBdr>
    </w:div>
    <w:div w:id="1621759425">
      <w:bodyDiv w:val="1"/>
      <w:marLeft w:val="0"/>
      <w:marRight w:val="0"/>
      <w:marTop w:val="0"/>
      <w:marBottom w:val="0"/>
      <w:divBdr>
        <w:top w:val="none" w:sz="0" w:space="0" w:color="auto"/>
        <w:left w:val="none" w:sz="0" w:space="0" w:color="auto"/>
        <w:bottom w:val="none" w:sz="0" w:space="0" w:color="auto"/>
        <w:right w:val="none" w:sz="0" w:space="0" w:color="auto"/>
      </w:divBdr>
    </w:div>
    <w:div w:id="1718354936">
      <w:bodyDiv w:val="1"/>
      <w:marLeft w:val="0"/>
      <w:marRight w:val="0"/>
      <w:marTop w:val="0"/>
      <w:marBottom w:val="0"/>
      <w:divBdr>
        <w:top w:val="none" w:sz="0" w:space="0" w:color="auto"/>
        <w:left w:val="none" w:sz="0" w:space="0" w:color="auto"/>
        <w:bottom w:val="none" w:sz="0" w:space="0" w:color="auto"/>
        <w:right w:val="none" w:sz="0" w:space="0" w:color="auto"/>
      </w:divBdr>
    </w:div>
    <w:div w:id="1727601266">
      <w:bodyDiv w:val="1"/>
      <w:marLeft w:val="0"/>
      <w:marRight w:val="0"/>
      <w:marTop w:val="0"/>
      <w:marBottom w:val="0"/>
      <w:divBdr>
        <w:top w:val="none" w:sz="0" w:space="0" w:color="auto"/>
        <w:left w:val="none" w:sz="0" w:space="0" w:color="auto"/>
        <w:bottom w:val="none" w:sz="0" w:space="0" w:color="auto"/>
        <w:right w:val="none" w:sz="0" w:space="0" w:color="auto"/>
      </w:divBdr>
    </w:div>
    <w:div w:id="2001231820">
      <w:bodyDiv w:val="1"/>
      <w:marLeft w:val="0"/>
      <w:marRight w:val="0"/>
      <w:marTop w:val="0"/>
      <w:marBottom w:val="0"/>
      <w:divBdr>
        <w:top w:val="none" w:sz="0" w:space="0" w:color="auto"/>
        <w:left w:val="none" w:sz="0" w:space="0" w:color="auto"/>
        <w:bottom w:val="none" w:sz="0" w:space="0" w:color="auto"/>
        <w:right w:val="none" w:sz="0" w:space="0" w:color="auto"/>
      </w:divBdr>
    </w:div>
    <w:div w:id="2062635077">
      <w:bodyDiv w:val="1"/>
      <w:marLeft w:val="0"/>
      <w:marRight w:val="0"/>
      <w:marTop w:val="0"/>
      <w:marBottom w:val="0"/>
      <w:divBdr>
        <w:top w:val="none" w:sz="0" w:space="0" w:color="auto"/>
        <w:left w:val="none" w:sz="0" w:space="0" w:color="auto"/>
        <w:bottom w:val="none" w:sz="0" w:space="0" w:color="auto"/>
        <w:right w:val="none" w:sz="0" w:space="0" w:color="auto"/>
      </w:divBdr>
    </w:div>
    <w:div w:id="211408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1996-01-3819" TargetMode="External"/><Relationship Id="rId18" Type="http://schemas.openxmlformats.org/officeDocument/2006/relationships/hyperlink" Target="mailto:gp.drsv-mb@gov.si"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sprejemna.pisarna@telekom.si" TargetMode="External"/><Relationship Id="rId7" Type="http://schemas.openxmlformats.org/officeDocument/2006/relationships/footnotes" Target="footnotes.xml"/><Relationship Id="rId12" Type="http://schemas.openxmlformats.org/officeDocument/2006/relationships/hyperlink" Target="http://www.uradni-list.si/1/objava.jsp?sop=2019-01-2668" TargetMode="External"/><Relationship Id="rId17" Type="http://schemas.openxmlformats.org/officeDocument/2006/relationships/hyperlink" Target="http://www.uradni-list.si/1/objava.jsp?sop=2011-01-069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04-01-1694" TargetMode="External"/><Relationship Id="rId20" Type="http://schemas.openxmlformats.org/officeDocument/2006/relationships/hyperlink" Target="mailto:guest@talum.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04-01-5018"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uradni-list.si/1/objava.jsp?sop=1996-01-3823" TargetMode="External"/><Relationship Id="rId23" Type="http://schemas.openxmlformats.org/officeDocument/2006/relationships/hyperlink" Target="mailto:info@telemach.si" TargetMode="External"/><Relationship Id="rId28" Type="http://schemas.openxmlformats.org/officeDocument/2006/relationships/theme" Target="theme/theme1.xml"/><Relationship Id="rId10" Type="http://schemas.openxmlformats.org/officeDocument/2006/relationships/hyperlink" Target="http://www.uradni-list.si/1/objava.jsp?urlurid=2014304" TargetMode="External"/><Relationship Id="rId19" Type="http://schemas.openxmlformats.org/officeDocument/2006/relationships/hyperlink" Target="mailto:tajnistvo@komunala-ptuj.si" TargetMode="External"/><Relationship Id="rId4" Type="http://schemas.microsoft.com/office/2007/relationships/stylesWithEffects" Target="stylesWithEffects.xml"/><Relationship Id="rId9" Type="http://schemas.openxmlformats.org/officeDocument/2006/relationships/hyperlink" Target="http://www.uradni-list.si/1/objava.jsp?urlurid=20131783" TargetMode="External"/><Relationship Id="rId14" Type="http://schemas.openxmlformats.org/officeDocument/2006/relationships/hyperlink" Target="http://www.uradni-list.si/1/objava.jsp?sop=2004-01-1694" TargetMode="External"/><Relationship Id="rId22" Type="http://schemas.openxmlformats.org/officeDocument/2006/relationships/hyperlink" Target="mailto:info@elektro-maribor.s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9B725-9D04-4B61-918C-75783655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1C0FDA20</Template>
  <TotalTime>27</TotalTime>
  <Pages>23</Pages>
  <Words>12699</Words>
  <Characters>72387</Characters>
  <Application>Microsoft Office Word</Application>
  <DocSecurity>0</DocSecurity>
  <Lines>603</Lines>
  <Paragraphs>169</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84917</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 Šušteršič</dc:creator>
  <cp:lastModifiedBy>Natasa Breznik</cp:lastModifiedBy>
  <cp:revision>6</cp:revision>
  <cp:lastPrinted>2021-04-19T10:15:00Z</cp:lastPrinted>
  <dcterms:created xsi:type="dcterms:W3CDTF">2021-05-18T11:31:00Z</dcterms:created>
  <dcterms:modified xsi:type="dcterms:W3CDTF">2021-05-19T07:32:00Z</dcterms:modified>
</cp:coreProperties>
</file>