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7253C" w14:textId="77777777" w:rsidR="00C06740" w:rsidRPr="00F832A3" w:rsidRDefault="00C06740" w:rsidP="00F832A3">
      <w:pPr>
        <w:tabs>
          <w:tab w:val="left" w:pos="1134"/>
        </w:tabs>
        <w:spacing w:line="260" w:lineRule="exact"/>
        <w:ind w:right="-8"/>
        <w:rPr>
          <w:szCs w:val="20"/>
        </w:rPr>
      </w:pPr>
    </w:p>
    <w:p w14:paraId="3ABC4018" w14:textId="1F94EE5D" w:rsidR="005A3208" w:rsidRPr="00F832A3" w:rsidRDefault="00252578" w:rsidP="00F832A3">
      <w:pPr>
        <w:tabs>
          <w:tab w:val="left" w:pos="1134"/>
        </w:tabs>
        <w:spacing w:line="260" w:lineRule="exact"/>
        <w:ind w:right="-8"/>
        <w:rPr>
          <w:szCs w:val="20"/>
        </w:rPr>
      </w:pPr>
      <w:r w:rsidRPr="00F832A3">
        <w:rPr>
          <w:szCs w:val="20"/>
        </w:rPr>
        <w:t>Številka:</w:t>
      </w:r>
      <w:r w:rsidRPr="00F832A3">
        <w:rPr>
          <w:szCs w:val="20"/>
        </w:rPr>
        <w:tab/>
        <w:t>35105-</w:t>
      </w:r>
      <w:r w:rsidR="00C642B5" w:rsidRPr="00F832A3">
        <w:rPr>
          <w:szCs w:val="20"/>
        </w:rPr>
        <w:t>25</w:t>
      </w:r>
      <w:r w:rsidRPr="00F832A3">
        <w:rPr>
          <w:szCs w:val="20"/>
        </w:rPr>
        <w:t>/20</w:t>
      </w:r>
      <w:r w:rsidR="00354BC3" w:rsidRPr="00F832A3">
        <w:rPr>
          <w:szCs w:val="20"/>
        </w:rPr>
        <w:t>2</w:t>
      </w:r>
      <w:r w:rsidR="00C642B5" w:rsidRPr="00F832A3">
        <w:rPr>
          <w:szCs w:val="20"/>
        </w:rPr>
        <w:t>2-2550-</w:t>
      </w:r>
      <w:r w:rsidR="00B84C62">
        <w:rPr>
          <w:szCs w:val="20"/>
        </w:rPr>
        <w:t>54</w:t>
      </w:r>
    </w:p>
    <w:p w14:paraId="62F3B5A1" w14:textId="57843173" w:rsidR="00252578" w:rsidRPr="00F832A3" w:rsidRDefault="00252578" w:rsidP="00F832A3">
      <w:pPr>
        <w:tabs>
          <w:tab w:val="left" w:pos="1134"/>
        </w:tabs>
        <w:spacing w:line="260" w:lineRule="exact"/>
        <w:ind w:right="-8"/>
        <w:rPr>
          <w:szCs w:val="20"/>
        </w:rPr>
      </w:pPr>
      <w:r w:rsidRPr="00515062">
        <w:rPr>
          <w:szCs w:val="20"/>
        </w:rPr>
        <w:t>Datum:</w:t>
      </w:r>
      <w:r w:rsidRPr="00515062">
        <w:rPr>
          <w:szCs w:val="20"/>
        </w:rPr>
        <w:tab/>
      </w:r>
      <w:r w:rsidR="00515062" w:rsidRPr="00515062">
        <w:rPr>
          <w:szCs w:val="20"/>
        </w:rPr>
        <w:t>2</w:t>
      </w:r>
      <w:r w:rsidR="006E4E14">
        <w:rPr>
          <w:szCs w:val="20"/>
        </w:rPr>
        <w:t>4</w:t>
      </w:r>
      <w:r w:rsidR="00267F97" w:rsidRPr="00515062">
        <w:rPr>
          <w:szCs w:val="20"/>
        </w:rPr>
        <w:t>. 4. </w:t>
      </w:r>
      <w:r w:rsidR="00C77C6F" w:rsidRPr="00515062">
        <w:rPr>
          <w:szCs w:val="20"/>
        </w:rPr>
        <w:t>2023</w:t>
      </w:r>
    </w:p>
    <w:p w14:paraId="3A8BC452" w14:textId="24303F07" w:rsidR="006245B1" w:rsidRPr="00F832A3" w:rsidRDefault="006245B1" w:rsidP="00F832A3">
      <w:pPr>
        <w:tabs>
          <w:tab w:val="left" w:pos="1134"/>
        </w:tabs>
        <w:spacing w:line="260" w:lineRule="exact"/>
        <w:ind w:right="-8"/>
        <w:rPr>
          <w:szCs w:val="20"/>
        </w:rPr>
      </w:pPr>
      <w:r w:rsidRPr="00F832A3">
        <w:rPr>
          <w:szCs w:val="20"/>
        </w:rPr>
        <w:t>Dato:</w:t>
      </w:r>
      <w:r w:rsidRPr="00F832A3">
        <w:rPr>
          <w:szCs w:val="20"/>
        </w:rPr>
        <w:tab/>
      </w:r>
      <w:r w:rsidR="00515062">
        <w:rPr>
          <w:szCs w:val="20"/>
        </w:rPr>
        <w:fldChar w:fldCharType="begin"/>
      </w:r>
      <w:r w:rsidR="00515062">
        <w:rPr>
          <w:szCs w:val="20"/>
        </w:rPr>
        <w:instrText xml:space="preserve"> FILENAME \* Lower \* MERGEFORMAT </w:instrText>
      </w:r>
      <w:r w:rsidR="00515062">
        <w:rPr>
          <w:szCs w:val="20"/>
        </w:rPr>
        <w:fldChar w:fldCharType="separate"/>
      </w:r>
      <w:r w:rsidR="00515062">
        <w:rPr>
          <w:noProof/>
          <w:szCs w:val="20"/>
        </w:rPr>
        <w:t>25_22 litostroj jug dgd p1</w:t>
      </w:r>
      <w:r w:rsidR="00515062">
        <w:rPr>
          <w:szCs w:val="20"/>
        </w:rPr>
        <w:fldChar w:fldCharType="end"/>
      </w:r>
    </w:p>
    <w:p w14:paraId="1EF747AC" w14:textId="77777777" w:rsidR="00641297" w:rsidRPr="00F832A3" w:rsidRDefault="00641297" w:rsidP="00F832A3">
      <w:pPr>
        <w:tabs>
          <w:tab w:val="left" w:pos="993"/>
        </w:tabs>
        <w:spacing w:line="260" w:lineRule="exact"/>
        <w:ind w:left="993" w:right="-8" w:hanging="993"/>
        <w:rPr>
          <w:szCs w:val="20"/>
        </w:rPr>
      </w:pPr>
    </w:p>
    <w:p w14:paraId="0F8548B6" w14:textId="77777777" w:rsidR="00861402" w:rsidRPr="00F832A3" w:rsidRDefault="00861402" w:rsidP="00F832A3">
      <w:pPr>
        <w:tabs>
          <w:tab w:val="left" w:pos="993"/>
        </w:tabs>
        <w:spacing w:line="260" w:lineRule="exact"/>
        <w:ind w:left="993" w:right="-8" w:hanging="993"/>
        <w:rPr>
          <w:szCs w:val="20"/>
        </w:rPr>
      </w:pPr>
    </w:p>
    <w:p w14:paraId="07431C94" w14:textId="77777777" w:rsidR="00C37116" w:rsidRPr="00F832A3" w:rsidRDefault="00AC2403" w:rsidP="00F832A3">
      <w:pPr>
        <w:spacing w:line="260" w:lineRule="exact"/>
        <w:ind w:right="-8"/>
        <w:rPr>
          <w:szCs w:val="20"/>
        </w:rPr>
      </w:pPr>
      <w:r w:rsidRPr="00F832A3">
        <w:rPr>
          <w:szCs w:val="20"/>
        </w:rPr>
        <w:t>Ministrstvo</w:t>
      </w:r>
      <w:r w:rsidR="006A6CF5" w:rsidRPr="00F832A3">
        <w:rPr>
          <w:szCs w:val="20"/>
        </w:rPr>
        <w:t xml:space="preserve"> </w:t>
      </w:r>
      <w:r w:rsidRPr="00F832A3">
        <w:rPr>
          <w:szCs w:val="20"/>
        </w:rPr>
        <w:t>za</w:t>
      </w:r>
      <w:r w:rsidR="006A6CF5" w:rsidRPr="00F832A3">
        <w:rPr>
          <w:szCs w:val="20"/>
        </w:rPr>
        <w:t xml:space="preserve"> </w:t>
      </w:r>
      <w:r w:rsidR="00CF47D8" w:rsidRPr="00F832A3">
        <w:rPr>
          <w:szCs w:val="20"/>
        </w:rPr>
        <w:t>naravne</w:t>
      </w:r>
      <w:r w:rsidR="006A6CF5" w:rsidRPr="00F832A3">
        <w:rPr>
          <w:szCs w:val="20"/>
        </w:rPr>
        <w:t xml:space="preserve"> </w:t>
      </w:r>
      <w:r w:rsidR="00CF47D8" w:rsidRPr="00F832A3">
        <w:rPr>
          <w:szCs w:val="20"/>
        </w:rPr>
        <w:t>vire</w:t>
      </w:r>
      <w:r w:rsidR="006A6CF5" w:rsidRPr="00F832A3">
        <w:rPr>
          <w:szCs w:val="20"/>
        </w:rPr>
        <w:t xml:space="preserve"> </w:t>
      </w:r>
      <w:r w:rsidR="00CF47D8" w:rsidRPr="00F832A3">
        <w:rPr>
          <w:szCs w:val="20"/>
        </w:rPr>
        <w:t>in</w:t>
      </w:r>
      <w:r w:rsidR="006A6CF5" w:rsidRPr="00F832A3">
        <w:rPr>
          <w:szCs w:val="20"/>
        </w:rPr>
        <w:t xml:space="preserve"> </w:t>
      </w:r>
      <w:r w:rsidRPr="00F832A3">
        <w:rPr>
          <w:szCs w:val="20"/>
        </w:rPr>
        <w:t>prostor</w:t>
      </w:r>
      <w:r w:rsidR="006A6CF5" w:rsidRPr="00F832A3">
        <w:rPr>
          <w:szCs w:val="20"/>
        </w:rPr>
        <w:t xml:space="preserve"> </w:t>
      </w:r>
      <w:r w:rsidRPr="00F832A3">
        <w:rPr>
          <w:szCs w:val="20"/>
        </w:rPr>
        <w:t>izdaja</w:t>
      </w:r>
      <w:r w:rsidR="006A6CF5" w:rsidRPr="00F832A3">
        <w:rPr>
          <w:szCs w:val="20"/>
        </w:rPr>
        <w:t xml:space="preserve"> </w:t>
      </w:r>
      <w:r w:rsidRPr="00F832A3">
        <w:rPr>
          <w:szCs w:val="20"/>
        </w:rPr>
        <w:t>na</w:t>
      </w:r>
      <w:r w:rsidR="006A6CF5" w:rsidRPr="00F832A3">
        <w:rPr>
          <w:szCs w:val="20"/>
        </w:rPr>
        <w:t xml:space="preserve"> </w:t>
      </w:r>
      <w:r w:rsidRPr="00F832A3">
        <w:rPr>
          <w:szCs w:val="20"/>
        </w:rPr>
        <w:t>podlagi</w:t>
      </w:r>
      <w:r w:rsidR="006A6CF5" w:rsidRPr="00F832A3">
        <w:rPr>
          <w:szCs w:val="20"/>
        </w:rPr>
        <w:t xml:space="preserve"> </w:t>
      </w:r>
      <w:r w:rsidRPr="00F832A3">
        <w:rPr>
          <w:szCs w:val="20"/>
        </w:rPr>
        <w:t>38.a</w:t>
      </w:r>
      <w:r w:rsidR="006A6CF5" w:rsidRPr="00F832A3">
        <w:rPr>
          <w:szCs w:val="20"/>
        </w:rPr>
        <w:t xml:space="preserve"> </w:t>
      </w:r>
      <w:r w:rsidRPr="00F832A3">
        <w:rPr>
          <w:szCs w:val="20"/>
        </w:rPr>
        <w:t>člena</w:t>
      </w:r>
      <w:r w:rsidR="006A6CF5" w:rsidRPr="00F832A3">
        <w:rPr>
          <w:szCs w:val="20"/>
        </w:rPr>
        <w:t xml:space="preserve"> </w:t>
      </w:r>
      <w:r w:rsidR="00937C08" w:rsidRPr="00F832A3">
        <w:rPr>
          <w:szCs w:val="20"/>
        </w:rPr>
        <w:t>Zakona</w:t>
      </w:r>
      <w:r w:rsidR="006A6CF5" w:rsidRPr="00F832A3">
        <w:rPr>
          <w:szCs w:val="20"/>
        </w:rPr>
        <w:t xml:space="preserve"> </w:t>
      </w:r>
      <w:r w:rsidR="00937C08" w:rsidRPr="00F832A3">
        <w:rPr>
          <w:szCs w:val="20"/>
        </w:rPr>
        <w:t>o</w:t>
      </w:r>
      <w:r w:rsidR="006A6CF5" w:rsidRPr="00F832A3">
        <w:rPr>
          <w:szCs w:val="20"/>
        </w:rPr>
        <w:t xml:space="preserve"> </w:t>
      </w:r>
      <w:r w:rsidR="00937C08" w:rsidRPr="00F832A3">
        <w:rPr>
          <w:szCs w:val="20"/>
        </w:rPr>
        <w:t>državni</w:t>
      </w:r>
      <w:r w:rsidR="006A6CF5" w:rsidRPr="00F832A3">
        <w:rPr>
          <w:szCs w:val="20"/>
        </w:rPr>
        <w:t xml:space="preserve"> </w:t>
      </w:r>
      <w:r w:rsidR="00937C08" w:rsidRPr="00F832A3">
        <w:rPr>
          <w:szCs w:val="20"/>
        </w:rPr>
        <w:t>upravi</w:t>
      </w:r>
      <w:r w:rsidR="006A6CF5" w:rsidRPr="00F832A3">
        <w:rPr>
          <w:szCs w:val="20"/>
        </w:rPr>
        <w:t xml:space="preserve"> </w:t>
      </w:r>
      <w:r w:rsidR="00937C08" w:rsidRPr="00F832A3">
        <w:rPr>
          <w:szCs w:val="20"/>
        </w:rPr>
        <w:t>(Uradni</w:t>
      </w:r>
      <w:r w:rsidR="006A6CF5" w:rsidRPr="00F832A3">
        <w:rPr>
          <w:szCs w:val="20"/>
        </w:rPr>
        <w:t xml:space="preserve"> </w:t>
      </w:r>
      <w:r w:rsidR="00937C08" w:rsidRPr="00F832A3">
        <w:rPr>
          <w:szCs w:val="20"/>
        </w:rPr>
        <w:t>list</w:t>
      </w:r>
      <w:r w:rsidR="006A6CF5" w:rsidRPr="00F832A3">
        <w:rPr>
          <w:szCs w:val="20"/>
        </w:rPr>
        <w:t xml:space="preserve"> </w:t>
      </w:r>
      <w:r w:rsidR="00937C08" w:rsidRPr="00F832A3">
        <w:rPr>
          <w:szCs w:val="20"/>
        </w:rPr>
        <w:t>RS,</w:t>
      </w:r>
      <w:r w:rsidR="006A6CF5" w:rsidRPr="00F832A3">
        <w:rPr>
          <w:szCs w:val="20"/>
        </w:rPr>
        <w:t xml:space="preserve"> </w:t>
      </w:r>
      <w:r w:rsidR="00937C08" w:rsidRPr="00F832A3">
        <w:rPr>
          <w:szCs w:val="20"/>
        </w:rPr>
        <w:t>št.</w:t>
      </w:r>
      <w:r w:rsidR="006A6CF5" w:rsidRPr="00F832A3">
        <w:rPr>
          <w:szCs w:val="20"/>
        </w:rPr>
        <w:t xml:space="preserve"> </w:t>
      </w:r>
      <w:r w:rsidR="00937C08" w:rsidRPr="00F832A3">
        <w:rPr>
          <w:szCs w:val="20"/>
        </w:rPr>
        <w:t>113/05</w:t>
      </w:r>
      <w:r w:rsidR="006A6CF5" w:rsidRPr="00F832A3">
        <w:rPr>
          <w:szCs w:val="20"/>
        </w:rPr>
        <w:t xml:space="preserve"> </w:t>
      </w:r>
      <w:r w:rsidR="00937C08" w:rsidRPr="00F832A3">
        <w:rPr>
          <w:szCs w:val="20"/>
        </w:rPr>
        <w:t>–</w:t>
      </w:r>
      <w:r w:rsidR="006A6CF5" w:rsidRPr="00F832A3">
        <w:rPr>
          <w:szCs w:val="20"/>
        </w:rPr>
        <w:t xml:space="preserve"> </w:t>
      </w:r>
      <w:r w:rsidR="00937C08" w:rsidRPr="00F832A3">
        <w:rPr>
          <w:szCs w:val="20"/>
        </w:rPr>
        <w:t>uradno</w:t>
      </w:r>
      <w:r w:rsidR="006A6CF5" w:rsidRPr="00F832A3">
        <w:rPr>
          <w:szCs w:val="20"/>
        </w:rPr>
        <w:t xml:space="preserve"> </w:t>
      </w:r>
      <w:r w:rsidR="00937C08" w:rsidRPr="00F832A3">
        <w:rPr>
          <w:szCs w:val="20"/>
        </w:rPr>
        <w:t>prečiščeno</w:t>
      </w:r>
      <w:r w:rsidR="006A6CF5" w:rsidRPr="00F832A3">
        <w:rPr>
          <w:szCs w:val="20"/>
        </w:rPr>
        <w:t xml:space="preserve"> </w:t>
      </w:r>
      <w:r w:rsidR="00937C08" w:rsidRPr="00F832A3">
        <w:rPr>
          <w:szCs w:val="20"/>
        </w:rPr>
        <w:t>besedilo,</w:t>
      </w:r>
      <w:r w:rsidR="006A6CF5" w:rsidRPr="00F832A3">
        <w:rPr>
          <w:szCs w:val="20"/>
        </w:rPr>
        <w:t xml:space="preserve"> </w:t>
      </w:r>
      <w:r w:rsidR="00937C08" w:rsidRPr="00F832A3">
        <w:rPr>
          <w:szCs w:val="20"/>
        </w:rPr>
        <w:t>89/07</w:t>
      </w:r>
      <w:r w:rsidR="006A6CF5" w:rsidRPr="00F832A3">
        <w:rPr>
          <w:szCs w:val="20"/>
        </w:rPr>
        <w:t xml:space="preserve"> </w:t>
      </w:r>
      <w:r w:rsidR="00937C08" w:rsidRPr="00F832A3">
        <w:rPr>
          <w:szCs w:val="20"/>
        </w:rPr>
        <w:t>–</w:t>
      </w:r>
      <w:r w:rsidR="006A6CF5" w:rsidRPr="00F832A3">
        <w:rPr>
          <w:szCs w:val="20"/>
        </w:rPr>
        <w:t xml:space="preserve"> </w:t>
      </w:r>
      <w:proofErr w:type="spellStart"/>
      <w:r w:rsidR="00937C08" w:rsidRPr="00F832A3">
        <w:rPr>
          <w:szCs w:val="20"/>
        </w:rPr>
        <w:t>odl</w:t>
      </w:r>
      <w:proofErr w:type="spellEnd"/>
      <w:r w:rsidR="00937C08" w:rsidRPr="00F832A3">
        <w:rPr>
          <w:szCs w:val="20"/>
        </w:rPr>
        <w:t>.</w:t>
      </w:r>
      <w:r w:rsidR="006A6CF5" w:rsidRPr="00F832A3">
        <w:rPr>
          <w:szCs w:val="20"/>
        </w:rPr>
        <w:t xml:space="preserve"> </w:t>
      </w:r>
      <w:r w:rsidR="00937C08" w:rsidRPr="00F832A3">
        <w:rPr>
          <w:szCs w:val="20"/>
        </w:rPr>
        <w:t>US,</w:t>
      </w:r>
      <w:r w:rsidR="006A6CF5" w:rsidRPr="00F832A3">
        <w:rPr>
          <w:szCs w:val="20"/>
        </w:rPr>
        <w:t xml:space="preserve"> </w:t>
      </w:r>
      <w:r w:rsidR="00937C08" w:rsidRPr="00F832A3">
        <w:rPr>
          <w:szCs w:val="20"/>
        </w:rPr>
        <w:t>126/07</w:t>
      </w:r>
      <w:r w:rsidR="006A6CF5" w:rsidRPr="00F832A3">
        <w:rPr>
          <w:szCs w:val="20"/>
        </w:rPr>
        <w:t xml:space="preserve"> </w:t>
      </w:r>
      <w:r w:rsidR="00937C08" w:rsidRPr="00F832A3">
        <w:rPr>
          <w:szCs w:val="20"/>
        </w:rPr>
        <w:t>–</w:t>
      </w:r>
      <w:r w:rsidR="006A6CF5" w:rsidRPr="00F832A3">
        <w:rPr>
          <w:szCs w:val="20"/>
        </w:rPr>
        <w:t xml:space="preserve"> </w:t>
      </w:r>
      <w:r w:rsidR="00937C08" w:rsidRPr="00F832A3">
        <w:rPr>
          <w:szCs w:val="20"/>
        </w:rPr>
        <w:t>ZUP-E,</w:t>
      </w:r>
      <w:r w:rsidR="006A6CF5" w:rsidRPr="00F832A3">
        <w:rPr>
          <w:szCs w:val="20"/>
        </w:rPr>
        <w:t xml:space="preserve"> </w:t>
      </w:r>
      <w:r w:rsidR="00937C08" w:rsidRPr="00F832A3">
        <w:rPr>
          <w:szCs w:val="20"/>
        </w:rPr>
        <w:t>48/09,</w:t>
      </w:r>
      <w:r w:rsidR="006A6CF5" w:rsidRPr="00F832A3">
        <w:rPr>
          <w:szCs w:val="20"/>
        </w:rPr>
        <w:t xml:space="preserve"> </w:t>
      </w:r>
      <w:r w:rsidR="00937C08" w:rsidRPr="00F832A3">
        <w:rPr>
          <w:szCs w:val="20"/>
        </w:rPr>
        <w:t>8/10</w:t>
      </w:r>
      <w:r w:rsidR="006A6CF5" w:rsidRPr="00F832A3">
        <w:rPr>
          <w:szCs w:val="20"/>
        </w:rPr>
        <w:t xml:space="preserve"> </w:t>
      </w:r>
      <w:r w:rsidR="00937C08" w:rsidRPr="00F832A3">
        <w:rPr>
          <w:szCs w:val="20"/>
        </w:rPr>
        <w:t>–</w:t>
      </w:r>
      <w:r w:rsidR="006A6CF5" w:rsidRPr="00F832A3">
        <w:rPr>
          <w:szCs w:val="20"/>
        </w:rPr>
        <w:t xml:space="preserve"> </w:t>
      </w:r>
      <w:r w:rsidR="00937C08" w:rsidRPr="00F832A3">
        <w:rPr>
          <w:szCs w:val="20"/>
        </w:rPr>
        <w:t>ZUP-G,</w:t>
      </w:r>
      <w:r w:rsidR="006A6CF5" w:rsidRPr="00F832A3">
        <w:rPr>
          <w:szCs w:val="20"/>
        </w:rPr>
        <w:t xml:space="preserve"> </w:t>
      </w:r>
      <w:r w:rsidR="00937C08" w:rsidRPr="00F832A3">
        <w:rPr>
          <w:szCs w:val="20"/>
        </w:rPr>
        <w:t>8/12</w:t>
      </w:r>
      <w:r w:rsidR="006A6CF5" w:rsidRPr="00F832A3">
        <w:rPr>
          <w:szCs w:val="20"/>
        </w:rPr>
        <w:t xml:space="preserve"> </w:t>
      </w:r>
      <w:r w:rsidR="00937C08" w:rsidRPr="00F832A3">
        <w:rPr>
          <w:szCs w:val="20"/>
        </w:rPr>
        <w:t>–</w:t>
      </w:r>
      <w:r w:rsidR="006A6CF5" w:rsidRPr="00F832A3">
        <w:rPr>
          <w:szCs w:val="20"/>
        </w:rPr>
        <w:t xml:space="preserve"> </w:t>
      </w:r>
      <w:r w:rsidR="00937C08" w:rsidRPr="00F832A3">
        <w:rPr>
          <w:szCs w:val="20"/>
        </w:rPr>
        <w:t>ZVRS-F,</w:t>
      </w:r>
      <w:r w:rsidR="006A6CF5" w:rsidRPr="00F832A3">
        <w:rPr>
          <w:szCs w:val="20"/>
        </w:rPr>
        <w:t xml:space="preserve"> </w:t>
      </w:r>
      <w:r w:rsidR="00937C08" w:rsidRPr="00F832A3">
        <w:rPr>
          <w:szCs w:val="20"/>
        </w:rPr>
        <w:t>21/12,</w:t>
      </w:r>
      <w:r w:rsidR="006A6CF5" w:rsidRPr="00F832A3">
        <w:rPr>
          <w:szCs w:val="20"/>
        </w:rPr>
        <w:t xml:space="preserve"> </w:t>
      </w:r>
      <w:r w:rsidR="00937C08" w:rsidRPr="00F832A3">
        <w:rPr>
          <w:szCs w:val="20"/>
        </w:rPr>
        <w:t>47/13,</w:t>
      </w:r>
      <w:r w:rsidR="006A6CF5" w:rsidRPr="00F832A3">
        <w:rPr>
          <w:szCs w:val="20"/>
        </w:rPr>
        <w:t xml:space="preserve"> </w:t>
      </w:r>
      <w:r w:rsidR="00937C08" w:rsidRPr="00F832A3">
        <w:rPr>
          <w:szCs w:val="20"/>
        </w:rPr>
        <w:t>12/14,</w:t>
      </w:r>
      <w:r w:rsidR="006A6CF5" w:rsidRPr="00F832A3">
        <w:rPr>
          <w:szCs w:val="20"/>
        </w:rPr>
        <w:t xml:space="preserve"> </w:t>
      </w:r>
      <w:r w:rsidR="00937C08" w:rsidRPr="00F832A3">
        <w:rPr>
          <w:szCs w:val="20"/>
        </w:rPr>
        <w:t>90/14,</w:t>
      </w:r>
      <w:r w:rsidR="006A6CF5" w:rsidRPr="00F832A3">
        <w:rPr>
          <w:szCs w:val="20"/>
        </w:rPr>
        <w:t xml:space="preserve"> </w:t>
      </w:r>
      <w:r w:rsidR="00937C08" w:rsidRPr="00F832A3">
        <w:rPr>
          <w:szCs w:val="20"/>
        </w:rPr>
        <w:t>51/16</w:t>
      </w:r>
      <w:r w:rsidR="00CF47D8" w:rsidRPr="00F832A3">
        <w:rPr>
          <w:szCs w:val="20"/>
        </w:rPr>
        <w:t>,</w:t>
      </w:r>
      <w:r w:rsidR="006A6CF5" w:rsidRPr="00F832A3">
        <w:rPr>
          <w:szCs w:val="20"/>
        </w:rPr>
        <w:t xml:space="preserve"> </w:t>
      </w:r>
      <w:r w:rsidR="00CF47D8" w:rsidRPr="00F832A3">
        <w:rPr>
          <w:szCs w:val="20"/>
        </w:rPr>
        <w:t>36/21,</w:t>
      </w:r>
      <w:r w:rsidR="006A6CF5" w:rsidRPr="00F832A3">
        <w:rPr>
          <w:szCs w:val="20"/>
        </w:rPr>
        <w:t xml:space="preserve"> </w:t>
      </w:r>
      <w:r w:rsidR="00CF47D8" w:rsidRPr="00F832A3">
        <w:rPr>
          <w:szCs w:val="20"/>
        </w:rPr>
        <w:t>82/21,</w:t>
      </w:r>
      <w:r w:rsidR="006A6CF5" w:rsidRPr="00F832A3">
        <w:rPr>
          <w:szCs w:val="20"/>
        </w:rPr>
        <w:t xml:space="preserve"> </w:t>
      </w:r>
      <w:hyperlink r:id="rId8" w:tgtFrame="_blank" w:tooltip="Zakon o spremembah Zakona o državni upravi" w:history="1">
        <w:r w:rsidR="00CF47D8" w:rsidRPr="00F832A3">
          <w:rPr>
            <w:szCs w:val="20"/>
          </w:rPr>
          <w:t>189/21</w:t>
        </w:r>
      </w:hyperlink>
      <w:r w:rsidR="00CF47D8" w:rsidRPr="00F832A3">
        <w:rPr>
          <w:szCs w:val="20"/>
        </w:rPr>
        <w:t>,</w:t>
      </w:r>
      <w:r w:rsidR="006A6CF5" w:rsidRPr="00F832A3">
        <w:rPr>
          <w:szCs w:val="20"/>
        </w:rPr>
        <w:t xml:space="preserve"> </w:t>
      </w:r>
      <w:hyperlink r:id="rId9" w:tgtFrame="_blank" w:tooltip="Zakon o spremembah in dopolnitvi Zakona o državni upravi" w:history="1">
        <w:r w:rsidR="00CF47D8" w:rsidRPr="00F832A3">
          <w:rPr>
            <w:szCs w:val="20"/>
          </w:rPr>
          <w:t>153/22</w:t>
        </w:r>
      </w:hyperlink>
      <w:r w:rsidR="006A6CF5" w:rsidRPr="00F832A3">
        <w:rPr>
          <w:szCs w:val="20"/>
        </w:rPr>
        <w:t xml:space="preserve"> </w:t>
      </w:r>
      <w:r w:rsidR="00CF47D8" w:rsidRPr="00F832A3">
        <w:rPr>
          <w:szCs w:val="20"/>
        </w:rPr>
        <w:t>in</w:t>
      </w:r>
      <w:r w:rsidR="006A6CF5" w:rsidRPr="00F832A3">
        <w:rPr>
          <w:szCs w:val="20"/>
        </w:rPr>
        <w:t xml:space="preserve"> </w:t>
      </w:r>
      <w:hyperlink r:id="rId10" w:tgtFrame="_blank" w:tooltip="Zakon o spremembah in dopolnitvah Zakona o državni upravi" w:history="1">
        <w:r w:rsidR="00CF47D8" w:rsidRPr="00F832A3">
          <w:rPr>
            <w:szCs w:val="20"/>
          </w:rPr>
          <w:t>18/23</w:t>
        </w:r>
      </w:hyperlink>
      <w:r w:rsidR="00937C08" w:rsidRPr="00F832A3">
        <w:rPr>
          <w:szCs w:val="20"/>
        </w:rPr>
        <w:t>)</w:t>
      </w:r>
      <w:r w:rsidR="006A6CF5" w:rsidRPr="00F832A3">
        <w:rPr>
          <w:szCs w:val="20"/>
        </w:rPr>
        <w:t xml:space="preserve"> </w:t>
      </w:r>
      <w:r w:rsidRPr="00F832A3">
        <w:rPr>
          <w:szCs w:val="20"/>
        </w:rPr>
        <w:t>in</w:t>
      </w:r>
      <w:r w:rsidR="006A6CF5" w:rsidRPr="00F832A3">
        <w:rPr>
          <w:szCs w:val="20"/>
        </w:rPr>
        <w:t xml:space="preserve"> </w:t>
      </w:r>
      <w:r w:rsidRPr="00F832A3">
        <w:rPr>
          <w:szCs w:val="20"/>
        </w:rPr>
        <w:t>drugega</w:t>
      </w:r>
      <w:r w:rsidR="006A6CF5" w:rsidRPr="00F832A3">
        <w:rPr>
          <w:szCs w:val="20"/>
        </w:rPr>
        <w:t xml:space="preserve"> </w:t>
      </w:r>
      <w:r w:rsidRPr="00F832A3">
        <w:rPr>
          <w:szCs w:val="20"/>
        </w:rPr>
        <w:t>odstavka</w:t>
      </w:r>
      <w:r w:rsidR="006A6CF5" w:rsidRPr="00F832A3">
        <w:rPr>
          <w:szCs w:val="20"/>
        </w:rPr>
        <w:t xml:space="preserve"> </w:t>
      </w:r>
      <w:r w:rsidRPr="00F832A3">
        <w:rPr>
          <w:szCs w:val="20"/>
        </w:rPr>
        <w:t>7.</w:t>
      </w:r>
      <w:r w:rsidR="006A6CF5" w:rsidRPr="00F832A3">
        <w:rPr>
          <w:szCs w:val="20"/>
        </w:rPr>
        <w:t xml:space="preserve"> </w:t>
      </w:r>
      <w:r w:rsidRPr="00F832A3">
        <w:rPr>
          <w:szCs w:val="20"/>
        </w:rPr>
        <w:t>člena</w:t>
      </w:r>
      <w:r w:rsidR="006A6CF5" w:rsidRPr="00F832A3">
        <w:rPr>
          <w:szCs w:val="20"/>
        </w:rPr>
        <w:t xml:space="preserve"> </w:t>
      </w:r>
      <w:r w:rsidR="00937C08" w:rsidRPr="00F832A3">
        <w:rPr>
          <w:szCs w:val="20"/>
        </w:rPr>
        <w:t>Gradbenega</w:t>
      </w:r>
      <w:r w:rsidR="006A6CF5" w:rsidRPr="00F832A3">
        <w:rPr>
          <w:szCs w:val="20"/>
        </w:rPr>
        <w:t xml:space="preserve"> </w:t>
      </w:r>
      <w:r w:rsidR="00937C08" w:rsidRPr="00F832A3">
        <w:rPr>
          <w:szCs w:val="20"/>
        </w:rPr>
        <w:t>zakona</w:t>
      </w:r>
      <w:r w:rsidR="006A6CF5" w:rsidRPr="00F832A3">
        <w:rPr>
          <w:szCs w:val="20"/>
        </w:rPr>
        <w:t xml:space="preserve"> </w:t>
      </w:r>
      <w:r w:rsidR="00C40A68" w:rsidRPr="00F832A3">
        <w:rPr>
          <w:szCs w:val="20"/>
        </w:rPr>
        <w:t>(Uradni</w:t>
      </w:r>
      <w:r w:rsidR="006A6CF5" w:rsidRPr="00F832A3">
        <w:rPr>
          <w:szCs w:val="20"/>
        </w:rPr>
        <w:t xml:space="preserve"> </w:t>
      </w:r>
      <w:r w:rsidR="00C40A68" w:rsidRPr="00F832A3">
        <w:rPr>
          <w:szCs w:val="20"/>
        </w:rPr>
        <w:t>list</w:t>
      </w:r>
      <w:r w:rsidR="006A6CF5" w:rsidRPr="00F832A3">
        <w:rPr>
          <w:szCs w:val="20"/>
        </w:rPr>
        <w:t xml:space="preserve"> </w:t>
      </w:r>
      <w:r w:rsidR="00C40A68" w:rsidRPr="00F832A3">
        <w:rPr>
          <w:szCs w:val="20"/>
        </w:rPr>
        <w:t>RS,</w:t>
      </w:r>
      <w:r w:rsidR="006A6CF5" w:rsidRPr="00F832A3">
        <w:rPr>
          <w:szCs w:val="20"/>
        </w:rPr>
        <w:t xml:space="preserve"> </w:t>
      </w:r>
      <w:r w:rsidR="00C40A68" w:rsidRPr="00F832A3">
        <w:rPr>
          <w:szCs w:val="20"/>
        </w:rPr>
        <w:t>št.</w:t>
      </w:r>
      <w:r w:rsidR="006A6CF5" w:rsidRPr="00F832A3">
        <w:rPr>
          <w:szCs w:val="20"/>
        </w:rPr>
        <w:t xml:space="preserve"> </w:t>
      </w:r>
      <w:r w:rsidR="00C40A68" w:rsidRPr="00F832A3">
        <w:rPr>
          <w:szCs w:val="20"/>
        </w:rPr>
        <w:t>61/17,</w:t>
      </w:r>
      <w:r w:rsidR="006A6CF5" w:rsidRPr="00F832A3">
        <w:rPr>
          <w:szCs w:val="20"/>
        </w:rPr>
        <w:t xml:space="preserve"> </w:t>
      </w:r>
      <w:r w:rsidR="00C40A68" w:rsidRPr="00F832A3">
        <w:rPr>
          <w:szCs w:val="20"/>
        </w:rPr>
        <w:t>72/17</w:t>
      </w:r>
      <w:r w:rsidR="006A6CF5" w:rsidRPr="00F832A3">
        <w:rPr>
          <w:szCs w:val="20"/>
        </w:rPr>
        <w:t xml:space="preserve"> </w:t>
      </w:r>
      <w:r w:rsidR="00C40A68" w:rsidRPr="00F832A3">
        <w:rPr>
          <w:szCs w:val="20"/>
        </w:rPr>
        <w:t>–</w:t>
      </w:r>
      <w:r w:rsidR="006A6CF5" w:rsidRPr="00F832A3">
        <w:rPr>
          <w:szCs w:val="20"/>
        </w:rPr>
        <w:t xml:space="preserve"> </w:t>
      </w:r>
      <w:proofErr w:type="spellStart"/>
      <w:r w:rsidR="00C40A68" w:rsidRPr="00F832A3">
        <w:rPr>
          <w:szCs w:val="20"/>
        </w:rPr>
        <w:t>popr</w:t>
      </w:r>
      <w:proofErr w:type="spellEnd"/>
      <w:r w:rsidR="00C40A68" w:rsidRPr="00F832A3">
        <w:rPr>
          <w:szCs w:val="20"/>
        </w:rPr>
        <w:t>.,</w:t>
      </w:r>
      <w:r w:rsidR="006A6CF5" w:rsidRPr="00F832A3">
        <w:rPr>
          <w:szCs w:val="20"/>
        </w:rPr>
        <w:t xml:space="preserve"> </w:t>
      </w:r>
      <w:r w:rsidR="00C40A68" w:rsidRPr="00F832A3">
        <w:rPr>
          <w:szCs w:val="20"/>
        </w:rPr>
        <w:t>65/20,</w:t>
      </w:r>
      <w:r w:rsidR="006A6CF5" w:rsidRPr="00F832A3">
        <w:rPr>
          <w:szCs w:val="20"/>
        </w:rPr>
        <w:t xml:space="preserve"> </w:t>
      </w:r>
      <w:r w:rsidR="00C40A68" w:rsidRPr="00F832A3">
        <w:rPr>
          <w:szCs w:val="20"/>
        </w:rPr>
        <w:t>15/21</w:t>
      </w:r>
      <w:r w:rsidR="006A6CF5" w:rsidRPr="00F832A3">
        <w:rPr>
          <w:szCs w:val="20"/>
        </w:rPr>
        <w:t xml:space="preserve"> </w:t>
      </w:r>
      <w:r w:rsidR="00C40A68" w:rsidRPr="00F832A3">
        <w:rPr>
          <w:szCs w:val="20"/>
        </w:rPr>
        <w:t>–</w:t>
      </w:r>
      <w:r w:rsidR="006A6CF5" w:rsidRPr="00F832A3">
        <w:rPr>
          <w:szCs w:val="20"/>
        </w:rPr>
        <w:t xml:space="preserve"> </w:t>
      </w:r>
      <w:r w:rsidR="00C40A68" w:rsidRPr="00F832A3">
        <w:rPr>
          <w:szCs w:val="20"/>
        </w:rPr>
        <w:t>ZDUOP</w:t>
      </w:r>
      <w:r w:rsidR="006A6CF5" w:rsidRPr="00F832A3">
        <w:rPr>
          <w:szCs w:val="20"/>
        </w:rPr>
        <w:t xml:space="preserve"> </w:t>
      </w:r>
      <w:r w:rsidR="00C40A68" w:rsidRPr="00F832A3">
        <w:rPr>
          <w:szCs w:val="20"/>
        </w:rPr>
        <w:t>in</w:t>
      </w:r>
      <w:r w:rsidR="006A6CF5" w:rsidRPr="00F832A3">
        <w:rPr>
          <w:szCs w:val="20"/>
        </w:rPr>
        <w:t xml:space="preserve"> </w:t>
      </w:r>
      <w:r w:rsidR="00C40A68" w:rsidRPr="00F832A3">
        <w:rPr>
          <w:szCs w:val="20"/>
        </w:rPr>
        <w:t>199/21</w:t>
      </w:r>
      <w:r w:rsidR="006A6CF5" w:rsidRPr="00F832A3">
        <w:rPr>
          <w:szCs w:val="20"/>
        </w:rPr>
        <w:t xml:space="preserve"> </w:t>
      </w:r>
      <w:r w:rsidR="00C40A68" w:rsidRPr="00F832A3">
        <w:rPr>
          <w:szCs w:val="20"/>
        </w:rPr>
        <w:t>–</w:t>
      </w:r>
      <w:r w:rsidR="006A6CF5" w:rsidRPr="00F832A3">
        <w:rPr>
          <w:szCs w:val="20"/>
        </w:rPr>
        <w:t xml:space="preserve"> </w:t>
      </w:r>
      <w:r w:rsidR="00C40A68" w:rsidRPr="00F832A3">
        <w:rPr>
          <w:szCs w:val="20"/>
        </w:rPr>
        <w:t>GZ-1,</w:t>
      </w:r>
      <w:r w:rsidR="006A6CF5" w:rsidRPr="00F832A3">
        <w:rPr>
          <w:szCs w:val="20"/>
        </w:rPr>
        <w:t xml:space="preserve"> </w:t>
      </w:r>
      <w:r w:rsidR="00C40A68" w:rsidRPr="00F832A3">
        <w:rPr>
          <w:szCs w:val="20"/>
        </w:rPr>
        <w:t>v</w:t>
      </w:r>
      <w:r w:rsidR="006A6CF5" w:rsidRPr="00F832A3">
        <w:rPr>
          <w:szCs w:val="20"/>
        </w:rPr>
        <w:t xml:space="preserve"> </w:t>
      </w:r>
      <w:r w:rsidR="00C40A68" w:rsidRPr="00F832A3">
        <w:rPr>
          <w:szCs w:val="20"/>
        </w:rPr>
        <w:t>nadaljevanju</w:t>
      </w:r>
      <w:r w:rsidR="006A6CF5" w:rsidRPr="00F832A3">
        <w:rPr>
          <w:szCs w:val="20"/>
        </w:rPr>
        <w:t xml:space="preserve"> </w:t>
      </w:r>
      <w:r w:rsidR="00C40A68" w:rsidRPr="00F832A3">
        <w:rPr>
          <w:szCs w:val="20"/>
        </w:rPr>
        <w:t>GZ)</w:t>
      </w:r>
      <w:r w:rsidR="006A6CF5" w:rsidRPr="00F832A3">
        <w:rPr>
          <w:szCs w:val="20"/>
        </w:rPr>
        <w:t xml:space="preserve"> </w:t>
      </w:r>
      <w:r w:rsidRPr="00F832A3">
        <w:rPr>
          <w:szCs w:val="20"/>
        </w:rPr>
        <w:t>v</w:t>
      </w:r>
      <w:r w:rsidR="006A6CF5" w:rsidRPr="00F832A3">
        <w:rPr>
          <w:szCs w:val="20"/>
        </w:rPr>
        <w:t xml:space="preserve"> </w:t>
      </w:r>
      <w:r w:rsidR="00D06833" w:rsidRPr="00F832A3">
        <w:rPr>
          <w:szCs w:val="20"/>
        </w:rPr>
        <w:t>integralnem</w:t>
      </w:r>
      <w:r w:rsidR="006A6CF5" w:rsidRPr="00F832A3">
        <w:rPr>
          <w:szCs w:val="20"/>
        </w:rPr>
        <w:t xml:space="preserve"> </w:t>
      </w:r>
      <w:r w:rsidRPr="00F832A3">
        <w:rPr>
          <w:szCs w:val="20"/>
        </w:rPr>
        <w:t>postopku</w:t>
      </w:r>
      <w:r w:rsidR="006A6CF5" w:rsidRPr="00F832A3">
        <w:rPr>
          <w:szCs w:val="20"/>
        </w:rPr>
        <w:t xml:space="preserve"> </w:t>
      </w:r>
      <w:r w:rsidRPr="00F832A3">
        <w:rPr>
          <w:szCs w:val="20"/>
        </w:rPr>
        <w:t>izdaje</w:t>
      </w:r>
      <w:r w:rsidR="006A6CF5" w:rsidRPr="00F832A3">
        <w:rPr>
          <w:szCs w:val="20"/>
        </w:rPr>
        <w:t xml:space="preserve"> </w:t>
      </w:r>
      <w:r w:rsidRPr="00F832A3">
        <w:rPr>
          <w:szCs w:val="20"/>
        </w:rPr>
        <w:t>gradbenega</w:t>
      </w:r>
      <w:r w:rsidR="006A6CF5" w:rsidRPr="00F832A3">
        <w:rPr>
          <w:szCs w:val="20"/>
        </w:rPr>
        <w:t xml:space="preserve"> </w:t>
      </w:r>
      <w:r w:rsidRPr="00F832A3">
        <w:rPr>
          <w:szCs w:val="20"/>
        </w:rPr>
        <w:t>dovoljenja</w:t>
      </w:r>
      <w:r w:rsidR="006A6CF5" w:rsidRPr="00F832A3">
        <w:rPr>
          <w:szCs w:val="20"/>
        </w:rPr>
        <w:t xml:space="preserve"> </w:t>
      </w:r>
      <w:r w:rsidRPr="00F832A3">
        <w:rPr>
          <w:szCs w:val="20"/>
        </w:rPr>
        <w:t>za</w:t>
      </w:r>
      <w:r w:rsidR="006A6CF5" w:rsidRPr="00F832A3">
        <w:rPr>
          <w:szCs w:val="20"/>
        </w:rPr>
        <w:t xml:space="preserve"> </w:t>
      </w:r>
      <w:r w:rsidR="00AF0399" w:rsidRPr="00F832A3">
        <w:rPr>
          <w:szCs w:val="20"/>
        </w:rPr>
        <w:t>gradnjo</w:t>
      </w:r>
      <w:r w:rsidR="006A6CF5" w:rsidRPr="00F832A3">
        <w:rPr>
          <w:szCs w:val="20"/>
        </w:rPr>
        <w:t xml:space="preserve"> </w:t>
      </w:r>
      <w:r w:rsidR="00AF6E06" w:rsidRPr="00F832A3">
        <w:rPr>
          <w:szCs w:val="20"/>
        </w:rPr>
        <w:t>objekta</w:t>
      </w:r>
      <w:r w:rsidR="006A6CF5" w:rsidRPr="00F832A3">
        <w:rPr>
          <w:szCs w:val="20"/>
        </w:rPr>
        <w:t xml:space="preserve"> </w:t>
      </w:r>
      <w:r w:rsidR="00AF6E06" w:rsidRPr="00F832A3">
        <w:rPr>
          <w:szCs w:val="20"/>
        </w:rPr>
        <w:t>z</w:t>
      </w:r>
      <w:r w:rsidR="006A6CF5" w:rsidRPr="00F832A3">
        <w:rPr>
          <w:szCs w:val="20"/>
        </w:rPr>
        <w:t xml:space="preserve"> </w:t>
      </w:r>
      <w:r w:rsidR="00AF6E06" w:rsidRPr="00F832A3">
        <w:rPr>
          <w:szCs w:val="20"/>
        </w:rPr>
        <w:t>vplivi</w:t>
      </w:r>
      <w:r w:rsidR="006A6CF5" w:rsidRPr="00F832A3">
        <w:rPr>
          <w:szCs w:val="20"/>
        </w:rPr>
        <w:t xml:space="preserve"> </w:t>
      </w:r>
      <w:r w:rsidR="00AF6E06" w:rsidRPr="00F832A3">
        <w:rPr>
          <w:szCs w:val="20"/>
        </w:rPr>
        <w:t>na</w:t>
      </w:r>
      <w:r w:rsidR="006A6CF5" w:rsidRPr="00F832A3">
        <w:rPr>
          <w:szCs w:val="20"/>
        </w:rPr>
        <w:t xml:space="preserve"> </w:t>
      </w:r>
      <w:r w:rsidR="00AF6E06" w:rsidRPr="00F832A3">
        <w:rPr>
          <w:szCs w:val="20"/>
        </w:rPr>
        <w:t>okolje</w:t>
      </w:r>
      <w:r w:rsidR="006A6CF5" w:rsidRPr="00F832A3">
        <w:rPr>
          <w:szCs w:val="20"/>
        </w:rPr>
        <w:t xml:space="preserve"> </w:t>
      </w:r>
      <w:r w:rsidR="00AF6E06" w:rsidRPr="00F832A3">
        <w:rPr>
          <w:szCs w:val="20"/>
        </w:rPr>
        <w:t>Litostroj</w:t>
      </w:r>
      <w:r w:rsidR="006A6CF5" w:rsidRPr="00F832A3">
        <w:rPr>
          <w:szCs w:val="20"/>
        </w:rPr>
        <w:t xml:space="preserve"> </w:t>
      </w:r>
      <w:r w:rsidR="00AF6E06" w:rsidRPr="00F832A3">
        <w:rPr>
          <w:szCs w:val="20"/>
        </w:rPr>
        <w:t>jug</w:t>
      </w:r>
      <w:r w:rsidR="00AF0399" w:rsidRPr="00F832A3">
        <w:rPr>
          <w:szCs w:val="20"/>
        </w:rPr>
        <w:t>,</w:t>
      </w:r>
      <w:r w:rsidR="006A6CF5" w:rsidRPr="00F832A3">
        <w:rPr>
          <w:szCs w:val="20"/>
        </w:rPr>
        <w:t xml:space="preserve"> </w:t>
      </w:r>
      <w:r w:rsidR="00AF0399" w:rsidRPr="00F832A3">
        <w:rPr>
          <w:szCs w:val="20"/>
        </w:rPr>
        <w:t>uvedenem</w:t>
      </w:r>
      <w:r w:rsidR="006A6CF5" w:rsidRPr="00F832A3">
        <w:rPr>
          <w:szCs w:val="20"/>
        </w:rPr>
        <w:t xml:space="preserve"> </w:t>
      </w:r>
      <w:r w:rsidR="00AF0399" w:rsidRPr="00F832A3">
        <w:rPr>
          <w:szCs w:val="20"/>
        </w:rPr>
        <w:t>na</w:t>
      </w:r>
      <w:r w:rsidR="006A6CF5" w:rsidRPr="00F832A3">
        <w:rPr>
          <w:szCs w:val="20"/>
        </w:rPr>
        <w:t xml:space="preserve"> </w:t>
      </w:r>
      <w:r w:rsidR="00AF0399" w:rsidRPr="00F832A3">
        <w:rPr>
          <w:szCs w:val="20"/>
        </w:rPr>
        <w:t>zahtevo</w:t>
      </w:r>
      <w:r w:rsidR="006A6CF5" w:rsidRPr="00F832A3">
        <w:rPr>
          <w:szCs w:val="20"/>
        </w:rPr>
        <w:t xml:space="preserve"> </w:t>
      </w:r>
      <w:r w:rsidR="00AF0399" w:rsidRPr="00F832A3">
        <w:rPr>
          <w:szCs w:val="20"/>
        </w:rPr>
        <w:t>investitorj</w:t>
      </w:r>
      <w:r w:rsidR="00AF1FE5" w:rsidRPr="00F832A3">
        <w:rPr>
          <w:szCs w:val="20"/>
        </w:rPr>
        <w:t>a</w:t>
      </w:r>
      <w:r w:rsidR="006A6CF5" w:rsidRPr="00F832A3">
        <w:rPr>
          <w:szCs w:val="20"/>
        </w:rPr>
        <w:t xml:space="preserve"> </w:t>
      </w:r>
      <w:r w:rsidR="00AF6E06" w:rsidRPr="00F832A3">
        <w:rPr>
          <w:szCs w:val="20"/>
        </w:rPr>
        <w:t>D.S.U.</w:t>
      </w:r>
      <w:r w:rsidR="006A6CF5" w:rsidRPr="00F832A3">
        <w:rPr>
          <w:szCs w:val="20"/>
        </w:rPr>
        <w:t xml:space="preserve"> </w:t>
      </w:r>
      <w:r w:rsidR="00AF6E06" w:rsidRPr="00F832A3">
        <w:rPr>
          <w:szCs w:val="20"/>
        </w:rPr>
        <w:t>družbe</w:t>
      </w:r>
      <w:r w:rsidR="006A6CF5" w:rsidRPr="00F832A3">
        <w:rPr>
          <w:szCs w:val="20"/>
        </w:rPr>
        <w:t xml:space="preserve"> </w:t>
      </w:r>
      <w:r w:rsidR="00AF6E06" w:rsidRPr="00F832A3">
        <w:rPr>
          <w:szCs w:val="20"/>
        </w:rPr>
        <w:t>za</w:t>
      </w:r>
      <w:r w:rsidR="006A6CF5" w:rsidRPr="00F832A3">
        <w:rPr>
          <w:szCs w:val="20"/>
        </w:rPr>
        <w:t xml:space="preserve"> </w:t>
      </w:r>
      <w:r w:rsidR="00AF6E06" w:rsidRPr="00F832A3">
        <w:rPr>
          <w:szCs w:val="20"/>
        </w:rPr>
        <w:t>svetovanje</w:t>
      </w:r>
      <w:r w:rsidR="006A6CF5" w:rsidRPr="00F832A3">
        <w:rPr>
          <w:szCs w:val="20"/>
        </w:rPr>
        <w:t xml:space="preserve"> </w:t>
      </w:r>
      <w:r w:rsidR="00AF6E06" w:rsidRPr="00F832A3">
        <w:rPr>
          <w:szCs w:val="20"/>
        </w:rPr>
        <w:t>in</w:t>
      </w:r>
      <w:r w:rsidR="006A6CF5" w:rsidRPr="00F832A3">
        <w:rPr>
          <w:szCs w:val="20"/>
        </w:rPr>
        <w:t xml:space="preserve"> </w:t>
      </w:r>
      <w:r w:rsidR="00AF6E06" w:rsidRPr="00F832A3">
        <w:rPr>
          <w:szCs w:val="20"/>
        </w:rPr>
        <w:t>upravljanje</w:t>
      </w:r>
      <w:r w:rsidR="006A6CF5" w:rsidRPr="00F832A3">
        <w:rPr>
          <w:szCs w:val="20"/>
        </w:rPr>
        <w:t xml:space="preserve"> </w:t>
      </w:r>
      <w:r w:rsidR="00AF6E06" w:rsidRPr="00F832A3">
        <w:rPr>
          <w:szCs w:val="20"/>
        </w:rPr>
        <w:t>d.o.o.,</w:t>
      </w:r>
      <w:r w:rsidR="006A6CF5" w:rsidRPr="00F832A3">
        <w:rPr>
          <w:szCs w:val="20"/>
        </w:rPr>
        <w:t xml:space="preserve"> </w:t>
      </w:r>
      <w:r w:rsidR="00AF6E06" w:rsidRPr="00F832A3">
        <w:rPr>
          <w:szCs w:val="20"/>
        </w:rPr>
        <w:t>Dunajska</w:t>
      </w:r>
      <w:r w:rsidR="006A6CF5" w:rsidRPr="00F832A3">
        <w:rPr>
          <w:szCs w:val="20"/>
        </w:rPr>
        <w:t xml:space="preserve"> </w:t>
      </w:r>
      <w:r w:rsidR="00AF6E06" w:rsidRPr="00F832A3">
        <w:rPr>
          <w:szCs w:val="20"/>
        </w:rPr>
        <w:t>cesta</w:t>
      </w:r>
      <w:r w:rsidR="006A6CF5" w:rsidRPr="00F832A3">
        <w:rPr>
          <w:szCs w:val="20"/>
        </w:rPr>
        <w:t xml:space="preserve"> </w:t>
      </w:r>
      <w:r w:rsidR="00AF6E06" w:rsidRPr="00F832A3">
        <w:rPr>
          <w:szCs w:val="20"/>
        </w:rPr>
        <w:t>160,</w:t>
      </w:r>
      <w:r w:rsidR="006A6CF5" w:rsidRPr="00F832A3">
        <w:rPr>
          <w:szCs w:val="20"/>
        </w:rPr>
        <w:t xml:space="preserve"> </w:t>
      </w:r>
      <w:r w:rsidR="00AF6E06" w:rsidRPr="00F832A3">
        <w:rPr>
          <w:szCs w:val="20"/>
        </w:rPr>
        <w:t>1000</w:t>
      </w:r>
      <w:r w:rsidR="006A6CF5" w:rsidRPr="00F832A3">
        <w:rPr>
          <w:szCs w:val="20"/>
        </w:rPr>
        <w:t xml:space="preserve"> </w:t>
      </w:r>
      <w:r w:rsidR="00AF6E06" w:rsidRPr="00F832A3">
        <w:rPr>
          <w:szCs w:val="20"/>
        </w:rPr>
        <w:t>Ljubljana</w:t>
      </w:r>
      <w:r w:rsidR="007B132D" w:rsidRPr="00F832A3">
        <w:rPr>
          <w:szCs w:val="20"/>
        </w:rPr>
        <w:t>,</w:t>
      </w:r>
      <w:r w:rsidR="006A6CF5" w:rsidRPr="00F832A3">
        <w:rPr>
          <w:szCs w:val="20"/>
        </w:rPr>
        <w:t xml:space="preserve"> </w:t>
      </w:r>
      <w:r w:rsidR="00AF0399" w:rsidRPr="00F832A3">
        <w:rPr>
          <w:szCs w:val="20"/>
        </w:rPr>
        <w:t>ki</w:t>
      </w:r>
      <w:r w:rsidR="006A6CF5" w:rsidRPr="00F832A3">
        <w:rPr>
          <w:szCs w:val="20"/>
        </w:rPr>
        <w:t xml:space="preserve"> </w:t>
      </w:r>
      <w:r w:rsidR="006424B9" w:rsidRPr="00F832A3">
        <w:rPr>
          <w:szCs w:val="20"/>
        </w:rPr>
        <w:t>ga</w:t>
      </w:r>
      <w:r w:rsidR="006A6CF5" w:rsidRPr="00F832A3">
        <w:rPr>
          <w:szCs w:val="20"/>
        </w:rPr>
        <w:t xml:space="preserve"> </w:t>
      </w:r>
      <w:r w:rsidR="00AF0399" w:rsidRPr="00F832A3">
        <w:rPr>
          <w:szCs w:val="20"/>
        </w:rPr>
        <w:t>po</w:t>
      </w:r>
      <w:r w:rsidR="006A6CF5" w:rsidRPr="00F832A3">
        <w:rPr>
          <w:szCs w:val="20"/>
        </w:rPr>
        <w:t xml:space="preserve"> </w:t>
      </w:r>
      <w:r w:rsidR="00AF0399" w:rsidRPr="00F832A3">
        <w:rPr>
          <w:szCs w:val="20"/>
        </w:rPr>
        <w:t>pooblastilu</w:t>
      </w:r>
      <w:r w:rsidR="006A6CF5" w:rsidRPr="00F832A3">
        <w:rPr>
          <w:szCs w:val="20"/>
        </w:rPr>
        <w:t xml:space="preserve"> </w:t>
      </w:r>
      <w:r w:rsidR="00AF0399" w:rsidRPr="00F832A3">
        <w:rPr>
          <w:szCs w:val="20"/>
        </w:rPr>
        <w:t>zastopa</w:t>
      </w:r>
      <w:r w:rsidR="006A6CF5" w:rsidRPr="00F832A3">
        <w:rPr>
          <w:szCs w:val="20"/>
        </w:rPr>
        <w:t xml:space="preserve"> </w:t>
      </w:r>
      <w:r w:rsidR="00AF6E06" w:rsidRPr="00F832A3">
        <w:rPr>
          <w:szCs w:val="20"/>
        </w:rPr>
        <w:t>PLAN</w:t>
      </w:r>
      <w:r w:rsidR="006A6CF5" w:rsidRPr="00F832A3">
        <w:rPr>
          <w:szCs w:val="20"/>
        </w:rPr>
        <w:t xml:space="preserve"> </w:t>
      </w:r>
      <w:r w:rsidR="00AF6E06" w:rsidRPr="00F832A3">
        <w:rPr>
          <w:szCs w:val="20"/>
        </w:rPr>
        <w:t>B</w:t>
      </w:r>
      <w:r w:rsidR="006A6CF5" w:rsidRPr="00F832A3">
        <w:rPr>
          <w:szCs w:val="20"/>
        </w:rPr>
        <w:t xml:space="preserve"> </w:t>
      </w:r>
      <w:r w:rsidR="00AF6E06" w:rsidRPr="00F832A3">
        <w:rPr>
          <w:szCs w:val="20"/>
        </w:rPr>
        <w:t>d.o.o.,</w:t>
      </w:r>
      <w:r w:rsidR="006A6CF5" w:rsidRPr="00F832A3">
        <w:rPr>
          <w:szCs w:val="20"/>
        </w:rPr>
        <w:t xml:space="preserve"> </w:t>
      </w:r>
      <w:r w:rsidR="00AF6E06" w:rsidRPr="00F832A3">
        <w:rPr>
          <w:szCs w:val="20"/>
        </w:rPr>
        <w:t>Gregorčičeva</w:t>
      </w:r>
      <w:r w:rsidR="006A6CF5" w:rsidRPr="00F832A3">
        <w:rPr>
          <w:szCs w:val="20"/>
        </w:rPr>
        <w:t xml:space="preserve"> </w:t>
      </w:r>
      <w:r w:rsidR="00AF6E06" w:rsidRPr="00F832A3">
        <w:rPr>
          <w:szCs w:val="20"/>
        </w:rPr>
        <w:t>21/b,</w:t>
      </w:r>
      <w:r w:rsidR="006A6CF5" w:rsidRPr="00F832A3">
        <w:rPr>
          <w:szCs w:val="20"/>
        </w:rPr>
        <w:t xml:space="preserve"> </w:t>
      </w:r>
      <w:r w:rsidR="00AF6E06" w:rsidRPr="00F832A3">
        <w:rPr>
          <w:szCs w:val="20"/>
        </w:rPr>
        <w:t>2000</w:t>
      </w:r>
      <w:r w:rsidR="006A6CF5" w:rsidRPr="00F832A3">
        <w:rPr>
          <w:szCs w:val="20"/>
        </w:rPr>
        <w:t xml:space="preserve"> </w:t>
      </w:r>
      <w:r w:rsidR="00AF6E06" w:rsidRPr="00F832A3">
        <w:rPr>
          <w:szCs w:val="20"/>
        </w:rPr>
        <w:t>Maribor</w:t>
      </w:r>
      <w:r w:rsidR="00BE5A52" w:rsidRPr="00F832A3">
        <w:rPr>
          <w:szCs w:val="20"/>
        </w:rPr>
        <w:t>,</w:t>
      </w:r>
      <w:r w:rsidR="006A6CF5" w:rsidRPr="00F832A3">
        <w:rPr>
          <w:szCs w:val="20"/>
        </w:rPr>
        <w:t xml:space="preserve"> </w:t>
      </w:r>
      <w:r w:rsidR="00C37116" w:rsidRPr="00F832A3">
        <w:rPr>
          <w:szCs w:val="20"/>
        </w:rPr>
        <w:t>naslednje</w:t>
      </w:r>
    </w:p>
    <w:p w14:paraId="34ABFE8E" w14:textId="69EEAACF" w:rsidR="00252578" w:rsidRDefault="00252578" w:rsidP="00F832A3">
      <w:pPr>
        <w:spacing w:line="260" w:lineRule="exact"/>
        <w:ind w:right="-8"/>
        <w:rPr>
          <w:szCs w:val="20"/>
        </w:rPr>
      </w:pPr>
    </w:p>
    <w:p w14:paraId="041BBB0B" w14:textId="77777777" w:rsidR="00515062" w:rsidRPr="00F832A3" w:rsidRDefault="00515062" w:rsidP="00F832A3">
      <w:pPr>
        <w:spacing w:line="260" w:lineRule="exact"/>
        <w:ind w:right="-8"/>
        <w:rPr>
          <w:szCs w:val="20"/>
        </w:rPr>
      </w:pPr>
    </w:p>
    <w:p w14:paraId="45516E8B" w14:textId="77777777" w:rsidR="00590583" w:rsidRPr="00F832A3" w:rsidRDefault="00590583" w:rsidP="00F832A3">
      <w:pPr>
        <w:spacing w:line="260" w:lineRule="exact"/>
        <w:ind w:right="-8"/>
        <w:rPr>
          <w:szCs w:val="20"/>
        </w:rPr>
      </w:pPr>
    </w:p>
    <w:p w14:paraId="600AA5FB" w14:textId="77777777" w:rsidR="00252578" w:rsidRPr="00F832A3" w:rsidRDefault="00252578" w:rsidP="00F832A3">
      <w:pPr>
        <w:pStyle w:val="Naslov"/>
        <w:spacing w:line="260" w:lineRule="exact"/>
        <w:ind w:right="-8"/>
        <w:rPr>
          <w:szCs w:val="20"/>
        </w:rPr>
      </w:pPr>
      <w:r w:rsidRPr="00F832A3">
        <w:rPr>
          <w:szCs w:val="20"/>
        </w:rPr>
        <w:t>GRADBENO</w:t>
      </w:r>
      <w:r w:rsidR="006A6CF5" w:rsidRPr="00F832A3">
        <w:rPr>
          <w:szCs w:val="20"/>
        </w:rPr>
        <w:t xml:space="preserve"> </w:t>
      </w:r>
      <w:r w:rsidRPr="00F832A3">
        <w:rPr>
          <w:szCs w:val="20"/>
        </w:rPr>
        <w:t>DOVOLJENJE</w:t>
      </w:r>
    </w:p>
    <w:p w14:paraId="138E8612" w14:textId="77777777" w:rsidR="004E0E06" w:rsidRPr="00F832A3" w:rsidRDefault="004E0E06" w:rsidP="00F832A3">
      <w:pPr>
        <w:spacing w:line="260" w:lineRule="exact"/>
        <w:ind w:right="-8"/>
        <w:rPr>
          <w:szCs w:val="20"/>
        </w:rPr>
      </w:pPr>
    </w:p>
    <w:p w14:paraId="5DBA2BFE" w14:textId="36E3416E" w:rsidR="00EE7AD2" w:rsidRDefault="00EE7AD2" w:rsidP="00F832A3">
      <w:pPr>
        <w:spacing w:line="260" w:lineRule="exact"/>
        <w:ind w:right="-8"/>
        <w:rPr>
          <w:szCs w:val="20"/>
        </w:rPr>
      </w:pPr>
    </w:p>
    <w:p w14:paraId="4751E7C9" w14:textId="77777777" w:rsidR="00515062" w:rsidRPr="00F832A3" w:rsidRDefault="00515062" w:rsidP="00F832A3">
      <w:pPr>
        <w:spacing w:line="260" w:lineRule="exact"/>
        <w:ind w:right="-8"/>
        <w:rPr>
          <w:szCs w:val="20"/>
        </w:rPr>
      </w:pPr>
    </w:p>
    <w:p w14:paraId="4A3685BE" w14:textId="2F89289F" w:rsidR="00DA6586" w:rsidRPr="00F832A3" w:rsidRDefault="00DF7982" w:rsidP="00C52354">
      <w:pPr>
        <w:pStyle w:val="NatevanjeIIIIII"/>
        <w:spacing w:line="260" w:lineRule="exact"/>
        <w:rPr>
          <w:szCs w:val="20"/>
        </w:rPr>
      </w:pPr>
      <w:r w:rsidRPr="00F832A3">
        <w:rPr>
          <w:szCs w:val="20"/>
        </w:rPr>
        <w:t>Investitorju</w:t>
      </w:r>
      <w:r w:rsidR="006A6CF5" w:rsidRPr="00F832A3">
        <w:rPr>
          <w:szCs w:val="20"/>
        </w:rPr>
        <w:t xml:space="preserve"> </w:t>
      </w:r>
      <w:r w:rsidR="00AF6E06" w:rsidRPr="00F832A3">
        <w:rPr>
          <w:b/>
          <w:szCs w:val="20"/>
        </w:rPr>
        <w:t>D.S.U.</w:t>
      </w:r>
      <w:r w:rsidR="006A6CF5" w:rsidRPr="00F832A3">
        <w:rPr>
          <w:b/>
          <w:szCs w:val="20"/>
        </w:rPr>
        <w:t xml:space="preserve"> </w:t>
      </w:r>
      <w:r w:rsidR="00AF6E06" w:rsidRPr="00F832A3">
        <w:rPr>
          <w:b/>
          <w:szCs w:val="20"/>
        </w:rPr>
        <w:t>družbe</w:t>
      </w:r>
      <w:r w:rsidR="006A6CF5" w:rsidRPr="00F832A3">
        <w:rPr>
          <w:b/>
          <w:szCs w:val="20"/>
        </w:rPr>
        <w:t xml:space="preserve"> </w:t>
      </w:r>
      <w:r w:rsidR="00AF6E06" w:rsidRPr="00F832A3">
        <w:rPr>
          <w:b/>
          <w:szCs w:val="20"/>
        </w:rPr>
        <w:t>za</w:t>
      </w:r>
      <w:r w:rsidR="006A6CF5" w:rsidRPr="00F832A3">
        <w:rPr>
          <w:b/>
          <w:szCs w:val="20"/>
        </w:rPr>
        <w:t xml:space="preserve"> </w:t>
      </w:r>
      <w:r w:rsidR="00AF6E06" w:rsidRPr="00F832A3">
        <w:rPr>
          <w:b/>
          <w:szCs w:val="20"/>
        </w:rPr>
        <w:t>svetovanje</w:t>
      </w:r>
      <w:r w:rsidR="006A6CF5" w:rsidRPr="00F832A3">
        <w:rPr>
          <w:b/>
          <w:szCs w:val="20"/>
        </w:rPr>
        <w:t xml:space="preserve"> </w:t>
      </w:r>
      <w:r w:rsidR="00AF6E06" w:rsidRPr="00F832A3">
        <w:rPr>
          <w:b/>
          <w:szCs w:val="20"/>
        </w:rPr>
        <w:t>in</w:t>
      </w:r>
      <w:r w:rsidR="006A6CF5" w:rsidRPr="00F832A3">
        <w:rPr>
          <w:b/>
          <w:szCs w:val="20"/>
        </w:rPr>
        <w:t xml:space="preserve"> </w:t>
      </w:r>
      <w:r w:rsidR="00AF6E06" w:rsidRPr="00F832A3">
        <w:rPr>
          <w:b/>
          <w:szCs w:val="20"/>
        </w:rPr>
        <w:t>upravljanje</w:t>
      </w:r>
      <w:r w:rsidR="006A6CF5" w:rsidRPr="00F832A3">
        <w:rPr>
          <w:b/>
          <w:szCs w:val="20"/>
        </w:rPr>
        <w:t xml:space="preserve"> </w:t>
      </w:r>
      <w:r w:rsidR="00AF6E06" w:rsidRPr="00F832A3">
        <w:rPr>
          <w:b/>
          <w:szCs w:val="20"/>
        </w:rPr>
        <w:t>d.o.o.,</w:t>
      </w:r>
      <w:r w:rsidR="006A6CF5" w:rsidRPr="00F832A3">
        <w:rPr>
          <w:b/>
          <w:szCs w:val="20"/>
        </w:rPr>
        <w:t xml:space="preserve"> </w:t>
      </w:r>
      <w:r w:rsidR="00AF6E06" w:rsidRPr="00F832A3">
        <w:rPr>
          <w:b/>
          <w:szCs w:val="20"/>
        </w:rPr>
        <w:t>Dunajska</w:t>
      </w:r>
      <w:r w:rsidR="006A6CF5" w:rsidRPr="00F832A3">
        <w:rPr>
          <w:b/>
          <w:szCs w:val="20"/>
        </w:rPr>
        <w:t xml:space="preserve"> </w:t>
      </w:r>
      <w:r w:rsidR="00AF6E06" w:rsidRPr="00F832A3">
        <w:rPr>
          <w:b/>
          <w:szCs w:val="20"/>
        </w:rPr>
        <w:t>cesta</w:t>
      </w:r>
      <w:r w:rsidR="006A6CF5" w:rsidRPr="00F832A3">
        <w:rPr>
          <w:b/>
          <w:szCs w:val="20"/>
        </w:rPr>
        <w:t xml:space="preserve"> </w:t>
      </w:r>
      <w:r w:rsidR="00AF6E06" w:rsidRPr="00F832A3">
        <w:rPr>
          <w:b/>
          <w:szCs w:val="20"/>
        </w:rPr>
        <w:t>160,</w:t>
      </w:r>
      <w:r w:rsidR="006A6CF5" w:rsidRPr="00F832A3">
        <w:rPr>
          <w:b/>
          <w:szCs w:val="20"/>
        </w:rPr>
        <w:t xml:space="preserve"> </w:t>
      </w:r>
      <w:r w:rsidR="00AF6E06" w:rsidRPr="00F832A3">
        <w:rPr>
          <w:b/>
          <w:szCs w:val="20"/>
        </w:rPr>
        <w:t>1000</w:t>
      </w:r>
      <w:r w:rsidR="006A6CF5" w:rsidRPr="00F832A3">
        <w:rPr>
          <w:b/>
          <w:szCs w:val="20"/>
        </w:rPr>
        <w:t xml:space="preserve"> </w:t>
      </w:r>
      <w:r w:rsidR="00AF6E06" w:rsidRPr="00F832A3">
        <w:rPr>
          <w:b/>
          <w:szCs w:val="20"/>
        </w:rPr>
        <w:t>Ljubljana</w:t>
      </w:r>
      <w:r w:rsidRPr="00F832A3">
        <w:rPr>
          <w:szCs w:val="20"/>
        </w:rPr>
        <w:t>,</w:t>
      </w:r>
      <w:r w:rsidR="006A6CF5" w:rsidRPr="00F832A3">
        <w:rPr>
          <w:szCs w:val="20"/>
        </w:rPr>
        <w:t xml:space="preserve"> </w:t>
      </w:r>
      <w:r w:rsidRPr="00F832A3">
        <w:rPr>
          <w:szCs w:val="20"/>
        </w:rPr>
        <w:t>se</w:t>
      </w:r>
      <w:r w:rsidR="006A6CF5" w:rsidRPr="00F832A3">
        <w:rPr>
          <w:szCs w:val="20"/>
        </w:rPr>
        <w:t xml:space="preserve"> </w:t>
      </w:r>
      <w:r w:rsidRPr="00F832A3">
        <w:rPr>
          <w:szCs w:val="20"/>
        </w:rPr>
        <w:t>v</w:t>
      </w:r>
      <w:r w:rsidR="006A6CF5" w:rsidRPr="00F832A3">
        <w:rPr>
          <w:szCs w:val="20"/>
        </w:rPr>
        <w:t xml:space="preserve"> </w:t>
      </w:r>
      <w:r w:rsidRPr="00F832A3">
        <w:rPr>
          <w:szCs w:val="20"/>
        </w:rPr>
        <w:t>integralnem</w:t>
      </w:r>
      <w:r w:rsidR="006A6CF5" w:rsidRPr="00F832A3">
        <w:rPr>
          <w:szCs w:val="20"/>
        </w:rPr>
        <w:t xml:space="preserve"> </w:t>
      </w:r>
      <w:r w:rsidRPr="00F832A3">
        <w:rPr>
          <w:szCs w:val="20"/>
        </w:rPr>
        <w:t>postopku</w:t>
      </w:r>
      <w:r w:rsidR="006A6CF5" w:rsidRPr="00F832A3">
        <w:rPr>
          <w:szCs w:val="20"/>
        </w:rPr>
        <w:t xml:space="preserve"> </w:t>
      </w:r>
      <w:r w:rsidRPr="00F832A3">
        <w:rPr>
          <w:szCs w:val="20"/>
        </w:rPr>
        <w:t>izda</w:t>
      </w:r>
      <w:r w:rsidR="006A6CF5" w:rsidRPr="00F832A3">
        <w:rPr>
          <w:szCs w:val="20"/>
        </w:rPr>
        <w:t xml:space="preserve"> </w:t>
      </w:r>
      <w:r w:rsidRPr="00F832A3">
        <w:rPr>
          <w:szCs w:val="20"/>
        </w:rPr>
        <w:t>gradbeno</w:t>
      </w:r>
      <w:r w:rsidR="006A6CF5" w:rsidRPr="00F832A3">
        <w:rPr>
          <w:szCs w:val="20"/>
        </w:rPr>
        <w:t xml:space="preserve"> </w:t>
      </w:r>
      <w:r w:rsidRPr="00F832A3">
        <w:rPr>
          <w:szCs w:val="20"/>
        </w:rPr>
        <w:t>dovoljenje</w:t>
      </w:r>
      <w:r w:rsidR="006A6CF5" w:rsidRPr="00F832A3">
        <w:rPr>
          <w:szCs w:val="20"/>
        </w:rPr>
        <w:t xml:space="preserve"> </w:t>
      </w:r>
      <w:r w:rsidRPr="00F832A3">
        <w:rPr>
          <w:szCs w:val="20"/>
        </w:rPr>
        <w:t>za</w:t>
      </w:r>
      <w:r w:rsidR="006A6CF5" w:rsidRPr="00F832A3">
        <w:rPr>
          <w:szCs w:val="20"/>
        </w:rPr>
        <w:t xml:space="preserve"> </w:t>
      </w:r>
      <w:r w:rsidR="00425384" w:rsidRPr="00F832A3">
        <w:rPr>
          <w:szCs w:val="20"/>
        </w:rPr>
        <w:t>gradnjo</w:t>
      </w:r>
      <w:r w:rsidR="006A6CF5" w:rsidRPr="00F832A3">
        <w:rPr>
          <w:szCs w:val="20"/>
        </w:rPr>
        <w:t xml:space="preserve"> </w:t>
      </w:r>
      <w:r w:rsidR="00AF6E06" w:rsidRPr="00F832A3">
        <w:rPr>
          <w:szCs w:val="20"/>
        </w:rPr>
        <w:t>objekta</w:t>
      </w:r>
      <w:r w:rsidR="006A6CF5" w:rsidRPr="00F832A3">
        <w:rPr>
          <w:szCs w:val="20"/>
        </w:rPr>
        <w:t xml:space="preserve"> </w:t>
      </w:r>
      <w:r w:rsidR="00AF6E06" w:rsidRPr="00F832A3">
        <w:rPr>
          <w:szCs w:val="20"/>
        </w:rPr>
        <w:t>z</w:t>
      </w:r>
      <w:r w:rsidR="006A6CF5" w:rsidRPr="00F832A3">
        <w:rPr>
          <w:szCs w:val="20"/>
        </w:rPr>
        <w:t xml:space="preserve"> </w:t>
      </w:r>
      <w:r w:rsidR="00AF6E06" w:rsidRPr="00F832A3">
        <w:rPr>
          <w:szCs w:val="20"/>
        </w:rPr>
        <w:t>vplivi</w:t>
      </w:r>
      <w:r w:rsidR="006A6CF5" w:rsidRPr="00F832A3">
        <w:rPr>
          <w:szCs w:val="20"/>
        </w:rPr>
        <w:t xml:space="preserve"> </w:t>
      </w:r>
      <w:r w:rsidR="00AF6E06" w:rsidRPr="00F832A3">
        <w:rPr>
          <w:szCs w:val="20"/>
        </w:rPr>
        <w:t>na</w:t>
      </w:r>
      <w:r w:rsidR="006A6CF5" w:rsidRPr="00F832A3">
        <w:rPr>
          <w:szCs w:val="20"/>
        </w:rPr>
        <w:t xml:space="preserve"> </w:t>
      </w:r>
      <w:r w:rsidR="00AF6E06" w:rsidRPr="00F832A3">
        <w:rPr>
          <w:szCs w:val="20"/>
        </w:rPr>
        <w:t>okolje</w:t>
      </w:r>
      <w:r w:rsidR="006A6CF5" w:rsidRPr="00F832A3">
        <w:rPr>
          <w:szCs w:val="20"/>
        </w:rPr>
        <w:t xml:space="preserve"> </w:t>
      </w:r>
      <w:r w:rsidR="00AF6E06" w:rsidRPr="00F832A3">
        <w:rPr>
          <w:b/>
          <w:szCs w:val="20"/>
        </w:rPr>
        <w:t>Litostroj</w:t>
      </w:r>
      <w:r w:rsidR="006A6CF5" w:rsidRPr="00F832A3">
        <w:rPr>
          <w:b/>
          <w:szCs w:val="20"/>
        </w:rPr>
        <w:t xml:space="preserve"> </w:t>
      </w:r>
      <w:r w:rsidR="00AF6E06" w:rsidRPr="00F832A3">
        <w:rPr>
          <w:b/>
          <w:szCs w:val="20"/>
        </w:rPr>
        <w:t>jug</w:t>
      </w:r>
      <w:r w:rsidR="00CF47D8" w:rsidRPr="00F832A3">
        <w:rPr>
          <w:b/>
          <w:szCs w:val="20"/>
        </w:rPr>
        <w:t>,</w:t>
      </w:r>
      <w:r w:rsidR="006A6CF5" w:rsidRPr="00F832A3">
        <w:rPr>
          <w:szCs w:val="20"/>
        </w:rPr>
        <w:t xml:space="preserve"> </w:t>
      </w:r>
      <w:r w:rsidR="008F2C8C" w:rsidRPr="00F832A3">
        <w:rPr>
          <w:szCs w:val="20"/>
        </w:rPr>
        <w:t>na</w:t>
      </w:r>
      <w:r w:rsidR="006A6CF5" w:rsidRPr="00F832A3">
        <w:rPr>
          <w:szCs w:val="20"/>
        </w:rPr>
        <w:t xml:space="preserve"> </w:t>
      </w:r>
      <w:r w:rsidR="008F2C8C" w:rsidRPr="00F832A3">
        <w:rPr>
          <w:szCs w:val="20"/>
        </w:rPr>
        <w:t>zemljiščih</w:t>
      </w:r>
      <w:r w:rsidR="006A6CF5" w:rsidRPr="00F832A3">
        <w:rPr>
          <w:szCs w:val="20"/>
        </w:rPr>
        <w:t xml:space="preserve"> </w:t>
      </w:r>
      <w:proofErr w:type="spellStart"/>
      <w:r w:rsidR="008F2C8C" w:rsidRPr="00F832A3">
        <w:rPr>
          <w:szCs w:val="20"/>
        </w:rPr>
        <w:t>parc</w:t>
      </w:r>
      <w:proofErr w:type="spellEnd"/>
      <w:r w:rsidR="008F2C8C" w:rsidRPr="00F832A3">
        <w:rPr>
          <w:szCs w:val="20"/>
        </w:rPr>
        <w:t>.</w:t>
      </w:r>
      <w:r w:rsidR="006A6CF5" w:rsidRPr="00F832A3">
        <w:rPr>
          <w:szCs w:val="20"/>
        </w:rPr>
        <w:t xml:space="preserve"> </w:t>
      </w:r>
      <w:r w:rsidR="008F2C8C" w:rsidRPr="00F832A3">
        <w:rPr>
          <w:szCs w:val="20"/>
        </w:rPr>
        <w:t>št.</w:t>
      </w:r>
      <w:r w:rsidR="006A6CF5" w:rsidRPr="00F832A3">
        <w:rPr>
          <w:szCs w:val="20"/>
        </w:rPr>
        <w:t xml:space="preserve"> </w:t>
      </w:r>
      <w:r w:rsidR="00DA6586" w:rsidRPr="00F832A3">
        <w:rPr>
          <w:szCs w:val="20"/>
        </w:rPr>
        <w:t>1991/225</w:t>
      </w:r>
      <w:r w:rsidR="006A6CF5" w:rsidRPr="00F832A3">
        <w:rPr>
          <w:szCs w:val="20"/>
        </w:rPr>
        <w:t xml:space="preserve"> </w:t>
      </w:r>
      <w:r w:rsidR="00DA6586" w:rsidRPr="00F832A3">
        <w:rPr>
          <w:szCs w:val="20"/>
        </w:rPr>
        <w:t>in</w:t>
      </w:r>
      <w:r w:rsidR="006A6CF5" w:rsidRPr="00F832A3">
        <w:rPr>
          <w:szCs w:val="20"/>
        </w:rPr>
        <w:t xml:space="preserve"> </w:t>
      </w:r>
      <w:r w:rsidR="00CF47D8" w:rsidRPr="00F832A3">
        <w:rPr>
          <w:szCs w:val="20"/>
        </w:rPr>
        <w:t>1991/229,</w:t>
      </w:r>
      <w:r w:rsidR="006A6CF5" w:rsidRPr="00F832A3">
        <w:rPr>
          <w:szCs w:val="20"/>
        </w:rPr>
        <w:t xml:space="preserve"> </w:t>
      </w:r>
      <w:r w:rsidR="00DA6586" w:rsidRPr="00F832A3">
        <w:rPr>
          <w:szCs w:val="20"/>
        </w:rPr>
        <w:t>obe</w:t>
      </w:r>
      <w:r w:rsidR="006A6CF5" w:rsidRPr="00F832A3">
        <w:rPr>
          <w:szCs w:val="20"/>
        </w:rPr>
        <w:t xml:space="preserve"> </w:t>
      </w:r>
      <w:proofErr w:type="spellStart"/>
      <w:r w:rsidR="00DA6586" w:rsidRPr="00F832A3">
        <w:rPr>
          <w:szCs w:val="20"/>
        </w:rPr>
        <w:t>k.o</w:t>
      </w:r>
      <w:proofErr w:type="spellEnd"/>
      <w:r w:rsidR="00DA6586" w:rsidRPr="00F832A3">
        <w:rPr>
          <w:szCs w:val="20"/>
        </w:rPr>
        <w:t>.</w:t>
      </w:r>
      <w:r w:rsidR="006A6CF5" w:rsidRPr="00F832A3">
        <w:rPr>
          <w:szCs w:val="20"/>
        </w:rPr>
        <w:t xml:space="preserve"> </w:t>
      </w:r>
      <w:r w:rsidR="00DA6586" w:rsidRPr="00F832A3">
        <w:rPr>
          <w:szCs w:val="20"/>
        </w:rPr>
        <w:t>1739</w:t>
      </w:r>
      <w:r w:rsidR="006A6CF5" w:rsidRPr="00F832A3">
        <w:rPr>
          <w:szCs w:val="20"/>
        </w:rPr>
        <w:t xml:space="preserve"> </w:t>
      </w:r>
      <w:r w:rsidR="00DA6586" w:rsidRPr="00F832A3">
        <w:rPr>
          <w:szCs w:val="20"/>
        </w:rPr>
        <w:t>Zgornja</w:t>
      </w:r>
      <w:r w:rsidR="006A6CF5" w:rsidRPr="00F832A3">
        <w:rPr>
          <w:szCs w:val="20"/>
        </w:rPr>
        <w:t xml:space="preserve"> </w:t>
      </w:r>
      <w:r w:rsidR="00DA6586" w:rsidRPr="00F832A3">
        <w:rPr>
          <w:szCs w:val="20"/>
        </w:rPr>
        <w:t>Šiška</w:t>
      </w:r>
      <w:r w:rsidR="00B84C62">
        <w:rPr>
          <w:szCs w:val="20"/>
        </w:rPr>
        <w:t>.</w:t>
      </w:r>
    </w:p>
    <w:p w14:paraId="28B59507" w14:textId="77777777" w:rsidR="00785075" w:rsidRPr="00F832A3" w:rsidRDefault="00785075" w:rsidP="00F832A3">
      <w:pPr>
        <w:pStyle w:val="NatevanjeIIIIII"/>
        <w:numPr>
          <w:ilvl w:val="0"/>
          <w:numId w:val="0"/>
        </w:numPr>
        <w:spacing w:line="260" w:lineRule="exact"/>
        <w:rPr>
          <w:szCs w:val="20"/>
        </w:rPr>
      </w:pPr>
    </w:p>
    <w:p w14:paraId="59230090" w14:textId="77777777" w:rsidR="00B60BF4" w:rsidRPr="00F832A3" w:rsidRDefault="00B60BF4" w:rsidP="00C52354">
      <w:pPr>
        <w:pStyle w:val="NatevanjeIIIIII"/>
        <w:spacing w:line="260" w:lineRule="exact"/>
        <w:rPr>
          <w:szCs w:val="20"/>
        </w:rPr>
      </w:pPr>
      <w:r w:rsidRPr="00F832A3">
        <w:rPr>
          <w:szCs w:val="20"/>
        </w:rPr>
        <w:t>Gradnja</w:t>
      </w:r>
      <w:r w:rsidR="006A6CF5" w:rsidRPr="00F832A3">
        <w:rPr>
          <w:szCs w:val="20"/>
        </w:rPr>
        <w:t xml:space="preserve"> </w:t>
      </w:r>
      <w:r w:rsidRPr="00F832A3">
        <w:rPr>
          <w:szCs w:val="20"/>
        </w:rPr>
        <w:t>po</w:t>
      </w:r>
      <w:r w:rsidR="006A6CF5" w:rsidRPr="00F832A3">
        <w:rPr>
          <w:szCs w:val="20"/>
        </w:rPr>
        <w:t xml:space="preserve"> </w:t>
      </w:r>
      <w:r w:rsidRPr="00F832A3">
        <w:rPr>
          <w:szCs w:val="20"/>
        </w:rPr>
        <w:t>t</w:t>
      </w:r>
      <w:r w:rsidR="003214D4" w:rsidRPr="00F832A3">
        <w:rPr>
          <w:szCs w:val="20"/>
        </w:rPr>
        <w:t>em</w:t>
      </w:r>
      <w:r w:rsidR="006A6CF5" w:rsidRPr="00F832A3">
        <w:rPr>
          <w:szCs w:val="20"/>
        </w:rPr>
        <w:t xml:space="preserve"> </w:t>
      </w:r>
      <w:r w:rsidR="003214D4" w:rsidRPr="00F832A3">
        <w:rPr>
          <w:szCs w:val="20"/>
        </w:rPr>
        <w:t>gradbenem</w:t>
      </w:r>
      <w:r w:rsidR="006A6CF5" w:rsidRPr="00F832A3">
        <w:rPr>
          <w:szCs w:val="20"/>
        </w:rPr>
        <w:t xml:space="preserve"> </w:t>
      </w:r>
      <w:r w:rsidR="003214D4" w:rsidRPr="00F832A3">
        <w:rPr>
          <w:szCs w:val="20"/>
        </w:rPr>
        <w:t>dovoljenju</w:t>
      </w:r>
      <w:r w:rsidR="006A6CF5" w:rsidRPr="00F832A3">
        <w:rPr>
          <w:szCs w:val="20"/>
        </w:rPr>
        <w:t xml:space="preserve"> </w:t>
      </w:r>
      <w:r w:rsidR="003214D4" w:rsidRPr="00F832A3">
        <w:rPr>
          <w:szCs w:val="20"/>
        </w:rPr>
        <w:t>obsega</w:t>
      </w:r>
      <w:r w:rsidR="006A6CF5" w:rsidRPr="00F832A3">
        <w:rPr>
          <w:szCs w:val="20"/>
        </w:rPr>
        <w:t xml:space="preserve"> </w:t>
      </w:r>
      <w:r w:rsidR="003214D4" w:rsidRPr="00F832A3">
        <w:rPr>
          <w:szCs w:val="20"/>
        </w:rPr>
        <w:t>objekte</w:t>
      </w:r>
      <w:r w:rsidR="006A6CF5" w:rsidRPr="00F832A3">
        <w:rPr>
          <w:szCs w:val="20"/>
        </w:rPr>
        <w:t xml:space="preserve"> </w:t>
      </w:r>
      <w:r w:rsidR="003214D4" w:rsidRPr="00F832A3">
        <w:rPr>
          <w:szCs w:val="20"/>
        </w:rPr>
        <w:t>v</w:t>
      </w:r>
      <w:r w:rsidR="006A6CF5" w:rsidRPr="00F832A3">
        <w:rPr>
          <w:szCs w:val="20"/>
        </w:rPr>
        <w:t xml:space="preserve"> </w:t>
      </w:r>
      <w:r w:rsidR="003214D4" w:rsidRPr="00F832A3">
        <w:rPr>
          <w:szCs w:val="20"/>
        </w:rPr>
        <w:t>prostorskih</w:t>
      </w:r>
      <w:r w:rsidR="006A6CF5" w:rsidRPr="00F832A3">
        <w:rPr>
          <w:szCs w:val="20"/>
        </w:rPr>
        <w:t xml:space="preserve"> </w:t>
      </w:r>
      <w:r w:rsidR="003214D4" w:rsidRPr="00F832A3">
        <w:rPr>
          <w:szCs w:val="20"/>
        </w:rPr>
        <w:t>enotah</w:t>
      </w:r>
      <w:r w:rsidR="006A6CF5" w:rsidRPr="00F832A3">
        <w:rPr>
          <w:szCs w:val="20"/>
        </w:rPr>
        <w:t xml:space="preserve"> </w:t>
      </w:r>
      <w:r w:rsidR="003214D4" w:rsidRPr="00F832A3">
        <w:rPr>
          <w:szCs w:val="20"/>
        </w:rPr>
        <w:t>P1</w:t>
      </w:r>
      <w:r w:rsidR="006A6CF5" w:rsidRPr="00F832A3">
        <w:rPr>
          <w:szCs w:val="20"/>
        </w:rPr>
        <w:t xml:space="preserve"> </w:t>
      </w:r>
      <w:r w:rsidR="003214D4" w:rsidRPr="00F832A3">
        <w:rPr>
          <w:szCs w:val="20"/>
        </w:rPr>
        <w:t>in</w:t>
      </w:r>
      <w:r w:rsidR="006A6CF5" w:rsidRPr="00F832A3">
        <w:rPr>
          <w:szCs w:val="20"/>
        </w:rPr>
        <w:t xml:space="preserve"> </w:t>
      </w:r>
      <w:r w:rsidR="003214D4" w:rsidRPr="00F832A3">
        <w:rPr>
          <w:szCs w:val="20"/>
        </w:rPr>
        <w:t>C8</w:t>
      </w:r>
      <w:r w:rsidR="006A6CF5" w:rsidRPr="00F832A3">
        <w:rPr>
          <w:szCs w:val="20"/>
        </w:rPr>
        <w:t xml:space="preserve"> </w:t>
      </w:r>
      <w:r w:rsidRPr="00F832A3">
        <w:rPr>
          <w:szCs w:val="20"/>
        </w:rPr>
        <w:t>s</w:t>
      </w:r>
      <w:r w:rsidR="006A6CF5" w:rsidRPr="00F832A3">
        <w:rPr>
          <w:szCs w:val="20"/>
        </w:rPr>
        <w:t xml:space="preserve"> </w:t>
      </w:r>
      <w:r w:rsidRPr="00F832A3">
        <w:rPr>
          <w:szCs w:val="20"/>
        </w:rPr>
        <w:t>pripadajočimi</w:t>
      </w:r>
      <w:r w:rsidR="006A6CF5" w:rsidRPr="00F832A3">
        <w:rPr>
          <w:szCs w:val="20"/>
        </w:rPr>
        <w:t xml:space="preserve"> </w:t>
      </w:r>
      <w:r w:rsidRPr="00F832A3">
        <w:rPr>
          <w:szCs w:val="20"/>
        </w:rPr>
        <w:t>infrastrukturnimi</w:t>
      </w:r>
      <w:r w:rsidR="006A6CF5" w:rsidRPr="00F832A3">
        <w:rPr>
          <w:szCs w:val="20"/>
        </w:rPr>
        <w:t xml:space="preserve"> </w:t>
      </w:r>
      <w:r w:rsidRPr="00F832A3">
        <w:rPr>
          <w:szCs w:val="20"/>
        </w:rPr>
        <w:t>ureditvami:</w:t>
      </w:r>
    </w:p>
    <w:p w14:paraId="2ED9780B" w14:textId="77777777" w:rsidR="00EE7ED7" w:rsidRPr="00F832A3" w:rsidRDefault="00EE7ED7" w:rsidP="00F832A3">
      <w:pPr>
        <w:spacing w:line="260" w:lineRule="exact"/>
        <w:rPr>
          <w:szCs w:val="20"/>
        </w:rPr>
      </w:pPr>
    </w:p>
    <w:p w14:paraId="67DF0EC4" w14:textId="7FBB4A33" w:rsidR="00627BEB" w:rsidRPr="00C87496" w:rsidRDefault="00627BEB" w:rsidP="00C52354">
      <w:pPr>
        <w:pStyle w:val="Naslov1"/>
      </w:pPr>
      <w:r w:rsidRPr="00C87496">
        <w:t xml:space="preserve"> </w:t>
      </w:r>
      <w:r w:rsidR="00AA0FBD" w:rsidRPr="00C87496">
        <w:t xml:space="preserve">Stavba, </w:t>
      </w:r>
      <w:r w:rsidR="00AA0FBD">
        <w:t>o</w:t>
      </w:r>
      <w:r w:rsidR="00AA0FBD" w:rsidRPr="00C87496">
        <w:t xml:space="preserve">bjekt K1 - </w:t>
      </w:r>
      <w:r w:rsidR="00AA0FBD">
        <w:t>p</w:t>
      </w:r>
      <w:r w:rsidR="00AA0FBD" w:rsidRPr="00C87496">
        <w:t xml:space="preserve">odzemna </w:t>
      </w:r>
      <w:r w:rsidR="00AA0FBD">
        <w:t>p</w:t>
      </w:r>
      <w:r w:rsidR="00AA0FBD" w:rsidRPr="00C87496">
        <w:t>arkirišča</w:t>
      </w:r>
    </w:p>
    <w:tbl>
      <w:tblPr>
        <w:tblW w:w="8647" w:type="dxa"/>
        <w:tblInd w:w="70" w:type="dxa"/>
        <w:tblBorders>
          <w:top w:val="dashSmallGap" w:sz="4" w:space="0" w:color="auto"/>
          <w:bottom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3544"/>
        <w:gridCol w:w="3260"/>
        <w:gridCol w:w="1134"/>
        <w:gridCol w:w="709"/>
      </w:tblGrid>
      <w:tr w:rsidR="00EE7ED7" w:rsidRPr="00F832A3" w14:paraId="4677FA3F" w14:textId="77777777" w:rsidTr="00106E9D">
        <w:trPr>
          <w:trHeight w:val="907"/>
        </w:trPr>
        <w:tc>
          <w:tcPr>
            <w:tcW w:w="3544" w:type="dxa"/>
            <w:shd w:val="clear" w:color="auto" w:fill="auto"/>
            <w:noWrap/>
            <w:vAlign w:val="center"/>
            <w:hideMark/>
          </w:tcPr>
          <w:p w14:paraId="73466E0F" w14:textId="77777777" w:rsidR="00EE7ED7" w:rsidRPr="00C87496" w:rsidRDefault="00EE7ED7" w:rsidP="005968F9">
            <w:pPr>
              <w:pStyle w:val="Zamik1"/>
            </w:pPr>
            <w:r w:rsidRPr="00C87496">
              <w:t>kratek</w:t>
            </w:r>
            <w:r w:rsidR="006A6CF5" w:rsidRPr="00C87496">
              <w:t xml:space="preserve"> </w:t>
            </w:r>
            <w:r w:rsidRPr="00C87496">
              <w:t>opis</w:t>
            </w:r>
            <w:r w:rsidR="006A6CF5" w:rsidRPr="00C87496">
              <w:t xml:space="preserve"> </w:t>
            </w:r>
            <w:r w:rsidRPr="00C87496">
              <w:t>objekta</w:t>
            </w:r>
          </w:p>
        </w:tc>
        <w:tc>
          <w:tcPr>
            <w:tcW w:w="5103" w:type="dxa"/>
            <w:gridSpan w:val="3"/>
            <w:shd w:val="clear" w:color="auto" w:fill="auto"/>
            <w:vAlign w:val="center"/>
            <w:hideMark/>
          </w:tcPr>
          <w:p w14:paraId="6FF93520" w14:textId="0F414F71" w:rsidR="00EE7ED7" w:rsidRPr="00F832A3" w:rsidRDefault="00383440" w:rsidP="00F832A3">
            <w:pPr>
              <w:spacing w:line="260" w:lineRule="exact"/>
              <w:jc w:val="left"/>
              <w:rPr>
                <w:bCs/>
                <w:color w:val="000000"/>
                <w:szCs w:val="20"/>
                <w:lang w:eastAsia="sl-SI"/>
              </w:rPr>
            </w:pPr>
            <w:r w:rsidRPr="00F832A3">
              <w:rPr>
                <w:bCs/>
                <w:color w:val="000000"/>
                <w:szCs w:val="20"/>
                <w:lang w:eastAsia="sl-SI"/>
              </w:rPr>
              <w:t>T</w:t>
            </w:r>
            <w:r w:rsidR="00EE7ED7" w:rsidRPr="00F832A3">
              <w:rPr>
                <w:bCs/>
                <w:color w:val="000000"/>
                <w:szCs w:val="20"/>
                <w:lang w:eastAsia="sl-SI"/>
              </w:rPr>
              <w:t>ri</w:t>
            </w:r>
            <w:r w:rsidR="006A6CF5" w:rsidRPr="00F832A3">
              <w:rPr>
                <w:bCs/>
                <w:color w:val="000000"/>
                <w:szCs w:val="20"/>
                <w:lang w:eastAsia="sl-SI"/>
              </w:rPr>
              <w:t xml:space="preserve"> </w:t>
            </w:r>
            <w:r w:rsidR="00EE7ED7" w:rsidRPr="00F832A3">
              <w:rPr>
                <w:bCs/>
                <w:color w:val="000000"/>
                <w:szCs w:val="20"/>
                <w:lang w:eastAsia="sl-SI"/>
              </w:rPr>
              <w:t>podzemne</w:t>
            </w:r>
            <w:r w:rsidR="006A6CF5" w:rsidRPr="00F832A3">
              <w:rPr>
                <w:bCs/>
                <w:color w:val="000000"/>
                <w:szCs w:val="20"/>
                <w:lang w:eastAsia="sl-SI"/>
              </w:rPr>
              <w:t xml:space="preserve"> </w:t>
            </w:r>
            <w:r w:rsidR="00EE7ED7" w:rsidRPr="00F832A3">
              <w:rPr>
                <w:bCs/>
                <w:color w:val="000000"/>
                <w:szCs w:val="20"/>
                <w:lang w:eastAsia="sl-SI"/>
              </w:rPr>
              <w:t>etaže</w:t>
            </w:r>
            <w:r w:rsidR="006A6CF5" w:rsidRPr="00F832A3">
              <w:rPr>
                <w:bCs/>
                <w:color w:val="000000"/>
                <w:szCs w:val="20"/>
                <w:lang w:eastAsia="sl-SI"/>
              </w:rPr>
              <w:t xml:space="preserve"> </w:t>
            </w:r>
            <w:r w:rsidR="00EE7ED7" w:rsidRPr="00F832A3">
              <w:rPr>
                <w:bCs/>
                <w:color w:val="000000"/>
                <w:szCs w:val="20"/>
                <w:lang w:eastAsia="sl-SI"/>
              </w:rPr>
              <w:t>namenjene</w:t>
            </w:r>
            <w:r w:rsidR="006A6CF5" w:rsidRPr="00F832A3">
              <w:rPr>
                <w:bCs/>
                <w:color w:val="000000"/>
                <w:szCs w:val="20"/>
                <w:lang w:eastAsia="sl-SI"/>
              </w:rPr>
              <w:t xml:space="preserve"> </w:t>
            </w:r>
            <w:r w:rsidR="00EE7ED7" w:rsidRPr="00F832A3">
              <w:rPr>
                <w:bCs/>
                <w:color w:val="000000"/>
                <w:szCs w:val="20"/>
                <w:lang w:eastAsia="sl-SI"/>
              </w:rPr>
              <w:t>parkiranju,</w:t>
            </w:r>
            <w:r w:rsidR="006A6CF5" w:rsidRPr="00F832A3">
              <w:rPr>
                <w:bCs/>
                <w:color w:val="000000"/>
                <w:szCs w:val="20"/>
                <w:lang w:eastAsia="sl-SI"/>
              </w:rPr>
              <w:t xml:space="preserve"> </w:t>
            </w:r>
            <w:r w:rsidR="00EE7ED7" w:rsidRPr="00F832A3">
              <w:rPr>
                <w:bCs/>
                <w:color w:val="000000"/>
                <w:szCs w:val="20"/>
                <w:lang w:eastAsia="sl-SI"/>
              </w:rPr>
              <w:t>delno</w:t>
            </w:r>
            <w:r w:rsidR="006A6CF5" w:rsidRPr="00F832A3">
              <w:rPr>
                <w:bCs/>
                <w:color w:val="000000"/>
                <w:szCs w:val="20"/>
                <w:lang w:eastAsia="sl-SI"/>
              </w:rPr>
              <w:t xml:space="preserve"> </w:t>
            </w:r>
            <w:r w:rsidR="00EE7ED7" w:rsidRPr="00F832A3">
              <w:rPr>
                <w:bCs/>
                <w:color w:val="000000"/>
                <w:szCs w:val="20"/>
                <w:lang w:eastAsia="sl-SI"/>
              </w:rPr>
              <w:t>pa</w:t>
            </w:r>
            <w:r w:rsidR="006A6CF5" w:rsidRPr="00F832A3">
              <w:rPr>
                <w:bCs/>
                <w:color w:val="000000"/>
                <w:szCs w:val="20"/>
                <w:lang w:eastAsia="sl-SI"/>
              </w:rPr>
              <w:t xml:space="preserve"> </w:t>
            </w:r>
            <w:r w:rsidR="00EE7ED7" w:rsidRPr="00F832A3">
              <w:rPr>
                <w:bCs/>
                <w:color w:val="000000"/>
                <w:szCs w:val="20"/>
                <w:lang w:eastAsia="sl-SI"/>
              </w:rPr>
              <w:t>tudi</w:t>
            </w:r>
            <w:r w:rsidR="006A6CF5" w:rsidRPr="00F832A3">
              <w:rPr>
                <w:bCs/>
                <w:color w:val="000000"/>
                <w:szCs w:val="20"/>
                <w:lang w:eastAsia="sl-SI"/>
              </w:rPr>
              <w:t xml:space="preserve"> </w:t>
            </w:r>
            <w:r w:rsidR="00EE7ED7" w:rsidRPr="00F832A3">
              <w:rPr>
                <w:bCs/>
                <w:color w:val="000000"/>
                <w:szCs w:val="20"/>
                <w:lang w:eastAsia="sl-SI"/>
              </w:rPr>
              <w:t>tehničnim</w:t>
            </w:r>
            <w:r w:rsidR="006A6CF5" w:rsidRPr="00F832A3">
              <w:rPr>
                <w:bCs/>
                <w:color w:val="000000"/>
                <w:szCs w:val="20"/>
                <w:lang w:eastAsia="sl-SI"/>
              </w:rPr>
              <w:t xml:space="preserve"> </w:t>
            </w:r>
            <w:r w:rsidR="00EE7ED7" w:rsidRPr="00F832A3">
              <w:rPr>
                <w:bCs/>
                <w:color w:val="000000"/>
                <w:szCs w:val="20"/>
                <w:lang w:eastAsia="sl-SI"/>
              </w:rPr>
              <w:t>prostorom,</w:t>
            </w:r>
            <w:r w:rsidR="006A6CF5" w:rsidRPr="00F832A3">
              <w:rPr>
                <w:bCs/>
                <w:color w:val="000000"/>
                <w:szCs w:val="20"/>
                <w:lang w:eastAsia="sl-SI"/>
              </w:rPr>
              <w:t xml:space="preserve"> </w:t>
            </w:r>
            <w:r w:rsidRPr="00F832A3">
              <w:rPr>
                <w:bCs/>
                <w:color w:val="000000"/>
                <w:szCs w:val="20"/>
                <w:lang w:eastAsia="sl-SI"/>
              </w:rPr>
              <w:t>spremljevalnemu</w:t>
            </w:r>
            <w:r w:rsidR="006A6CF5" w:rsidRPr="00F832A3">
              <w:rPr>
                <w:bCs/>
                <w:color w:val="000000"/>
                <w:szCs w:val="20"/>
                <w:lang w:eastAsia="sl-SI"/>
              </w:rPr>
              <w:t xml:space="preserve"> </w:t>
            </w:r>
            <w:r w:rsidR="00EE7ED7" w:rsidRPr="00F832A3">
              <w:rPr>
                <w:bCs/>
                <w:color w:val="000000"/>
                <w:szCs w:val="20"/>
                <w:lang w:eastAsia="sl-SI"/>
              </w:rPr>
              <w:t>programu</w:t>
            </w:r>
            <w:r w:rsidR="006A6CF5" w:rsidRPr="00F832A3">
              <w:rPr>
                <w:bCs/>
                <w:color w:val="000000"/>
                <w:szCs w:val="20"/>
                <w:lang w:eastAsia="sl-SI"/>
              </w:rPr>
              <w:t xml:space="preserve"> </w:t>
            </w:r>
            <w:r w:rsidR="00EE7ED7" w:rsidRPr="00F832A3">
              <w:rPr>
                <w:bCs/>
                <w:color w:val="000000"/>
                <w:szCs w:val="20"/>
                <w:lang w:eastAsia="sl-SI"/>
              </w:rPr>
              <w:t>nadzemnih</w:t>
            </w:r>
            <w:r w:rsidR="006A6CF5" w:rsidRPr="00F832A3">
              <w:rPr>
                <w:bCs/>
                <w:color w:val="000000"/>
                <w:szCs w:val="20"/>
                <w:lang w:eastAsia="sl-SI"/>
              </w:rPr>
              <w:t xml:space="preserve"> </w:t>
            </w:r>
            <w:r w:rsidR="00EE7ED7" w:rsidRPr="00F832A3">
              <w:rPr>
                <w:bCs/>
                <w:color w:val="000000"/>
                <w:szCs w:val="20"/>
                <w:lang w:eastAsia="sl-SI"/>
              </w:rPr>
              <w:t>objektov</w:t>
            </w:r>
            <w:r w:rsidR="006A6CF5" w:rsidRPr="00F832A3">
              <w:rPr>
                <w:bCs/>
                <w:color w:val="000000"/>
                <w:szCs w:val="20"/>
                <w:lang w:eastAsia="sl-SI"/>
              </w:rPr>
              <w:t xml:space="preserve"> </w:t>
            </w:r>
            <w:r w:rsidR="00EE7ED7" w:rsidRPr="00F832A3">
              <w:rPr>
                <w:bCs/>
                <w:color w:val="000000"/>
                <w:szCs w:val="20"/>
                <w:lang w:eastAsia="sl-SI"/>
              </w:rPr>
              <w:t>ter</w:t>
            </w:r>
            <w:r w:rsidR="006A6CF5" w:rsidRPr="00F832A3">
              <w:rPr>
                <w:bCs/>
                <w:color w:val="000000"/>
                <w:szCs w:val="20"/>
                <w:lang w:eastAsia="sl-SI"/>
              </w:rPr>
              <w:t xml:space="preserve"> </w:t>
            </w:r>
            <w:r w:rsidR="00EE7ED7" w:rsidRPr="00F832A3">
              <w:rPr>
                <w:bCs/>
                <w:color w:val="000000"/>
                <w:szCs w:val="20"/>
                <w:lang w:eastAsia="sl-SI"/>
              </w:rPr>
              <w:t>dostopom.</w:t>
            </w:r>
          </w:p>
        </w:tc>
      </w:tr>
      <w:tr w:rsidR="00EE7ED7" w:rsidRPr="00F832A3" w14:paraId="3F9FD359" w14:textId="77777777" w:rsidTr="00627BEB">
        <w:trPr>
          <w:trHeight w:val="300"/>
        </w:trPr>
        <w:tc>
          <w:tcPr>
            <w:tcW w:w="3544" w:type="dxa"/>
            <w:shd w:val="clear" w:color="auto" w:fill="auto"/>
            <w:noWrap/>
            <w:vAlign w:val="center"/>
            <w:hideMark/>
          </w:tcPr>
          <w:p w14:paraId="03C812D7" w14:textId="77777777" w:rsidR="00EE7ED7" w:rsidRPr="00C87496" w:rsidRDefault="00EE7ED7" w:rsidP="005968F9">
            <w:pPr>
              <w:pStyle w:val="Zamik1"/>
            </w:pPr>
            <w:r w:rsidRPr="00C87496">
              <w:t>parcelna</w:t>
            </w:r>
            <w:r w:rsidR="006A6CF5" w:rsidRPr="00C87496">
              <w:t xml:space="preserve"> </w:t>
            </w:r>
            <w:r w:rsidRPr="00C87496">
              <w:t>številka</w:t>
            </w:r>
          </w:p>
        </w:tc>
        <w:tc>
          <w:tcPr>
            <w:tcW w:w="5103" w:type="dxa"/>
            <w:gridSpan w:val="3"/>
            <w:shd w:val="clear" w:color="auto" w:fill="auto"/>
            <w:vAlign w:val="center"/>
            <w:hideMark/>
          </w:tcPr>
          <w:p w14:paraId="2D876E51" w14:textId="05B576ED"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1991/225,</w:t>
            </w:r>
            <w:r w:rsidR="006A6CF5" w:rsidRPr="00F832A3">
              <w:rPr>
                <w:bCs/>
                <w:color w:val="000000"/>
                <w:szCs w:val="20"/>
                <w:lang w:eastAsia="sl-SI"/>
              </w:rPr>
              <w:t xml:space="preserve"> </w:t>
            </w:r>
            <w:r w:rsidRPr="00F832A3">
              <w:rPr>
                <w:bCs/>
                <w:color w:val="000000"/>
                <w:szCs w:val="20"/>
                <w:lang w:eastAsia="sl-SI"/>
              </w:rPr>
              <w:t>1991/229,</w:t>
            </w:r>
          </w:p>
        </w:tc>
      </w:tr>
      <w:tr w:rsidR="00EE7ED7" w:rsidRPr="00F832A3" w14:paraId="3E68A5A0" w14:textId="77777777" w:rsidTr="00627BEB">
        <w:trPr>
          <w:trHeight w:val="300"/>
        </w:trPr>
        <w:tc>
          <w:tcPr>
            <w:tcW w:w="3544" w:type="dxa"/>
            <w:shd w:val="clear" w:color="auto" w:fill="auto"/>
            <w:noWrap/>
            <w:vAlign w:val="center"/>
            <w:hideMark/>
          </w:tcPr>
          <w:p w14:paraId="717BC077" w14:textId="77777777" w:rsidR="00EE7ED7" w:rsidRPr="00C87496" w:rsidRDefault="00EE7ED7" w:rsidP="005968F9">
            <w:pPr>
              <w:pStyle w:val="Zamik1"/>
            </w:pPr>
            <w:r w:rsidRPr="00C87496">
              <w:t>katastrska</w:t>
            </w:r>
            <w:r w:rsidR="006A6CF5" w:rsidRPr="00C87496">
              <w:t xml:space="preserve"> </w:t>
            </w:r>
            <w:r w:rsidRPr="00C87496">
              <w:t>občina</w:t>
            </w:r>
          </w:p>
        </w:tc>
        <w:tc>
          <w:tcPr>
            <w:tcW w:w="5103" w:type="dxa"/>
            <w:gridSpan w:val="3"/>
            <w:shd w:val="clear" w:color="auto" w:fill="auto"/>
            <w:vAlign w:val="center"/>
            <w:hideMark/>
          </w:tcPr>
          <w:p w14:paraId="33938BD8"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Zgornja</w:t>
            </w:r>
            <w:r w:rsidR="006A6CF5" w:rsidRPr="00F832A3">
              <w:rPr>
                <w:bCs/>
                <w:color w:val="000000"/>
                <w:szCs w:val="20"/>
                <w:lang w:eastAsia="sl-SI"/>
              </w:rPr>
              <w:t xml:space="preserve"> </w:t>
            </w:r>
            <w:r w:rsidRPr="00F832A3">
              <w:rPr>
                <w:bCs/>
                <w:color w:val="000000"/>
                <w:szCs w:val="20"/>
                <w:lang w:eastAsia="sl-SI"/>
              </w:rPr>
              <w:t>Šiška</w:t>
            </w:r>
          </w:p>
        </w:tc>
      </w:tr>
      <w:tr w:rsidR="00EE7ED7" w:rsidRPr="00F832A3" w14:paraId="1D31984B" w14:textId="77777777" w:rsidTr="00627BEB">
        <w:trPr>
          <w:trHeight w:val="300"/>
        </w:trPr>
        <w:tc>
          <w:tcPr>
            <w:tcW w:w="3544" w:type="dxa"/>
            <w:shd w:val="clear" w:color="auto" w:fill="auto"/>
            <w:noWrap/>
            <w:vAlign w:val="center"/>
            <w:hideMark/>
          </w:tcPr>
          <w:p w14:paraId="4FA6C1E4" w14:textId="77777777" w:rsidR="00EE7ED7" w:rsidRPr="00C87496" w:rsidRDefault="00EE7ED7" w:rsidP="005968F9">
            <w:pPr>
              <w:pStyle w:val="Zamik1"/>
            </w:pPr>
            <w:r w:rsidRPr="00C87496">
              <w:t>vrsta</w:t>
            </w:r>
            <w:r w:rsidR="006A6CF5" w:rsidRPr="00C87496">
              <w:t xml:space="preserve"> </w:t>
            </w:r>
            <w:r w:rsidRPr="00C87496">
              <w:t>gradnje</w:t>
            </w:r>
          </w:p>
        </w:tc>
        <w:tc>
          <w:tcPr>
            <w:tcW w:w="5103" w:type="dxa"/>
            <w:gridSpan w:val="3"/>
            <w:shd w:val="clear" w:color="auto" w:fill="auto"/>
            <w:vAlign w:val="center"/>
            <w:hideMark/>
          </w:tcPr>
          <w:p w14:paraId="4B692EB4"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novogradnja</w:t>
            </w:r>
            <w:r w:rsidR="006A6CF5" w:rsidRPr="00F832A3">
              <w:rPr>
                <w:bCs/>
                <w:color w:val="000000"/>
                <w:szCs w:val="20"/>
                <w:lang w:eastAsia="sl-SI"/>
              </w:rPr>
              <w:t xml:space="preserve"> </w:t>
            </w:r>
            <w:r w:rsidRPr="00F832A3">
              <w:rPr>
                <w:bCs/>
                <w:color w:val="000000"/>
                <w:szCs w:val="20"/>
                <w:lang w:eastAsia="sl-SI"/>
              </w:rPr>
              <w:t>-</w:t>
            </w:r>
            <w:r w:rsidR="006A6CF5" w:rsidRPr="00F832A3">
              <w:rPr>
                <w:bCs/>
                <w:color w:val="000000"/>
                <w:szCs w:val="20"/>
                <w:lang w:eastAsia="sl-SI"/>
              </w:rPr>
              <w:t xml:space="preserve"> </w:t>
            </w:r>
            <w:r w:rsidRPr="00F832A3">
              <w:rPr>
                <w:bCs/>
                <w:color w:val="000000"/>
                <w:szCs w:val="20"/>
                <w:lang w:eastAsia="sl-SI"/>
              </w:rPr>
              <w:t>novozgrajen</w:t>
            </w:r>
            <w:r w:rsidR="006A6CF5" w:rsidRPr="00F832A3">
              <w:rPr>
                <w:bCs/>
                <w:color w:val="000000"/>
                <w:szCs w:val="20"/>
                <w:lang w:eastAsia="sl-SI"/>
              </w:rPr>
              <w:t xml:space="preserve"> </w:t>
            </w:r>
            <w:r w:rsidRPr="00F832A3">
              <w:rPr>
                <w:bCs/>
                <w:color w:val="000000"/>
                <w:szCs w:val="20"/>
                <w:lang w:eastAsia="sl-SI"/>
              </w:rPr>
              <w:t>objekt</w:t>
            </w:r>
            <w:r w:rsidR="006A6CF5" w:rsidRPr="00F832A3">
              <w:rPr>
                <w:bCs/>
                <w:color w:val="000000"/>
                <w:szCs w:val="20"/>
                <w:lang w:eastAsia="sl-SI"/>
              </w:rPr>
              <w:t xml:space="preserve"> </w:t>
            </w:r>
          </w:p>
        </w:tc>
      </w:tr>
      <w:tr w:rsidR="00EE7ED7" w:rsidRPr="00F832A3" w14:paraId="11E6FA83" w14:textId="77777777" w:rsidTr="00627BEB">
        <w:trPr>
          <w:trHeight w:val="300"/>
        </w:trPr>
        <w:tc>
          <w:tcPr>
            <w:tcW w:w="3544" w:type="dxa"/>
            <w:shd w:val="clear" w:color="auto" w:fill="auto"/>
            <w:noWrap/>
            <w:vAlign w:val="center"/>
            <w:hideMark/>
          </w:tcPr>
          <w:p w14:paraId="12AC341D" w14:textId="77777777" w:rsidR="00EE7ED7" w:rsidRPr="00C87496" w:rsidRDefault="00EE7ED7" w:rsidP="005968F9">
            <w:pPr>
              <w:pStyle w:val="Zamik1"/>
            </w:pPr>
            <w:r w:rsidRPr="00C87496">
              <w:t>zahtevnost</w:t>
            </w:r>
            <w:r w:rsidR="006A6CF5" w:rsidRPr="00C87496">
              <w:t xml:space="preserve"> </w:t>
            </w:r>
            <w:r w:rsidRPr="00C87496">
              <w:t>objekta</w:t>
            </w:r>
          </w:p>
        </w:tc>
        <w:tc>
          <w:tcPr>
            <w:tcW w:w="5103" w:type="dxa"/>
            <w:gridSpan w:val="3"/>
            <w:shd w:val="clear" w:color="auto" w:fill="auto"/>
            <w:vAlign w:val="center"/>
            <w:hideMark/>
          </w:tcPr>
          <w:p w14:paraId="7357FF38"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zahteven</w:t>
            </w:r>
            <w:r w:rsidR="006A6CF5" w:rsidRPr="00F832A3">
              <w:rPr>
                <w:bCs/>
                <w:color w:val="000000"/>
                <w:szCs w:val="20"/>
                <w:lang w:eastAsia="sl-SI"/>
              </w:rPr>
              <w:t xml:space="preserve"> </w:t>
            </w:r>
          </w:p>
        </w:tc>
      </w:tr>
      <w:tr w:rsidR="00EE7ED7" w:rsidRPr="00F832A3" w14:paraId="2661A7F2" w14:textId="77777777" w:rsidTr="00627BEB">
        <w:trPr>
          <w:trHeight w:val="300"/>
        </w:trPr>
        <w:tc>
          <w:tcPr>
            <w:tcW w:w="3544" w:type="dxa"/>
            <w:shd w:val="clear" w:color="auto" w:fill="auto"/>
            <w:noWrap/>
            <w:vAlign w:val="center"/>
            <w:hideMark/>
          </w:tcPr>
          <w:p w14:paraId="65252E1B" w14:textId="77777777" w:rsidR="00EE7ED7" w:rsidRPr="00C87496" w:rsidRDefault="00EE7ED7" w:rsidP="005968F9">
            <w:pPr>
              <w:pStyle w:val="Zamik1"/>
            </w:pPr>
            <w:r w:rsidRPr="00C87496">
              <w:t>klasifikacija</w:t>
            </w:r>
            <w:r w:rsidR="006A6CF5" w:rsidRPr="00C87496">
              <w:t xml:space="preserve"> </w:t>
            </w:r>
            <w:r w:rsidRPr="00C87496">
              <w:t>po</w:t>
            </w:r>
            <w:r w:rsidR="006A6CF5" w:rsidRPr="00C87496">
              <w:t xml:space="preserve"> </w:t>
            </w:r>
            <w:r w:rsidRPr="00C87496">
              <w:t>CC-SI</w:t>
            </w:r>
          </w:p>
        </w:tc>
        <w:tc>
          <w:tcPr>
            <w:tcW w:w="5103" w:type="dxa"/>
            <w:gridSpan w:val="3"/>
            <w:shd w:val="clear" w:color="auto" w:fill="auto"/>
            <w:noWrap/>
            <w:hideMark/>
          </w:tcPr>
          <w:p w14:paraId="5E66BCB1"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12420</w:t>
            </w:r>
            <w:r w:rsidR="006A6CF5" w:rsidRPr="00F832A3">
              <w:rPr>
                <w:bCs/>
                <w:color w:val="000000"/>
                <w:szCs w:val="20"/>
                <w:lang w:eastAsia="sl-SI"/>
              </w:rPr>
              <w:t xml:space="preserve"> </w:t>
            </w:r>
            <w:r w:rsidRPr="00F832A3">
              <w:rPr>
                <w:bCs/>
                <w:color w:val="000000"/>
                <w:szCs w:val="20"/>
                <w:lang w:eastAsia="sl-SI"/>
              </w:rPr>
              <w:t>Garažne</w:t>
            </w:r>
            <w:r w:rsidR="006A6CF5" w:rsidRPr="00F832A3">
              <w:rPr>
                <w:bCs/>
                <w:color w:val="000000"/>
                <w:szCs w:val="20"/>
                <w:lang w:eastAsia="sl-SI"/>
              </w:rPr>
              <w:t xml:space="preserve"> </w:t>
            </w:r>
            <w:r w:rsidRPr="00F832A3">
              <w:rPr>
                <w:bCs/>
                <w:color w:val="000000"/>
                <w:szCs w:val="20"/>
                <w:lang w:eastAsia="sl-SI"/>
              </w:rPr>
              <w:t>stavbe</w:t>
            </w:r>
          </w:p>
        </w:tc>
      </w:tr>
      <w:tr w:rsidR="00EE7ED7" w:rsidRPr="00F832A3" w14:paraId="6E4C1F92" w14:textId="77777777" w:rsidTr="00627BEB">
        <w:trPr>
          <w:trHeight w:val="298"/>
        </w:trPr>
        <w:tc>
          <w:tcPr>
            <w:tcW w:w="3544" w:type="dxa"/>
            <w:shd w:val="clear" w:color="auto" w:fill="auto"/>
            <w:vAlign w:val="center"/>
            <w:hideMark/>
          </w:tcPr>
          <w:p w14:paraId="0B74B9FF" w14:textId="77777777" w:rsidR="00EE7ED7" w:rsidRPr="00F832A3" w:rsidRDefault="00EE7ED7" w:rsidP="005968F9">
            <w:pPr>
              <w:pStyle w:val="Zamik1"/>
            </w:pPr>
            <w:r w:rsidRPr="00F832A3">
              <w:t>del</w:t>
            </w:r>
            <w:r w:rsidR="006A6CF5" w:rsidRPr="00F832A3">
              <w:t xml:space="preserve"> </w:t>
            </w:r>
            <w:r w:rsidRPr="00F832A3">
              <w:t>1</w:t>
            </w:r>
            <w:r w:rsidR="006A6CF5" w:rsidRPr="00F832A3">
              <w:t xml:space="preserve"> </w:t>
            </w:r>
            <w:r w:rsidRPr="00F832A3">
              <w:t>-</w:t>
            </w:r>
            <w:r w:rsidR="006A6CF5" w:rsidRPr="00F832A3">
              <w:t xml:space="preserve"> </w:t>
            </w:r>
            <w:r w:rsidRPr="00F832A3">
              <w:t>klasifikacija</w:t>
            </w:r>
            <w:r w:rsidR="006A6CF5" w:rsidRPr="00F832A3">
              <w:t xml:space="preserve"> </w:t>
            </w:r>
            <w:r w:rsidRPr="00F832A3">
              <w:t>po</w:t>
            </w:r>
            <w:r w:rsidR="006A6CF5" w:rsidRPr="00F832A3">
              <w:t xml:space="preserve"> </w:t>
            </w:r>
            <w:r w:rsidRPr="00F832A3">
              <w:t>CC-SI</w:t>
            </w:r>
          </w:p>
        </w:tc>
        <w:tc>
          <w:tcPr>
            <w:tcW w:w="3260" w:type="dxa"/>
            <w:shd w:val="clear" w:color="auto" w:fill="auto"/>
            <w:vAlign w:val="center"/>
            <w:hideMark/>
          </w:tcPr>
          <w:p w14:paraId="18101F44" w14:textId="77777777" w:rsidR="00EE7ED7" w:rsidRPr="00F832A3" w:rsidRDefault="00EE7ED7" w:rsidP="00F832A3">
            <w:pPr>
              <w:spacing w:line="260" w:lineRule="exact"/>
              <w:jc w:val="left"/>
              <w:rPr>
                <w:bCs/>
                <w:szCs w:val="20"/>
                <w:lang w:eastAsia="sl-SI"/>
              </w:rPr>
            </w:pPr>
            <w:r w:rsidRPr="00F832A3">
              <w:rPr>
                <w:bCs/>
                <w:szCs w:val="20"/>
                <w:lang w:eastAsia="sl-SI"/>
              </w:rPr>
              <w:t>12420</w:t>
            </w:r>
            <w:r w:rsidR="006A6CF5" w:rsidRPr="00F832A3">
              <w:rPr>
                <w:bCs/>
                <w:szCs w:val="20"/>
                <w:lang w:eastAsia="sl-SI"/>
              </w:rPr>
              <w:t xml:space="preserve"> </w:t>
            </w:r>
            <w:r w:rsidRPr="00F832A3">
              <w:rPr>
                <w:bCs/>
                <w:szCs w:val="20"/>
                <w:lang w:eastAsia="sl-SI"/>
              </w:rPr>
              <w:t>Garažne</w:t>
            </w:r>
            <w:r w:rsidR="006A6CF5" w:rsidRPr="00F832A3">
              <w:rPr>
                <w:bCs/>
                <w:szCs w:val="20"/>
                <w:lang w:eastAsia="sl-SI"/>
              </w:rPr>
              <w:t xml:space="preserve"> </w:t>
            </w:r>
            <w:r w:rsidRPr="00F832A3">
              <w:rPr>
                <w:bCs/>
                <w:szCs w:val="20"/>
                <w:lang w:eastAsia="sl-SI"/>
              </w:rPr>
              <w:t>stavbe</w:t>
            </w:r>
          </w:p>
        </w:tc>
        <w:tc>
          <w:tcPr>
            <w:tcW w:w="1134" w:type="dxa"/>
            <w:shd w:val="clear" w:color="auto" w:fill="auto"/>
            <w:vAlign w:val="center"/>
            <w:hideMark/>
          </w:tcPr>
          <w:p w14:paraId="3D8C2CF3" w14:textId="77777777" w:rsidR="00EE7ED7" w:rsidRPr="00F832A3" w:rsidRDefault="00EE7ED7" w:rsidP="00F832A3">
            <w:pPr>
              <w:spacing w:line="260" w:lineRule="exact"/>
              <w:jc w:val="left"/>
              <w:rPr>
                <w:szCs w:val="20"/>
                <w:lang w:eastAsia="sl-SI"/>
              </w:rPr>
            </w:pPr>
            <w:r w:rsidRPr="00F832A3">
              <w:rPr>
                <w:szCs w:val="20"/>
                <w:lang w:eastAsia="sl-SI"/>
              </w:rPr>
              <w:t>delež</w:t>
            </w:r>
          </w:p>
        </w:tc>
        <w:tc>
          <w:tcPr>
            <w:tcW w:w="709" w:type="dxa"/>
            <w:shd w:val="clear" w:color="auto" w:fill="auto"/>
            <w:vAlign w:val="center"/>
            <w:hideMark/>
          </w:tcPr>
          <w:p w14:paraId="45A5376D" w14:textId="77777777" w:rsidR="00EE7ED7" w:rsidRPr="00F832A3" w:rsidRDefault="00EE7ED7" w:rsidP="00F832A3">
            <w:pPr>
              <w:spacing w:line="260" w:lineRule="exact"/>
              <w:jc w:val="right"/>
              <w:rPr>
                <w:bCs/>
                <w:szCs w:val="20"/>
                <w:lang w:eastAsia="sl-SI"/>
              </w:rPr>
            </w:pPr>
            <w:r w:rsidRPr="00F832A3">
              <w:rPr>
                <w:bCs/>
                <w:szCs w:val="20"/>
                <w:lang w:eastAsia="sl-SI"/>
              </w:rPr>
              <w:t>71%</w:t>
            </w:r>
          </w:p>
        </w:tc>
      </w:tr>
      <w:tr w:rsidR="00EE7ED7" w:rsidRPr="00F832A3" w14:paraId="20D0535B" w14:textId="77777777" w:rsidTr="00627BEB">
        <w:trPr>
          <w:trHeight w:val="417"/>
        </w:trPr>
        <w:tc>
          <w:tcPr>
            <w:tcW w:w="3544" w:type="dxa"/>
            <w:shd w:val="clear" w:color="auto" w:fill="auto"/>
            <w:vAlign w:val="center"/>
            <w:hideMark/>
          </w:tcPr>
          <w:p w14:paraId="79640F1C" w14:textId="77777777" w:rsidR="00EE7ED7" w:rsidRPr="00F832A3" w:rsidRDefault="00EE7ED7" w:rsidP="005968F9">
            <w:pPr>
              <w:pStyle w:val="Zamik1"/>
            </w:pPr>
            <w:r w:rsidRPr="00F832A3">
              <w:t>del</w:t>
            </w:r>
            <w:r w:rsidR="006A6CF5" w:rsidRPr="00F832A3">
              <w:t xml:space="preserve"> </w:t>
            </w:r>
            <w:r w:rsidRPr="00F832A3">
              <w:t>2</w:t>
            </w:r>
            <w:r w:rsidR="006A6CF5" w:rsidRPr="00F832A3">
              <w:t xml:space="preserve"> </w:t>
            </w:r>
            <w:r w:rsidRPr="00F832A3">
              <w:t>-</w:t>
            </w:r>
            <w:r w:rsidR="006A6CF5" w:rsidRPr="00F832A3">
              <w:t xml:space="preserve"> </w:t>
            </w:r>
            <w:r w:rsidRPr="00F832A3">
              <w:t>klasifikacija</w:t>
            </w:r>
            <w:r w:rsidR="006A6CF5" w:rsidRPr="00F832A3">
              <w:t xml:space="preserve"> </w:t>
            </w:r>
            <w:r w:rsidRPr="00F832A3">
              <w:t>po</w:t>
            </w:r>
            <w:r w:rsidR="006A6CF5" w:rsidRPr="00F832A3">
              <w:t xml:space="preserve"> </w:t>
            </w:r>
            <w:r w:rsidRPr="00F832A3">
              <w:t>CC-SI</w:t>
            </w:r>
          </w:p>
        </w:tc>
        <w:tc>
          <w:tcPr>
            <w:tcW w:w="3260" w:type="dxa"/>
            <w:shd w:val="clear" w:color="auto" w:fill="auto"/>
            <w:vAlign w:val="center"/>
            <w:hideMark/>
          </w:tcPr>
          <w:p w14:paraId="0EA494BE" w14:textId="77777777" w:rsidR="00EE7ED7" w:rsidRPr="00F832A3" w:rsidRDefault="00EE7ED7" w:rsidP="00F832A3">
            <w:pPr>
              <w:spacing w:line="260" w:lineRule="exact"/>
              <w:jc w:val="left"/>
              <w:rPr>
                <w:bCs/>
                <w:szCs w:val="20"/>
                <w:lang w:eastAsia="sl-SI"/>
              </w:rPr>
            </w:pPr>
            <w:r w:rsidRPr="00F832A3">
              <w:rPr>
                <w:bCs/>
                <w:szCs w:val="20"/>
                <w:lang w:eastAsia="sl-SI"/>
              </w:rPr>
              <w:t>12520</w:t>
            </w:r>
            <w:r w:rsidR="006A6CF5" w:rsidRPr="00F832A3">
              <w:rPr>
                <w:bCs/>
                <w:szCs w:val="20"/>
                <w:lang w:eastAsia="sl-SI"/>
              </w:rPr>
              <w:t xml:space="preserve"> </w:t>
            </w:r>
            <w:r w:rsidRPr="00F832A3">
              <w:rPr>
                <w:bCs/>
                <w:szCs w:val="20"/>
                <w:lang w:eastAsia="sl-SI"/>
              </w:rPr>
              <w:t>Rezervoarji,</w:t>
            </w:r>
            <w:r w:rsidR="006A6CF5" w:rsidRPr="00F832A3">
              <w:rPr>
                <w:bCs/>
                <w:szCs w:val="20"/>
                <w:lang w:eastAsia="sl-SI"/>
              </w:rPr>
              <w:t xml:space="preserve"> </w:t>
            </w:r>
            <w:r w:rsidRPr="00F832A3">
              <w:rPr>
                <w:bCs/>
                <w:szCs w:val="20"/>
                <w:lang w:eastAsia="sl-SI"/>
              </w:rPr>
              <w:t>silosi</w:t>
            </w:r>
            <w:r w:rsidR="006A6CF5" w:rsidRPr="00F832A3">
              <w:rPr>
                <w:bCs/>
                <w:szCs w:val="20"/>
                <w:lang w:eastAsia="sl-SI"/>
              </w:rPr>
              <w:t xml:space="preserve"> </w:t>
            </w:r>
            <w:r w:rsidRPr="00F832A3">
              <w:rPr>
                <w:bCs/>
                <w:szCs w:val="20"/>
                <w:lang w:eastAsia="sl-SI"/>
              </w:rPr>
              <w:t>in</w:t>
            </w:r>
            <w:r w:rsidR="006A6CF5" w:rsidRPr="00F832A3">
              <w:rPr>
                <w:bCs/>
                <w:szCs w:val="20"/>
                <w:lang w:eastAsia="sl-SI"/>
              </w:rPr>
              <w:t xml:space="preserve"> </w:t>
            </w:r>
            <w:r w:rsidRPr="00F832A3">
              <w:rPr>
                <w:bCs/>
                <w:szCs w:val="20"/>
                <w:lang w:eastAsia="sl-SI"/>
              </w:rPr>
              <w:t>skladiščne</w:t>
            </w:r>
            <w:r w:rsidR="006A6CF5" w:rsidRPr="00F832A3">
              <w:rPr>
                <w:bCs/>
                <w:szCs w:val="20"/>
                <w:lang w:eastAsia="sl-SI"/>
              </w:rPr>
              <w:t xml:space="preserve"> </w:t>
            </w:r>
            <w:r w:rsidRPr="00F832A3">
              <w:rPr>
                <w:bCs/>
                <w:szCs w:val="20"/>
                <w:lang w:eastAsia="sl-SI"/>
              </w:rPr>
              <w:t>stavbe</w:t>
            </w:r>
          </w:p>
        </w:tc>
        <w:tc>
          <w:tcPr>
            <w:tcW w:w="1134" w:type="dxa"/>
            <w:shd w:val="clear" w:color="auto" w:fill="auto"/>
            <w:vAlign w:val="center"/>
            <w:hideMark/>
          </w:tcPr>
          <w:p w14:paraId="5AEB0255" w14:textId="77777777" w:rsidR="00EE7ED7" w:rsidRPr="00F832A3" w:rsidRDefault="00EE7ED7" w:rsidP="00F832A3">
            <w:pPr>
              <w:spacing w:line="260" w:lineRule="exact"/>
              <w:jc w:val="left"/>
              <w:rPr>
                <w:szCs w:val="20"/>
                <w:lang w:eastAsia="sl-SI"/>
              </w:rPr>
            </w:pPr>
            <w:r w:rsidRPr="00F832A3">
              <w:rPr>
                <w:szCs w:val="20"/>
                <w:lang w:eastAsia="sl-SI"/>
              </w:rPr>
              <w:t>delež</w:t>
            </w:r>
          </w:p>
        </w:tc>
        <w:tc>
          <w:tcPr>
            <w:tcW w:w="709" w:type="dxa"/>
            <w:shd w:val="clear" w:color="auto" w:fill="auto"/>
            <w:vAlign w:val="center"/>
            <w:hideMark/>
          </w:tcPr>
          <w:p w14:paraId="04C55165" w14:textId="77777777" w:rsidR="00EE7ED7" w:rsidRPr="00F832A3" w:rsidRDefault="00EE7ED7" w:rsidP="00F832A3">
            <w:pPr>
              <w:spacing w:line="260" w:lineRule="exact"/>
              <w:jc w:val="right"/>
              <w:rPr>
                <w:bCs/>
                <w:szCs w:val="20"/>
                <w:lang w:eastAsia="sl-SI"/>
              </w:rPr>
            </w:pPr>
            <w:r w:rsidRPr="00F832A3">
              <w:rPr>
                <w:bCs/>
                <w:szCs w:val="20"/>
                <w:lang w:eastAsia="sl-SI"/>
              </w:rPr>
              <w:t>22%</w:t>
            </w:r>
          </w:p>
        </w:tc>
      </w:tr>
      <w:tr w:rsidR="00EE7ED7" w:rsidRPr="00F832A3" w14:paraId="4646957F" w14:textId="77777777" w:rsidTr="00627BEB">
        <w:trPr>
          <w:trHeight w:val="300"/>
        </w:trPr>
        <w:tc>
          <w:tcPr>
            <w:tcW w:w="3544" w:type="dxa"/>
            <w:shd w:val="clear" w:color="auto" w:fill="auto"/>
            <w:vAlign w:val="center"/>
            <w:hideMark/>
          </w:tcPr>
          <w:p w14:paraId="731A7E5B" w14:textId="77777777" w:rsidR="00EE7ED7" w:rsidRPr="00F832A3" w:rsidRDefault="00EE7ED7" w:rsidP="005968F9">
            <w:pPr>
              <w:pStyle w:val="Zamik1"/>
            </w:pPr>
            <w:r w:rsidRPr="00F832A3">
              <w:t>del</w:t>
            </w:r>
            <w:r w:rsidR="006A6CF5" w:rsidRPr="00F832A3">
              <w:t xml:space="preserve"> </w:t>
            </w:r>
            <w:r w:rsidRPr="00F832A3">
              <w:t>3</w:t>
            </w:r>
            <w:r w:rsidR="006A6CF5" w:rsidRPr="00F832A3">
              <w:t xml:space="preserve"> </w:t>
            </w:r>
            <w:r w:rsidRPr="00F832A3">
              <w:t>-</w:t>
            </w:r>
            <w:r w:rsidR="006A6CF5" w:rsidRPr="00F832A3">
              <w:t xml:space="preserve"> </w:t>
            </w:r>
            <w:r w:rsidRPr="00F832A3">
              <w:t>klasifikacija</w:t>
            </w:r>
            <w:r w:rsidR="006A6CF5" w:rsidRPr="00F832A3">
              <w:t xml:space="preserve"> </w:t>
            </w:r>
            <w:r w:rsidRPr="00F832A3">
              <w:t>po</w:t>
            </w:r>
            <w:r w:rsidR="006A6CF5" w:rsidRPr="00F832A3">
              <w:t xml:space="preserve"> </w:t>
            </w:r>
            <w:r w:rsidRPr="00F832A3">
              <w:t>CC-SI</w:t>
            </w:r>
          </w:p>
        </w:tc>
        <w:tc>
          <w:tcPr>
            <w:tcW w:w="3260" w:type="dxa"/>
            <w:shd w:val="clear" w:color="auto" w:fill="auto"/>
            <w:vAlign w:val="center"/>
            <w:hideMark/>
          </w:tcPr>
          <w:p w14:paraId="5A6E6104" w14:textId="77777777" w:rsidR="00EE7ED7" w:rsidRPr="00F832A3" w:rsidRDefault="00EE7ED7" w:rsidP="00F832A3">
            <w:pPr>
              <w:spacing w:line="260" w:lineRule="exact"/>
              <w:jc w:val="left"/>
              <w:rPr>
                <w:bCs/>
                <w:szCs w:val="20"/>
                <w:lang w:eastAsia="sl-SI"/>
              </w:rPr>
            </w:pPr>
            <w:r w:rsidRPr="00F832A3">
              <w:rPr>
                <w:bCs/>
                <w:szCs w:val="20"/>
                <w:lang w:eastAsia="sl-SI"/>
              </w:rPr>
              <w:t>12740</w:t>
            </w:r>
            <w:r w:rsidR="006A6CF5" w:rsidRPr="00F832A3">
              <w:rPr>
                <w:bCs/>
                <w:szCs w:val="20"/>
                <w:lang w:eastAsia="sl-SI"/>
              </w:rPr>
              <w:t xml:space="preserve"> </w:t>
            </w:r>
            <w:r w:rsidRPr="00F832A3">
              <w:rPr>
                <w:bCs/>
                <w:szCs w:val="20"/>
                <w:lang w:eastAsia="sl-SI"/>
              </w:rPr>
              <w:t>Druge</w:t>
            </w:r>
            <w:r w:rsidR="006A6CF5" w:rsidRPr="00F832A3">
              <w:rPr>
                <w:bCs/>
                <w:szCs w:val="20"/>
                <w:lang w:eastAsia="sl-SI"/>
              </w:rPr>
              <w:t xml:space="preserve"> </w:t>
            </w:r>
            <w:r w:rsidRPr="00F832A3">
              <w:rPr>
                <w:bCs/>
                <w:szCs w:val="20"/>
                <w:lang w:eastAsia="sl-SI"/>
              </w:rPr>
              <w:t>stavbe,</w:t>
            </w:r>
            <w:r w:rsidR="006A6CF5" w:rsidRPr="00F832A3">
              <w:rPr>
                <w:bCs/>
                <w:szCs w:val="20"/>
                <w:lang w:eastAsia="sl-SI"/>
              </w:rPr>
              <w:t xml:space="preserve"> </w:t>
            </w:r>
            <w:r w:rsidRPr="00F832A3">
              <w:rPr>
                <w:bCs/>
                <w:szCs w:val="20"/>
                <w:lang w:eastAsia="sl-SI"/>
              </w:rPr>
              <w:t>ki</w:t>
            </w:r>
            <w:r w:rsidR="006A6CF5" w:rsidRPr="00F832A3">
              <w:rPr>
                <w:bCs/>
                <w:szCs w:val="20"/>
                <w:lang w:eastAsia="sl-SI"/>
              </w:rPr>
              <w:t xml:space="preserve"> </w:t>
            </w:r>
            <w:r w:rsidRPr="00F832A3">
              <w:rPr>
                <w:bCs/>
                <w:szCs w:val="20"/>
                <w:lang w:eastAsia="sl-SI"/>
              </w:rPr>
              <w:t>niso</w:t>
            </w:r>
            <w:r w:rsidR="006A6CF5" w:rsidRPr="00F832A3">
              <w:rPr>
                <w:bCs/>
                <w:szCs w:val="20"/>
                <w:lang w:eastAsia="sl-SI"/>
              </w:rPr>
              <w:t xml:space="preserve"> </w:t>
            </w:r>
            <w:r w:rsidRPr="00F832A3">
              <w:rPr>
                <w:bCs/>
                <w:szCs w:val="20"/>
                <w:lang w:eastAsia="sl-SI"/>
              </w:rPr>
              <w:t>uvrščene</w:t>
            </w:r>
            <w:r w:rsidR="006A6CF5" w:rsidRPr="00F832A3">
              <w:rPr>
                <w:bCs/>
                <w:szCs w:val="20"/>
                <w:lang w:eastAsia="sl-SI"/>
              </w:rPr>
              <w:t xml:space="preserve"> </w:t>
            </w:r>
            <w:r w:rsidRPr="00F832A3">
              <w:rPr>
                <w:bCs/>
                <w:szCs w:val="20"/>
                <w:lang w:eastAsia="sl-SI"/>
              </w:rPr>
              <w:t>drugje</w:t>
            </w:r>
          </w:p>
        </w:tc>
        <w:tc>
          <w:tcPr>
            <w:tcW w:w="1134" w:type="dxa"/>
            <w:shd w:val="clear" w:color="auto" w:fill="auto"/>
            <w:vAlign w:val="center"/>
            <w:hideMark/>
          </w:tcPr>
          <w:p w14:paraId="578CCF50" w14:textId="77777777" w:rsidR="00EE7ED7" w:rsidRPr="00F832A3" w:rsidRDefault="00EE7ED7" w:rsidP="00F832A3">
            <w:pPr>
              <w:spacing w:line="260" w:lineRule="exact"/>
              <w:jc w:val="left"/>
              <w:rPr>
                <w:szCs w:val="20"/>
                <w:lang w:eastAsia="sl-SI"/>
              </w:rPr>
            </w:pPr>
            <w:r w:rsidRPr="00F832A3">
              <w:rPr>
                <w:szCs w:val="20"/>
                <w:lang w:eastAsia="sl-SI"/>
              </w:rPr>
              <w:t>delež</w:t>
            </w:r>
          </w:p>
        </w:tc>
        <w:tc>
          <w:tcPr>
            <w:tcW w:w="709" w:type="dxa"/>
            <w:shd w:val="clear" w:color="auto" w:fill="auto"/>
            <w:vAlign w:val="center"/>
            <w:hideMark/>
          </w:tcPr>
          <w:p w14:paraId="4FFA0960" w14:textId="77777777" w:rsidR="00EE7ED7" w:rsidRPr="00F832A3" w:rsidRDefault="00EE7ED7" w:rsidP="00F832A3">
            <w:pPr>
              <w:spacing w:line="260" w:lineRule="exact"/>
              <w:jc w:val="right"/>
              <w:rPr>
                <w:bCs/>
                <w:szCs w:val="20"/>
                <w:lang w:eastAsia="sl-SI"/>
              </w:rPr>
            </w:pPr>
            <w:r w:rsidRPr="00F832A3">
              <w:rPr>
                <w:bCs/>
                <w:szCs w:val="20"/>
                <w:lang w:eastAsia="sl-SI"/>
              </w:rPr>
              <w:t>3%</w:t>
            </w:r>
          </w:p>
        </w:tc>
      </w:tr>
      <w:tr w:rsidR="00EE7ED7" w:rsidRPr="00F832A3" w14:paraId="7EBB6EB8" w14:textId="77777777" w:rsidTr="00627BEB">
        <w:trPr>
          <w:trHeight w:val="300"/>
        </w:trPr>
        <w:tc>
          <w:tcPr>
            <w:tcW w:w="3544" w:type="dxa"/>
            <w:shd w:val="clear" w:color="auto" w:fill="auto"/>
            <w:vAlign w:val="center"/>
            <w:hideMark/>
          </w:tcPr>
          <w:p w14:paraId="1CE1F903" w14:textId="77777777" w:rsidR="00EE7ED7" w:rsidRPr="00F832A3" w:rsidRDefault="00EE7ED7" w:rsidP="005968F9">
            <w:pPr>
              <w:pStyle w:val="Zamik1"/>
            </w:pPr>
            <w:r w:rsidRPr="00F832A3">
              <w:lastRenderedPageBreak/>
              <w:t>del</w:t>
            </w:r>
            <w:r w:rsidR="006A6CF5" w:rsidRPr="00F832A3">
              <w:t xml:space="preserve"> </w:t>
            </w:r>
            <w:r w:rsidRPr="00F832A3">
              <w:t>4</w:t>
            </w:r>
            <w:r w:rsidR="006A6CF5" w:rsidRPr="00F832A3">
              <w:t xml:space="preserve"> </w:t>
            </w:r>
            <w:r w:rsidRPr="00F832A3">
              <w:t>-</w:t>
            </w:r>
            <w:r w:rsidR="006A6CF5" w:rsidRPr="00F832A3">
              <w:t xml:space="preserve"> </w:t>
            </w:r>
            <w:r w:rsidRPr="00F832A3">
              <w:t>klasifikacija</w:t>
            </w:r>
            <w:r w:rsidR="006A6CF5" w:rsidRPr="00F832A3">
              <w:t xml:space="preserve"> </w:t>
            </w:r>
            <w:r w:rsidRPr="00F832A3">
              <w:t>po</w:t>
            </w:r>
            <w:r w:rsidR="006A6CF5" w:rsidRPr="00F832A3">
              <w:t xml:space="preserve"> </w:t>
            </w:r>
            <w:r w:rsidRPr="00F832A3">
              <w:t>CC-SI</w:t>
            </w:r>
          </w:p>
        </w:tc>
        <w:tc>
          <w:tcPr>
            <w:tcW w:w="3260" w:type="dxa"/>
            <w:shd w:val="clear" w:color="auto" w:fill="auto"/>
            <w:vAlign w:val="center"/>
            <w:hideMark/>
          </w:tcPr>
          <w:p w14:paraId="241AB3B2" w14:textId="77777777" w:rsidR="00EE7ED7" w:rsidRPr="00F832A3" w:rsidRDefault="00EE7ED7" w:rsidP="00F832A3">
            <w:pPr>
              <w:spacing w:line="260" w:lineRule="exact"/>
              <w:jc w:val="left"/>
              <w:rPr>
                <w:bCs/>
                <w:szCs w:val="20"/>
                <w:lang w:eastAsia="sl-SI"/>
              </w:rPr>
            </w:pPr>
            <w:r w:rsidRPr="00F832A3">
              <w:rPr>
                <w:bCs/>
                <w:szCs w:val="20"/>
                <w:lang w:eastAsia="sl-SI"/>
              </w:rPr>
              <w:t>12112</w:t>
            </w:r>
            <w:r w:rsidR="006A6CF5" w:rsidRPr="00F832A3">
              <w:rPr>
                <w:bCs/>
                <w:szCs w:val="20"/>
                <w:lang w:eastAsia="sl-SI"/>
              </w:rPr>
              <w:t xml:space="preserve"> </w:t>
            </w:r>
            <w:r w:rsidRPr="00F832A3">
              <w:rPr>
                <w:bCs/>
                <w:szCs w:val="20"/>
                <w:lang w:eastAsia="sl-SI"/>
              </w:rPr>
              <w:t>Gostilne,</w:t>
            </w:r>
            <w:r w:rsidR="006A6CF5" w:rsidRPr="00F832A3">
              <w:rPr>
                <w:bCs/>
                <w:szCs w:val="20"/>
                <w:lang w:eastAsia="sl-SI"/>
              </w:rPr>
              <w:t xml:space="preserve"> </w:t>
            </w:r>
            <w:r w:rsidRPr="00F832A3">
              <w:rPr>
                <w:bCs/>
                <w:szCs w:val="20"/>
                <w:lang w:eastAsia="sl-SI"/>
              </w:rPr>
              <w:t>restavracije</w:t>
            </w:r>
            <w:r w:rsidR="006A6CF5" w:rsidRPr="00F832A3">
              <w:rPr>
                <w:bCs/>
                <w:szCs w:val="20"/>
                <w:lang w:eastAsia="sl-SI"/>
              </w:rPr>
              <w:t xml:space="preserve"> </w:t>
            </w:r>
            <w:r w:rsidRPr="00F832A3">
              <w:rPr>
                <w:bCs/>
                <w:szCs w:val="20"/>
                <w:lang w:eastAsia="sl-SI"/>
              </w:rPr>
              <w:t>in</w:t>
            </w:r>
            <w:r w:rsidR="006A6CF5" w:rsidRPr="00F832A3">
              <w:rPr>
                <w:bCs/>
                <w:szCs w:val="20"/>
                <w:lang w:eastAsia="sl-SI"/>
              </w:rPr>
              <w:t xml:space="preserve"> </w:t>
            </w:r>
            <w:r w:rsidRPr="00F832A3">
              <w:rPr>
                <w:bCs/>
                <w:szCs w:val="20"/>
                <w:lang w:eastAsia="sl-SI"/>
              </w:rPr>
              <w:t>točilnice</w:t>
            </w:r>
          </w:p>
        </w:tc>
        <w:tc>
          <w:tcPr>
            <w:tcW w:w="1134" w:type="dxa"/>
            <w:shd w:val="clear" w:color="auto" w:fill="auto"/>
            <w:vAlign w:val="center"/>
            <w:hideMark/>
          </w:tcPr>
          <w:p w14:paraId="2F6C71B5" w14:textId="77777777" w:rsidR="00EE7ED7" w:rsidRPr="00F832A3" w:rsidRDefault="00EE7ED7" w:rsidP="00F832A3">
            <w:pPr>
              <w:spacing w:line="260" w:lineRule="exact"/>
              <w:jc w:val="left"/>
              <w:rPr>
                <w:szCs w:val="20"/>
                <w:lang w:eastAsia="sl-SI"/>
              </w:rPr>
            </w:pPr>
            <w:r w:rsidRPr="00F832A3">
              <w:rPr>
                <w:szCs w:val="20"/>
                <w:lang w:eastAsia="sl-SI"/>
              </w:rPr>
              <w:t>delež</w:t>
            </w:r>
          </w:p>
        </w:tc>
        <w:tc>
          <w:tcPr>
            <w:tcW w:w="709" w:type="dxa"/>
            <w:shd w:val="clear" w:color="auto" w:fill="auto"/>
            <w:vAlign w:val="center"/>
            <w:hideMark/>
          </w:tcPr>
          <w:p w14:paraId="6E52EF83" w14:textId="77777777" w:rsidR="00EE7ED7" w:rsidRPr="00F832A3" w:rsidRDefault="00EE7ED7" w:rsidP="00F832A3">
            <w:pPr>
              <w:spacing w:line="260" w:lineRule="exact"/>
              <w:jc w:val="right"/>
              <w:rPr>
                <w:bCs/>
                <w:szCs w:val="20"/>
                <w:lang w:eastAsia="sl-SI"/>
              </w:rPr>
            </w:pPr>
            <w:r w:rsidRPr="00F832A3">
              <w:rPr>
                <w:bCs/>
                <w:szCs w:val="20"/>
                <w:lang w:eastAsia="sl-SI"/>
              </w:rPr>
              <w:t>4%</w:t>
            </w:r>
          </w:p>
        </w:tc>
      </w:tr>
      <w:tr w:rsidR="004F547C" w:rsidRPr="00F832A3" w14:paraId="5BD06EDE" w14:textId="77777777" w:rsidTr="00627BEB">
        <w:trPr>
          <w:trHeight w:val="259"/>
        </w:trPr>
        <w:tc>
          <w:tcPr>
            <w:tcW w:w="3544" w:type="dxa"/>
            <w:shd w:val="clear" w:color="auto" w:fill="auto"/>
            <w:noWrap/>
            <w:vAlign w:val="center"/>
            <w:hideMark/>
          </w:tcPr>
          <w:p w14:paraId="77938C0A" w14:textId="77777777" w:rsidR="004F547C" w:rsidRPr="00C87496" w:rsidRDefault="004F547C" w:rsidP="005968F9">
            <w:pPr>
              <w:pStyle w:val="Zamik1"/>
            </w:pPr>
            <w:r w:rsidRPr="00C87496">
              <w:t>zunanje</w:t>
            </w:r>
            <w:r w:rsidR="006A6CF5" w:rsidRPr="00C87496">
              <w:t xml:space="preserve"> </w:t>
            </w:r>
            <w:r w:rsidRPr="00C87496">
              <w:t>mere</w:t>
            </w:r>
            <w:r w:rsidR="006A6CF5" w:rsidRPr="00C87496">
              <w:t xml:space="preserve"> </w:t>
            </w:r>
            <w:r w:rsidRPr="00C87496">
              <w:t>na</w:t>
            </w:r>
            <w:r w:rsidR="006A6CF5" w:rsidRPr="00C87496">
              <w:t xml:space="preserve"> </w:t>
            </w:r>
            <w:r w:rsidRPr="00C87496">
              <w:t>stiku</w:t>
            </w:r>
            <w:r w:rsidR="006A6CF5" w:rsidRPr="00C87496">
              <w:t xml:space="preserve"> </w:t>
            </w:r>
            <w:r w:rsidRPr="00C87496">
              <w:t>z</w:t>
            </w:r>
            <w:r w:rsidR="006A6CF5" w:rsidRPr="00C87496">
              <w:t xml:space="preserve"> </w:t>
            </w:r>
            <w:r w:rsidRPr="00C87496">
              <w:t>zemljiščem</w:t>
            </w:r>
            <w:r w:rsidR="006A6CF5" w:rsidRPr="00C87496">
              <w:t xml:space="preserve"> </w:t>
            </w:r>
            <w:r w:rsidRPr="00C87496">
              <w:t>(maksimalna</w:t>
            </w:r>
            <w:r w:rsidR="006A6CF5" w:rsidRPr="00C87496">
              <w:t xml:space="preserve"> </w:t>
            </w:r>
            <w:r w:rsidRPr="00C87496">
              <w:t>širina</w:t>
            </w:r>
            <w:r w:rsidR="006A6CF5" w:rsidRPr="00C87496">
              <w:t xml:space="preserve"> </w:t>
            </w:r>
            <w:r w:rsidRPr="00C87496">
              <w:t>x</w:t>
            </w:r>
            <w:r w:rsidR="006A6CF5" w:rsidRPr="00C87496">
              <w:t xml:space="preserve"> </w:t>
            </w:r>
            <w:r w:rsidRPr="00C87496">
              <w:t>dolžina,</w:t>
            </w:r>
            <w:r w:rsidR="006A6CF5" w:rsidRPr="00C87496">
              <w:t xml:space="preserve"> </w:t>
            </w:r>
            <w:r w:rsidRPr="00C87496">
              <w:t>premer</w:t>
            </w:r>
            <w:r w:rsidR="006A6CF5" w:rsidRPr="00C87496">
              <w:t xml:space="preserve"> </w:t>
            </w:r>
            <w:r w:rsidRPr="00C87496">
              <w:t>ali</w:t>
            </w:r>
            <w:r w:rsidR="006A6CF5" w:rsidRPr="00C87496">
              <w:t xml:space="preserve"> </w:t>
            </w:r>
            <w:r w:rsidRPr="00C87496">
              <w:t>podobno)</w:t>
            </w:r>
          </w:p>
        </w:tc>
        <w:tc>
          <w:tcPr>
            <w:tcW w:w="5103" w:type="dxa"/>
            <w:gridSpan w:val="3"/>
            <w:shd w:val="clear" w:color="auto" w:fill="auto"/>
            <w:vAlign w:val="center"/>
            <w:hideMark/>
          </w:tcPr>
          <w:p w14:paraId="72705DEE" w14:textId="77777777" w:rsidR="004F547C" w:rsidRPr="00F832A3" w:rsidRDefault="004F547C" w:rsidP="00F832A3">
            <w:pPr>
              <w:spacing w:line="260" w:lineRule="exact"/>
              <w:ind w:firstLineChars="100" w:firstLine="200"/>
              <w:jc w:val="right"/>
              <w:rPr>
                <w:bCs/>
                <w:color w:val="000000"/>
                <w:szCs w:val="20"/>
                <w:lang w:eastAsia="sl-SI"/>
              </w:rPr>
            </w:pPr>
            <w:r w:rsidRPr="00F832A3">
              <w:rPr>
                <w:bCs/>
                <w:color w:val="000000"/>
                <w:szCs w:val="20"/>
                <w:lang w:eastAsia="sl-SI"/>
              </w:rPr>
              <w:t>155,7</w:t>
            </w:r>
            <w:r w:rsidR="006A6CF5" w:rsidRPr="00F832A3">
              <w:rPr>
                <w:bCs/>
                <w:color w:val="000000"/>
                <w:szCs w:val="20"/>
                <w:lang w:eastAsia="sl-SI"/>
              </w:rPr>
              <w:t xml:space="preserve"> </w:t>
            </w:r>
            <w:r w:rsidRPr="00F832A3">
              <w:rPr>
                <w:bCs/>
                <w:color w:val="000000"/>
                <w:szCs w:val="20"/>
                <w:lang w:eastAsia="sl-SI"/>
              </w:rPr>
              <w:t>x</w:t>
            </w:r>
            <w:r w:rsidR="006A6CF5" w:rsidRPr="00F832A3">
              <w:rPr>
                <w:bCs/>
                <w:color w:val="000000"/>
                <w:szCs w:val="20"/>
                <w:lang w:eastAsia="sl-SI"/>
              </w:rPr>
              <w:t xml:space="preserve"> </w:t>
            </w:r>
            <w:r w:rsidRPr="00F832A3">
              <w:rPr>
                <w:bCs/>
                <w:color w:val="000000"/>
                <w:szCs w:val="20"/>
                <w:lang w:eastAsia="sl-SI"/>
              </w:rPr>
              <w:t>100,9m</w:t>
            </w:r>
          </w:p>
        </w:tc>
      </w:tr>
      <w:tr w:rsidR="00EE7ED7" w:rsidRPr="00F832A3" w14:paraId="63ECAAD5" w14:textId="77777777" w:rsidTr="00627BEB">
        <w:trPr>
          <w:trHeight w:val="300"/>
        </w:trPr>
        <w:tc>
          <w:tcPr>
            <w:tcW w:w="3544" w:type="dxa"/>
            <w:shd w:val="clear" w:color="auto" w:fill="auto"/>
            <w:noWrap/>
            <w:vAlign w:val="center"/>
            <w:hideMark/>
          </w:tcPr>
          <w:p w14:paraId="663A1AC8" w14:textId="2C5AB864" w:rsidR="00EE7ED7" w:rsidRPr="00C87496" w:rsidRDefault="00EE7ED7" w:rsidP="005968F9">
            <w:pPr>
              <w:pStyle w:val="Zamik1"/>
            </w:pPr>
            <w:r w:rsidRPr="00C87496">
              <w:t>najvišja</w:t>
            </w:r>
            <w:r w:rsidR="006A6CF5" w:rsidRPr="00C87496">
              <w:t xml:space="preserve"> </w:t>
            </w:r>
            <w:r w:rsidRPr="00C87496">
              <w:t>višinska</w:t>
            </w:r>
            <w:r w:rsidR="006A6CF5" w:rsidRPr="00C87496">
              <w:t xml:space="preserve"> </w:t>
            </w:r>
            <w:r w:rsidRPr="00C87496">
              <w:t>kota</w:t>
            </w:r>
            <w:r w:rsidR="00F832A3" w:rsidRPr="00C87496">
              <w:t xml:space="preserve"> </w:t>
            </w:r>
            <w:r w:rsidRPr="00C87496">
              <w:t>(n.</w:t>
            </w:r>
            <w:r w:rsidR="006A6CF5" w:rsidRPr="00C87496">
              <w:t xml:space="preserve"> </w:t>
            </w:r>
            <w:r w:rsidRPr="00C87496">
              <w:t>v.)</w:t>
            </w:r>
          </w:p>
        </w:tc>
        <w:tc>
          <w:tcPr>
            <w:tcW w:w="5103" w:type="dxa"/>
            <w:gridSpan w:val="3"/>
            <w:shd w:val="clear" w:color="auto" w:fill="auto"/>
            <w:noWrap/>
            <w:vAlign w:val="center"/>
            <w:hideMark/>
          </w:tcPr>
          <w:p w14:paraId="5E224638" w14:textId="77777777"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305,1</w:t>
            </w:r>
          </w:p>
        </w:tc>
      </w:tr>
      <w:tr w:rsidR="00EE7ED7" w:rsidRPr="00F832A3" w14:paraId="13B0ACDF" w14:textId="77777777" w:rsidTr="00627BEB">
        <w:trPr>
          <w:trHeight w:val="300"/>
        </w:trPr>
        <w:tc>
          <w:tcPr>
            <w:tcW w:w="3544" w:type="dxa"/>
            <w:shd w:val="clear" w:color="auto" w:fill="auto"/>
            <w:noWrap/>
            <w:vAlign w:val="center"/>
            <w:hideMark/>
          </w:tcPr>
          <w:p w14:paraId="09629B14" w14:textId="77777777" w:rsidR="00EE7ED7" w:rsidRPr="00C87496" w:rsidRDefault="00EE7ED7" w:rsidP="005968F9">
            <w:pPr>
              <w:pStyle w:val="Zamik1"/>
            </w:pPr>
            <w:r w:rsidRPr="00C87496">
              <w:t>višinska</w:t>
            </w:r>
            <w:r w:rsidR="006A6CF5" w:rsidRPr="00C87496">
              <w:t xml:space="preserve"> </w:t>
            </w:r>
            <w:r w:rsidRPr="00C87496">
              <w:t>kota</w:t>
            </w:r>
            <w:r w:rsidR="006A6CF5" w:rsidRPr="00C87496">
              <w:t xml:space="preserve"> </w:t>
            </w:r>
            <w:r w:rsidRPr="00C87496">
              <w:t>pritličja</w:t>
            </w:r>
            <w:r w:rsidR="006A6CF5" w:rsidRPr="00C87496">
              <w:t xml:space="preserve"> </w:t>
            </w:r>
            <w:r w:rsidRPr="00C87496">
              <w:t>(n.</w:t>
            </w:r>
            <w:r w:rsidR="006A6CF5" w:rsidRPr="00C87496">
              <w:t xml:space="preserve"> </w:t>
            </w:r>
            <w:r w:rsidRPr="00C87496">
              <w:t>v.)</w:t>
            </w:r>
          </w:p>
        </w:tc>
        <w:tc>
          <w:tcPr>
            <w:tcW w:w="5103" w:type="dxa"/>
            <w:gridSpan w:val="3"/>
            <w:shd w:val="clear" w:color="auto" w:fill="auto"/>
            <w:noWrap/>
            <w:vAlign w:val="center"/>
            <w:hideMark/>
          </w:tcPr>
          <w:p w14:paraId="26E3FEBF" w14:textId="77777777"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305,1</w:t>
            </w:r>
          </w:p>
        </w:tc>
      </w:tr>
      <w:tr w:rsidR="004F547C" w:rsidRPr="00F832A3" w14:paraId="7ACB860D" w14:textId="77777777" w:rsidTr="00627BEB">
        <w:trPr>
          <w:trHeight w:val="300"/>
        </w:trPr>
        <w:tc>
          <w:tcPr>
            <w:tcW w:w="3544" w:type="dxa"/>
            <w:shd w:val="clear" w:color="auto" w:fill="auto"/>
            <w:noWrap/>
            <w:vAlign w:val="center"/>
            <w:hideMark/>
          </w:tcPr>
          <w:p w14:paraId="7BE4A56C" w14:textId="77777777" w:rsidR="004F547C" w:rsidRPr="00C87496" w:rsidRDefault="004F547C" w:rsidP="005968F9">
            <w:pPr>
              <w:pStyle w:val="Zamik1"/>
            </w:pPr>
            <w:r w:rsidRPr="00C87496">
              <w:t>najnižja</w:t>
            </w:r>
            <w:r w:rsidR="006A6CF5" w:rsidRPr="00C87496">
              <w:t xml:space="preserve"> </w:t>
            </w:r>
            <w:r w:rsidRPr="00C87496">
              <w:t>višinska</w:t>
            </w:r>
            <w:r w:rsidR="006A6CF5" w:rsidRPr="00C87496">
              <w:t xml:space="preserve"> </w:t>
            </w:r>
            <w:r w:rsidRPr="00C87496">
              <w:t>kota</w:t>
            </w:r>
            <w:r w:rsidR="006A6CF5" w:rsidRPr="00C87496">
              <w:t xml:space="preserve"> </w:t>
            </w:r>
            <w:r w:rsidRPr="00C87496">
              <w:t>-</w:t>
            </w:r>
            <w:r w:rsidR="006A6CF5" w:rsidRPr="00C87496">
              <w:t xml:space="preserve"> </w:t>
            </w:r>
            <w:r w:rsidRPr="00C87496">
              <w:t>kota</w:t>
            </w:r>
            <w:r w:rsidR="006A6CF5" w:rsidRPr="00C87496">
              <w:t xml:space="preserve"> </w:t>
            </w:r>
            <w:r w:rsidRPr="00C87496">
              <w:t>tlaka</w:t>
            </w:r>
            <w:r w:rsidR="006A6CF5" w:rsidRPr="00C87496">
              <w:t xml:space="preserve"> </w:t>
            </w:r>
            <w:r w:rsidRPr="00C87496">
              <w:t>najnižje</w:t>
            </w:r>
            <w:r w:rsidR="006A6CF5" w:rsidRPr="00C87496">
              <w:t xml:space="preserve"> </w:t>
            </w:r>
            <w:r w:rsidRPr="00C87496">
              <w:t>etaže</w:t>
            </w:r>
            <w:r w:rsidR="006A6CF5" w:rsidRPr="00C87496">
              <w:t xml:space="preserve"> </w:t>
            </w:r>
            <w:r w:rsidRPr="00C87496">
              <w:t>(n.</w:t>
            </w:r>
            <w:r w:rsidR="006A6CF5" w:rsidRPr="00C87496">
              <w:t xml:space="preserve"> </w:t>
            </w:r>
            <w:r w:rsidRPr="00C87496">
              <w:t>v.)</w:t>
            </w:r>
          </w:p>
        </w:tc>
        <w:tc>
          <w:tcPr>
            <w:tcW w:w="5103" w:type="dxa"/>
            <w:gridSpan w:val="3"/>
            <w:shd w:val="clear" w:color="auto" w:fill="auto"/>
            <w:vAlign w:val="center"/>
            <w:hideMark/>
          </w:tcPr>
          <w:p w14:paraId="0DAB2C34" w14:textId="77777777" w:rsidR="004F547C" w:rsidRPr="00F832A3" w:rsidRDefault="00BE7516" w:rsidP="00F832A3">
            <w:pPr>
              <w:spacing w:line="260" w:lineRule="exact"/>
              <w:ind w:firstLineChars="100" w:firstLine="200"/>
              <w:jc w:val="right"/>
              <w:rPr>
                <w:bCs/>
                <w:color w:val="000000"/>
                <w:szCs w:val="20"/>
                <w:lang w:eastAsia="sl-SI"/>
              </w:rPr>
            </w:pPr>
            <w:r w:rsidRPr="00F832A3">
              <w:rPr>
                <w:bCs/>
                <w:color w:val="000000"/>
                <w:szCs w:val="20"/>
                <w:lang w:eastAsia="sl-SI"/>
              </w:rPr>
              <w:t>293,9</w:t>
            </w:r>
          </w:p>
        </w:tc>
      </w:tr>
      <w:tr w:rsidR="004F547C" w:rsidRPr="00F832A3" w14:paraId="79C0AEE1" w14:textId="77777777" w:rsidTr="00627BEB">
        <w:trPr>
          <w:trHeight w:val="300"/>
        </w:trPr>
        <w:tc>
          <w:tcPr>
            <w:tcW w:w="3544" w:type="dxa"/>
            <w:shd w:val="clear" w:color="auto" w:fill="auto"/>
            <w:noWrap/>
            <w:vAlign w:val="center"/>
            <w:hideMark/>
          </w:tcPr>
          <w:p w14:paraId="6CE2A5A5" w14:textId="77777777" w:rsidR="004F547C" w:rsidRPr="00C87496" w:rsidRDefault="004F547C" w:rsidP="005968F9">
            <w:pPr>
              <w:pStyle w:val="Zamik1"/>
            </w:pPr>
            <w:r w:rsidRPr="00C87496">
              <w:t>višina</w:t>
            </w:r>
            <w:r w:rsidR="006A6CF5" w:rsidRPr="00C87496">
              <w:t xml:space="preserve"> </w:t>
            </w:r>
            <w:r w:rsidRPr="00C87496">
              <w:t>(največja</w:t>
            </w:r>
            <w:r w:rsidR="006A6CF5" w:rsidRPr="00C87496">
              <w:t xml:space="preserve"> </w:t>
            </w:r>
            <w:r w:rsidRPr="00C87496">
              <w:t>razdalja</w:t>
            </w:r>
            <w:r w:rsidR="006A6CF5" w:rsidRPr="00C87496">
              <w:t xml:space="preserve"> </w:t>
            </w:r>
            <w:r w:rsidRPr="00C87496">
              <w:t>od</w:t>
            </w:r>
            <w:r w:rsidR="006A6CF5" w:rsidRPr="00C87496">
              <w:t xml:space="preserve"> </w:t>
            </w:r>
            <w:r w:rsidRPr="00C87496">
              <w:t>kote</w:t>
            </w:r>
            <w:r w:rsidR="006A6CF5" w:rsidRPr="00C87496">
              <w:t xml:space="preserve"> </w:t>
            </w:r>
            <w:r w:rsidRPr="00C87496">
              <w:t>tlaka</w:t>
            </w:r>
            <w:r w:rsidR="006A6CF5" w:rsidRPr="00C87496">
              <w:t xml:space="preserve"> </w:t>
            </w:r>
            <w:r w:rsidRPr="00C87496">
              <w:t>najnižje</w:t>
            </w:r>
            <w:r w:rsidR="006A6CF5" w:rsidRPr="00C87496">
              <w:t xml:space="preserve"> </w:t>
            </w:r>
            <w:r w:rsidRPr="00C87496">
              <w:t>etaže</w:t>
            </w:r>
            <w:r w:rsidR="006A6CF5" w:rsidRPr="00C87496">
              <w:t xml:space="preserve"> </w:t>
            </w:r>
            <w:r w:rsidRPr="00C87496">
              <w:t>do</w:t>
            </w:r>
            <w:r w:rsidR="006A6CF5" w:rsidRPr="00C87496">
              <w:t xml:space="preserve"> </w:t>
            </w:r>
            <w:r w:rsidRPr="00C87496">
              <w:t>vrha</w:t>
            </w:r>
            <w:r w:rsidR="006A6CF5" w:rsidRPr="00C87496">
              <w:t xml:space="preserve"> </w:t>
            </w:r>
            <w:r w:rsidRPr="00C87496">
              <w:t>stavbe</w:t>
            </w:r>
            <w:r w:rsidR="006A6CF5" w:rsidRPr="00C87496">
              <w:t xml:space="preserve"> </w:t>
            </w:r>
            <w:r w:rsidRPr="00C87496">
              <w:t>do</w:t>
            </w:r>
            <w:r w:rsidR="006A6CF5" w:rsidRPr="00C87496">
              <w:t xml:space="preserve"> </w:t>
            </w:r>
            <w:r w:rsidRPr="00C87496">
              <w:t>najvišje</w:t>
            </w:r>
            <w:r w:rsidR="006A6CF5" w:rsidRPr="00C87496">
              <w:t xml:space="preserve"> </w:t>
            </w:r>
            <w:r w:rsidRPr="00C87496">
              <w:t>višinske</w:t>
            </w:r>
            <w:r w:rsidR="006A6CF5" w:rsidRPr="00C87496">
              <w:t xml:space="preserve"> </w:t>
            </w:r>
            <w:r w:rsidRPr="00C87496">
              <w:t>kote)</w:t>
            </w:r>
          </w:p>
        </w:tc>
        <w:tc>
          <w:tcPr>
            <w:tcW w:w="5103" w:type="dxa"/>
            <w:gridSpan w:val="3"/>
            <w:shd w:val="clear" w:color="auto" w:fill="auto"/>
            <w:vAlign w:val="center"/>
            <w:hideMark/>
          </w:tcPr>
          <w:p w14:paraId="4DF98DC5" w14:textId="77777777" w:rsidR="004F547C" w:rsidRPr="00F832A3" w:rsidRDefault="004F547C" w:rsidP="00F832A3">
            <w:pPr>
              <w:spacing w:line="260" w:lineRule="exact"/>
              <w:ind w:firstLineChars="100" w:firstLine="200"/>
              <w:jc w:val="right"/>
              <w:rPr>
                <w:bCs/>
                <w:color w:val="000000"/>
                <w:szCs w:val="20"/>
                <w:lang w:eastAsia="sl-SI"/>
              </w:rPr>
            </w:pPr>
            <w:r w:rsidRPr="00F832A3">
              <w:rPr>
                <w:bCs/>
                <w:color w:val="000000"/>
                <w:szCs w:val="20"/>
                <w:lang w:eastAsia="sl-SI"/>
              </w:rPr>
              <w:t>11,2</w:t>
            </w:r>
            <w:r w:rsidR="006A6CF5" w:rsidRPr="00F832A3">
              <w:rPr>
                <w:bCs/>
                <w:color w:val="000000"/>
                <w:szCs w:val="20"/>
                <w:lang w:eastAsia="sl-SI"/>
              </w:rPr>
              <w:t xml:space="preserve"> </w:t>
            </w:r>
            <w:r w:rsidRPr="00F832A3">
              <w:rPr>
                <w:bCs/>
                <w:color w:val="000000"/>
                <w:szCs w:val="20"/>
                <w:lang w:eastAsia="sl-SI"/>
              </w:rPr>
              <w:t>m</w:t>
            </w:r>
          </w:p>
        </w:tc>
      </w:tr>
      <w:tr w:rsidR="004F547C" w:rsidRPr="00F832A3" w14:paraId="665D97AD" w14:textId="77777777" w:rsidTr="00627BEB">
        <w:trPr>
          <w:trHeight w:val="300"/>
        </w:trPr>
        <w:tc>
          <w:tcPr>
            <w:tcW w:w="3544" w:type="dxa"/>
            <w:shd w:val="clear" w:color="auto" w:fill="auto"/>
            <w:noWrap/>
            <w:vAlign w:val="center"/>
            <w:hideMark/>
          </w:tcPr>
          <w:p w14:paraId="25EEA9F5" w14:textId="254429C6" w:rsidR="004F547C" w:rsidRPr="00C87496" w:rsidRDefault="00481BD9" w:rsidP="005968F9">
            <w:pPr>
              <w:pStyle w:val="Zamik1"/>
            </w:pPr>
            <w:r w:rsidRPr="00C87496">
              <w:t xml:space="preserve">uporabna površina za stanovanja </w:t>
            </w:r>
            <w:r w:rsidR="004F547C" w:rsidRPr="00C87496">
              <w:t>in</w:t>
            </w:r>
            <w:r w:rsidR="006A6CF5" w:rsidRPr="00C87496">
              <w:t xml:space="preserve"> </w:t>
            </w:r>
            <w:r w:rsidR="004F547C" w:rsidRPr="00C87496">
              <w:t>poslovne</w:t>
            </w:r>
            <w:r w:rsidR="006A6CF5" w:rsidRPr="00C87496">
              <w:t xml:space="preserve"> </w:t>
            </w:r>
            <w:r w:rsidR="004F547C" w:rsidRPr="00C87496">
              <w:t>dejavnosti</w:t>
            </w:r>
            <w:r w:rsidR="006A6CF5" w:rsidRPr="00C87496">
              <w:t xml:space="preserve"> </w:t>
            </w:r>
            <w:r w:rsidR="004F547C" w:rsidRPr="00C87496">
              <w:t>(stavbe)</w:t>
            </w:r>
          </w:p>
        </w:tc>
        <w:tc>
          <w:tcPr>
            <w:tcW w:w="5103" w:type="dxa"/>
            <w:gridSpan w:val="3"/>
            <w:shd w:val="clear" w:color="auto" w:fill="auto"/>
            <w:noWrap/>
            <w:vAlign w:val="center"/>
            <w:hideMark/>
          </w:tcPr>
          <w:p w14:paraId="4FFADF83" w14:textId="5FC21F24" w:rsidR="004F547C" w:rsidRPr="00F832A3" w:rsidRDefault="004F547C" w:rsidP="00F832A3">
            <w:pPr>
              <w:spacing w:line="260" w:lineRule="exact"/>
              <w:ind w:firstLineChars="100" w:firstLine="200"/>
              <w:jc w:val="right"/>
              <w:rPr>
                <w:bCs/>
                <w:color w:val="000000"/>
                <w:szCs w:val="20"/>
                <w:lang w:eastAsia="sl-SI"/>
              </w:rPr>
            </w:pPr>
            <w:r w:rsidRPr="00F832A3">
              <w:rPr>
                <w:bCs/>
                <w:color w:val="000000"/>
                <w:szCs w:val="20"/>
                <w:lang w:eastAsia="sl-SI"/>
              </w:rPr>
              <w:t>2</w:t>
            </w:r>
            <w:r w:rsidR="00781147">
              <w:rPr>
                <w:bCs/>
                <w:color w:val="000000"/>
                <w:szCs w:val="20"/>
                <w:lang w:eastAsia="sl-SI"/>
              </w:rPr>
              <w:t>5.629,1</w:t>
            </w:r>
            <w:r w:rsidR="006A6CF5" w:rsidRPr="00F832A3">
              <w:rPr>
                <w:bCs/>
                <w:color w:val="000000"/>
                <w:szCs w:val="20"/>
                <w:lang w:eastAsia="sl-SI"/>
              </w:rPr>
              <w:t xml:space="preserve"> </w:t>
            </w:r>
            <w:r w:rsidRPr="00F832A3">
              <w:rPr>
                <w:bCs/>
                <w:color w:val="000000"/>
                <w:szCs w:val="20"/>
                <w:lang w:eastAsia="sl-SI"/>
              </w:rPr>
              <w:t>m2</w:t>
            </w:r>
          </w:p>
        </w:tc>
      </w:tr>
      <w:tr w:rsidR="00EE7ED7" w:rsidRPr="00F832A3" w14:paraId="14E63815" w14:textId="77777777" w:rsidTr="00627BEB">
        <w:trPr>
          <w:trHeight w:val="300"/>
        </w:trPr>
        <w:tc>
          <w:tcPr>
            <w:tcW w:w="3544" w:type="dxa"/>
            <w:shd w:val="clear" w:color="auto" w:fill="auto"/>
            <w:noWrap/>
            <w:vAlign w:val="center"/>
            <w:hideMark/>
          </w:tcPr>
          <w:p w14:paraId="2F90C80D" w14:textId="4F50E1F7" w:rsidR="00EE7ED7" w:rsidRPr="00C87496" w:rsidRDefault="00627BEB" w:rsidP="005968F9">
            <w:pPr>
              <w:pStyle w:val="Zamik1"/>
            </w:pPr>
            <w:r w:rsidRPr="00C87496">
              <w:t>bruto</w:t>
            </w:r>
            <w:r w:rsidR="00F832A3" w:rsidRPr="00C87496">
              <w:t xml:space="preserve"> </w:t>
            </w:r>
            <w:r w:rsidR="00EE7ED7" w:rsidRPr="00C87496">
              <w:t>tlorisna</w:t>
            </w:r>
            <w:r w:rsidR="006A6CF5" w:rsidRPr="00C87496">
              <w:t xml:space="preserve"> </w:t>
            </w:r>
            <w:r w:rsidR="00EE7ED7" w:rsidRPr="00C87496">
              <w:t>površina</w:t>
            </w:r>
            <w:r w:rsidR="006A6CF5" w:rsidRPr="00C87496">
              <w:t xml:space="preserve"> </w:t>
            </w:r>
            <w:r w:rsidR="00EE7ED7" w:rsidRPr="00C87496">
              <w:t>(stavbe)</w:t>
            </w:r>
          </w:p>
        </w:tc>
        <w:tc>
          <w:tcPr>
            <w:tcW w:w="5103" w:type="dxa"/>
            <w:gridSpan w:val="3"/>
            <w:shd w:val="clear" w:color="auto" w:fill="auto"/>
            <w:noWrap/>
            <w:vAlign w:val="center"/>
            <w:hideMark/>
          </w:tcPr>
          <w:p w14:paraId="60576C65" w14:textId="2DAB5C30"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3</w:t>
            </w:r>
            <w:r w:rsidR="00781147">
              <w:rPr>
                <w:bCs/>
                <w:color w:val="000000"/>
                <w:szCs w:val="20"/>
                <w:lang w:eastAsia="sl-SI"/>
              </w:rPr>
              <w:t>9.124</w:t>
            </w:r>
            <w:r w:rsidRPr="00F832A3">
              <w:rPr>
                <w:bCs/>
                <w:color w:val="000000"/>
                <w:szCs w:val="20"/>
                <w:lang w:eastAsia="sl-SI"/>
              </w:rPr>
              <w:t>,0</w:t>
            </w:r>
            <w:r w:rsidR="006A6CF5" w:rsidRPr="00F832A3">
              <w:rPr>
                <w:bCs/>
                <w:color w:val="000000"/>
                <w:szCs w:val="20"/>
                <w:lang w:eastAsia="sl-SI"/>
              </w:rPr>
              <w:t xml:space="preserve"> </w:t>
            </w:r>
            <w:r w:rsidRPr="00F832A3">
              <w:rPr>
                <w:bCs/>
                <w:color w:val="000000"/>
                <w:szCs w:val="20"/>
                <w:lang w:eastAsia="sl-SI"/>
              </w:rPr>
              <w:t>m2</w:t>
            </w:r>
          </w:p>
        </w:tc>
      </w:tr>
      <w:tr w:rsidR="00EE7ED7" w:rsidRPr="00F832A3" w14:paraId="7F24B509" w14:textId="77777777" w:rsidTr="00627BEB">
        <w:trPr>
          <w:trHeight w:val="300"/>
        </w:trPr>
        <w:tc>
          <w:tcPr>
            <w:tcW w:w="3544" w:type="dxa"/>
            <w:shd w:val="clear" w:color="auto" w:fill="auto"/>
            <w:noWrap/>
            <w:vAlign w:val="center"/>
            <w:hideMark/>
          </w:tcPr>
          <w:p w14:paraId="5F024BDA" w14:textId="3E7AC6E9" w:rsidR="00EE7ED7" w:rsidRPr="00C87496" w:rsidRDefault="00627BEB" w:rsidP="005968F9">
            <w:pPr>
              <w:pStyle w:val="Zamik1"/>
            </w:pPr>
            <w:r w:rsidRPr="00C87496">
              <w:t>bruto</w:t>
            </w:r>
            <w:r w:rsidR="00F832A3" w:rsidRPr="00C87496">
              <w:t xml:space="preserve"> </w:t>
            </w:r>
            <w:r w:rsidR="00EE7ED7" w:rsidRPr="00C87496">
              <w:t>prostornina</w:t>
            </w:r>
            <w:r w:rsidR="006A6CF5" w:rsidRPr="00C87496">
              <w:t xml:space="preserve"> </w:t>
            </w:r>
            <w:r w:rsidR="00EE7ED7" w:rsidRPr="00C87496">
              <w:t>(stavbe)</w:t>
            </w:r>
          </w:p>
        </w:tc>
        <w:tc>
          <w:tcPr>
            <w:tcW w:w="5103" w:type="dxa"/>
            <w:gridSpan w:val="3"/>
            <w:shd w:val="clear" w:color="auto" w:fill="auto"/>
            <w:noWrap/>
            <w:vAlign w:val="center"/>
            <w:hideMark/>
          </w:tcPr>
          <w:p w14:paraId="7624DC4F" w14:textId="20995FA1"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1</w:t>
            </w:r>
            <w:r w:rsidR="00781147">
              <w:rPr>
                <w:bCs/>
                <w:color w:val="000000"/>
                <w:szCs w:val="20"/>
                <w:lang w:eastAsia="sl-SI"/>
              </w:rPr>
              <w:t>06.594,0</w:t>
            </w:r>
            <w:r w:rsidR="006A6CF5" w:rsidRPr="00F832A3">
              <w:rPr>
                <w:bCs/>
                <w:color w:val="000000"/>
                <w:szCs w:val="20"/>
                <w:lang w:eastAsia="sl-SI"/>
              </w:rPr>
              <w:t xml:space="preserve"> </w:t>
            </w:r>
            <w:r w:rsidRPr="00F832A3">
              <w:rPr>
                <w:bCs/>
                <w:color w:val="000000"/>
                <w:szCs w:val="20"/>
                <w:lang w:eastAsia="sl-SI"/>
              </w:rPr>
              <w:t>m3</w:t>
            </w:r>
          </w:p>
        </w:tc>
      </w:tr>
      <w:tr w:rsidR="00EE7ED7" w:rsidRPr="00F832A3" w14:paraId="7CF84040" w14:textId="77777777" w:rsidTr="00627BEB">
        <w:trPr>
          <w:trHeight w:val="300"/>
        </w:trPr>
        <w:tc>
          <w:tcPr>
            <w:tcW w:w="3544" w:type="dxa"/>
            <w:shd w:val="clear" w:color="auto" w:fill="auto"/>
            <w:noWrap/>
            <w:vAlign w:val="center"/>
            <w:hideMark/>
          </w:tcPr>
          <w:p w14:paraId="3E4221AA" w14:textId="77777777" w:rsidR="00EE7ED7" w:rsidRPr="00C87496" w:rsidRDefault="00627BEB" w:rsidP="005968F9">
            <w:pPr>
              <w:pStyle w:val="Zamik1"/>
            </w:pPr>
            <w:proofErr w:type="spellStart"/>
            <w:r w:rsidRPr="00C87496">
              <w:t>etažnost</w:t>
            </w:r>
            <w:proofErr w:type="spellEnd"/>
          </w:p>
        </w:tc>
        <w:tc>
          <w:tcPr>
            <w:tcW w:w="5103" w:type="dxa"/>
            <w:gridSpan w:val="3"/>
            <w:shd w:val="clear" w:color="auto" w:fill="auto"/>
            <w:vAlign w:val="center"/>
            <w:hideMark/>
          </w:tcPr>
          <w:p w14:paraId="0A12594B"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K1,</w:t>
            </w:r>
            <w:r w:rsidR="006A6CF5" w:rsidRPr="00F832A3">
              <w:rPr>
                <w:bCs/>
                <w:color w:val="000000"/>
                <w:szCs w:val="20"/>
                <w:lang w:eastAsia="sl-SI"/>
              </w:rPr>
              <w:t xml:space="preserve"> </w:t>
            </w:r>
            <w:r w:rsidRPr="00F832A3">
              <w:rPr>
                <w:bCs/>
                <w:color w:val="000000"/>
                <w:szCs w:val="20"/>
                <w:lang w:eastAsia="sl-SI"/>
              </w:rPr>
              <w:t>K2,</w:t>
            </w:r>
            <w:r w:rsidR="006A6CF5" w:rsidRPr="00F832A3">
              <w:rPr>
                <w:bCs/>
                <w:color w:val="000000"/>
                <w:szCs w:val="20"/>
                <w:lang w:eastAsia="sl-SI"/>
              </w:rPr>
              <w:t xml:space="preserve"> </w:t>
            </w:r>
            <w:r w:rsidRPr="00F832A3">
              <w:rPr>
                <w:bCs/>
                <w:color w:val="000000"/>
                <w:szCs w:val="20"/>
                <w:lang w:eastAsia="sl-SI"/>
              </w:rPr>
              <w:t>K3</w:t>
            </w:r>
          </w:p>
        </w:tc>
      </w:tr>
      <w:tr w:rsidR="00EE7ED7" w:rsidRPr="00F832A3" w14:paraId="703A2148" w14:textId="77777777" w:rsidTr="00627BEB">
        <w:trPr>
          <w:trHeight w:val="300"/>
        </w:trPr>
        <w:tc>
          <w:tcPr>
            <w:tcW w:w="3544" w:type="dxa"/>
            <w:shd w:val="clear" w:color="auto" w:fill="auto"/>
            <w:noWrap/>
            <w:vAlign w:val="center"/>
            <w:hideMark/>
          </w:tcPr>
          <w:p w14:paraId="5AC5C551" w14:textId="77777777" w:rsidR="00EE7ED7" w:rsidRPr="00C87496" w:rsidRDefault="00EE7ED7" w:rsidP="005968F9">
            <w:pPr>
              <w:pStyle w:val="Zamik1"/>
            </w:pPr>
            <w:r w:rsidRPr="00C87496">
              <w:t>število</w:t>
            </w:r>
            <w:r w:rsidR="006A6CF5" w:rsidRPr="00C87496">
              <w:t xml:space="preserve"> </w:t>
            </w:r>
            <w:r w:rsidRPr="00C87496">
              <w:t>parkirnih</w:t>
            </w:r>
            <w:r w:rsidR="006A6CF5" w:rsidRPr="00C87496">
              <w:t xml:space="preserve"> </w:t>
            </w:r>
            <w:r w:rsidRPr="00C87496">
              <w:t>mest</w:t>
            </w:r>
          </w:p>
        </w:tc>
        <w:tc>
          <w:tcPr>
            <w:tcW w:w="5103" w:type="dxa"/>
            <w:gridSpan w:val="3"/>
            <w:shd w:val="clear" w:color="auto" w:fill="auto"/>
            <w:vAlign w:val="center"/>
            <w:hideMark/>
          </w:tcPr>
          <w:p w14:paraId="702FAE2E" w14:textId="65D684A5" w:rsidR="00EE7ED7" w:rsidRPr="00F832A3" w:rsidRDefault="00781147" w:rsidP="00F832A3">
            <w:pPr>
              <w:spacing w:line="260" w:lineRule="exact"/>
              <w:jc w:val="right"/>
              <w:rPr>
                <w:bCs/>
                <w:color w:val="000000"/>
                <w:szCs w:val="20"/>
                <w:lang w:eastAsia="sl-SI"/>
              </w:rPr>
            </w:pPr>
            <w:r>
              <w:rPr>
                <w:bCs/>
                <w:color w:val="000000"/>
                <w:szCs w:val="20"/>
                <w:lang w:eastAsia="sl-SI"/>
              </w:rPr>
              <w:t>469</w:t>
            </w:r>
          </w:p>
        </w:tc>
      </w:tr>
      <w:tr w:rsidR="00EE7ED7" w:rsidRPr="00F832A3" w14:paraId="2B8E1347" w14:textId="77777777" w:rsidTr="00627BEB">
        <w:trPr>
          <w:trHeight w:val="280"/>
        </w:trPr>
        <w:tc>
          <w:tcPr>
            <w:tcW w:w="3544" w:type="dxa"/>
            <w:shd w:val="clear" w:color="auto" w:fill="auto"/>
            <w:noWrap/>
            <w:vAlign w:val="center"/>
            <w:hideMark/>
          </w:tcPr>
          <w:p w14:paraId="011BA9B1" w14:textId="77777777" w:rsidR="00EE7ED7" w:rsidRPr="00C87496" w:rsidRDefault="00367A7E" w:rsidP="005968F9">
            <w:pPr>
              <w:pStyle w:val="Zamik1"/>
            </w:pPr>
            <w:r w:rsidRPr="00C87496">
              <w:t>oblika strehe</w:t>
            </w:r>
          </w:p>
        </w:tc>
        <w:tc>
          <w:tcPr>
            <w:tcW w:w="5103" w:type="dxa"/>
            <w:gridSpan w:val="3"/>
            <w:shd w:val="clear" w:color="auto" w:fill="auto"/>
            <w:vAlign w:val="center"/>
            <w:hideMark/>
          </w:tcPr>
          <w:p w14:paraId="1D499962"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ravna</w:t>
            </w:r>
          </w:p>
        </w:tc>
      </w:tr>
    </w:tbl>
    <w:p w14:paraId="0486657F" w14:textId="77777777" w:rsidR="00EE7ED7" w:rsidRPr="00F832A3" w:rsidRDefault="00EE7ED7" w:rsidP="00F832A3">
      <w:pPr>
        <w:spacing w:line="260" w:lineRule="exact"/>
        <w:rPr>
          <w:szCs w:val="20"/>
        </w:rPr>
      </w:pPr>
    </w:p>
    <w:p w14:paraId="4EACEBD0" w14:textId="7792733C" w:rsidR="00627BEB" w:rsidRPr="00C87496" w:rsidRDefault="00AA0FBD" w:rsidP="00C52354">
      <w:pPr>
        <w:pStyle w:val="Naslov1"/>
      </w:pPr>
      <w:r w:rsidRPr="00C87496">
        <w:t>Stavba</w:t>
      </w:r>
      <w:r>
        <w:t>,</w:t>
      </w:r>
      <w:r w:rsidRPr="00C87496">
        <w:t xml:space="preserve"> </w:t>
      </w:r>
      <w:r>
        <w:t>o</w:t>
      </w:r>
      <w:r w:rsidRPr="00C87496">
        <w:t>bjekt A1</w:t>
      </w:r>
    </w:p>
    <w:tbl>
      <w:tblPr>
        <w:tblW w:w="8647" w:type="dxa"/>
        <w:tblInd w:w="70" w:type="dxa"/>
        <w:tblBorders>
          <w:top w:val="dashSmallGap" w:sz="4" w:space="0" w:color="auto"/>
          <w:bottom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3544"/>
        <w:gridCol w:w="3306"/>
        <w:gridCol w:w="1145"/>
        <w:gridCol w:w="652"/>
      </w:tblGrid>
      <w:tr w:rsidR="00EE7ED7" w:rsidRPr="00F832A3" w14:paraId="0860A879" w14:textId="77777777" w:rsidTr="00781147">
        <w:trPr>
          <w:trHeight w:val="1134"/>
        </w:trPr>
        <w:tc>
          <w:tcPr>
            <w:tcW w:w="3544" w:type="dxa"/>
            <w:shd w:val="clear" w:color="auto" w:fill="auto"/>
            <w:noWrap/>
            <w:vAlign w:val="center"/>
            <w:hideMark/>
          </w:tcPr>
          <w:p w14:paraId="5ADF5D18" w14:textId="77777777" w:rsidR="00EE7ED7" w:rsidRPr="00C87496" w:rsidRDefault="00EE7ED7" w:rsidP="005968F9">
            <w:pPr>
              <w:pStyle w:val="Zamik1"/>
            </w:pPr>
            <w:bookmarkStart w:id="0" w:name="_GoBack" w:colFirst="0" w:colLast="2"/>
            <w:r w:rsidRPr="00C87496">
              <w:t>kratek</w:t>
            </w:r>
            <w:r w:rsidR="006A6CF5" w:rsidRPr="00C87496">
              <w:t xml:space="preserve"> </w:t>
            </w:r>
            <w:r w:rsidRPr="00C87496">
              <w:t>opis</w:t>
            </w:r>
            <w:r w:rsidR="006A6CF5" w:rsidRPr="00C87496">
              <w:t xml:space="preserve"> </w:t>
            </w:r>
            <w:r w:rsidRPr="00C87496">
              <w:t>objekta</w:t>
            </w:r>
          </w:p>
        </w:tc>
        <w:tc>
          <w:tcPr>
            <w:tcW w:w="5103" w:type="dxa"/>
            <w:gridSpan w:val="3"/>
            <w:shd w:val="clear" w:color="auto" w:fill="auto"/>
            <w:vAlign w:val="center"/>
            <w:hideMark/>
          </w:tcPr>
          <w:p w14:paraId="460351A9" w14:textId="38538562"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Objekt</w:t>
            </w:r>
            <w:r w:rsidR="006A6CF5" w:rsidRPr="00F832A3">
              <w:rPr>
                <w:bCs/>
                <w:color w:val="000000"/>
                <w:szCs w:val="20"/>
                <w:lang w:eastAsia="sl-SI"/>
              </w:rPr>
              <w:t xml:space="preserve"> </w:t>
            </w:r>
            <w:r w:rsidRPr="00F832A3">
              <w:rPr>
                <w:bCs/>
                <w:color w:val="000000"/>
                <w:szCs w:val="20"/>
                <w:lang w:eastAsia="sl-SI"/>
              </w:rPr>
              <w:t>s</w:t>
            </w:r>
            <w:r w:rsidR="006A6CF5" w:rsidRPr="00F832A3">
              <w:rPr>
                <w:bCs/>
                <w:color w:val="000000"/>
                <w:szCs w:val="20"/>
                <w:lang w:eastAsia="sl-SI"/>
              </w:rPr>
              <w:t xml:space="preserve"> </w:t>
            </w:r>
            <w:r w:rsidRPr="00F832A3">
              <w:rPr>
                <w:bCs/>
                <w:color w:val="000000"/>
                <w:szCs w:val="20"/>
                <w:lang w:eastAsia="sl-SI"/>
              </w:rPr>
              <w:t>pretežno</w:t>
            </w:r>
            <w:r w:rsidR="006A6CF5" w:rsidRPr="00F832A3">
              <w:rPr>
                <w:bCs/>
                <w:color w:val="000000"/>
                <w:szCs w:val="20"/>
                <w:lang w:eastAsia="sl-SI"/>
              </w:rPr>
              <w:t xml:space="preserve"> </w:t>
            </w:r>
            <w:r w:rsidRPr="00F832A3">
              <w:rPr>
                <w:bCs/>
                <w:color w:val="000000"/>
                <w:szCs w:val="20"/>
                <w:lang w:eastAsia="sl-SI"/>
              </w:rPr>
              <w:t>pisarniško</w:t>
            </w:r>
            <w:r w:rsidR="006A6CF5" w:rsidRPr="00F832A3">
              <w:rPr>
                <w:bCs/>
                <w:color w:val="000000"/>
                <w:szCs w:val="20"/>
                <w:lang w:eastAsia="sl-SI"/>
              </w:rPr>
              <w:t xml:space="preserve"> </w:t>
            </w:r>
            <w:r w:rsidRPr="00F832A3">
              <w:rPr>
                <w:bCs/>
                <w:color w:val="000000"/>
                <w:szCs w:val="20"/>
                <w:lang w:eastAsia="sl-SI"/>
              </w:rPr>
              <w:t>vsebino</w:t>
            </w:r>
            <w:r w:rsidR="00781147">
              <w:rPr>
                <w:bCs/>
                <w:color w:val="000000"/>
                <w:szCs w:val="20"/>
                <w:lang w:eastAsia="sl-SI"/>
              </w:rPr>
              <w:t xml:space="preserve">, ki </w:t>
            </w:r>
            <w:r w:rsidRPr="00F832A3">
              <w:rPr>
                <w:bCs/>
                <w:color w:val="000000"/>
                <w:szCs w:val="20"/>
                <w:lang w:eastAsia="sl-SI"/>
              </w:rPr>
              <w:t>predstavlja</w:t>
            </w:r>
            <w:r w:rsidR="006A6CF5" w:rsidRPr="00F832A3">
              <w:rPr>
                <w:bCs/>
                <w:color w:val="000000"/>
                <w:szCs w:val="20"/>
                <w:lang w:eastAsia="sl-SI"/>
              </w:rPr>
              <w:t xml:space="preserve"> </w:t>
            </w:r>
            <w:r w:rsidRPr="00F832A3">
              <w:rPr>
                <w:bCs/>
                <w:color w:val="000000"/>
                <w:szCs w:val="20"/>
                <w:lang w:eastAsia="sl-SI"/>
              </w:rPr>
              <w:t>višinsko</w:t>
            </w:r>
            <w:r w:rsidR="006A6CF5" w:rsidRPr="00F832A3">
              <w:rPr>
                <w:bCs/>
                <w:color w:val="000000"/>
                <w:szCs w:val="20"/>
                <w:lang w:eastAsia="sl-SI"/>
              </w:rPr>
              <w:t xml:space="preserve"> </w:t>
            </w:r>
            <w:r w:rsidRPr="00F832A3">
              <w:rPr>
                <w:bCs/>
                <w:color w:val="000000"/>
                <w:szCs w:val="20"/>
                <w:lang w:eastAsia="sl-SI"/>
              </w:rPr>
              <w:t>dominanto</w:t>
            </w:r>
            <w:r w:rsidR="006A6CF5" w:rsidRPr="00F832A3">
              <w:rPr>
                <w:bCs/>
                <w:color w:val="000000"/>
                <w:szCs w:val="20"/>
                <w:lang w:eastAsia="sl-SI"/>
              </w:rPr>
              <w:t xml:space="preserve"> </w:t>
            </w:r>
            <w:r w:rsidRPr="00F832A3">
              <w:rPr>
                <w:bCs/>
                <w:color w:val="000000"/>
                <w:szCs w:val="20"/>
                <w:lang w:eastAsia="sl-SI"/>
              </w:rPr>
              <w:t>v</w:t>
            </w:r>
            <w:r w:rsidR="006A6CF5" w:rsidRPr="00F832A3">
              <w:rPr>
                <w:bCs/>
                <w:color w:val="000000"/>
                <w:szCs w:val="20"/>
                <w:lang w:eastAsia="sl-SI"/>
              </w:rPr>
              <w:t xml:space="preserve"> </w:t>
            </w:r>
            <w:r w:rsidRPr="00F832A3">
              <w:rPr>
                <w:bCs/>
                <w:color w:val="000000"/>
                <w:szCs w:val="20"/>
                <w:lang w:eastAsia="sl-SI"/>
              </w:rPr>
              <w:t>prostoru.</w:t>
            </w:r>
            <w:r w:rsidR="006A6CF5" w:rsidRPr="00F832A3">
              <w:rPr>
                <w:bCs/>
                <w:color w:val="000000"/>
                <w:szCs w:val="20"/>
                <w:lang w:eastAsia="sl-SI"/>
              </w:rPr>
              <w:t xml:space="preserve"> </w:t>
            </w:r>
            <w:r w:rsidRPr="00F832A3">
              <w:rPr>
                <w:bCs/>
                <w:color w:val="000000"/>
                <w:szCs w:val="20"/>
                <w:lang w:eastAsia="sl-SI"/>
              </w:rPr>
              <w:t>S</w:t>
            </w:r>
            <w:r w:rsidR="006A6CF5" w:rsidRPr="00F832A3">
              <w:rPr>
                <w:bCs/>
                <w:color w:val="000000"/>
                <w:szCs w:val="20"/>
                <w:lang w:eastAsia="sl-SI"/>
              </w:rPr>
              <w:t xml:space="preserve"> </w:t>
            </w:r>
            <w:r w:rsidRPr="00F832A3">
              <w:rPr>
                <w:bCs/>
                <w:color w:val="000000"/>
                <w:szCs w:val="20"/>
                <w:lang w:eastAsia="sl-SI"/>
              </w:rPr>
              <w:t>K1</w:t>
            </w:r>
            <w:r w:rsidR="006A6CF5" w:rsidRPr="00F832A3">
              <w:rPr>
                <w:bCs/>
                <w:color w:val="000000"/>
                <w:szCs w:val="20"/>
                <w:lang w:eastAsia="sl-SI"/>
              </w:rPr>
              <w:t xml:space="preserve"> </w:t>
            </w:r>
            <w:r w:rsidRPr="00F832A3">
              <w:rPr>
                <w:bCs/>
                <w:color w:val="000000"/>
                <w:szCs w:val="20"/>
                <w:lang w:eastAsia="sl-SI"/>
              </w:rPr>
              <w:t>se</w:t>
            </w:r>
            <w:r w:rsidR="006A6CF5" w:rsidRPr="00F832A3">
              <w:rPr>
                <w:bCs/>
                <w:color w:val="000000"/>
                <w:szCs w:val="20"/>
                <w:lang w:eastAsia="sl-SI"/>
              </w:rPr>
              <w:t xml:space="preserve"> </w:t>
            </w:r>
            <w:r w:rsidRPr="00F832A3">
              <w:rPr>
                <w:bCs/>
                <w:color w:val="000000"/>
                <w:szCs w:val="20"/>
                <w:lang w:eastAsia="sl-SI"/>
              </w:rPr>
              <w:t>povezuje</w:t>
            </w:r>
            <w:r w:rsidR="006A6CF5" w:rsidRPr="00F832A3">
              <w:rPr>
                <w:bCs/>
                <w:color w:val="000000"/>
                <w:szCs w:val="20"/>
                <w:lang w:eastAsia="sl-SI"/>
              </w:rPr>
              <w:t xml:space="preserve"> </w:t>
            </w:r>
            <w:r w:rsidRPr="00F832A3">
              <w:rPr>
                <w:bCs/>
                <w:color w:val="000000"/>
                <w:szCs w:val="20"/>
                <w:lang w:eastAsia="sl-SI"/>
              </w:rPr>
              <w:t>preko</w:t>
            </w:r>
            <w:r w:rsidR="006A6CF5" w:rsidRPr="00F832A3">
              <w:rPr>
                <w:bCs/>
                <w:color w:val="000000"/>
                <w:szCs w:val="20"/>
                <w:lang w:eastAsia="sl-SI"/>
              </w:rPr>
              <w:t xml:space="preserve"> </w:t>
            </w:r>
            <w:r w:rsidRPr="00F832A3">
              <w:rPr>
                <w:bCs/>
                <w:color w:val="000000"/>
                <w:szCs w:val="20"/>
                <w:lang w:eastAsia="sl-SI"/>
              </w:rPr>
              <w:t>vertikalnih</w:t>
            </w:r>
            <w:r w:rsidR="006A6CF5" w:rsidRPr="00F832A3">
              <w:rPr>
                <w:bCs/>
                <w:color w:val="000000"/>
                <w:szCs w:val="20"/>
                <w:lang w:eastAsia="sl-SI"/>
              </w:rPr>
              <w:t xml:space="preserve"> </w:t>
            </w:r>
            <w:r w:rsidRPr="00F832A3">
              <w:rPr>
                <w:bCs/>
                <w:color w:val="000000"/>
                <w:szCs w:val="20"/>
                <w:lang w:eastAsia="sl-SI"/>
              </w:rPr>
              <w:t>komunikacij</w:t>
            </w:r>
            <w:r w:rsidR="006A6CF5" w:rsidRPr="00F832A3">
              <w:rPr>
                <w:bCs/>
                <w:color w:val="000000"/>
                <w:szCs w:val="20"/>
                <w:lang w:eastAsia="sl-SI"/>
              </w:rPr>
              <w:t xml:space="preserve"> </w:t>
            </w:r>
            <w:r w:rsidRPr="00F832A3">
              <w:rPr>
                <w:bCs/>
                <w:color w:val="000000"/>
                <w:szCs w:val="20"/>
                <w:lang w:eastAsia="sl-SI"/>
              </w:rPr>
              <w:t>v</w:t>
            </w:r>
            <w:r w:rsidR="006A6CF5" w:rsidRPr="00F832A3">
              <w:rPr>
                <w:bCs/>
                <w:color w:val="000000"/>
                <w:szCs w:val="20"/>
                <w:lang w:eastAsia="sl-SI"/>
              </w:rPr>
              <w:t xml:space="preserve"> </w:t>
            </w:r>
            <w:r w:rsidRPr="00F832A3">
              <w:rPr>
                <w:bCs/>
                <w:color w:val="000000"/>
                <w:szCs w:val="20"/>
                <w:lang w:eastAsia="sl-SI"/>
              </w:rPr>
              <w:t>jedrih.</w:t>
            </w:r>
            <w:r w:rsidR="006A6CF5" w:rsidRPr="00F832A3">
              <w:rPr>
                <w:bCs/>
                <w:color w:val="000000"/>
                <w:szCs w:val="20"/>
                <w:lang w:eastAsia="sl-SI"/>
              </w:rPr>
              <w:t xml:space="preserve"> </w:t>
            </w:r>
            <w:r w:rsidRPr="00F832A3">
              <w:rPr>
                <w:bCs/>
                <w:color w:val="000000"/>
                <w:szCs w:val="20"/>
                <w:lang w:eastAsia="sl-SI"/>
              </w:rPr>
              <w:t>Konstrukcija</w:t>
            </w:r>
            <w:r w:rsidR="006A6CF5" w:rsidRPr="00F832A3">
              <w:rPr>
                <w:bCs/>
                <w:color w:val="000000"/>
                <w:szCs w:val="20"/>
                <w:lang w:eastAsia="sl-SI"/>
              </w:rPr>
              <w:t xml:space="preserve"> </w:t>
            </w:r>
            <w:r w:rsidRPr="00F832A3">
              <w:rPr>
                <w:bCs/>
                <w:color w:val="000000"/>
                <w:szCs w:val="20"/>
                <w:lang w:eastAsia="sl-SI"/>
              </w:rPr>
              <w:t>objektov</w:t>
            </w:r>
            <w:r w:rsidR="006A6CF5" w:rsidRPr="00F832A3">
              <w:rPr>
                <w:bCs/>
                <w:color w:val="000000"/>
                <w:szCs w:val="20"/>
                <w:lang w:eastAsia="sl-SI"/>
              </w:rPr>
              <w:t xml:space="preserve"> </w:t>
            </w:r>
            <w:r w:rsidRPr="00F832A3">
              <w:rPr>
                <w:bCs/>
                <w:color w:val="000000"/>
                <w:szCs w:val="20"/>
                <w:lang w:eastAsia="sl-SI"/>
              </w:rPr>
              <w:t>je</w:t>
            </w:r>
            <w:r w:rsidR="006A6CF5" w:rsidRPr="00F832A3">
              <w:rPr>
                <w:bCs/>
                <w:color w:val="000000"/>
                <w:szCs w:val="20"/>
                <w:lang w:eastAsia="sl-SI"/>
              </w:rPr>
              <w:t xml:space="preserve"> </w:t>
            </w:r>
            <w:r w:rsidRPr="00F832A3">
              <w:rPr>
                <w:bCs/>
                <w:color w:val="000000"/>
                <w:szCs w:val="20"/>
                <w:lang w:eastAsia="sl-SI"/>
              </w:rPr>
              <w:t>armiranobetonska.</w:t>
            </w:r>
            <w:r w:rsidR="006A6CF5" w:rsidRPr="00F832A3">
              <w:rPr>
                <w:bCs/>
                <w:color w:val="000000"/>
                <w:szCs w:val="20"/>
                <w:lang w:eastAsia="sl-SI"/>
              </w:rPr>
              <w:t xml:space="preserve"> </w:t>
            </w:r>
            <w:r w:rsidRPr="00F832A3">
              <w:rPr>
                <w:bCs/>
                <w:color w:val="000000"/>
                <w:szCs w:val="20"/>
                <w:lang w:eastAsia="sl-SI"/>
              </w:rPr>
              <w:t>Stolpnica</w:t>
            </w:r>
            <w:r w:rsidR="006A6CF5" w:rsidRPr="00F832A3">
              <w:rPr>
                <w:bCs/>
                <w:color w:val="000000"/>
                <w:szCs w:val="20"/>
                <w:lang w:eastAsia="sl-SI"/>
              </w:rPr>
              <w:t xml:space="preserve"> </w:t>
            </w:r>
            <w:r w:rsidRPr="00F832A3">
              <w:rPr>
                <w:bCs/>
                <w:color w:val="000000"/>
                <w:szCs w:val="20"/>
                <w:lang w:eastAsia="sl-SI"/>
              </w:rPr>
              <w:t>je</w:t>
            </w:r>
            <w:r w:rsidR="006A6CF5" w:rsidRPr="00F832A3">
              <w:rPr>
                <w:bCs/>
                <w:color w:val="000000"/>
                <w:szCs w:val="20"/>
                <w:lang w:eastAsia="sl-SI"/>
              </w:rPr>
              <w:t xml:space="preserve"> </w:t>
            </w:r>
            <w:r w:rsidRPr="00F832A3">
              <w:rPr>
                <w:bCs/>
                <w:color w:val="000000"/>
                <w:szCs w:val="20"/>
                <w:lang w:eastAsia="sl-SI"/>
              </w:rPr>
              <w:t>po</w:t>
            </w:r>
            <w:r w:rsidR="006A6CF5" w:rsidRPr="00F832A3">
              <w:rPr>
                <w:bCs/>
                <w:color w:val="000000"/>
                <w:szCs w:val="20"/>
                <w:lang w:eastAsia="sl-SI"/>
              </w:rPr>
              <w:t xml:space="preserve"> </w:t>
            </w:r>
            <w:r w:rsidRPr="00F832A3">
              <w:rPr>
                <w:bCs/>
                <w:color w:val="000000"/>
                <w:szCs w:val="20"/>
                <w:lang w:eastAsia="sl-SI"/>
              </w:rPr>
              <w:t>prostorskem</w:t>
            </w:r>
            <w:r w:rsidR="006A6CF5" w:rsidRPr="00F832A3">
              <w:rPr>
                <w:bCs/>
                <w:color w:val="000000"/>
                <w:szCs w:val="20"/>
                <w:lang w:eastAsia="sl-SI"/>
              </w:rPr>
              <w:t xml:space="preserve"> </w:t>
            </w:r>
            <w:r w:rsidRPr="00F832A3">
              <w:rPr>
                <w:bCs/>
                <w:color w:val="000000"/>
                <w:szCs w:val="20"/>
                <w:lang w:eastAsia="sl-SI"/>
              </w:rPr>
              <w:t>aktu</w:t>
            </w:r>
            <w:r w:rsidR="006A6CF5" w:rsidRPr="00F832A3">
              <w:rPr>
                <w:bCs/>
                <w:color w:val="000000"/>
                <w:szCs w:val="20"/>
                <w:lang w:eastAsia="sl-SI"/>
              </w:rPr>
              <w:t xml:space="preserve"> </w:t>
            </w:r>
            <w:r w:rsidRPr="00F832A3">
              <w:rPr>
                <w:bCs/>
                <w:color w:val="000000"/>
                <w:szCs w:val="20"/>
                <w:lang w:eastAsia="sl-SI"/>
              </w:rPr>
              <w:t>tlorisno</w:t>
            </w:r>
            <w:r w:rsidR="006A6CF5" w:rsidRPr="00F832A3">
              <w:rPr>
                <w:bCs/>
                <w:color w:val="000000"/>
                <w:szCs w:val="20"/>
                <w:lang w:eastAsia="sl-SI"/>
              </w:rPr>
              <w:t xml:space="preserve"> </w:t>
            </w:r>
            <w:r w:rsidRPr="00F832A3">
              <w:rPr>
                <w:bCs/>
                <w:color w:val="000000"/>
                <w:szCs w:val="20"/>
                <w:lang w:eastAsia="sl-SI"/>
              </w:rPr>
              <w:t>oblikovana</w:t>
            </w:r>
            <w:r w:rsidR="006A6CF5" w:rsidRPr="00F832A3">
              <w:rPr>
                <w:bCs/>
                <w:color w:val="000000"/>
                <w:szCs w:val="20"/>
                <w:lang w:eastAsia="sl-SI"/>
              </w:rPr>
              <w:t xml:space="preserve"> </w:t>
            </w:r>
            <w:r w:rsidRPr="00F832A3">
              <w:rPr>
                <w:bCs/>
                <w:color w:val="000000"/>
                <w:szCs w:val="20"/>
                <w:lang w:eastAsia="sl-SI"/>
              </w:rPr>
              <w:t>kot</w:t>
            </w:r>
            <w:r w:rsidR="006A6CF5" w:rsidRPr="00F832A3">
              <w:rPr>
                <w:bCs/>
                <w:color w:val="000000"/>
                <w:szCs w:val="20"/>
                <w:lang w:eastAsia="sl-SI"/>
              </w:rPr>
              <w:t xml:space="preserve"> </w:t>
            </w:r>
            <w:r w:rsidRPr="00F832A3">
              <w:rPr>
                <w:bCs/>
                <w:color w:val="000000"/>
                <w:szCs w:val="20"/>
                <w:lang w:eastAsia="sl-SI"/>
              </w:rPr>
              <w:t>elipsa</w:t>
            </w:r>
            <w:r w:rsidR="006A6CF5" w:rsidRPr="00F832A3">
              <w:rPr>
                <w:bCs/>
                <w:color w:val="000000"/>
                <w:szCs w:val="20"/>
                <w:lang w:eastAsia="sl-SI"/>
              </w:rPr>
              <w:t xml:space="preserve"> </w:t>
            </w:r>
            <w:r w:rsidRPr="00F832A3">
              <w:rPr>
                <w:bCs/>
                <w:color w:val="000000"/>
                <w:szCs w:val="20"/>
                <w:lang w:eastAsia="sl-SI"/>
              </w:rPr>
              <w:t>z</w:t>
            </w:r>
            <w:r w:rsidR="006A6CF5" w:rsidRPr="00F832A3">
              <w:rPr>
                <w:bCs/>
                <w:color w:val="000000"/>
                <w:szCs w:val="20"/>
                <w:lang w:eastAsia="sl-SI"/>
              </w:rPr>
              <w:t xml:space="preserve"> </w:t>
            </w:r>
            <w:r w:rsidRPr="00F832A3">
              <w:rPr>
                <w:bCs/>
                <w:color w:val="000000"/>
                <w:szCs w:val="20"/>
                <w:lang w:eastAsia="sl-SI"/>
              </w:rPr>
              <w:t>jedrom</w:t>
            </w:r>
            <w:r w:rsidR="006A6CF5" w:rsidRPr="00F832A3">
              <w:rPr>
                <w:bCs/>
                <w:color w:val="000000"/>
                <w:szCs w:val="20"/>
                <w:lang w:eastAsia="sl-SI"/>
              </w:rPr>
              <w:t xml:space="preserve"> </w:t>
            </w:r>
            <w:r w:rsidRPr="00F832A3">
              <w:rPr>
                <w:bCs/>
                <w:color w:val="000000"/>
                <w:szCs w:val="20"/>
                <w:lang w:eastAsia="sl-SI"/>
              </w:rPr>
              <w:t>v</w:t>
            </w:r>
            <w:r w:rsidR="006A6CF5" w:rsidRPr="00F832A3">
              <w:rPr>
                <w:bCs/>
                <w:color w:val="000000"/>
                <w:szCs w:val="20"/>
                <w:lang w:eastAsia="sl-SI"/>
              </w:rPr>
              <w:t xml:space="preserve"> </w:t>
            </w:r>
            <w:r w:rsidRPr="00F832A3">
              <w:rPr>
                <w:bCs/>
                <w:color w:val="000000"/>
                <w:szCs w:val="20"/>
                <w:lang w:eastAsia="sl-SI"/>
              </w:rPr>
              <w:t>sredini.</w:t>
            </w:r>
            <w:r w:rsidR="006A6CF5" w:rsidRPr="00F832A3">
              <w:rPr>
                <w:bCs/>
                <w:color w:val="000000"/>
                <w:szCs w:val="20"/>
                <w:lang w:eastAsia="sl-SI"/>
              </w:rPr>
              <w:t xml:space="preserve"> </w:t>
            </w:r>
            <w:r w:rsidRPr="00F832A3">
              <w:rPr>
                <w:bCs/>
                <w:color w:val="000000"/>
                <w:szCs w:val="20"/>
                <w:lang w:eastAsia="sl-SI"/>
              </w:rPr>
              <w:t>V</w:t>
            </w:r>
            <w:r w:rsidR="006A6CF5" w:rsidRPr="00F832A3">
              <w:rPr>
                <w:bCs/>
                <w:color w:val="000000"/>
                <w:szCs w:val="20"/>
                <w:lang w:eastAsia="sl-SI"/>
              </w:rPr>
              <w:t xml:space="preserve"> </w:t>
            </w:r>
            <w:r w:rsidRPr="00F832A3">
              <w:rPr>
                <w:bCs/>
                <w:color w:val="000000"/>
                <w:szCs w:val="20"/>
                <w:lang w:eastAsia="sl-SI"/>
              </w:rPr>
              <w:t>nižjih</w:t>
            </w:r>
            <w:r w:rsidR="006A6CF5" w:rsidRPr="00F832A3">
              <w:rPr>
                <w:bCs/>
                <w:color w:val="000000"/>
                <w:szCs w:val="20"/>
                <w:lang w:eastAsia="sl-SI"/>
              </w:rPr>
              <w:t xml:space="preserve"> </w:t>
            </w:r>
            <w:r w:rsidRPr="00F832A3">
              <w:rPr>
                <w:bCs/>
                <w:color w:val="000000"/>
                <w:szCs w:val="20"/>
                <w:lang w:eastAsia="sl-SI"/>
              </w:rPr>
              <w:t>etažah</w:t>
            </w:r>
            <w:r w:rsidR="006A6CF5" w:rsidRPr="00F832A3">
              <w:rPr>
                <w:bCs/>
                <w:color w:val="000000"/>
                <w:szCs w:val="20"/>
                <w:lang w:eastAsia="sl-SI"/>
              </w:rPr>
              <w:t xml:space="preserve"> </w:t>
            </w:r>
            <w:r w:rsidRPr="00F832A3">
              <w:rPr>
                <w:bCs/>
                <w:color w:val="000000"/>
                <w:szCs w:val="20"/>
                <w:lang w:eastAsia="sl-SI"/>
              </w:rPr>
              <w:t>se</w:t>
            </w:r>
            <w:r w:rsidR="006A6CF5" w:rsidRPr="00F832A3">
              <w:rPr>
                <w:bCs/>
                <w:color w:val="000000"/>
                <w:szCs w:val="20"/>
                <w:lang w:eastAsia="sl-SI"/>
              </w:rPr>
              <w:t xml:space="preserve"> </w:t>
            </w:r>
            <w:r w:rsidRPr="00F832A3">
              <w:rPr>
                <w:bCs/>
                <w:color w:val="000000"/>
                <w:szCs w:val="20"/>
                <w:lang w:eastAsia="sl-SI"/>
              </w:rPr>
              <w:t>na</w:t>
            </w:r>
            <w:r w:rsidR="006A6CF5" w:rsidRPr="00F832A3">
              <w:rPr>
                <w:bCs/>
                <w:color w:val="000000"/>
                <w:szCs w:val="20"/>
                <w:lang w:eastAsia="sl-SI"/>
              </w:rPr>
              <w:t xml:space="preserve"> </w:t>
            </w:r>
            <w:r w:rsidRPr="00F832A3">
              <w:rPr>
                <w:bCs/>
                <w:color w:val="000000"/>
                <w:szCs w:val="20"/>
                <w:lang w:eastAsia="sl-SI"/>
              </w:rPr>
              <w:t>gabarit</w:t>
            </w:r>
            <w:r w:rsidR="006A6CF5" w:rsidRPr="00F832A3">
              <w:rPr>
                <w:bCs/>
                <w:color w:val="000000"/>
                <w:szCs w:val="20"/>
                <w:lang w:eastAsia="sl-SI"/>
              </w:rPr>
              <w:t xml:space="preserve"> </w:t>
            </w:r>
            <w:r w:rsidRPr="00F832A3">
              <w:rPr>
                <w:bCs/>
                <w:color w:val="000000"/>
                <w:szCs w:val="20"/>
                <w:lang w:eastAsia="sl-SI"/>
              </w:rPr>
              <w:t>stolpnice</w:t>
            </w:r>
            <w:r w:rsidR="006A6CF5" w:rsidRPr="00F832A3">
              <w:rPr>
                <w:bCs/>
                <w:color w:val="000000"/>
                <w:szCs w:val="20"/>
                <w:lang w:eastAsia="sl-SI"/>
              </w:rPr>
              <w:t xml:space="preserve"> </w:t>
            </w:r>
            <w:r w:rsidRPr="00F832A3">
              <w:rPr>
                <w:bCs/>
                <w:color w:val="000000"/>
                <w:szCs w:val="20"/>
                <w:lang w:eastAsia="sl-SI"/>
              </w:rPr>
              <w:t>priključuje</w:t>
            </w:r>
            <w:r w:rsidR="006A6CF5" w:rsidRPr="00F832A3">
              <w:rPr>
                <w:bCs/>
                <w:color w:val="000000"/>
                <w:szCs w:val="20"/>
                <w:lang w:eastAsia="sl-SI"/>
              </w:rPr>
              <w:t xml:space="preserve"> </w:t>
            </w:r>
            <w:r w:rsidRPr="00F832A3">
              <w:rPr>
                <w:bCs/>
                <w:color w:val="000000"/>
                <w:szCs w:val="20"/>
                <w:lang w:eastAsia="sl-SI"/>
              </w:rPr>
              <w:t>objekt</w:t>
            </w:r>
            <w:r w:rsidR="006A6CF5" w:rsidRPr="00F832A3">
              <w:rPr>
                <w:bCs/>
                <w:color w:val="000000"/>
                <w:szCs w:val="20"/>
                <w:lang w:eastAsia="sl-SI"/>
              </w:rPr>
              <w:t xml:space="preserve"> </w:t>
            </w:r>
            <w:r w:rsidRPr="00F832A3">
              <w:rPr>
                <w:bCs/>
                <w:color w:val="000000"/>
                <w:szCs w:val="20"/>
                <w:lang w:eastAsia="sl-SI"/>
              </w:rPr>
              <w:t>B1.</w:t>
            </w:r>
          </w:p>
        </w:tc>
      </w:tr>
      <w:tr w:rsidR="00EE7ED7" w:rsidRPr="00F832A3" w14:paraId="5AA6A55F" w14:textId="77777777" w:rsidTr="00627BEB">
        <w:trPr>
          <w:trHeight w:val="300"/>
        </w:trPr>
        <w:tc>
          <w:tcPr>
            <w:tcW w:w="3544" w:type="dxa"/>
            <w:shd w:val="clear" w:color="auto" w:fill="auto"/>
            <w:noWrap/>
            <w:vAlign w:val="center"/>
            <w:hideMark/>
          </w:tcPr>
          <w:p w14:paraId="7F2BE8E5" w14:textId="77777777" w:rsidR="00EE7ED7" w:rsidRPr="00C87496" w:rsidRDefault="00EE7ED7" w:rsidP="005968F9">
            <w:pPr>
              <w:pStyle w:val="Zamik1"/>
            </w:pPr>
            <w:r w:rsidRPr="00C87496">
              <w:t>parcelna</w:t>
            </w:r>
            <w:r w:rsidR="006A6CF5" w:rsidRPr="00C87496">
              <w:t xml:space="preserve"> </w:t>
            </w:r>
            <w:r w:rsidRPr="00C87496">
              <w:t>številka</w:t>
            </w:r>
          </w:p>
        </w:tc>
        <w:tc>
          <w:tcPr>
            <w:tcW w:w="5103" w:type="dxa"/>
            <w:gridSpan w:val="3"/>
            <w:shd w:val="clear" w:color="auto" w:fill="auto"/>
            <w:vAlign w:val="center"/>
            <w:hideMark/>
          </w:tcPr>
          <w:p w14:paraId="52928935"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1991/225</w:t>
            </w:r>
          </w:p>
        </w:tc>
      </w:tr>
      <w:tr w:rsidR="00EE7ED7" w:rsidRPr="00F832A3" w14:paraId="4871C5A8" w14:textId="77777777" w:rsidTr="00627BEB">
        <w:trPr>
          <w:trHeight w:val="386"/>
        </w:trPr>
        <w:tc>
          <w:tcPr>
            <w:tcW w:w="3544" w:type="dxa"/>
            <w:shd w:val="clear" w:color="auto" w:fill="auto"/>
            <w:noWrap/>
            <w:vAlign w:val="center"/>
            <w:hideMark/>
          </w:tcPr>
          <w:p w14:paraId="462315A9" w14:textId="77777777" w:rsidR="00EE7ED7" w:rsidRPr="00C87496" w:rsidRDefault="00EE7ED7" w:rsidP="005968F9">
            <w:pPr>
              <w:pStyle w:val="Zamik1"/>
            </w:pPr>
            <w:r w:rsidRPr="00C87496">
              <w:t>katastrska</w:t>
            </w:r>
            <w:r w:rsidR="006A6CF5" w:rsidRPr="00C87496">
              <w:t xml:space="preserve"> </w:t>
            </w:r>
            <w:r w:rsidRPr="00C87496">
              <w:t>občina</w:t>
            </w:r>
          </w:p>
        </w:tc>
        <w:tc>
          <w:tcPr>
            <w:tcW w:w="5103" w:type="dxa"/>
            <w:gridSpan w:val="3"/>
            <w:shd w:val="clear" w:color="auto" w:fill="auto"/>
            <w:vAlign w:val="center"/>
            <w:hideMark/>
          </w:tcPr>
          <w:p w14:paraId="4B02E0AA"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Zgornja</w:t>
            </w:r>
            <w:r w:rsidR="006A6CF5" w:rsidRPr="00F832A3">
              <w:rPr>
                <w:bCs/>
                <w:color w:val="000000"/>
                <w:szCs w:val="20"/>
                <w:lang w:eastAsia="sl-SI"/>
              </w:rPr>
              <w:t xml:space="preserve"> </w:t>
            </w:r>
            <w:r w:rsidRPr="00F832A3">
              <w:rPr>
                <w:bCs/>
                <w:color w:val="000000"/>
                <w:szCs w:val="20"/>
                <w:lang w:eastAsia="sl-SI"/>
              </w:rPr>
              <w:t>Šiška</w:t>
            </w:r>
          </w:p>
        </w:tc>
      </w:tr>
      <w:tr w:rsidR="00EE7ED7" w:rsidRPr="00F832A3" w14:paraId="62A7C674" w14:textId="77777777" w:rsidTr="00627BEB">
        <w:trPr>
          <w:trHeight w:val="300"/>
        </w:trPr>
        <w:tc>
          <w:tcPr>
            <w:tcW w:w="3544" w:type="dxa"/>
            <w:shd w:val="clear" w:color="auto" w:fill="auto"/>
            <w:noWrap/>
            <w:vAlign w:val="center"/>
            <w:hideMark/>
          </w:tcPr>
          <w:p w14:paraId="4FB88716" w14:textId="77777777" w:rsidR="00EE7ED7" w:rsidRPr="00C87496" w:rsidRDefault="00EE7ED7" w:rsidP="005968F9">
            <w:pPr>
              <w:pStyle w:val="Zamik1"/>
            </w:pPr>
            <w:r w:rsidRPr="00C87496">
              <w:t>vrsta</w:t>
            </w:r>
            <w:r w:rsidR="006A6CF5" w:rsidRPr="00C87496">
              <w:t xml:space="preserve"> </w:t>
            </w:r>
            <w:r w:rsidRPr="00C87496">
              <w:t>gradnje</w:t>
            </w:r>
          </w:p>
        </w:tc>
        <w:tc>
          <w:tcPr>
            <w:tcW w:w="5103" w:type="dxa"/>
            <w:gridSpan w:val="3"/>
            <w:shd w:val="clear" w:color="auto" w:fill="auto"/>
            <w:vAlign w:val="center"/>
            <w:hideMark/>
          </w:tcPr>
          <w:p w14:paraId="752334A6"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novogradnja</w:t>
            </w:r>
            <w:r w:rsidR="006A6CF5" w:rsidRPr="00F832A3">
              <w:rPr>
                <w:bCs/>
                <w:color w:val="000000"/>
                <w:szCs w:val="20"/>
                <w:lang w:eastAsia="sl-SI"/>
              </w:rPr>
              <w:t xml:space="preserve"> </w:t>
            </w:r>
            <w:r w:rsidRPr="00F832A3">
              <w:rPr>
                <w:bCs/>
                <w:color w:val="000000"/>
                <w:szCs w:val="20"/>
                <w:lang w:eastAsia="sl-SI"/>
              </w:rPr>
              <w:t>-</w:t>
            </w:r>
            <w:r w:rsidR="006A6CF5" w:rsidRPr="00F832A3">
              <w:rPr>
                <w:bCs/>
                <w:color w:val="000000"/>
                <w:szCs w:val="20"/>
                <w:lang w:eastAsia="sl-SI"/>
              </w:rPr>
              <w:t xml:space="preserve"> </w:t>
            </w:r>
            <w:r w:rsidRPr="00F832A3">
              <w:rPr>
                <w:bCs/>
                <w:color w:val="000000"/>
                <w:szCs w:val="20"/>
                <w:lang w:eastAsia="sl-SI"/>
              </w:rPr>
              <w:t>novozgrajen</w:t>
            </w:r>
            <w:r w:rsidR="006A6CF5" w:rsidRPr="00F832A3">
              <w:rPr>
                <w:bCs/>
                <w:color w:val="000000"/>
                <w:szCs w:val="20"/>
                <w:lang w:eastAsia="sl-SI"/>
              </w:rPr>
              <w:t xml:space="preserve"> </w:t>
            </w:r>
            <w:r w:rsidRPr="00F832A3">
              <w:rPr>
                <w:bCs/>
                <w:color w:val="000000"/>
                <w:szCs w:val="20"/>
                <w:lang w:eastAsia="sl-SI"/>
              </w:rPr>
              <w:t>objekt</w:t>
            </w:r>
            <w:r w:rsidR="006A6CF5" w:rsidRPr="00F832A3">
              <w:rPr>
                <w:bCs/>
                <w:color w:val="000000"/>
                <w:szCs w:val="20"/>
                <w:lang w:eastAsia="sl-SI"/>
              </w:rPr>
              <w:t xml:space="preserve"> </w:t>
            </w:r>
          </w:p>
        </w:tc>
      </w:tr>
      <w:tr w:rsidR="00EE7ED7" w:rsidRPr="00F832A3" w14:paraId="2826314E" w14:textId="77777777" w:rsidTr="00627BEB">
        <w:trPr>
          <w:trHeight w:val="300"/>
        </w:trPr>
        <w:tc>
          <w:tcPr>
            <w:tcW w:w="3544" w:type="dxa"/>
            <w:shd w:val="clear" w:color="auto" w:fill="auto"/>
            <w:noWrap/>
            <w:vAlign w:val="center"/>
            <w:hideMark/>
          </w:tcPr>
          <w:p w14:paraId="59753D9C" w14:textId="77777777" w:rsidR="00EE7ED7" w:rsidRPr="00C87496" w:rsidRDefault="00EE7ED7" w:rsidP="005968F9">
            <w:pPr>
              <w:pStyle w:val="Zamik1"/>
            </w:pPr>
            <w:r w:rsidRPr="00C87496">
              <w:t>zahtevnost</w:t>
            </w:r>
            <w:r w:rsidR="006A6CF5" w:rsidRPr="00C87496">
              <w:t xml:space="preserve"> </w:t>
            </w:r>
            <w:r w:rsidRPr="00C87496">
              <w:t>objekta</w:t>
            </w:r>
          </w:p>
        </w:tc>
        <w:tc>
          <w:tcPr>
            <w:tcW w:w="5103" w:type="dxa"/>
            <w:gridSpan w:val="3"/>
            <w:shd w:val="clear" w:color="auto" w:fill="auto"/>
            <w:vAlign w:val="center"/>
            <w:hideMark/>
          </w:tcPr>
          <w:p w14:paraId="01C971FA"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zahteven</w:t>
            </w:r>
          </w:p>
        </w:tc>
      </w:tr>
      <w:tr w:rsidR="00EE7ED7" w:rsidRPr="00F832A3" w14:paraId="195D182A" w14:textId="77777777" w:rsidTr="00627BEB">
        <w:trPr>
          <w:trHeight w:val="372"/>
        </w:trPr>
        <w:tc>
          <w:tcPr>
            <w:tcW w:w="3544" w:type="dxa"/>
            <w:shd w:val="clear" w:color="auto" w:fill="auto"/>
            <w:noWrap/>
            <w:vAlign w:val="center"/>
            <w:hideMark/>
          </w:tcPr>
          <w:p w14:paraId="5C3E3AA1" w14:textId="77777777" w:rsidR="00EE7ED7" w:rsidRPr="00C87496" w:rsidRDefault="00EE7ED7" w:rsidP="005968F9">
            <w:pPr>
              <w:pStyle w:val="Zamik1"/>
            </w:pPr>
            <w:r w:rsidRPr="00C87496">
              <w:t>klasifikacija</w:t>
            </w:r>
            <w:r w:rsidR="006A6CF5" w:rsidRPr="00C87496">
              <w:t xml:space="preserve"> </w:t>
            </w:r>
            <w:r w:rsidRPr="00C87496">
              <w:t>po</w:t>
            </w:r>
            <w:r w:rsidR="006A6CF5" w:rsidRPr="00C87496">
              <w:t xml:space="preserve"> </w:t>
            </w:r>
            <w:r w:rsidRPr="00C87496">
              <w:t>CC-SI</w:t>
            </w:r>
          </w:p>
        </w:tc>
        <w:tc>
          <w:tcPr>
            <w:tcW w:w="5103" w:type="dxa"/>
            <w:gridSpan w:val="3"/>
            <w:shd w:val="clear" w:color="auto" w:fill="auto"/>
            <w:vAlign w:val="center"/>
            <w:hideMark/>
          </w:tcPr>
          <w:p w14:paraId="5A5C134B"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12201</w:t>
            </w:r>
            <w:r w:rsidR="006A6CF5" w:rsidRPr="00F832A3">
              <w:rPr>
                <w:bCs/>
                <w:color w:val="000000"/>
                <w:szCs w:val="20"/>
                <w:lang w:eastAsia="sl-SI"/>
              </w:rPr>
              <w:t xml:space="preserve"> </w:t>
            </w:r>
            <w:r w:rsidRPr="00F832A3">
              <w:rPr>
                <w:bCs/>
                <w:color w:val="000000"/>
                <w:szCs w:val="20"/>
                <w:lang w:eastAsia="sl-SI"/>
              </w:rPr>
              <w:t>Stavbe</w:t>
            </w:r>
            <w:r w:rsidR="006A6CF5" w:rsidRPr="00F832A3">
              <w:rPr>
                <w:bCs/>
                <w:color w:val="000000"/>
                <w:szCs w:val="20"/>
                <w:lang w:eastAsia="sl-SI"/>
              </w:rPr>
              <w:t xml:space="preserve"> </w:t>
            </w:r>
            <w:r w:rsidRPr="00F832A3">
              <w:rPr>
                <w:bCs/>
                <w:color w:val="000000"/>
                <w:szCs w:val="20"/>
                <w:lang w:eastAsia="sl-SI"/>
              </w:rPr>
              <w:t>javne</w:t>
            </w:r>
            <w:r w:rsidR="006A6CF5" w:rsidRPr="00F832A3">
              <w:rPr>
                <w:bCs/>
                <w:color w:val="000000"/>
                <w:szCs w:val="20"/>
                <w:lang w:eastAsia="sl-SI"/>
              </w:rPr>
              <w:t xml:space="preserve"> </w:t>
            </w:r>
            <w:r w:rsidRPr="00F832A3">
              <w:rPr>
                <w:bCs/>
                <w:color w:val="000000"/>
                <w:szCs w:val="20"/>
                <w:lang w:eastAsia="sl-SI"/>
              </w:rPr>
              <w:t>uprave</w:t>
            </w:r>
          </w:p>
        </w:tc>
      </w:tr>
      <w:tr w:rsidR="00EE7ED7" w:rsidRPr="00F832A3" w14:paraId="57024AE3" w14:textId="77777777" w:rsidTr="00627BEB">
        <w:trPr>
          <w:trHeight w:val="300"/>
        </w:trPr>
        <w:tc>
          <w:tcPr>
            <w:tcW w:w="3544" w:type="dxa"/>
            <w:shd w:val="clear" w:color="auto" w:fill="auto"/>
            <w:vAlign w:val="center"/>
            <w:hideMark/>
          </w:tcPr>
          <w:p w14:paraId="2374B6A9" w14:textId="77777777" w:rsidR="00EE7ED7" w:rsidRPr="00F832A3" w:rsidRDefault="00EE7ED7" w:rsidP="005968F9">
            <w:pPr>
              <w:pStyle w:val="Zamik1"/>
            </w:pPr>
            <w:r w:rsidRPr="00F832A3">
              <w:t>del</w:t>
            </w:r>
            <w:r w:rsidR="006A6CF5" w:rsidRPr="00F832A3">
              <w:t xml:space="preserve"> </w:t>
            </w:r>
            <w:r w:rsidRPr="00F832A3">
              <w:t>1</w:t>
            </w:r>
            <w:r w:rsidR="006A6CF5" w:rsidRPr="00F832A3">
              <w:t xml:space="preserve"> </w:t>
            </w:r>
            <w:r w:rsidRPr="00F832A3">
              <w:t>-</w:t>
            </w:r>
            <w:r w:rsidR="006A6CF5" w:rsidRPr="00F832A3">
              <w:t xml:space="preserve"> </w:t>
            </w:r>
            <w:r w:rsidRPr="00F832A3">
              <w:t>klasifikacija</w:t>
            </w:r>
            <w:r w:rsidR="006A6CF5" w:rsidRPr="00F832A3">
              <w:t xml:space="preserve"> </w:t>
            </w:r>
            <w:r w:rsidRPr="00F832A3">
              <w:t>po</w:t>
            </w:r>
            <w:r w:rsidR="006A6CF5" w:rsidRPr="00F832A3">
              <w:t xml:space="preserve"> </w:t>
            </w:r>
            <w:r w:rsidRPr="00F832A3">
              <w:t>CC-SI</w:t>
            </w:r>
          </w:p>
        </w:tc>
        <w:tc>
          <w:tcPr>
            <w:tcW w:w="3306" w:type="dxa"/>
            <w:shd w:val="clear" w:color="auto" w:fill="auto"/>
            <w:vAlign w:val="center"/>
            <w:hideMark/>
          </w:tcPr>
          <w:p w14:paraId="4F903C19"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12201</w:t>
            </w:r>
            <w:r w:rsidR="006A6CF5" w:rsidRPr="00F832A3">
              <w:rPr>
                <w:bCs/>
                <w:color w:val="000000"/>
                <w:szCs w:val="20"/>
                <w:lang w:eastAsia="sl-SI"/>
              </w:rPr>
              <w:t xml:space="preserve"> </w:t>
            </w:r>
            <w:r w:rsidRPr="00F832A3">
              <w:rPr>
                <w:bCs/>
                <w:color w:val="000000"/>
                <w:szCs w:val="20"/>
                <w:lang w:eastAsia="sl-SI"/>
              </w:rPr>
              <w:t>Stavbe</w:t>
            </w:r>
            <w:r w:rsidR="006A6CF5" w:rsidRPr="00F832A3">
              <w:rPr>
                <w:bCs/>
                <w:color w:val="000000"/>
                <w:szCs w:val="20"/>
                <w:lang w:eastAsia="sl-SI"/>
              </w:rPr>
              <w:t xml:space="preserve"> </w:t>
            </w:r>
            <w:r w:rsidRPr="00F832A3">
              <w:rPr>
                <w:bCs/>
                <w:color w:val="000000"/>
                <w:szCs w:val="20"/>
                <w:lang w:eastAsia="sl-SI"/>
              </w:rPr>
              <w:t>javne</w:t>
            </w:r>
            <w:r w:rsidR="006A6CF5" w:rsidRPr="00F832A3">
              <w:rPr>
                <w:bCs/>
                <w:color w:val="000000"/>
                <w:szCs w:val="20"/>
                <w:lang w:eastAsia="sl-SI"/>
              </w:rPr>
              <w:t xml:space="preserve"> </w:t>
            </w:r>
            <w:r w:rsidRPr="00F832A3">
              <w:rPr>
                <w:bCs/>
                <w:color w:val="000000"/>
                <w:szCs w:val="20"/>
                <w:lang w:eastAsia="sl-SI"/>
              </w:rPr>
              <w:t>uprave</w:t>
            </w:r>
          </w:p>
        </w:tc>
        <w:tc>
          <w:tcPr>
            <w:tcW w:w="1145" w:type="dxa"/>
            <w:shd w:val="clear" w:color="auto" w:fill="auto"/>
            <w:vAlign w:val="center"/>
            <w:hideMark/>
          </w:tcPr>
          <w:p w14:paraId="6B5E6897" w14:textId="77777777" w:rsidR="00EE7ED7" w:rsidRPr="00F832A3" w:rsidRDefault="00EE7ED7" w:rsidP="00F832A3">
            <w:pPr>
              <w:spacing w:line="260" w:lineRule="exact"/>
              <w:jc w:val="left"/>
              <w:rPr>
                <w:szCs w:val="20"/>
                <w:lang w:eastAsia="sl-SI"/>
              </w:rPr>
            </w:pPr>
            <w:r w:rsidRPr="00F832A3">
              <w:rPr>
                <w:szCs w:val="20"/>
                <w:lang w:eastAsia="sl-SI"/>
              </w:rPr>
              <w:t>delež</w:t>
            </w:r>
          </w:p>
        </w:tc>
        <w:tc>
          <w:tcPr>
            <w:tcW w:w="652" w:type="dxa"/>
            <w:shd w:val="clear" w:color="auto" w:fill="auto"/>
            <w:vAlign w:val="center"/>
            <w:hideMark/>
          </w:tcPr>
          <w:p w14:paraId="1FDF5D12" w14:textId="77777777" w:rsidR="00EE7ED7" w:rsidRPr="00F832A3" w:rsidRDefault="00EE7ED7" w:rsidP="00F832A3">
            <w:pPr>
              <w:spacing w:line="260" w:lineRule="exact"/>
              <w:jc w:val="right"/>
              <w:rPr>
                <w:bCs/>
                <w:color w:val="000000"/>
                <w:szCs w:val="20"/>
                <w:lang w:eastAsia="sl-SI"/>
              </w:rPr>
            </w:pPr>
            <w:r w:rsidRPr="00F832A3">
              <w:rPr>
                <w:bCs/>
                <w:color w:val="000000"/>
                <w:szCs w:val="20"/>
                <w:lang w:eastAsia="sl-SI"/>
              </w:rPr>
              <w:t>100%</w:t>
            </w:r>
          </w:p>
        </w:tc>
      </w:tr>
      <w:tr w:rsidR="00355203" w:rsidRPr="00F832A3" w14:paraId="7923D21B" w14:textId="77777777" w:rsidTr="00627BEB">
        <w:trPr>
          <w:trHeight w:val="300"/>
        </w:trPr>
        <w:tc>
          <w:tcPr>
            <w:tcW w:w="3544" w:type="dxa"/>
            <w:shd w:val="clear" w:color="auto" w:fill="auto"/>
            <w:noWrap/>
            <w:vAlign w:val="center"/>
            <w:hideMark/>
          </w:tcPr>
          <w:p w14:paraId="0DFFCE05" w14:textId="77777777" w:rsidR="00355203" w:rsidRPr="00C87496" w:rsidRDefault="00355203" w:rsidP="005968F9">
            <w:pPr>
              <w:pStyle w:val="Zamik1"/>
            </w:pPr>
            <w:r w:rsidRPr="00C87496">
              <w:t>zunanje</w:t>
            </w:r>
            <w:r w:rsidR="006A6CF5" w:rsidRPr="00C87496">
              <w:t xml:space="preserve"> </w:t>
            </w:r>
            <w:r w:rsidRPr="00C87496">
              <w:t>mere</w:t>
            </w:r>
            <w:r w:rsidR="006A6CF5" w:rsidRPr="00C87496">
              <w:t xml:space="preserve"> </w:t>
            </w:r>
            <w:r w:rsidRPr="00C87496">
              <w:t>na</w:t>
            </w:r>
            <w:r w:rsidR="006A6CF5" w:rsidRPr="00C87496">
              <w:t xml:space="preserve"> </w:t>
            </w:r>
            <w:r w:rsidRPr="00C87496">
              <w:t>stiku</w:t>
            </w:r>
            <w:r w:rsidR="006A6CF5" w:rsidRPr="00C87496">
              <w:t xml:space="preserve"> </w:t>
            </w:r>
            <w:r w:rsidRPr="00C87496">
              <w:t>z</w:t>
            </w:r>
            <w:r w:rsidR="006A6CF5" w:rsidRPr="00C87496">
              <w:t xml:space="preserve"> </w:t>
            </w:r>
            <w:r w:rsidRPr="00C87496">
              <w:t>zemljiščem</w:t>
            </w:r>
            <w:r w:rsidR="006A6CF5" w:rsidRPr="00C87496">
              <w:t xml:space="preserve"> </w:t>
            </w:r>
            <w:r w:rsidRPr="00C87496">
              <w:t>(maksimalna</w:t>
            </w:r>
            <w:r w:rsidR="006A6CF5" w:rsidRPr="00C87496">
              <w:t xml:space="preserve"> </w:t>
            </w:r>
            <w:r w:rsidRPr="00C87496">
              <w:t>širina</w:t>
            </w:r>
            <w:r w:rsidR="006A6CF5" w:rsidRPr="00C87496">
              <w:t xml:space="preserve"> </w:t>
            </w:r>
            <w:r w:rsidRPr="00C87496">
              <w:t>x</w:t>
            </w:r>
            <w:r w:rsidR="006A6CF5" w:rsidRPr="00C87496">
              <w:t xml:space="preserve"> </w:t>
            </w:r>
            <w:r w:rsidRPr="00C87496">
              <w:t>dolžina,</w:t>
            </w:r>
            <w:r w:rsidR="006A6CF5" w:rsidRPr="00C87496">
              <w:t xml:space="preserve"> </w:t>
            </w:r>
            <w:r w:rsidRPr="00C87496">
              <w:t>premer</w:t>
            </w:r>
            <w:r w:rsidR="006A6CF5" w:rsidRPr="00C87496">
              <w:t xml:space="preserve"> </w:t>
            </w:r>
            <w:r w:rsidRPr="00C87496">
              <w:t>ali</w:t>
            </w:r>
            <w:r w:rsidR="006A6CF5" w:rsidRPr="00C87496">
              <w:t xml:space="preserve"> </w:t>
            </w:r>
            <w:r w:rsidRPr="00C87496">
              <w:t>podobno)</w:t>
            </w:r>
          </w:p>
        </w:tc>
        <w:tc>
          <w:tcPr>
            <w:tcW w:w="5103" w:type="dxa"/>
            <w:gridSpan w:val="3"/>
            <w:shd w:val="clear" w:color="auto" w:fill="auto"/>
            <w:vAlign w:val="center"/>
            <w:hideMark/>
          </w:tcPr>
          <w:p w14:paraId="298F4A58" w14:textId="77777777" w:rsidR="00355203" w:rsidRPr="00F832A3" w:rsidRDefault="00355203" w:rsidP="00F832A3">
            <w:pPr>
              <w:spacing w:line="260" w:lineRule="exact"/>
              <w:ind w:firstLineChars="100" w:firstLine="200"/>
              <w:jc w:val="right"/>
              <w:rPr>
                <w:bCs/>
                <w:color w:val="000000"/>
                <w:szCs w:val="20"/>
                <w:lang w:eastAsia="sl-SI"/>
              </w:rPr>
            </w:pPr>
            <w:r w:rsidRPr="00F832A3">
              <w:rPr>
                <w:bCs/>
                <w:color w:val="000000"/>
                <w:szCs w:val="20"/>
                <w:lang w:eastAsia="sl-SI"/>
              </w:rPr>
              <w:t>48,4</w:t>
            </w:r>
            <w:r w:rsidR="006A6CF5" w:rsidRPr="00F832A3">
              <w:rPr>
                <w:bCs/>
                <w:color w:val="000000"/>
                <w:szCs w:val="20"/>
                <w:lang w:eastAsia="sl-SI"/>
              </w:rPr>
              <w:t xml:space="preserve"> </w:t>
            </w:r>
            <w:r w:rsidRPr="00F832A3">
              <w:rPr>
                <w:bCs/>
                <w:color w:val="000000"/>
                <w:szCs w:val="20"/>
                <w:lang w:eastAsia="sl-SI"/>
              </w:rPr>
              <w:t>x</w:t>
            </w:r>
            <w:r w:rsidR="006A6CF5" w:rsidRPr="00F832A3">
              <w:rPr>
                <w:bCs/>
                <w:color w:val="000000"/>
                <w:szCs w:val="20"/>
                <w:lang w:eastAsia="sl-SI"/>
              </w:rPr>
              <w:t xml:space="preserve"> </w:t>
            </w:r>
            <w:r w:rsidRPr="00F832A3">
              <w:rPr>
                <w:bCs/>
                <w:color w:val="000000"/>
                <w:szCs w:val="20"/>
                <w:lang w:eastAsia="sl-SI"/>
              </w:rPr>
              <w:t>28,4m</w:t>
            </w:r>
          </w:p>
        </w:tc>
      </w:tr>
      <w:tr w:rsidR="00EE7ED7" w:rsidRPr="00F832A3" w14:paraId="687AF90A" w14:textId="77777777" w:rsidTr="00627BEB">
        <w:trPr>
          <w:trHeight w:val="300"/>
        </w:trPr>
        <w:tc>
          <w:tcPr>
            <w:tcW w:w="3544" w:type="dxa"/>
            <w:shd w:val="clear" w:color="auto" w:fill="auto"/>
            <w:noWrap/>
            <w:vAlign w:val="center"/>
            <w:hideMark/>
          </w:tcPr>
          <w:p w14:paraId="6E40423A" w14:textId="08D2ECC7" w:rsidR="00EE7ED7" w:rsidRPr="00C87496" w:rsidRDefault="00EE7ED7" w:rsidP="005968F9">
            <w:pPr>
              <w:pStyle w:val="Zamik1"/>
            </w:pPr>
            <w:r w:rsidRPr="00C87496">
              <w:t>najvišja</w:t>
            </w:r>
            <w:r w:rsidR="006A6CF5" w:rsidRPr="00C87496">
              <w:t xml:space="preserve"> </w:t>
            </w:r>
            <w:r w:rsidRPr="00C87496">
              <w:t>višinska</w:t>
            </w:r>
            <w:r w:rsidR="006A6CF5" w:rsidRPr="00C87496">
              <w:t xml:space="preserve"> </w:t>
            </w:r>
            <w:r w:rsidRPr="00C87496">
              <w:t>kota</w:t>
            </w:r>
            <w:r w:rsidR="00F832A3" w:rsidRPr="00C87496">
              <w:t xml:space="preserve"> </w:t>
            </w:r>
            <w:r w:rsidRPr="00C87496">
              <w:t>(n.</w:t>
            </w:r>
            <w:r w:rsidR="006A6CF5" w:rsidRPr="00C87496">
              <w:t xml:space="preserve"> </w:t>
            </w:r>
            <w:r w:rsidRPr="00C87496">
              <w:t>v.)</w:t>
            </w:r>
          </w:p>
        </w:tc>
        <w:tc>
          <w:tcPr>
            <w:tcW w:w="5103" w:type="dxa"/>
            <w:gridSpan w:val="3"/>
            <w:shd w:val="clear" w:color="auto" w:fill="auto"/>
            <w:noWrap/>
            <w:vAlign w:val="center"/>
            <w:hideMark/>
          </w:tcPr>
          <w:p w14:paraId="3239A4FB" w14:textId="3FBBF89F" w:rsidR="00EE7ED7" w:rsidRPr="00F832A3" w:rsidRDefault="00781147" w:rsidP="00F832A3">
            <w:pPr>
              <w:spacing w:line="260" w:lineRule="exact"/>
              <w:ind w:firstLineChars="100" w:firstLine="200"/>
              <w:jc w:val="right"/>
              <w:rPr>
                <w:bCs/>
                <w:color w:val="000000"/>
                <w:szCs w:val="20"/>
                <w:lang w:eastAsia="sl-SI"/>
              </w:rPr>
            </w:pPr>
            <w:r>
              <w:rPr>
                <w:bCs/>
                <w:color w:val="000000"/>
                <w:szCs w:val="20"/>
                <w:lang w:eastAsia="sl-SI"/>
              </w:rPr>
              <w:t>375,1</w:t>
            </w:r>
          </w:p>
        </w:tc>
      </w:tr>
      <w:tr w:rsidR="00EE7ED7" w:rsidRPr="00F832A3" w14:paraId="4797F20E" w14:textId="77777777" w:rsidTr="00627BEB">
        <w:trPr>
          <w:trHeight w:val="300"/>
        </w:trPr>
        <w:tc>
          <w:tcPr>
            <w:tcW w:w="3544" w:type="dxa"/>
            <w:shd w:val="clear" w:color="auto" w:fill="auto"/>
            <w:noWrap/>
            <w:vAlign w:val="center"/>
            <w:hideMark/>
          </w:tcPr>
          <w:p w14:paraId="50B0D5E4" w14:textId="77777777" w:rsidR="00EE7ED7" w:rsidRPr="00C87496" w:rsidRDefault="00EE7ED7" w:rsidP="005968F9">
            <w:pPr>
              <w:pStyle w:val="Zamik1"/>
            </w:pPr>
            <w:r w:rsidRPr="00C87496">
              <w:t>višinska</w:t>
            </w:r>
            <w:r w:rsidR="006A6CF5" w:rsidRPr="00C87496">
              <w:t xml:space="preserve"> </w:t>
            </w:r>
            <w:r w:rsidRPr="00C87496">
              <w:t>kota</w:t>
            </w:r>
            <w:r w:rsidR="006A6CF5" w:rsidRPr="00C87496">
              <w:t xml:space="preserve"> </w:t>
            </w:r>
            <w:r w:rsidRPr="00C87496">
              <w:t>pritličja</w:t>
            </w:r>
            <w:r w:rsidR="006A6CF5" w:rsidRPr="00C87496">
              <w:t xml:space="preserve"> </w:t>
            </w:r>
            <w:r w:rsidRPr="00C87496">
              <w:t>(n.</w:t>
            </w:r>
            <w:r w:rsidR="006A6CF5" w:rsidRPr="00C87496">
              <w:t xml:space="preserve"> </w:t>
            </w:r>
            <w:r w:rsidRPr="00C87496">
              <w:t>v.)</w:t>
            </w:r>
          </w:p>
        </w:tc>
        <w:tc>
          <w:tcPr>
            <w:tcW w:w="5103" w:type="dxa"/>
            <w:gridSpan w:val="3"/>
            <w:shd w:val="clear" w:color="auto" w:fill="auto"/>
            <w:noWrap/>
            <w:vAlign w:val="center"/>
            <w:hideMark/>
          </w:tcPr>
          <w:p w14:paraId="2B0A5CD4" w14:textId="77777777"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305,1</w:t>
            </w:r>
          </w:p>
        </w:tc>
      </w:tr>
      <w:tr w:rsidR="00355203" w:rsidRPr="00F832A3" w14:paraId="7775D6C2" w14:textId="77777777" w:rsidTr="00627BEB">
        <w:trPr>
          <w:trHeight w:val="300"/>
        </w:trPr>
        <w:tc>
          <w:tcPr>
            <w:tcW w:w="3544" w:type="dxa"/>
            <w:shd w:val="clear" w:color="auto" w:fill="auto"/>
            <w:noWrap/>
            <w:vAlign w:val="center"/>
            <w:hideMark/>
          </w:tcPr>
          <w:p w14:paraId="2B2DD00A" w14:textId="77777777" w:rsidR="00355203" w:rsidRPr="00C87496" w:rsidRDefault="00355203" w:rsidP="005968F9">
            <w:pPr>
              <w:pStyle w:val="Zamik1"/>
            </w:pPr>
            <w:r w:rsidRPr="00C87496">
              <w:t>najnižja</w:t>
            </w:r>
            <w:r w:rsidR="006A6CF5" w:rsidRPr="00C87496">
              <w:t xml:space="preserve"> </w:t>
            </w:r>
            <w:r w:rsidRPr="00C87496">
              <w:t>višinska</w:t>
            </w:r>
            <w:r w:rsidR="006A6CF5" w:rsidRPr="00C87496">
              <w:t xml:space="preserve"> </w:t>
            </w:r>
            <w:r w:rsidRPr="00C87496">
              <w:t>kota</w:t>
            </w:r>
            <w:r w:rsidR="006A6CF5" w:rsidRPr="00C87496">
              <w:t xml:space="preserve"> </w:t>
            </w:r>
            <w:r w:rsidRPr="00C87496">
              <w:t>-</w:t>
            </w:r>
            <w:r w:rsidR="006A6CF5" w:rsidRPr="00C87496">
              <w:t xml:space="preserve"> </w:t>
            </w:r>
            <w:r w:rsidRPr="00C87496">
              <w:t>kota</w:t>
            </w:r>
            <w:r w:rsidR="006A6CF5" w:rsidRPr="00C87496">
              <w:t xml:space="preserve"> </w:t>
            </w:r>
            <w:r w:rsidRPr="00C87496">
              <w:t>tlaka</w:t>
            </w:r>
            <w:r w:rsidR="006A6CF5" w:rsidRPr="00C87496">
              <w:t xml:space="preserve"> </w:t>
            </w:r>
            <w:r w:rsidRPr="00C87496">
              <w:t>najnižje</w:t>
            </w:r>
            <w:r w:rsidR="006A6CF5" w:rsidRPr="00C87496">
              <w:t xml:space="preserve"> </w:t>
            </w:r>
            <w:r w:rsidRPr="00C87496">
              <w:t>etaže</w:t>
            </w:r>
            <w:r w:rsidR="006A6CF5" w:rsidRPr="00C87496">
              <w:t xml:space="preserve"> </w:t>
            </w:r>
            <w:r w:rsidRPr="00C87496">
              <w:t>(n.</w:t>
            </w:r>
            <w:r w:rsidR="006A6CF5" w:rsidRPr="00C87496">
              <w:t xml:space="preserve"> </w:t>
            </w:r>
            <w:r w:rsidRPr="00C87496">
              <w:t>v.)</w:t>
            </w:r>
          </w:p>
        </w:tc>
        <w:tc>
          <w:tcPr>
            <w:tcW w:w="5103" w:type="dxa"/>
            <w:gridSpan w:val="3"/>
            <w:shd w:val="clear" w:color="auto" w:fill="auto"/>
            <w:vAlign w:val="center"/>
            <w:hideMark/>
          </w:tcPr>
          <w:p w14:paraId="1792D804" w14:textId="77777777" w:rsidR="00355203" w:rsidRPr="00F832A3" w:rsidRDefault="00BE7516" w:rsidP="00F832A3">
            <w:pPr>
              <w:spacing w:line="260" w:lineRule="exact"/>
              <w:ind w:firstLineChars="100" w:firstLine="200"/>
              <w:jc w:val="right"/>
              <w:rPr>
                <w:bCs/>
                <w:color w:val="000000"/>
                <w:szCs w:val="20"/>
                <w:lang w:eastAsia="sl-SI"/>
              </w:rPr>
            </w:pPr>
            <w:r w:rsidRPr="00F832A3">
              <w:rPr>
                <w:bCs/>
                <w:color w:val="000000"/>
                <w:szCs w:val="20"/>
                <w:lang w:eastAsia="sl-SI"/>
              </w:rPr>
              <w:t>305,1</w:t>
            </w:r>
          </w:p>
        </w:tc>
      </w:tr>
      <w:tr w:rsidR="00355203" w:rsidRPr="00F832A3" w14:paraId="36709495" w14:textId="77777777" w:rsidTr="00627BEB">
        <w:trPr>
          <w:trHeight w:val="300"/>
        </w:trPr>
        <w:tc>
          <w:tcPr>
            <w:tcW w:w="3544" w:type="dxa"/>
            <w:shd w:val="clear" w:color="auto" w:fill="auto"/>
            <w:noWrap/>
            <w:vAlign w:val="center"/>
            <w:hideMark/>
          </w:tcPr>
          <w:p w14:paraId="7EBCD15A" w14:textId="77777777" w:rsidR="00355203" w:rsidRPr="00C87496" w:rsidRDefault="00355203" w:rsidP="005968F9">
            <w:pPr>
              <w:pStyle w:val="Zamik1"/>
            </w:pPr>
            <w:r w:rsidRPr="00C87496">
              <w:t>višina</w:t>
            </w:r>
            <w:r w:rsidR="006A6CF5" w:rsidRPr="00C87496">
              <w:t xml:space="preserve"> </w:t>
            </w:r>
            <w:r w:rsidRPr="00C87496">
              <w:t>(največja</w:t>
            </w:r>
            <w:r w:rsidR="006A6CF5" w:rsidRPr="00C87496">
              <w:t xml:space="preserve"> </w:t>
            </w:r>
            <w:r w:rsidRPr="00C87496">
              <w:t>razdalja</w:t>
            </w:r>
            <w:r w:rsidR="006A6CF5" w:rsidRPr="00C87496">
              <w:t xml:space="preserve"> </w:t>
            </w:r>
            <w:r w:rsidRPr="00C87496">
              <w:t>od</w:t>
            </w:r>
            <w:r w:rsidR="006A6CF5" w:rsidRPr="00C87496">
              <w:t xml:space="preserve"> </w:t>
            </w:r>
            <w:r w:rsidRPr="00C87496">
              <w:t>kote</w:t>
            </w:r>
            <w:r w:rsidR="006A6CF5" w:rsidRPr="00C87496">
              <w:t xml:space="preserve"> </w:t>
            </w:r>
            <w:r w:rsidRPr="00C87496">
              <w:t>tlaka</w:t>
            </w:r>
            <w:r w:rsidR="006A6CF5" w:rsidRPr="00C87496">
              <w:t xml:space="preserve"> </w:t>
            </w:r>
            <w:r w:rsidRPr="00C87496">
              <w:t>najnižje</w:t>
            </w:r>
            <w:r w:rsidR="006A6CF5" w:rsidRPr="00C87496">
              <w:t xml:space="preserve"> </w:t>
            </w:r>
            <w:r w:rsidRPr="00C87496">
              <w:t>etaže</w:t>
            </w:r>
            <w:r w:rsidR="006A6CF5" w:rsidRPr="00C87496">
              <w:t xml:space="preserve"> </w:t>
            </w:r>
            <w:r w:rsidRPr="00C87496">
              <w:t>do</w:t>
            </w:r>
            <w:r w:rsidR="006A6CF5" w:rsidRPr="00C87496">
              <w:t xml:space="preserve"> </w:t>
            </w:r>
            <w:r w:rsidRPr="00C87496">
              <w:t>vrha</w:t>
            </w:r>
            <w:r w:rsidR="006A6CF5" w:rsidRPr="00C87496">
              <w:t xml:space="preserve"> </w:t>
            </w:r>
            <w:r w:rsidRPr="00C87496">
              <w:t>stavbe</w:t>
            </w:r>
            <w:r w:rsidR="006A6CF5" w:rsidRPr="00C87496">
              <w:t xml:space="preserve"> </w:t>
            </w:r>
            <w:r w:rsidRPr="00C87496">
              <w:t>do</w:t>
            </w:r>
            <w:r w:rsidR="006A6CF5" w:rsidRPr="00C87496">
              <w:t xml:space="preserve"> </w:t>
            </w:r>
            <w:r w:rsidRPr="00C87496">
              <w:t>najvišje</w:t>
            </w:r>
            <w:r w:rsidR="006A6CF5" w:rsidRPr="00C87496">
              <w:t xml:space="preserve"> </w:t>
            </w:r>
            <w:r w:rsidRPr="00C87496">
              <w:t>višinske</w:t>
            </w:r>
            <w:r w:rsidR="006A6CF5" w:rsidRPr="00C87496">
              <w:t xml:space="preserve"> </w:t>
            </w:r>
            <w:r w:rsidRPr="00C87496">
              <w:t>kote)</w:t>
            </w:r>
          </w:p>
        </w:tc>
        <w:tc>
          <w:tcPr>
            <w:tcW w:w="5103" w:type="dxa"/>
            <w:gridSpan w:val="3"/>
            <w:shd w:val="clear" w:color="auto" w:fill="auto"/>
            <w:vAlign w:val="center"/>
            <w:hideMark/>
          </w:tcPr>
          <w:p w14:paraId="2CB853B8" w14:textId="20CF56D9" w:rsidR="00355203" w:rsidRPr="00F832A3" w:rsidRDefault="00781147" w:rsidP="00F832A3">
            <w:pPr>
              <w:spacing w:line="260" w:lineRule="exact"/>
              <w:ind w:firstLineChars="100" w:firstLine="200"/>
              <w:jc w:val="right"/>
              <w:rPr>
                <w:bCs/>
                <w:color w:val="000000"/>
                <w:szCs w:val="20"/>
                <w:lang w:eastAsia="sl-SI"/>
              </w:rPr>
            </w:pPr>
            <w:r>
              <w:rPr>
                <w:bCs/>
                <w:color w:val="000000"/>
                <w:szCs w:val="20"/>
                <w:lang w:eastAsia="sl-SI"/>
              </w:rPr>
              <w:t>70</w:t>
            </w:r>
            <w:r w:rsidR="00355203" w:rsidRPr="00F832A3">
              <w:rPr>
                <w:bCs/>
                <w:color w:val="000000"/>
                <w:szCs w:val="20"/>
                <w:lang w:eastAsia="sl-SI"/>
              </w:rPr>
              <w:t>,0</w:t>
            </w:r>
            <w:r w:rsidR="006A6CF5" w:rsidRPr="00F832A3">
              <w:rPr>
                <w:bCs/>
                <w:color w:val="000000"/>
                <w:szCs w:val="20"/>
                <w:lang w:eastAsia="sl-SI"/>
              </w:rPr>
              <w:t xml:space="preserve"> </w:t>
            </w:r>
            <w:r w:rsidR="00355203" w:rsidRPr="00F832A3">
              <w:rPr>
                <w:bCs/>
                <w:color w:val="000000"/>
                <w:szCs w:val="20"/>
                <w:lang w:eastAsia="sl-SI"/>
              </w:rPr>
              <w:t>m</w:t>
            </w:r>
          </w:p>
        </w:tc>
      </w:tr>
      <w:tr w:rsidR="00355203" w:rsidRPr="00F832A3" w14:paraId="6E919873" w14:textId="77777777" w:rsidTr="00627BEB">
        <w:trPr>
          <w:trHeight w:val="300"/>
        </w:trPr>
        <w:tc>
          <w:tcPr>
            <w:tcW w:w="3544" w:type="dxa"/>
            <w:shd w:val="clear" w:color="auto" w:fill="auto"/>
            <w:noWrap/>
            <w:vAlign w:val="center"/>
            <w:hideMark/>
          </w:tcPr>
          <w:p w14:paraId="1800F0B2" w14:textId="04E6684C" w:rsidR="00355203" w:rsidRPr="00C87496" w:rsidRDefault="00481BD9" w:rsidP="005968F9">
            <w:pPr>
              <w:pStyle w:val="Zamik1"/>
            </w:pPr>
            <w:r w:rsidRPr="00C87496">
              <w:t>zazidana površina (m2)</w:t>
            </w:r>
          </w:p>
        </w:tc>
        <w:tc>
          <w:tcPr>
            <w:tcW w:w="5103" w:type="dxa"/>
            <w:gridSpan w:val="3"/>
            <w:shd w:val="clear" w:color="auto" w:fill="auto"/>
            <w:noWrap/>
            <w:vAlign w:val="center"/>
            <w:hideMark/>
          </w:tcPr>
          <w:p w14:paraId="771EAAF6" w14:textId="281CAFB2" w:rsidR="00355203" w:rsidRPr="00F832A3" w:rsidRDefault="00781147" w:rsidP="00F832A3">
            <w:pPr>
              <w:spacing w:line="260" w:lineRule="exact"/>
              <w:ind w:firstLineChars="100" w:firstLine="200"/>
              <w:jc w:val="right"/>
              <w:rPr>
                <w:bCs/>
                <w:color w:val="000000"/>
                <w:szCs w:val="20"/>
                <w:lang w:eastAsia="sl-SI"/>
              </w:rPr>
            </w:pPr>
            <w:r>
              <w:rPr>
                <w:bCs/>
                <w:color w:val="000000"/>
                <w:szCs w:val="20"/>
                <w:lang w:eastAsia="sl-SI"/>
              </w:rPr>
              <w:t>1.029,0</w:t>
            </w:r>
            <w:r w:rsidR="006A6CF5" w:rsidRPr="00F832A3">
              <w:rPr>
                <w:bCs/>
                <w:color w:val="000000"/>
                <w:szCs w:val="20"/>
                <w:lang w:eastAsia="sl-SI"/>
              </w:rPr>
              <w:t xml:space="preserve"> </w:t>
            </w:r>
            <w:r w:rsidR="00355203" w:rsidRPr="00F832A3">
              <w:rPr>
                <w:bCs/>
                <w:color w:val="000000"/>
                <w:szCs w:val="20"/>
                <w:lang w:eastAsia="sl-SI"/>
              </w:rPr>
              <w:t>m2</w:t>
            </w:r>
          </w:p>
        </w:tc>
      </w:tr>
      <w:tr w:rsidR="00355203" w:rsidRPr="00F832A3" w14:paraId="67B6860F" w14:textId="77777777" w:rsidTr="00627BEB">
        <w:trPr>
          <w:trHeight w:val="300"/>
        </w:trPr>
        <w:tc>
          <w:tcPr>
            <w:tcW w:w="3544" w:type="dxa"/>
            <w:shd w:val="clear" w:color="auto" w:fill="auto"/>
            <w:noWrap/>
            <w:vAlign w:val="center"/>
            <w:hideMark/>
          </w:tcPr>
          <w:p w14:paraId="629261FF" w14:textId="72EAB2D8" w:rsidR="00355203" w:rsidRPr="00C87496" w:rsidRDefault="00481BD9" w:rsidP="005968F9">
            <w:pPr>
              <w:pStyle w:val="Zamik1"/>
            </w:pPr>
            <w:r w:rsidRPr="00C87496">
              <w:t xml:space="preserve">uporabna površina za stanovanja </w:t>
            </w:r>
            <w:r w:rsidR="00355203" w:rsidRPr="00C87496">
              <w:t>in</w:t>
            </w:r>
            <w:r w:rsidR="006A6CF5" w:rsidRPr="00C87496">
              <w:t xml:space="preserve"> </w:t>
            </w:r>
            <w:r w:rsidR="00355203" w:rsidRPr="00C87496">
              <w:t>poslovne</w:t>
            </w:r>
            <w:r w:rsidR="006A6CF5" w:rsidRPr="00C87496">
              <w:t xml:space="preserve"> </w:t>
            </w:r>
            <w:r w:rsidR="00355203" w:rsidRPr="00C87496">
              <w:t>dejavnosti</w:t>
            </w:r>
            <w:r w:rsidR="006A6CF5" w:rsidRPr="00C87496">
              <w:t xml:space="preserve"> </w:t>
            </w:r>
            <w:r w:rsidR="00355203" w:rsidRPr="00C87496">
              <w:t>(stavbe)</w:t>
            </w:r>
          </w:p>
        </w:tc>
        <w:tc>
          <w:tcPr>
            <w:tcW w:w="5103" w:type="dxa"/>
            <w:gridSpan w:val="3"/>
            <w:shd w:val="clear" w:color="auto" w:fill="auto"/>
            <w:noWrap/>
            <w:vAlign w:val="center"/>
            <w:hideMark/>
          </w:tcPr>
          <w:p w14:paraId="24C654F8" w14:textId="77777777" w:rsidR="00355203" w:rsidRPr="00F832A3" w:rsidRDefault="00355203" w:rsidP="00F832A3">
            <w:pPr>
              <w:spacing w:line="260" w:lineRule="exact"/>
              <w:ind w:firstLineChars="100" w:firstLine="200"/>
              <w:jc w:val="right"/>
              <w:rPr>
                <w:bCs/>
                <w:color w:val="000000"/>
                <w:szCs w:val="20"/>
                <w:lang w:eastAsia="sl-SI"/>
              </w:rPr>
            </w:pPr>
            <w:r w:rsidRPr="00F832A3">
              <w:rPr>
                <w:bCs/>
                <w:color w:val="000000"/>
                <w:szCs w:val="20"/>
                <w:lang w:eastAsia="sl-SI"/>
              </w:rPr>
              <w:t>15.680,0</w:t>
            </w:r>
            <w:r w:rsidR="006A6CF5" w:rsidRPr="00F832A3">
              <w:rPr>
                <w:bCs/>
                <w:color w:val="000000"/>
                <w:szCs w:val="20"/>
                <w:lang w:eastAsia="sl-SI"/>
              </w:rPr>
              <w:t xml:space="preserve"> </w:t>
            </w:r>
            <w:r w:rsidRPr="00F832A3">
              <w:rPr>
                <w:bCs/>
                <w:color w:val="000000"/>
                <w:szCs w:val="20"/>
                <w:lang w:eastAsia="sl-SI"/>
              </w:rPr>
              <w:t>m2</w:t>
            </w:r>
          </w:p>
        </w:tc>
      </w:tr>
      <w:tr w:rsidR="00EE7ED7" w:rsidRPr="00F832A3" w14:paraId="6279C632" w14:textId="77777777" w:rsidTr="00627BEB">
        <w:trPr>
          <w:trHeight w:val="300"/>
        </w:trPr>
        <w:tc>
          <w:tcPr>
            <w:tcW w:w="3544" w:type="dxa"/>
            <w:shd w:val="clear" w:color="auto" w:fill="auto"/>
            <w:noWrap/>
            <w:vAlign w:val="center"/>
            <w:hideMark/>
          </w:tcPr>
          <w:p w14:paraId="6041D0BA" w14:textId="7E16DCDF" w:rsidR="00EE7ED7" w:rsidRPr="00C87496" w:rsidRDefault="00627BEB" w:rsidP="005968F9">
            <w:pPr>
              <w:pStyle w:val="Zamik1"/>
            </w:pPr>
            <w:r w:rsidRPr="00C87496">
              <w:t>bruto</w:t>
            </w:r>
            <w:r w:rsidR="00F832A3" w:rsidRPr="00C87496">
              <w:t xml:space="preserve"> </w:t>
            </w:r>
            <w:r w:rsidR="00EE7ED7" w:rsidRPr="00C87496">
              <w:t>tlorisna</w:t>
            </w:r>
            <w:r w:rsidR="006A6CF5" w:rsidRPr="00C87496">
              <w:t xml:space="preserve"> </w:t>
            </w:r>
            <w:r w:rsidR="00EE7ED7" w:rsidRPr="00C87496">
              <w:t>površina</w:t>
            </w:r>
            <w:r w:rsidR="006A6CF5" w:rsidRPr="00C87496">
              <w:t xml:space="preserve"> </w:t>
            </w:r>
            <w:r w:rsidR="00EE7ED7" w:rsidRPr="00C87496">
              <w:t>(stavbe)</w:t>
            </w:r>
          </w:p>
        </w:tc>
        <w:tc>
          <w:tcPr>
            <w:tcW w:w="5103" w:type="dxa"/>
            <w:gridSpan w:val="3"/>
            <w:shd w:val="clear" w:color="auto" w:fill="auto"/>
            <w:noWrap/>
            <w:vAlign w:val="center"/>
            <w:hideMark/>
          </w:tcPr>
          <w:p w14:paraId="57F16342" w14:textId="77777777"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19.476,0</w:t>
            </w:r>
            <w:r w:rsidR="006A6CF5" w:rsidRPr="00F832A3">
              <w:rPr>
                <w:bCs/>
                <w:color w:val="000000"/>
                <w:szCs w:val="20"/>
                <w:lang w:eastAsia="sl-SI"/>
              </w:rPr>
              <w:t xml:space="preserve"> </w:t>
            </w:r>
            <w:r w:rsidRPr="00F832A3">
              <w:rPr>
                <w:bCs/>
                <w:color w:val="000000"/>
                <w:szCs w:val="20"/>
                <w:lang w:eastAsia="sl-SI"/>
              </w:rPr>
              <w:t>m2</w:t>
            </w:r>
          </w:p>
        </w:tc>
      </w:tr>
      <w:tr w:rsidR="00EE7ED7" w:rsidRPr="00F832A3" w14:paraId="293CBACD" w14:textId="77777777" w:rsidTr="00627BEB">
        <w:trPr>
          <w:trHeight w:val="300"/>
        </w:trPr>
        <w:tc>
          <w:tcPr>
            <w:tcW w:w="3544" w:type="dxa"/>
            <w:shd w:val="clear" w:color="auto" w:fill="auto"/>
            <w:noWrap/>
            <w:vAlign w:val="center"/>
            <w:hideMark/>
          </w:tcPr>
          <w:p w14:paraId="74B56997" w14:textId="63B12509" w:rsidR="00EE7ED7" w:rsidRPr="00C87496" w:rsidRDefault="00627BEB" w:rsidP="005968F9">
            <w:pPr>
              <w:pStyle w:val="Zamik1"/>
            </w:pPr>
            <w:r w:rsidRPr="00C87496">
              <w:t>bruto</w:t>
            </w:r>
            <w:r w:rsidR="00F832A3" w:rsidRPr="00C87496">
              <w:t xml:space="preserve"> </w:t>
            </w:r>
            <w:r w:rsidR="00EE7ED7" w:rsidRPr="00C87496">
              <w:t>prostornina</w:t>
            </w:r>
            <w:r w:rsidR="006A6CF5" w:rsidRPr="00C87496">
              <w:t xml:space="preserve"> </w:t>
            </w:r>
            <w:r w:rsidR="00EE7ED7" w:rsidRPr="00C87496">
              <w:t>(stavbe)</w:t>
            </w:r>
          </w:p>
        </w:tc>
        <w:tc>
          <w:tcPr>
            <w:tcW w:w="5103" w:type="dxa"/>
            <w:gridSpan w:val="3"/>
            <w:shd w:val="clear" w:color="auto" w:fill="auto"/>
            <w:noWrap/>
            <w:vAlign w:val="center"/>
            <w:hideMark/>
          </w:tcPr>
          <w:p w14:paraId="6EA0C89A" w14:textId="77777777"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70.368,2</w:t>
            </w:r>
            <w:r w:rsidR="006A6CF5" w:rsidRPr="00F832A3">
              <w:rPr>
                <w:bCs/>
                <w:color w:val="000000"/>
                <w:szCs w:val="20"/>
                <w:lang w:eastAsia="sl-SI"/>
              </w:rPr>
              <w:t xml:space="preserve"> </w:t>
            </w:r>
            <w:r w:rsidRPr="00F832A3">
              <w:rPr>
                <w:bCs/>
                <w:color w:val="000000"/>
                <w:szCs w:val="20"/>
                <w:lang w:eastAsia="sl-SI"/>
              </w:rPr>
              <w:t>m3</w:t>
            </w:r>
          </w:p>
        </w:tc>
      </w:tr>
      <w:tr w:rsidR="00EE7ED7" w:rsidRPr="00F832A3" w14:paraId="25955E96" w14:textId="77777777" w:rsidTr="00627BEB">
        <w:trPr>
          <w:trHeight w:val="311"/>
        </w:trPr>
        <w:tc>
          <w:tcPr>
            <w:tcW w:w="3544" w:type="dxa"/>
            <w:shd w:val="clear" w:color="auto" w:fill="auto"/>
            <w:noWrap/>
            <w:vAlign w:val="center"/>
            <w:hideMark/>
          </w:tcPr>
          <w:p w14:paraId="19D711E2" w14:textId="77777777" w:rsidR="00EE7ED7" w:rsidRPr="00C87496" w:rsidRDefault="00627BEB" w:rsidP="005968F9">
            <w:pPr>
              <w:pStyle w:val="Zamik1"/>
            </w:pPr>
            <w:proofErr w:type="spellStart"/>
            <w:r w:rsidRPr="00C87496">
              <w:t>etažnost</w:t>
            </w:r>
            <w:proofErr w:type="spellEnd"/>
          </w:p>
        </w:tc>
        <w:tc>
          <w:tcPr>
            <w:tcW w:w="5103" w:type="dxa"/>
            <w:gridSpan w:val="3"/>
            <w:shd w:val="clear" w:color="auto" w:fill="auto"/>
            <w:noWrap/>
            <w:vAlign w:val="center"/>
            <w:hideMark/>
          </w:tcPr>
          <w:p w14:paraId="6AD5C28C" w14:textId="77777777" w:rsidR="00EE7ED7" w:rsidRPr="00F832A3" w:rsidRDefault="00EE7ED7" w:rsidP="00F832A3">
            <w:pPr>
              <w:spacing w:line="260" w:lineRule="exact"/>
              <w:ind w:firstLineChars="100" w:firstLine="200"/>
              <w:jc w:val="left"/>
              <w:rPr>
                <w:bCs/>
                <w:color w:val="000000"/>
                <w:szCs w:val="20"/>
                <w:lang w:eastAsia="sl-SI"/>
              </w:rPr>
            </w:pPr>
            <w:r w:rsidRPr="00F832A3">
              <w:rPr>
                <w:bCs/>
                <w:color w:val="000000"/>
                <w:szCs w:val="20"/>
                <w:lang w:eastAsia="sl-SI"/>
              </w:rPr>
              <w:t>P+17+tehnična</w:t>
            </w:r>
            <w:r w:rsidR="006A6CF5" w:rsidRPr="00F832A3">
              <w:rPr>
                <w:bCs/>
                <w:color w:val="000000"/>
                <w:szCs w:val="20"/>
                <w:lang w:eastAsia="sl-SI"/>
              </w:rPr>
              <w:t xml:space="preserve"> </w:t>
            </w:r>
            <w:r w:rsidRPr="00F832A3">
              <w:rPr>
                <w:bCs/>
                <w:color w:val="000000"/>
                <w:szCs w:val="20"/>
                <w:lang w:eastAsia="sl-SI"/>
              </w:rPr>
              <w:t>etaža</w:t>
            </w:r>
            <w:r w:rsidR="006A6CF5" w:rsidRPr="00F832A3">
              <w:rPr>
                <w:bCs/>
                <w:color w:val="000000"/>
                <w:szCs w:val="20"/>
                <w:lang w:eastAsia="sl-SI"/>
              </w:rPr>
              <w:t xml:space="preserve"> </w:t>
            </w:r>
          </w:p>
        </w:tc>
      </w:tr>
      <w:tr w:rsidR="00EE7ED7" w:rsidRPr="00F832A3" w14:paraId="22957220" w14:textId="77777777" w:rsidTr="00627BEB">
        <w:trPr>
          <w:trHeight w:val="311"/>
        </w:trPr>
        <w:tc>
          <w:tcPr>
            <w:tcW w:w="3544" w:type="dxa"/>
            <w:shd w:val="clear" w:color="auto" w:fill="auto"/>
            <w:noWrap/>
            <w:vAlign w:val="center"/>
            <w:hideMark/>
          </w:tcPr>
          <w:p w14:paraId="6E5A5F5B" w14:textId="77777777" w:rsidR="00EE7ED7" w:rsidRPr="00C87496" w:rsidRDefault="00367A7E" w:rsidP="005968F9">
            <w:pPr>
              <w:pStyle w:val="Zamik1"/>
            </w:pPr>
            <w:r w:rsidRPr="00C87496">
              <w:lastRenderedPageBreak/>
              <w:t>oblika strehe</w:t>
            </w:r>
          </w:p>
        </w:tc>
        <w:tc>
          <w:tcPr>
            <w:tcW w:w="5103" w:type="dxa"/>
            <w:gridSpan w:val="3"/>
            <w:shd w:val="clear" w:color="auto" w:fill="auto"/>
            <w:noWrap/>
            <w:vAlign w:val="center"/>
            <w:hideMark/>
          </w:tcPr>
          <w:p w14:paraId="1C090F1C" w14:textId="77777777" w:rsidR="00EE7ED7" w:rsidRPr="00F832A3" w:rsidRDefault="00EE7ED7" w:rsidP="00F832A3">
            <w:pPr>
              <w:spacing w:line="260" w:lineRule="exact"/>
              <w:ind w:firstLineChars="100" w:firstLine="200"/>
              <w:jc w:val="left"/>
              <w:rPr>
                <w:bCs/>
                <w:color w:val="000000"/>
                <w:szCs w:val="20"/>
                <w:lang w:eastAsia="sl-SI"/>
              </w:rPr>
            </w:pPr>
            <w:r w:rsidRPr="00F832A3">
              <w:rPr>
                <w:bCs/>
                <w:color w:val="000000"/>
                <w:szCs w:val="20"/>
                <w:lang w:eastAsia="sl-SI"/>
              </w:rPr>
              <w:t>ravna</w:t>
            </w:r>
          </w:p>
        </w:tc>
      </w:tr>
      <w:bookmarkEnd w:id="0"/>
    </w:tbl>
    <w:p w14:paraId="5A47FE01" w14:textId="77777777" w:rsidR="00EE7ED7" w:rsidRPr="00F832A3" w:rsidRDefault="00EE7ED7" w:rsidP="00F832A3">
      <w:pPr>
        <w:spacing w:line="260" w:lineRule="exact"/>
        <w:rPr>
          <w:szCs w:val="20"/>
        </w:rPr>
      </w:pPr>
    </w:p>
    <w:p w14:paraId="16E8580A" w14:textId="1B869319" w:rsidR="00627BEB" w:rsidRPr="00C87496" w:rsidRDefault="00AA0FBD" w:rsidP="00C52354">
      <w:pPr>
        <w:pStyle w:val="Naslov1"/>
      </w:pPr>
      <w:r w:rsidRPr="00C87496">
        <w:t>Stavba</w:t>
      </w:r>
      <w:r>
        <w:t>,</w:t>
      </w:r>
      <w:r w:rsidRPr="00C87496">
        <w:t xml:space="preserve"> </w:t>
      </w:r>
      <w:r>
        <w:t>o</w:t>
      </w:r>
      <w:r w:rsidRPr="00C87496">
        <w:t>bjekt B1</w:t>
      </w:r>
    </w:p>
    <w:tbl>
      <w:tblPr>
        <w:tblW w:w="8647" w:type="dxa"/>
        <w:tblInd w:w="70" w:type="dxa"/>
        <w:tblBorders>
          <w:top w:val="dashSmallGap" w:sz="4" w:space="0" w:color="auto"/>
          <w:bottom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3544"/>
        <w:gridCol w:w="3260"/>
        <w:gridCol w:w="1134"/>
        <w:gridCol w:w="709"/>
      </w:tblGrid>
      <w:tr w:rsidR="00EE7ED7" w:rsidRPr="00F832A3" w14:paraId="1D5DCAE0" w14:textId="77777777" w:rsidTr="00781147">
        <w:trPr>
          <w:trHeight w:val="1021"/>
        </w:trPr>
        <w:tc>
          <w:tcPr>
            <w:tcW w:w="3544" w:type="dxa"/>
            <w:shd w:val="clear" w:color="auto" w:fill="auto"/>
            <w:noWrap/>
            <w:vAlign w:val="center"/>
            <w:hideMark/>
          </w:tcPr>
          <w:p w14:paraId="6A862BC8" w14:textId="77777777" w:rsidR="00EE7ED7" w:rsidRPr="00C87496" w:rsidRDefault="00EE7ED7" w:rsidP="005968F9">
            <w:pPr>
              <w:pStyle w:val="Zamik1"/>
            </w:pPr>
            <w:r w:rsidRPr="00C87496">
              <w:t>kratek</w:t>
            </w:r>
            <w:r w:rsidR="006A6CF5" w:rsidRPr="00C87496">
              <w:t xml:space="preserve"> </w:t>
            </w:r>
            <w:r w:rsidRPr="00C87496">
              <w:t>opis</w:t>
            </w:r>
            <w:r w:rsidR="006A6CF5" w:rsidRPr="00C87496">
              <w:t xml:space="preserve"> </w:t>
            </w:r>
            <w:r w:rsidRPr="00C87496">
              <w:t>objekta</w:t>
            </w:r>
          </w:p>
        </w:tc>
        <w:tc>
          <w:tcPr>
            <w:tcW w:w="5103" w:type="dxa"/>
            <w:gridSpan w:val="3"/>
            <w:shd w:val="clear" w:color="auto" w:fill="auto"/>
            <w:vAlign w:val="center"/>
            <w:hideMark/>
          </w:tcPr>
          <w:p w14:paraId="384A81AE" w14:textId="4B6FF368"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Objekt</w:t>
            </w:r>
            <w:r w:rsidR="006A6CF5" w:rsidRPr="00F832A3">
              <w:rPr>
                <w:bCs/>
                <w:color w:val="000000"/>
                <w:szCs w:val="20"/>
                <w:lang w:eastAsia="sl-SI"/>
              </w:rPr>
              <w:t xml:space="preserve"> </w:t>
            </w:r>
            <w:r w:rsidRPr="00F832A3">
              <w:rPr>
                <w:bCs/>
                <w:color w:val="000000"/>
                <w:szCs w:val="20"/>
                <w:lang w:eastAsia="sl-SI"/>
              </w:rPr>
              <w:t>s</w:t>
            </w:r>
            <w:r w:rsidR="006A6CF5" w:rsidRPr="00F832A3">
              <w:rPr>
                <w:bCs/>
                <w:color w:val="000000"/>
                <w:szCs w:val="20"/>
                <w:lang w:eastAsia="sl-SI"/>
              </w:rPr>
              <w:t xml:space="preserve"> </w:t>
            </w:r>
            <w:r w:rsidRPr="00F832A3">
              <w:rPr>
                <w:bCs/>
                <w:color w:val="000000"/>
                <w:szCs w:val="20"/>
                <w:lang w:eastAsia="sl-SI"/>
              </w:rPr>
              <w:t>pretežno</w:t>
            </w:r>
            <w:r w:rsidR="006A6CF5" w:rsidRPr="00F832A3">
              <w:rPr>
                <w:bCs/>
                <w:color w:val="000000"/>
                <w:szCs w:val="20"/>
                <w:lang w:eastAsia="sl-SI"/>
              </w:rPr>
              <w:t xml:space="preserve"> </w:t>
            </w:r>
            <w:r w:rsidRPr="00F832A3">
              <w:rPr>
                <w:bCs/>
                <w:color w:val="000000"/>
                <w:szCs w:val="20"/>
                <w:lang w:eastAsia="sl-SI"/>
              </w:rPr>
              <w:t>pisarniško</w:t>
            </w:r>
            <w:r w:rsidR="006A6CF5" w:rsidRPr="00F832A3">
              <w:rPr>
                <w:bCs/>
                <w:color w:val="000000"/>
                <w:szCs w:val="20"/>
                <w:lang w:eastAsia="sl-SI"/>
              </w:rPr>
              <w:t xml:space="preserve"> </w:t>
            </w:r>
            <w:r w:rsidRPr="00F832A3">
              <w:rPr>
                <w:bCs/>
                <w:color w:val="000000"/>
                <w:szCs w:val="20"/>
                <w:lang w:eastAsia="sl-SI"/>
              </w:rPr>
              <w:t>vsebino.</w:t>
            </w:r>
            <w:r w:rsidR="00F832A3" w:rsidRPr="00F832A3">
              <w:rPr>
                <w:bCs/>
                <w:color w:val="000000"/>
                <w:szCs w:val="20"/>
                <w:lang w:eastAsia="sl-SI"/>
              </w:rPr>
              <w:t xml:space="preserve"> </w:t>
            </w:r>
            <w:r w:rsidR="00781147">
              <w:rPr>
                <w:bCs/>
                <w:color w:val="000000"/>
                <w:szCs w:val="20"/>
                <w:lang w:eastAsia="sl-SI"/>
              </w:rPr>
              <w:t>N</w:t>
            </w:r>
            <w:r w:rsidRPr="00F832A3">
              <w:rPr>
                <w:bCs/>
                <w:color w:val="000000"/>
                <w:szCs w:val="20"/>
                <w:lang w:eastAsia="sl-SI"/>
              </w:rPr>
              <w:t>izka</w:t>
            </w:r>
            <w:r w:rsidR="006A6CF5" w:rsidRPr="00F832A3">
              <w:rPr>
                <w:bCs/>
                <w:color w:val="000000"/>
                <w:szCs w:val="20"/>
                <w:lang w:eastAsia="sl-SI"/>
              </w:rPr>
              <w:t xml:space="preserve"> </w:t>
            </w:r>
            <w:r w:rsidRPr="00F832A3">
              <w:rPr>
                <w:bCs/>
                <w:color w:val="000000"/>
                <w:szCs w:val="20"/>
                <w:lang w:eastAsia="sl-SI"/>
              </w:rPr>
              <w:t>lamelna</w:t>
            </w:r>
            <w:r w:rsidR="006A6CF5" w:rsidRPr="00F832A3">
              <w:rPr>
                <w:bCs/>
                <w:color w:val="000000"/>
                <w:szCs w:val="20"/>
                <w:lang w:eastAsia="sl-SI"/>
              </w:rPr>
              <w:t xml:space="preserve"> </w:t>
            </w:r>
            <w:r w:rsidRPr="00F832A3">
              <w:rPr>
                <w:bCs/>
                <w:color w:val="000000"/>
                <w:szCs w:val="20"/>
                <w:lang w:eastAsia="sl-SI"/>
              </w:rPr>
              <w:t>stavba</w:t>
            </w:r>
            <w:r w:rsidR="006A6CF5" w:rsidRPr="00F832A3">
              <w:rPr>
                <w:bCs/>
                <w:color w:val="000000"/>
                <w:szCs w:val="20"/>
                <w:lang w:eastAsia="sl-SI"/>
              </w:rPr>
              <w:t xml:space="preserve"> </w:t>
            </w:r>
            <w:r w:rsidRPr="00F832A3">
              <w:rPr>
                <w:bCs/>
                <w:color w:val="000000"/>
                <w:szCs w:val="20"/>
                <w:lang w:eastAsia="sl-SI"/>
              </w:rPr>
              <w:t>s</w:t>
            </w:r>
            <w:r w:rsidR="006A6CF5" w:rsidRPr="00F832A3">
              <w:rPr>
                <w:bCs/>
                <w:color w:val="000000"/>
                <w:szCs w:val="20"/>
                <w:lang w:eastAsia="sl-SI"/>
              </w:rPr>
              <w:t xml:space="preserve"> </w:t>
            </w:r>
            <w:r w:rsidRPr="00F832A3">
              <w:rPr>
                <w:bCs/>
                <w:color w:val="000000"/>
                <w:szCs w:val="20"/>
                <w:lang w:eastAsia="sl-SI"/>
              </w:rPr>
              <w:t>komunikacijami</w:t>
            </w:r>
            <w:r w:rsidR="006A6CF5" w:rsidRPr="00F832A3">
              <w:rPr>
                <w:bCs/>
                <w:color w:val="000000"/>
                <w:szCs w:val="20"/>
                <w:lang w:eastAsia="sl-SI"/>
              </w:rPr>
              <w:t xml:space="preserve"> </w:t>
            </w:r>
            <w:r w:rsidRPr="00F832A3">
              <w:rPr>
                <w:bCs/>
                <w:color w:val="000000"/>
                <w:szCs w:val="20"/>
                <w:lang w:eastAsia="sl-SI"/>
              </w:rPr>
              <w:t>in</w:t>
            </w:r>
            <w:r w:rsidR="006A6CF5" w:rsidRPr="00F832A3">
              <w:rPr>
                <w:bCs/>
                <w:color w:val="000000"/>
                <w:szCs w:val="20"/>
                <w:lang w:eastAsia="sl-SI"/>
              </w:rPr>
              <w:t xml:space="preserve"> </w:t>
            </w:r>
            <w:r w:rsidRPr="00F832A3">
              <w:rPr>
                <w:bCs/>
                <w:color w:val="000000"/>
                <w:szCs w:val="20"/>
                <w:lang w:eastAsia="sl-SI"/>
              </w:rPr>
              <w:t>spremljevalnim</w:t>
            </w:r>
            <w:r w:rsidR="006A6CF5" w:rsidRPr="00F832A3">
              <w:rPr>
                <w:bCs/>
                <w:color w:val="000000"/>
                <w:szCs w:val="20"/>
                <w:lang w:eastAsia="sl-SI"/>
              </w:rPr>
              <w:t xml:space="preserve"> </w:t>
            </w:r>
            <w:r w:rsidRPr="00F832A3">
              <w:rPr>
                <w:bCs/>
                <w:color w:val="000000"/>
                <w:szCs w:val="20"/>
                <w:lang w:eastAsia="sl-SI"/>
              </w:rPr>
              <w:t>programom</w:t>
            </w:r>
            <w:r w:rsidR="006A6CF5" w:rsidRPr="00F832A3">
              <w:rPr>
                <w:bCs/>
                <w:color w:val="000000"/>
                <w:szCs w:val="20"/>
                <w:lang w:eastAsia="sl-SI"/>
              </w:rPr>
              <w:t xml:space="preserve"> </w:t>
            </w:r>
            <w:r w:rsidRPr="00F832A3">
              <w:rPr>
                <w:bCs/>
                <w:color w:val="000000"/>
                <w:szCs w:val="20"/>
                <w:lang w:eastAsia="sl-SI"/>
              </w:rPr>
              <w:t>v</w:t>
            </w:r>
            <w:r w:rsidR="006A6CF5" w:rsidRPr="00F832A3">
              <w:rPr>
                <w:bCs/>
                <w:color w:val="000000"/>
                <w:szCs w:val="20"/>
                <w:lang w:eastAsia="sl-SI"/>
              </w:rPr>
              <w:t xml:space="preserve"> </w:t>
            </w:r>
            <w:r w:rsidRPr="00F832A3">
              <w:rPr>
                <w:bCs/>
                <w:color w:val="000000"/>
                <w:szCs w:val="20"/>
                <w:lang w:eastAsia="sl-SI"/>
              </w:rPr>
              <w:t>sredini</w:t>
            </w:r>
            <w:r w:rsidR="006A6CF5" w:rsidRPr="00F832A3">
              <w:rPr>
                <w:bCs/>
                <w:color w:val="000000"/>
                <w:szCs w:val="20"/>
                <w:lang w:eastAsia="sl-SI"/>
              </w:rPr>
              <w:t xml:space="preserve"> </w:t>
            </w:r>
            <w:r w:rsidRPr="00F832A3">
              <w:rPr>
                <w:bCs/>
                <w:color w:val="000000"/>
                <w:szCs w:val="20"/>
                <w:lang w:eastAsia="sl-SI"/>
              </w:rPr>
              <w:t>ter</w:t>
            </w:r>
            <w:r w:rsidR="006A6CF5" w:rsidRPr="00F832A3">
              <w:rPr>
                <w:bCs/>
                <w:color w:val="000000"/>
                <w:szCs w:val="20"/>
                <w:lang w:eastAsia="sl-SI"/>
              </w:rPr>
              <w:t xml:space="preserve"> </w:t>
            </w:r>
            <w:r w:rsidRPr="00F832A3">
              <w:rPr>
                <w:bCs/>
                <w:color w:val="000000"/>
                <w:szCs w:val="20"/>
                <w:lang w:eastAsia="sl-SI"/>
              </w:rPr>
              <w:t>pisarnami</w:t>
            </w:r>
            <w:r w:rsidR="006A6CF5" w:rsidRPr="00F832A3">
              <w:rPr>
                <w:bCs/>
                <w:color w:val="000000"/>
                <w:szCs w:val="20"/>
                <w:lang w:eastAsia="sl-SI"/>
              </w:rPr>
              <w:t xml:space="preserve"> </w:t>
            </w:r>
            <w:r w:rsidRPr="00F832A3">
              <w:rPr>
                <w:bCs/>
                <w:color w:val="000000"/>
                <w:szCs w:val="20"/>
                <w:lang w:eastAsia="sl-SI"/>
              </w:rPr>
              <w:t>po</w:t>
            </w:r>
            <w:r w:rsidR="006A6CF5" w:rsidRPr="00F832A3">
              <w:rPr>
                <w:bCs/>
                <w:color w:val="000000"/>
                <w:szCs w:val="20"/>
                <w:lang w:eastAsia="sl-SI"/>
              </w:rPr>
              <w:t xml:space="preserve"> </w:t>
            </w:r>
            <w:r w:rsidRPr="00F832A3">
              <w:rPr>
                <w:bCs/>
                <w:color w:val="000000"/>
                <w:szCs w:val="20"/>
                <w:lang w:eastAsia="sl-SI"/>
              </w:rPr>
              <w:t>obodu.</w:t>
            </w:r>
            <w:r w:rsidR="006A6CF5" w:rsidRPr="00F832A3">
              <w:rPr>
                <w:bCs/>
                <w:color w:val="000000"/>
                <w:szCs w:val="20"/>
                <w:lang w:eastAsia="sl-SI"/>
              </w:rPr>
              <w:t xml:space="preserve"> </w:t>
            </w:r>
            <w:r w:rsidRPr="00F832A3">
              <w:rPr>
                <w:bCs/>
                <w:color w:val="000000"/>
                <w:szCs w:val="20"/>
                <w:lang w:eastAsia="sl-SI"/>
              </w:rPr>
              <w:t>O</w:t>
            </w:r>
            <w:r w:rsidR="00781147">
              <w:rPr>
                <w:bCs/>
                <w:color w:val="000000"/>
                <w:szCs w:val="20"/>
                <w:lang w:eastAsia="sl-SI"/>
              </w:rPr>
              <w:t>bjekt</w:t>
            </w:r>
            <w:r w:rsidR="006A6CF5" w:rsidRPr="00F832A3">
              <w:rPr>
                <w:bCs/>
                <w:color w:val="000000"/>
                <w:szCs w:val="20"/>
                <w:lang w:eastAsia="sl-SI"/>
              </w:rPr>
              <w:t xml:space="preserve"> </w:t>
            </w:r>
            <w:r w:rsidRPr="00F832A3">
              <w:rPr>
                <w:bCs/>
                <w:color w:val="000000"/>
                <w:szCs w:val="20"/>
                <w:lang w:eastAsia="sl-SI"/>
              </w:rPr>
              <w:t>se</w:t>
            </w:r>
            <w:r w:rsidR="006A6CF5" w:rsidRPr="00F832A3">
              <w:rPr>
                <w:bCs/>
                <w:color w:val="000000"/>
                <w:szCs w:val="20"/>
                <w:lang w:eastAsia="sl-SI"/>
              </w:rPr>
              <w:t xml:space="preserve"> </w:t>
            </w:r>
            <w:r w:rsidRPr="00F832A3">
              <w:rPr>
                <w:bCs/>
                <w:color w:val="000000"/>
                <w:szCs w:val="20"/>
                <w:lang w:eastAsia="sl-SI"/>
              </w:rPr>
              <w:t>z</w:t>
            </w:r>
            <w:r w:rsidR="006A6CF5" w:rsidRPr="00F832A3">
              <w:rPr>
                <w:bCs/>
                <w:color w:val="000000"/>
                <w:szCs w:val="20"/>
                <w:lang w:eastAsia="sl-SI"/>
              </w:rPr>
              <w:t xml:space="preserve"> </w:t>
            </w:r>
            <w:r w:rsidRPr="00F832A3">
              <w:rPr>
                <w:bCs/>
                <w:color w:val="000000"/>
                <w:szCs w:val="20"/>
                <w:lang w:eastAsia="sl-SI"/>
              </w:rPr>
              <w:t>eno</w:t>
            </w:r>
            <w:r w:rsidR="006A6CF5" w:rsidRPr="00F832A3">
              <w:rPr>
                <w:bCs/>
                <w:color w:val="000000"/>
                <w:szCs w:val="20"/>
                <w:lang w:eastAsia="sl-SI"/>
              </w:rPr>
              <w:t xml:space="preserve"> </w:t>
            </w:r>
            <w:r w:rsidRPr="00F832A3">
              <w:rPr>
                <w:bCs/>
                <w:color w:val="000000"/>
                <w:szCs w:val="20"/>
                <w:lang w:eastAsia="sl-SI"/>
              </w:rPr>
              <w:t>stranico</w:t>
            </w:r>
            <w:r w:rsidR="006A6CF5" w:rsidRPr="00F832A3">
              <w:rPr>
                <w:bCs/>
                <w:color w:val="000000"/>
                <w:szCs w:val="20"/>
                <w:lang w:eastAsia="sl-SI"/>
              </w:rPr>
              <w:t xml:space="preserve"> </w:t>
            </w:r>
            <w:r w:rsidRPr="00F832A3">
              <w:rPr>
                <w:bCs/>
                <w:color w:val="000000"/>
                <w:szCs w:val="20"/>
                <w:lang w:eastAsia="sl-SI"/>
              </w:rPr>
              <w:t>drži</w:t>
            </w:r>
            <w:r w:rsidR="006A6CF5" w:rsidRPr="00F832A3">
              <w:rPr>
                <w:bCs/>
                <w:color w:val="000000"/>
                <w:szCs w:val="20"/>
                <w:lang w:eastAsia="sl-SI"/>
              </w:rPr>
              <w:t xml:space="preserve"> </w:t>
            </w:r>
            <w:r w:rsidRPr="00F832A3">
              <w:rPr>
                <w:bCs/>
                <w:color w:val="000000"/>
                <w:szCs w:val="20"/>
                <w:lang w:eastAsia="sl-SI"/>
              </w:rPr>
              <w:t>objekta</w:t>
            </w:r>
            <w:r w:rsidR="006A6CF5" w:rsidRPr="00F832A3">
              <w:rPr>
                <w:bCs/>
                <w:color w:val="000000"/>
                <w:szCs w:val="20"/>
                <w:lang w:eastAsia="sl-SI"/>
              </w:rPr>
              <w:t xml:space="preserve"> </w:t>
            </w:r>
            <w:r w:rsidRPr="00F832A3">
              <w:rPr>
                <w:bCs/>
                <w:color w:val="000000"/>
                <w:szCs w:val="20"/>
                <w:lang w:eastAsia="sl-SI"/>
              </w:rPr>
              <w:t>A1.</w:t>
            </w:r>
          </w:p>
        </w:tc>
      </w:tr>
      <w:tr w:rsidR="00EE7ED7" w:rsidRPr="00F832A3" w14:paraId="77DAC815" w14:textId="77777777" w:rsidTr="00627BEB">
        <w:trPr>
          <w:trHeight w:val="300"/>
        </w:trPr>
        <w:tc>
          <w:tcPr>
            <w:tcW w:w="3544" w:type="dxa"/>
            <w:shd w:val="clear" w:color="auto" w:fill="auto"/>
            <w:noWrap/>
            <w:vAlign w:val="center"/>
            <w:hideMark/>
          </w:tcPr>
          <w:p w14:paraId="323CC4F9" w14:textId="77777777" w:rsidR="00EE7ED7" w:rsidRPr="00C87496" w:rsidRDefault="00EE7ED7" w:rsidP="005968F9">
            <w:pPr>
              <w:pStyle w:val="Zamik1"/>
            </w:pPr>
            <w:r w:rsidRPr="00C87496">
              <w:t>parcelna</w:t>
            </w:r>
            <w:r w:rsidR="006A6CF5" w:rsidRPr="00C87496">
              <w:t xml:space="preserve"> </w:t>
            </w:r>
            <w:r w:rsidRPr="00C87496">
              <w:t>številka</w:t>
            </w:r>
          </w:p>
        </w:tc>
        <w:tc>
          <w:tcPr>
            <w:tcW w:w="5103" w:type="dxa"/>
            <w:gridSpan w:val="3"/>
            <w:shd w:val="clear" w:color="auto" w:fill="auto"/>
            <w:vAlign w:val="center"/>
            <w:hideMark/>
          </w:tcPr>
          <w:p w14:paraId="605D56E0"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1991/225</w:t>
            </w:r>
          </w:p>
        </w:tc>
      </w:tr>
      <w:tr w:rsidR="00EE7ED7" w:rsidRPr="00F832A3" w14:paraId="5CD154F4" w14:textId="77777777" w:rsidTr="00627BEB">
        <w:trPr>
          <w:trHeight w:val="300"/>
        </w:trPr>
        <w:tc>
          <w:tcPr>
            <w:tcW w:w="3544" w:type="dxa"/>
            <w:shd w:val="clear" w:color="auto" w:fill="auto"/>
            <w:noWrap/>
            <w:vAlign w:val="center"/>
            <w:hideMark/>
          </w:tcPr>
          <w:p w14:paraId="1F3ABF5F" w14:textId="77777777" w:rsidR="00EE7ED7" w:rsidRPr="00C87496" w:rsidRDefault="00EE7ED7" w:rsidP="005968F9">
            <w:pPr>
              <w:pStyle w:val="Zamik1"/>
            </w:pPr>
            <w:r w:rsidRPr="00C87496">
              <w:t>katastrska</w:t>
            </w:r>
            <w:r w:rsidR="006A6CF5" w:rsidRPr="00C87496">
              <w:t xml:space="preserve"> </w:t>
            </w:r>
            <w:r w:rsidRPr="00C87496">
              <w:t>občina</w:t>
            </w:r>
          </w:p>
        </w:tc>
        <w:tc>
          <w:tcPr>
            <w:tcW w:w="5103" w:type="dxa"/>
            <w:gridSpan w:val="3"/>
            <w:shd w:val="clear" w:color="auto" w:fill="auto"/>
            <w:vAlign w:val="center"/>
            <w:hideMark/>
          </w:tcPr>
          <w:p w14:paraId="2BCC6F29"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Zgornja</w:t>
            </w:r>
            <w:r w:rsidR="006A6CF5" w:rsidRPr="00F832A3">
              <w:rPr>
                <w:bCs/>
                <w:color w:val="000000"/>
                <w:szCs w:val="20"/>
                <w:lang w:eastAsia="sl-SI"/>
              </w:rPr>
              <w:t xml:space="preserve"> </w:t>
            </w:r>
            <w:r w:rsidRPr="00F832A3">
              <w:rPr>
                <w:bCs/>
                <w:color w:val="000000"/>
                <w:szCs w:val="20"/>
                <w:lang w:eastAsia="sl-SI"/>
              </w:rPr>
              <w:t>Šiška</w:t>
            </w:r>
            <w:r w:rsidR="006A6CF5" w:rsidRPr="00F832A3">
              <w:rPr>
                <w:bCs/>
                <w:color w:val="000000"/>
                <w:szCs w:val="20"/>
                <w:lang w:eastAsia="sl-SI"/>
              </w:rPr>
              <w:t xml:space="preserve"> </w:t>
            </w:r>
          </w:p>
        </w:tc>
      </w:tr>
      <w:tr w:rsidR="00EE7ED7" w:rsidRPr="00F832A3" w14:paraId="69E42CFD" w14:textId="77777777" w:rsidTr="00627BEB">
        <w:trPr>
          <w:trHeight w:val="300"/>
        </w:trPr>
        <w:tc>
          <w:tcPr>
            <w:tcW w:w="3544" w:type="dxa"/>
            <w:shd w:val="clear" w:color="auto" w:fill="auto"/>
            <w:noWrap/>
            <w:vAlign w:val="center"/>
            <w:hideMark/>
          </w:tcPr>
          <w:p w14:paraId="65B50568" w14:textId="77777777" w:rsidR="00EE7ED7" w:rsidRPr="00C87496" w:rsidRDefault="00EE7ED7" w:rsidP="005968F9">
            <w:pPr>
              <w:pStyle w:val="Zamik1"/>
            </w:pPr>
            <w:r w:rsidRPr="00C87496">
              <w:t>vrsta</w:t>
            </w:r>
            <w:r w:rsidR="006A6CF5" w:rsidRPr="00C87496">
              <w:t xml:space="preserve"> </w:t>
            </w:r>
            <w:r w:rsidRPr="00C87496">
              <w:t>gradnje</w:t>
            </w:r>
          </w:p>
        </w:tc>
        <w:tc>
          <w:tcPr>
            <w:tcW w:w="5103" w:type="dxa"/>
            <w:gridSpan w:val="3"/>
            <w:shd w:val="clear" w:color="auto" w:fill="auto"/>
            <w:vAlign w:val="center"/>
            <w:hideMark/>
          </w:tcPr>
          <w:p w14:paraId="6C9D4EC8"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novogradnja</w:t>
            </w:r>
            <w:r w:rsidR="006A6CF5" w:rsidRPr="00F832A3">
              <w:rPr>
                <w:bCs/>
                <w:color w:val="000000"/>
                <w:szCs w:val="20"/>
                <w:lang w:eastAsia="sl-SI"/>
              </w:rPr>
              <w:t xml:space="preserve"> </w:t>
            </w:r>
            <w:r w:rsidRPr="00F832A3">
              <w:rPr>
                <w:bCs/>
                <w:color w:val="000000"/>
                <w:szCs w:val="20"/>
                <w:lang w:eastAsia="sl-SI"/>
              </w:rPr>
              <w:t>-</w:t>
            </w:r>
            <w:r w:rsidR="006A6CF5" w:rsidRPr="00F832A3">
              <w:rPr>
                <w:bCs/>
                <w:color w:val="000000"/>
                <w:szCs w:val="20"/>
                <w:lang w:eastAsia="sl-SI"/>
              </w:rPr>
              <w:t xml:space="preserve"> </w:t>
            </w:r>
            <w:r w:rsidRPr="00F832A3">
              <w:rPr>
                <w:bCs/>
                <w:color w:val="000000"/>
                <w:szCs w:val="20"/>
                <w:lang w:eastAsia="sl-SI"/>
              </w:rPr>
              <w:t>novozgrajen</w:t>
            </w:r>
            <w:r w:rsidR="006A6CF5" w:rsidRPr="00F832A3">
              <w:rPr>
                <w:bCs/>
                <w:color w:val="000000"/>
                <w:szCs w:val="20"/>
                <w:lang w:eastAsia="sl-SI"/>
              </w:rPr>
              <w:t xml:space="preserve"> </w:t>
            </w:r>
            <w:r w:rsidRPr="00F832A3">
              <w:rPr>
                <w:bCs/>
                <w:color w:val="000000"/>
                <w:szCs w:val="20"/>
                <w:lang w:eastAsia="sl-SI"/>
              </w:rPr>
              <w:t>objekt</w:t>
            </w:r>
            <w:r w:rsidR="006A6CF5" w:rsidRPr="00F832A3">
              <w:rPr>
                <w:bCs/>
                <w:color w:val="000000"/>
                <w:szCs w:val="20"/>
                <w:lang w:eastAsia="sl-SI"/>
              </w:rPr>
              <w:t xml:space="preserve"> </w:t>
            </w:r>
          </w:p>
        </w:tc>
      </w:tr>
      <w:tr w:rsidR="00EE7ED7" w:rsidRPr="00F832A3" w14:paraId="301B744A" w14:textId="77777777" w:rsidTr="00627BEB">
        <w:trPr>
          <w:trHeight w:val="300"/>
        </w:trPr>
        <w:tc>
          <w:tcPr>
            <w:tcW w:w="3544" w:type="dxa"/>
            <w:shd w:val="clear" w:color="auto" w:fill="auto"/>
            <w:noWrap/>
            <w:vAlign w:val="center"/>
            <w:hideMark/>
          </w:tcPr>
          <w:p w14:paraId="719EDA1F" w14:textId="77777777" w:rsidR="00EE7ED7" w:rsidRPr="00C87496" w:rsidRDefault="00EE7ED7" w:rsidP="005968F9">
            <w:pPr>
              <w:pStyle w:val="Zamik1"/>
            </w:pPr>
            <w:r w:rsidRPr="00C87496">
              <w:t>zahtevnost</w:t>
            </w:r>
            <w:r w:rsidR="006A6CF5" w:rsidRPr="00C87496">
              <w:t xml:space="preserve"> </w:t>
            </w:r>
            <w:r w:rsidRPr="00C87496">
              <w:t>objekta</w:t>
            </w:r>
          </w:p>
        </w:tc>
        <w:tc>
          <w:tcPr>
            <w:tcW w:w="5103" w:type="dxa"/>
            <w:gridSpan w:val="3"/>
            <w:shd w:val="clear" w:color="auto" w:fill="auto"/>
            <w:vAlign w:val="center"/>
            <w:hideMark/>
          </w:tcPr>
          <w:p w14:paraId="7622CCE5"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zahteven</w:t>
            </w:r>
          </w:p>
        </w:tc>
      </w:tr>
      <w:tr w:rsidR="00EE7ED7" w:rsidRPr="00F832A3" w14:paraId="381F831E" w14:textId="77777777" w:rsidTr="00627BEB">
        <w:trPr>
          <w:trHeight w:val="300"/>
        </w:trPr>
        <w:tc>
          <w:tcPr>
            <w:tcW w:w="3544" w:type="dxa"/>
            <w:shd w:val="clear" w:color="auto" w:fill="auto"/>
            <w:noWrap/>
            <w:vAlign w:val="center"/>
            <w:hideMark/>
          </w:tcPr>
          <w:p w14:paraId="2849018B" w14:textId="77777777" w:rsidR="00EE7ED7" w:rsidRPr="00C87496" w:rsidRDefault="00EE7ED7" w:rsidP="005968F9">
            <w:pPr>
              <w:pStyle w:val="Zamik1"/>
            </w:pPr>
            <w:r w:rsidRPr="00C87496">
              <w:t>klasifikacija</w:t>
            </w:r>
            <w:r w:rsidR="006A6CF5" w:rsidRPr="00C87496">
              <w:t xml:space="preserve"> </w:t>
            </w:r>
            <w:r w:rsidRPr="00C87496">
              <w:t>po</w:t>
            </w:r>
            <w:r w:rsidR="006A6CF5" w:rsidRPr="00C87496">
              <w:t xml:space="preserve"> </w:t>
            </w:r>
            <w:r w:rsidRPr="00C87496">
              <w:t>CC-SI</w:t>
            </w:r>
          </w:p>
        </w:tc>
        <w:tc>
          <w:tcPr>
            <w:tcW w:w="5103" w:type="dxa"/>
            <w:gridSpan w:val="3"/>
            <w:shd w:val="clear" w:color="auto" w:fill="auto"/>
            <w:vAlign w:val="center"/>
            <w:hideMark/>
          </w:tcPr>
          <w:p w14:paraId="13CCEFFD"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12201</w:t>
            </w:r>
            <w:r w:rsidR="006A6CF5" w:rsidRPr="00F832A3">
              <w:rPr>
                <w:bCs/>
                <w:color w:val="000000"/>
                <w:szCs w:val="20"/>
                <w:lang w:eastAsia="sl-SI"/>
              </w:rPr>
              <w:t xml:space="preserve"> </w:t>
            </w:r>
            <w:r w:rsidRPr="00F832A3">
              <w:rPr>
                <w:bCs/>
                <w:color w:val="000000"/>
                <w:szCs w:val="20"/>
                <w:lang w:eastAsia="sl-SI"/>
              </w:rPr>
              <w:t>Stavbe</w:t>
            </w:r>
            <w:r w:rsidR="006A6CF5" w:rsidRPr="00F832A3">
              <w:rPr>
                <w:bCs/>
                <w:color w:val="000000"/>
                <w:szCs w:val="20"/>
                <w:lang w:eastAsia="sl-SI"/>
              </w:rPr>
              <w:t xml:space="preserve"> </w:t>
            </w:r>
            <w:r w:rsidRPr="00F832A3">
              <w:rPr>
                <w:bCs/>
                <w:color w:val="000000"/>
                <w:szCs w:val="20"/>
                <w:lang w:eastAsia="sl-SI"/>
              </w:rPr>
              <w:t>javne</w:t>
            </w:r>
            <w:r w:rsidR="006A6CF5" w:rsidRPr="00F832A3">
              <w:rPr>
                <w:bCs/>
                <w:color w:val="000000"/>
                <w:szCs w:val="20"/>
                <w:lang w:eastAsia="sl-SI"/>
              </w:rPr>
              <w:t xml:space="preserve"> </w:t>
            </w:r>
            <w:r w:rsidRPr="00F832A3">
              <w:rPr>
                <w:bCs/>
                <w:color w:val="000000"/>
                <w:szCs w:val="20"/>
                <w:lang w:eastAsia="sl-SI"/>
              </w:rPr>
              <w:t>uprave</w:t>
            </w:r>
          </w:p>
        </w:tc>
      </w:tr>
      <w:tr w:rsidR="00EE7ED7" w:rsidRPr="00F832A3" w14:paraId="23270B58" w14:textId="77777777" w:rsidTr="00627BEB">
        <w:trPr>
          <w:trHeight w:val="300"/>
        </w:trPr>
        <w:tc>
          <w:tcPr>
            <w:tcW w:w="3544" w:type="dxa"/>
            <w:shd w:val="clear" w:color="auto" w:fill="auto"/>
            <w:vAlign w:val="center"/>
            <w:hideMark/>
          </w:tcPr>
          <w:p w14:paraId="2BF5F74F" w14:textId="77777777" w:rsidR="00EE7ED7" w:rsidRPr="00F832A3" w:rsidRDefault="00EE7ED7" w:rsidP="005968F9">
            <w:pPr>
              <w:pStyle w:val="Zamik1"/>
            </w:pPr>
            <w:r w:rsidRPr="00F832A3">
              <w:t>del</w:t>
            </w:r>
            <w:r w:rsidR="006A6CF5" w:rsidRPr="00F832A3">
              <w:t xml:space="preserve"> </w:t>
            </w:r>
            <w:r w:rsidRPr="00F832A3">
              <w:t>1</w:t>
            </w:r>
            <w:r w:rsidR="006A6CF5" w:rsidRPr="00F832A3">
              <w:t xml:space="preserve"> </w:t>
            </w:r>
            <w:r w:rsidRPr="00F832A3">
              <w:t>-</w:t>
            </w:r>
            <w:r w:rsidR="006A6CF5" w:rsidRPr="00F832A3">
              <w:t xml:space="preserve"> </w:t>
            </w:r>
            <w:r w:rsidRPr="00F832A3">
              <w:t>klasifikacija</w:t>
            </w:r>
            <w:r w:rsidR="006A6CF5" w:rsidRPr="00F832A3">
              <w:t xml:space="preserve"> </w:t>
            </w:r>
            <w:r w:rsidRPr="00F832A3">
              <w:t>po</w:t>
            </w:r>
            <w:r w:rsidR="006A6CF5" w:rsidRPr="00F832A3">
              <w:t xml:space="preserve"> </w:t>
            </w:r>
            <w:r w:rsidRPr="00F832A3">
              <w:t>CC-SI</w:t>
            </w:r>
          </w:p>
        </w:tc>
        <w:tc>
          <w:tcPr>
            <w:tcW w:w="3260" w:type="dxa"/>
            <w:shd w:val="clear" w:color="auto" w:fill="auto"/>
            <w:vAlign w:val="center"/>
            <w:hideMark/>
          </w:tcPr>
          <w:p w14:paraId="161D4A46"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12201</w:t>
            </w:r>
            <w:r w:rsidR="006A6CF5" w:rsidRPr="00F832A3">
              <w:rPr>
                <w:bCs/>
                <w:color w:val="000000"/>
                <w:szCs w:val="20"/>
                <w:lang w:eastAsia="sl-SI"/>
              </w:rPr>
              <w:t xml:space="preserve"> </w:t>
            </w:r>
            <w:r w:rsidRPr="00F832A3">
              <w:rPr>
                <w:bCs/>
                <w:color w:val="000000"/>
                <w:szCs w:val="20"/>
                <w:lang w:eastAsia="sl-SI"/>
              </w:rPr>
              <w:t>Stavbe</w:t>
            </w:r>
            <w:r w:rsidR="006A6CF5" w:rsidRPr="00F832A3">
              <w:rPr>
                <w:bCs/>
                <w:color w:val="000000"/>
                <w:szCs w:val="20"/>
                <w:lang w:eastAsia="sl-SI"/>
              </w:rPr>
              <w:t xml:space="preserve"> </w:t>
            </w:r>
            <w:r w:rsidRPr="00F832A3">
              <w:rPr>
                <w:bCs/>
                <w:color w:val="000000"/>
                <w:szCs w:val="20"/>
                <w:lang w:eastAsia="sl-SI"/>
              </w:rPr>
              <w:t>javne</w:t>
            </w:r>
            <w:r w:rsidR="006A6CF5" w:rsidRPr="00F832A3">
              <w:rPr>
                <w:bCs/>
                <w:color w:val="000000"/>
                <w:szCs w:val="20"/>
                <w:lang w:eastAsia="sl-SI"/>
              </w:rPr>
              <w:t xml:space="preserve"> </w:t>
            </w:r>
            <w:r w:rsidRPr="00F832A3">
              <w:rPr>
                <w:bCs/>
                <w:color w:val="000000"/>
                <w:szCs w:val="20"/>
                <w:lang w:eastAsia="sl-SI"/>
              </w:rPr>
              <w:t>uprave</w:t>
            </w:r>
          </w:p>
        </w:tc>
        <w:tc>
          <w:tcPr>
            <w:tcW w:w="1134" w:type="dxa"/>
            <w:shd w:val="clear" w:color="auto" w:fill="auto"/>
            <w:vAlign w:val="center"/>
            <w:hideMark/>
          </w:tcPr>
          <w:p w14:paraId="7CB71839" w14:textId="77777777" w:rsidR="00EE7ED7" w:rsidRPr="00F832A3" w:rsidRDefault="00EE7ED7" w:rsidP="00F832A3">
            <w:pPr>
              <w:spacing w:line="260" w:lineRule="exact"/>
              <w:jc w:val="left"/>
              <w:rPr>
                <w:szCs w:val="20"/>
                <w:lang w:eastAsia="sl-SI"/>
              </w:rPr>
            </w:pPr>
            <w:r w:rsidRPr="00F832A3">
              <w:rPr>
                <w:szCs w:val="20"/>
                <w:lang w:eastAsia="sl-SI"/>
              </w:rPr>
              <w:t>delež</w:t>
            </w:r>
          </w:p>
        </w:tc>
        <w:tc>
          <w:tcPr>
            <w:tcW w:w="709" w:type="dxa"/>
            <w:shd w:val="clear" w:color="auto" w:fill="auto"/>
            <w:vAlign w:val="center"/>
            <w:hideMark/>
          </w:tcPr>
          <w:p w14:paraId="172936C6" w14:textId="77777777" w:rsidR="00EE7ED7" w:rsidRPr="00F832A3" w:rsidRDefault="00EE7ED7" w:rsidP="00F832A3">
            <w:pPr>
              <w:spacing w:line="260" w:lineRule="exact"/>
              <w:jc w:val="right"/>
              <w:rPr>
                <w:bCs/>
                <w:color w:val="000000"/>
                <w:szCs w:val="20"/>
                <w:lang w:eastAsia="sl-SI"/>
              </w:rPr>
            </w:pPr>
            <w:r w:rsidRPr="00F832A3">
              <w:rPr>
                <w:bCs/>
                <w:color w:val="000000"/>
                <w:szCs w:val="20"/>
                <w:lang w:eastAsia="sl-SI"/>
              </w:rPr>
              <w:t>100%</w:t>
            </w:r>
          </w:p>
        </w:tc>
      </w:tr>
      <w:tr w:rsidR="00355203" w:rsidRPr="00F832A3" w14:paraId="1E13B459" w14:textId="77777777" w:rsidTr="00627BEB">
        <w:trPr>
          <w:trHeight w:val="300"/>
        </w:trPr>
        <w:tc>
          <w:tcPr>
            <w:tcW w:w="3544" w:type="dxa"/>
            <w:shd w:val="clear" w:color="auto" w:fill="auto"/>
            <w:noWrap/>
            <w:vAlign w:val="center"/>
            <w:hideMark/>
          </w:tcPr>
          <w:p w14:paraId="2BEAF866" w14:textId="77777777" w:rsidR="00355203" w:rsidRPr="00C87496" w:rsidRDefault="00355203" w:rsidP="005968F9">
            <w:pPr>
              <w:pStyle w:val="Zamik1"/>
            </w:pPr>
            <w:r w:rsidRPr="00C87496">
              <w:t>zunanje</w:t>
            </w:r>
            <w:r w:rsidR="006A6CF5" w:rsidRPr="00C87496">
              <w:t xml:space="preserve"> </w:t>
            </w:r>
            <w:r w:rsidRPr="00C87496">
              <w:t>mere</w:t>
            </w:r>
            <w:r w:rsidR="006A6CF5" w:rsidRPr="00C87496">
              <w:t xml:space="preserve"> </w:t>
            </w:r>
            <w:r w:rsidRPr="00C87496">
              <w:t>na</w:t>
            </w:r>
            <w:r w:rsidR="006A6CF5" w:rsidRPr="00C87496">
              <w:t xml:space="preserve"> </w:t>
            </w:r>
            <w:r w:rsidRPr="00C87496">
              <w:t>stiku</w:t>
            </w:r>
            <w:r w:rsidR="006A6CF5" w:rsidRPr="00C87496">
              <w:t xml:space="preserve"> </w:t>
            </w:r>
            <w:r w:rsidRPr="00C87496">
              <w:t>z</w:t>
            </w:r>
            <w:r w:rsidR="006A6CF5" w:rsidRPr="00C87496">
              <w:t xml:space="preserve"> </w:t>
            </w:r>
            <w:r w:rsidRPr="00C87496">
              <w:t>zemljiščem</w:t>
            </w:r>
            <w:r w:rsidR="006A6CF5" w:rsidRPr="00C87496">
              <w:t xml:space="preserve"> </w:t>
            </w:r>
            <w:r w:rsidRPr="00C87496">
              <w:t>(maksimalna</w:t>
            </w:r>
            <w:r w:rsidR="006A6CF5" w:rsidRPr="00C87496">
              <w:t xml:space="preserve"> </w:t>
            </w:r>
            <w:r w:rsidRPr="00C87496">
              <w:t>širina</w:t>
            </w:r>
            <w:r w:rsidR="006A6CF5" w:rsidRPr="00C87496">
              <w:t xml:space="preserve"> </w:t>
            </w:r>
            <w:r w:rsidRPr="00C87496">
              <w:t>x</w:t>
            </w:r>
            <w:r w:rsidR="006A6CF5" w:rsidRPr="00C87496">
              <w:t xml:space="preserve"> </w:t>
            </w:r>
            <w:r w:rsidRPr="00C87496">
              <w:t>dolžina,</w:t>
            </w:r>
            <w:r w:rsidR="006A6CF5" w:rsidRPr="00C87496">
              <w:t xml:space="preserve"> </w:t>
            </w:r>
            <w:r w:rsidRPr="00C87496">
              <w:t>premer</w:t>
            </w:r>
            <w:r w:rsidR="006A6CF5" w:rsidRPr="00C87496">
              <w:t xml:space="preserve"> </w:t>
            </w:r>
            <w:r w:rsidRPr="00C87496">
              <w:t>ali</w:t>
            </w:r>
            <w:r w:rsidR="006A6CF5" w:rsidRPr="00C87496">
              <w:t xml:space="preserve"> </w:t>
            </w:r>
            <w:r w:rsidRPr="00C87496">
              <w:t>podobno)</w:t>
            </w:r>
          </w:p>
        </w:tc>
        <w:tc>
          <w:tcPr>
            <w:tcW w:w="5103" w:type="dxa"/>
            <w:gridSpan w:val="3"/>
            <w:shd w:val="clear" w:color="auto" w:fill="auto"/>
            <w:vAlign w:val="center"/>
            <w:hideMark/>
          </w:tcPr>
          <w:p w14:paraId="70483B31" w14:textId="77777777" w:rsidR="00355203" w:rsidRPr="00F832A3" w:rsidRDefault="00355203" w:rsidP="00F832A3">
            <w:pPr>
              <w:spacing w:line="260" w:lineRule="exact"/>
              <w:ind w:firstLineChars="100" w:firstLine="200"/>
              <w:jc w:val="right"/>
              <w:rPr>
                <w:bCs/>
                <w:color w:val="000000"/>
                <w:szCs w:val="20"/>
                <w:lang w:eastAsia="sl-SI"/>
              </w:rPr>
            </w:pPr>
            <w:r w:rsidRPr="00F832A3">
              <w:rPr>
                <w:bCs/>
                <w:color w:val="000000"/>
                <w:szCs w:val="20"/>
                <w:lang w:eastAsia="sl-SI"/>
              </w:rPr>
              <w:t>71,3</w:t>
            </w:r>
            <w:r w:rsidR="006A6CF5" w:rsidRPr="00F832A3">
              <w:rPr>
                <w:bCs/>
                <w:color w:val="000000"/>
                <w:szCs w:val="20"/>
                <w:lang w:eastAsia="sl-SI"/>
              </w:rPr>
              <w:t xml:space="preserve"> </w:t>
            </w:r>
            <w:r w:rsidRPr="00F832A3">
              <w:rPr>
                <w:bCs/>
                <w:color w:val="000000"/>
                <w:szCs w:val="20"/>
                <w:lang w:eastAsia="sl-SI"/>
              </w:rPr>
              <w:t>x</w:t>
            </w:r>
            <w:r w:rsidR="006A6CF5" w:rsidRPr="00F832A3">
              <w:rPr>
                <w:bCs/>
                <w:color w:val="000000"/>
                <w:szCs w:val="20"/>
                <w:lang w:eastAsia="sl-SI"/>
              </w:rPr>
              <w:t xml:space="preserve"> </w:t>
            </w:r>
            <w:r w:rsidRPr="00F832A3">
              <w:rPr>
                <w:bCs/>
                <w:color w:val="000000"/>
                <w:szCs w:val="20"/>
                <w:lang w:eastAsia="sl-SI"/>
              </w:rPr>
              <w:t>28,8m</w:t>
            </w:r>
          </w:p>
        </w:tc>
      </w:tr>
      <w:tr w:rsidR="00EE7ED7" w:rsidRPr="00F832A3" w14:paraId="192EB811" w14:textId="77777777" w:rsidTr="00627BEB">
        <w:trPr>
          <w:trHeight w:val="300"/>
        </w:trPr>
        <w:tc>
          <w:tcPr>
            <w:tcW w:w="3544" w:type="dxa"/>
            <w:shd w:val="clear" w:color="auto" w:fill="auto"/>
            <w:noWrap/>
            <w:vAlign w:val="center"/>
            <w:hideMark/>
          </w:tcPr>
          <w:p w14:paraId="74FA8362" w14:textId="75D1DDAF" w:rsidR="00EE7ED7" w:rsidRPr="00C87496" w:rsidRDefault="00EE7ED7" w:rsidP="005968F9">
            <w:pPr>
              <w:pStyle w:val="Zamik1"/>
            </w:pPr>
            <w:r w:rsidRPr="00C87496">
              <w:t>najvišja</w:t>
            </w:r>
            <w:r w:rsidR="006A6CF5" w:rsidRPr="00C87496">
              <w:t xml:space="preserve"> </w:t>
            </w:r>
            <w:r w:rsidRPr="00C87496">
              <w:t>višinska</w:t>
            </w:r>
            <w:r w:rsidR="006A6CF5" w:rsidRPr="00C87496">
              <w:t xml:space="preserve"> </w:t>
            </w:r>
            <w:r w:rsidRPr="00C87496">
              <w:t>kota</w:t>
            </w:r>
            <w:r w:rsidR="00F832A3" w:rsidRPr="00C87496">
              <w:t xml:space="preserve"> </w:t>
            </w:r>
            <w:r w:rsidRPr="00C87496">
              <w:t>(n.</w:t>
            </w:r>
            <w:r w:rsidR="006A6CF5" w:rsidRPr="00C87496">
              <w:t xml:space="preserve"> </w:t>
            </w:r>
            <w:r w:rsidRPr="00C87496">
              <w:t>v.)</w:t>
            </w:r>
          </w:p>
        </w:tc>
        <w:tc>
          <w:tcPr>
            <w:tcW w:w="5103" w:type="dxa"/>
            <w:gridSpan w:val="3"/>
            <w:shd w:val="clear" w:color="auto" w:fill="auto"/>
            <w:noWrap/>
            <w:vAlign w:val="center"/>
            <w:hideMark/>
          </w:tcPr>
          <w:p w14:paraId="498F4AA0" w14:textId="300F6879"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31</w:t>
            </w:r>
            <w:r w:rsidR="00781147">
              <w:rPr>
                <w:bCs/>
                <w:color w:val="000000"/>
                <w:szCs w:val="20"/>
                <w:lang w:eastAsia="sl-SI"/>
              </w:rPr>
              <w:t>8,1</w:t>
            </w:r>
          </w:p>
        </w:tc>
      </w:tr>
      <w:tr w:rsidR="00EE7ED7" w:rsidRPr="00F832A3" w14:paraId="3D2D871A" w14:textId="77777777" w:rsidTr="00627BEB">
        <w:trPr>
          <w:trHeight w:val="300"/>
        </w:trPr>
        <w:tc>
          <w:tcPr>
            <w:tcW w:w="3544" w:type="dxa"/>
            <w:shd w:val="clear" w:color="auto" w:fill="auto"/>
            <w:noWrap/>
            <w:vAlign w:val="center"/>
            <w:hideMark/>
          </w:tcPr>
          <w:p w14:paraId="305812C8" w14:textId="77777777" w:rsidR="00EE7ED7" w:rsidRPr="00C87496" w:rsidRDefault="00EE7ED7" w:rsidP="005968F9">
            <w:pPr>
              <w:pStyle w:val="Zamik1"/>
            </w:pPr>
            <w:r w:rsidRPr="00C87496">
              <w:t>višinska</w:t>
            </w:r>
            <w:r w:rsidR="006A6CF5" w:rsidRPr="00C87496">
              <w:t xml:space="preserve"> </w:t>
            </w:r>
            <w:r w:rsidRPr="00C87496">
              <w:t>kota</w:t>
            </w:r>
            <w:r w:rsidR="006A6CF5" w:rsidRPr="00C87496">
              <w:t xml:space="preserve"> </w:t>
            </w:r>
            <w:r w:rsidRPr="00C87496">
              <w:t>pritličja</w:t>
            </w:r>
            <w:r w:rsidR="006A6CF5" w:rsidRPr="00C87496">
              <w:t xml:space="preserve"> </w:t>
            </w:r>
            <w:r w:rsidRPr="00C87496">
              <w:t>(n.</w:t>
            </w:r>
            <w:r w:rsidR="006A6CF5" w:rsidRPr="00C87496">
              <w:t xml:space="preserve"> </w:t>
            </w:r>
            <w:r w:rsidRPr="00C87496">
              <w:t>v.)</w:t>
            </w:r>
          </w:p>
        </w:tc>
        <w:tc>
          <w:tcPr>
            <w:tcW w:w="5103" w:type="dxa"/>
            <w:gridSpan w:val="3"/>
            <w:shd w:val="clear" w:color="auto" w:fill="auto"/>
            <w:noWrap/>
            <w:vAlign w:val="center"/>
            <w:hideMark/>
          </w:tcPr>
          <w:p w14:paraId="3DD55BBF" w14:textId="77777777"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305,1</w:t>
            </w:r>
          </w:p>
        </w:tc>
      </w:tr>
      <w:tr w:rsidR="00355203" w:rsidRPr="00F832A3" w14:paraId="68D381B0" w14:textId="77777777" w:rsidTr="00627BEB">
        <w:trPr>
          <w:trHeight w:val="300"/>
        </w:trPr>
        <w:tc>
          <w:tcPr>
            <w:tcW w:w="3544" w:type="dxa"/>
            <w:shd w:val="clear" w:color="auto" w:fill="auto"/>
            <w:noWrap/>
            <w:vAlign w:val="center"/>
            <w:hideMark/>
          </w:tcPr>
          <w:p w14:paraId="16A4CCAF" w14:textId="77777777" w:rsidR="00355203" w:rsidRPr="00C87496" w:rsidRDefault="00355203" w:rsidP="005968F9">
            <w:pPr>
              <w:pStyle w:val="Zamik1"/>
            </w:pPr>
            <w:r w:rsidRPr="00C87496">
              <w:t>najnižja</w:t>
            </w:r>
            <w:r w:rsidR="006A6CF5" w:rsidRPr="00C87496">
              <w:t xml:space="preserve"> </w:t>
            </w:r>
            <w:r w:rsidRPr="00C87496">
              <w:t>višinska</w:t>
            </w:r>
            <w:r w:rsidR="006A6CF5" w:rsidRPr="00C87496">
              <w:t xml:space="preserve"> </w:t>
            </w:r>
            <w:r w:rsidRPr="00C87496">
              <w:t>kota</w:t>
            </w:r>
            <w:r w:rsidR="006A6CF5" w:rsidRPr="00C87496">
              <w:t xml:space="preserve"> </w:t>
            </w:r>
            <w:r w:rsidRPr="00C87496">
              <w:t>-</w:t>
            </w:r>
            <w:r w:rsidR="006A6CF5" w:rsidRPr="00C87496">
              <w:t xml:space="preserve"> </w:t>
            </w:r>
            <w:r w:rsidRPr="00C87496">
              <w:t>kota</w:t>
            </w:r>
            <w:r w:rsidR="006A6CF5" w:rsidRPr="00C87496">
              <w:t xml:space="preserve"> </w:t>
            </w:r>
            <w:r w:rsidRPr="00C87496">
              <w:t>tlaka</w:t>
            </w:r>
            <w:r w:rsidR="006A6CF5" w:rsidRPr="00C87496">
              <w:t xml:space="preserve"> </w:t>
            </w:r>
            <w:r w:rsidRPr="00C87496">
              <w:t>najnižje</w:t>
            </w:r>
            <w:r w:rsidR="006A6CF5" w:rsidRPr="00C87496">
              <w:t xml:space="preserve"> </w:t>
            </w:r>
            <w:r w:rsidRPr="00C87496">
              <w:t>etaže</w:t>
            </w:r>
            <w:r w:rsidR="006A6CF5" w:rsidRPr="00C87496">
              <w:t xml:space="preserve"> </w:t>
            </w:r>
            <w:r w:rsidRPr="00C87496">
              <w:t>(n.</w:t>
            </w:r>
            <w:r w:rsidR="006A6CF5" w:rsidRPr="00C87496">
              <w:t xml:space="preserve"> </w:t>
            </w:r>
            <w:r w:rsidRPr="00C87496">
              <w:t>v.)</w:t>
            </w:r>
          </w:p>
        </w:tc>
        <w:tc>
          <w:tcPr>
            <w:tcW w:w="5103" w:type="dxa"/>
            <w:gridSpan w:val="3"/>
            <w:shd w:val="clear" w:color="auto" w:fill="auto"/>
            <w:vAlign w:val="center"/>
            <w:hideMark/>
          </w:tcPr>
          <w:p w14:paraId="4B4D200D" w14:textId="77777777" w:rsidR="00355203" w:rsidRPr="00F832A3" w:rsidRDefault="00BE7516" w:rsidP="00F832A3">
            <w:pPr>
              <w:spacing w:line="260" w:lineRule="exact"/>
              <w:ind w:firstLineChars="100" w:firstLine="200"/>
              <w:jc w:val="right"/>
              <w:rPr>
                <w:bCs/>
                <w:color w:val="000000"/>
                <w:szCs w:val="20"/>
                <w:lang w:eastAsia="sl-SI"/>
              </w:rPr>
            </w:pPr>
            <w:r w:rsidRPr="00F832A3">
              <w:rPr>
                <w:bCs/>
                <w:color w:val="000000"/>
                <w:szCs w:val="20"/>
                <w:lang w:eastAsia="sl-SI"/>
              </w:rPr>
              <w:t>305,1</w:t>
            </w:r>
          </w:p>
        </w:tc>
      </w:tr>
      <w:tr w:rsidR="00355203" w:rsidRPr="00F832A3" w14:paraId="6BDF3397" w14:textId="77777777" w:rsidTr="00627BEB">
        <w:trPr>
          <w:trHeight w:val="300"/>
        </w:trPr>
        <w:tc>
          <w:tcPr>
            <w:tcW w:w="3544" w:type="dxa"/>
            <w:shd w:val="clear" w:color="auto" w:fill="auto"/>
            <w:noWrap/>
            <w:vAlign w:val="center"/>
            <w:hideMark/>
          </w:tcPr>
          <w:p w14:paraId="15233D84" w14:textId="77777777" w:rsidR="00355203" w:rsidRPr="00C87496" w:rsidRDefault="00355203" w:rsidP="005968F9">
            <w:pPr>
              <w:pStyle w:val="Zamik1"/>
            </w:pPr>
            <w:r w:rsidRPr="00C87496">
              <w:t>višina</w:t>
            </w:r>
            <w:r w:rsidR="006A6CF5" w:rsidRPr="00C87496">
              <w:t xml:space="preserve"> </w:t>
            </w:r>
            <w:r w:rsidRPr="00C87496">
              <w:t>(največja</w:t>
            </w:r>
            <w:r w:rsidR="006A6CF5" w:rsidRPr="00C87496">
              <w:t xml:space="preserve"> </w:t>
            </w:r>
            <w:r w:rsidRPr="00C87496">
              <w:t>razdalja</w:t>
            </w:r>
            <w:r w:rsidR="006A6CF5" w:rsidRPr="00C87496">
              <w:t xml:space="preserve"> </w:t>
            </w:r>
            <w:r w:rsidRPr="00C87496">
              <w:t>od</w:t>
            </w:r>
            <w:r w:rsidR="006A6CF5" w:rsidRPr="00C87496">
              <w:t xml:space="preserve"> </w:t>
            </w:r>
            <w:r w:rsidRPr="00C87496">
              <w:t>kote</w:t>
            </w:r>
            <w:r w:rsidR="006A6CF5" w:rsidRPr="00C87496">
              <w:t xml:space="preserve"> </w:t>
            </w:r>
            <w:r w:rsidRPr="00C87496">
              <w:t>tlaka</w:t>
            </w:r>
            <w:r w:rsidR="006A6CF5" w:rsidRPr="00C87496">
              <w:t xml:space="preserve"> </w:t>
            </w:r>
            <w:r w:rsidRPr="00C87496">
              <w:t>najnižje</w:t>
            </w:r>
            <w:r w:rsidR="006A6CF5" w:rsidRPr="00C87496">
              <w:t xml:space="preserve"> </w:t>
            </w:r>
            <w:r w:rsidRPr="00C87496">
              <w:t>etaže</w:t>
            </w:r>
            <w:r w:rsidR="006A6CF5" w:rsidRPr="00C87496">
              <w:t xml:space="preserve"> </w:t>
            </w:r>
            <w:r w:rsidRPr="00C87496">
              <w:t>do</w:t>
            </w:r>
            <w:r w:rsidR="006A6CF5" w:rsidRPr="00C87496">
              <w:t xml:space="preserve"> </w:t>
            </w:r>
            <w:r w:rsidRPr="00C87496">
              <w:t>vrha</w:t>
            </w:r>
            <w:r w:rsidR="006A6CF5" w:rsidRPr="00C87496">
              <w:t xml:space="preserve"> </w:t>
            </w:r>
            <w:r w:rsidRPr="00C87496">
              <w:t>stavbe</w:t>
            </w:r>
            <w:r w:rsidR="006A6CF5" w:rsidRPr="00C87496">
              <w:t xml:space="preserve"> </w:t>
            </w:r>
            <w:r w:rsidRPr="00C87496">
              <w:t>do</w:t>
            </w:r>
            <w:r w:rsidR="006A6CF5" w:rsidRPr="00C87496">
              <w:t xml:space="preserve"> </w:t>
            </w:r>
            <w:r w:rsidRPr="00C87496">
              <w:t>najvišje</w:t>
            </w:r>
            <w:r w:rsidR="006A6CF5" w:rsidRPr="00C87496">
              <w:t xml:space="preserve"> </w:t>
            </w:r>
            <w:r w:rsidRPr="00C87496">
              <w:t>višinske</w:t>
            </w:r>
            <w:r w:rsidR="006A6CF5" w:rsidRPr="00C87496">
              <w:t xml:space="preserve"> </w:t>
            </w:r>
            <w:r w:rsidRPr="00C87496">
              <w:t>kote)</w:t>
            </w:r>
          </w:p>
        </w:tc>
        <w:tc>
          <w:tcPr>
            <w:tcW w:w="5103" w:type="dxa"/>
            <w:gridSpan w:val="3"/>
            <w:shd w:val="clear" w:color="auto" w:fill="auto"/>
            <w:vAlign w:val="center"/>
            <w:hideMark/>
          </w:tcPr>
          <w:p w14:paraId="03FBBF1B" w14:textId="3473C195" w:rsidR="00355203" w:rsidRPr="00F832A3" w:rsidRDefault="00355203" w:rsidP="00F832A3">
            <w:pPr>
              <w:spacing w:line="260" w:lineRule="exact"/>
              <w:ind w:firstLineChars="100" w:firstLine="200"/>
              <w:jc w:val="right"/>
              <w:rPr>
                <w:bCs/>
                <w:color w:val="000000"/>
                <w:szCs w:val="20"/>
                <w:lang w:eastAsia="sl-SI"/>
              </w:rPr>
            </w:pPr>
            <w:r w:rsidRPr="00F832A3">
              <w:rPr>
                <w:bCs/>
                <w:color w:val="000000"/>
                <w:szCs w:val="20"/>
                <w:lang w:eastAsia="sl-SI"/>
              </w:rPr>
              <w:t>1</w:t>
            </w:r>
            <w:r w:rsidR="00781147">
              <w:rPr>
                <w:bCs/>
                <w:color w:val="000000"/>
                <w:szCs w:val="20"/>
                <w:lang w:eastAsia="sl-SI"/>
              </w:rPr>
              <w:t>3,0</w:t>
            </w:r>
            <w:r w:rsidR="006A6CF5" w:rsidRPr="00F832A3">
              <w:rPr>
                <w:bCs/>
                <w:color w:val="000000"/>
                <w:szCs w:val="20"/>
                <w:lang w:eastAsia="sl-SI"/>
              </w:rPr>
              <w:t xml:space="preserve"> </w:t>
            </w:r>
            <w:r w:rsidRPr="00F832A3">
              <w:rPr>
                <w:bCs/>
                <w:color w:val="000000"/>
                <w:szCs w:val="20"/>
                <w:lang w:eastAsia="sl-SI"/>
              </w:rPr>
              <w:t>m</w:t>
            </w:r>
          </w:p>
        </w:tc>
      </w:tr>
      <w:tr w:rsidR="00355203" w:rsidRPr="00F832A3" w14:paraId="6C5C2DCF" w14:textId="77777777" w:rsidTr="00627BEB">
        <w:trPr>
          <w:trHeight w:val="300"/>
        </w:trPr>
        <w:tc>
          <w:tcPr>
            <w:tcW w:w="3544" w:type="dxa"/>
            <w:shd w:val="clear" w:color="auto" w:fill="auto"/>
            <w:noWrap/>
            <w:vAlign w:val="center"/>
            <w:hideMark/>
          </w:tcPr>
          <w:p w14:paraId="6CCB1E51" w14:textId="11B942DE" w:rsidR="00355203" w:rsidRPr="00C87496" w:rsidRDefault="00481BD9" w:rsidP="005968F9">
            <w:pPr>
              <w:pStyle w:val="Zamik1"/>
            </w:pPr>
            <w:r w:rsidRPr="00C87496">
              <w:t>zazidana površina (m2)</w:t>
            </w:r>
          </w:p>
        </w:tc>
        <w:tc>
          <w:tcPr>
            <w:tcW w:w="5103" w:type="dxa"/>
            <w:gridSpan w:val="3"/>
            <w:shd w:val="clear" w:color="auto" w:fill="auto"/>
            <w:noWrap/>
            <w:vAlign w:val="center"/>
            <w:hideMark/>
          </w:tcPr>
          <w:p w14:paraId="4756EA02" w14:textId="7CE090AC" w:rsidR="00355203" w:rsidRPr="00F832A3" w:rsidRDefault="00355203" w:rsidP="00F832A3">
            <w:pPr>
              <w:spacing w:line="260" w:lineRule="exact"/>
              <w:ind w:firstLineChars="100" w:firstLine="200"/>
              <w:jc w:val="right"/>
              <w:rPr>
                <w:bCs/>
                <w:color w:val="000000"/>
                <w:szCs w:val="20"/>
                <w:lang w:eastAsia="sl-SI"/>
              </w:rPr>
            </w:pPr>
            <w:r w:rsidRPr="00F832A3">
              <w:rPr>
                <w:bCs/>
                <w:color w:val="000000"/>
                <w:szCs w:val="20"/>
                <w:lang w:eastAsia="sl-SI"/>
              </w:rPr>
              <w:t>1.4</w:t>
            </w:r>
            <w:r w:rsidR="00781147">
              <w:rPr>
                <w:bCs/>
                <w:color w:val="000000"/>
                <w:szCs w:val="20"/>
                <w:lang w:eastAsia="sl-SI"/>
              </w:rPr>
              <w:t>75,0</w:t>
            </w:r>
            <w:r w:rsidR="006A6CF5" w:rsidRPr="00F832A3">
              <w:rPr>
                <w:bCs/>
                <w:color w:val="000000"/>
                <w:szCs w:val="20"/>
                <w:lang w:eastAsia="sl-SI"/>
              </w:rPr>
              <w:t xml:space="preserve"> </w:t>
            </w:r>
            <w:r w:rsidRPr="00F832A3">
              <w:rPr>
                <w:bCs/>
                <w:color w:val="000000"/>
                <w:szCs w:val="20"/>
                <w:lang w:eastAsia="sl-SI"/>
              </w:rPr>
              <w:t>m2</w:t>
            </w:r>
          </w:p>
        </w:tc>
      </w:tr>
      <w:tr w:rsidR="00355203" w:rsidRPr="00F832A3" w14:paraId="160C3CA1" w14:textId="77777777" w:rsidTr="00627BEB">
        <w:trPr>
          <w:trHeight w:val="300"/>
        </w:trPr>
        <w:tc>
          <w:tcPr>
            <w:tcW w:w="3544" w:type="dxa"/>
            <w:shd w:val="clear" w:color="auto" w:fill="auto"/>
            <w:noWrap/>
            <w:vAlign w:val="center"/>
            <w:hideMark/>
          </w:tcPr>
          <w:p w14:paraId="27564B4C" w14:textId="00013161" w:rsidR="00355203" w:rsidRPr="00C87496" w:rsidRDefault="00481BD9" w:rsidP="005968F9">
            <w:pPr>
              <w:pStyle w:val="Zamik1"/>
            </w:pPr>
            <w:r w:rsidRPr="00C87496">
              <w:t xml:space="preserve">uporabna površina za stanovanja </w:t>
            </w:r>
            <w:r w:rsidR="00355203" w:rsidRPr="00C87496">
              <w:t>in</w:t>
            </w:r>
            <w:r w:rsidR="006A6CF5" w:rsidRPr="00C87496">
              <w:t xml:space="preserve"> </w:t>
            </w:r>
            <w:r w:rsidR="00355203" w:rsidRPr="00C87496">
              <w:t>poslovne</w:t>
            </w:r>
            <w:r w:rsidR="006A6CF5" w:rsidRPr="00C87496">
              <w:t xml:space="preserve"> </w:t>
            </w:r>
            <w:r w:rsidR="00355203" w:rsidRPr="00C87496">
              <w:t>dejavnosti</w:t>
            </w:r>
            <w:r w:rsidR="006A6CF5" w:rsidRPr="00C87496">
              <w:t xml:space="preserve"> </w:t>
            </w:r>
            <w:r w:rsidR="00355203" w:rsidRPr="00C87496">
              <w:t>(stavbe)</w:t>
            </w:r>
          </w:p>
        </w:tc>
        <w:tc>
          <w:tcPr>
            <w:tcW w:w="5103" w:type="dxa"/>
            <w:gridSpan w:val="3"/>
            <w:shd w:val="clear" w:color="auto" w:fill="auto"/>
            <w:noWrap/>
            <w:vAlign w:val="center"/>
            <w:hideMark/>
          </w:tcPr>
          <w:p w14:paraId="34936812" w14:textId="77777777" w:rsidR="00355203" w:rsidRPr="00F832A3" w:rsidRDefault="00355203" w:rsidP="00F832A3">
            <w:pPr>
              <w:spacing w:line="260" w:lineRule="exact"/>
              <w:ind w:firstLineChars="100" w:firstLine="200"/>
              <w:jc w:val="right"/>
              <w:rPr>
                <w:bCs/>
                <w:color w:val="000000"/>
                <w:szCs w:val="20"/>
                <w:lang w:eastAsia="sl-SI"/>
              </w:rPr>
            </w:pPr>
            <w:r w:rsidRPr="00F832A3">
              <w:rPr>
                <w:bCs/>
                <w:color w:val="000000"/>
                <w:szCs w:val="20"/>
                <w:lang w:eastAsia="sl-SI"/>
              </w:rPr>
              <w:t>3.805,0</w:t>
            </w:r>
            <w:r w:rsidR="006A6CF5" w:rsidRPr="00F832A3">
              <w:rPr>
                <w:bCs/>
                <w:color w:val="000000"/>
                <w:szCs w:val="20"/>
                <w:lang w:eastAsia="sl-SI"/>
              </w:rPr>
              <w:t xml:space="preserve"> </w:t>
            </w:r>
            <w:r w:rsidRPr="00F832A3">
              <w:rPr>
                <w:bCs/>
                <w:color w:val="000000"/>
                <w:szCs w:val="20"/>
                <w:lang w:eastAsia="sl-SI"/>
              </w:rPr>
              <w:t>m2</w:t>
            </w:r>
          </w:p>
        </w:tc>
      </w:tr>
      <w:tr w:rsidR="00EE7ED7" w:rsidRPr="00F832A3" w14:paraId="68CA5937" w14:textId="77777777" w:rsidTr="00627BEB">
        <w:trPr>
          <w:trHeight w:val="300"/>
        </w:trPr>
        <w:tc>
          <w:tcPr>
            <w:tcW w:w="3544" w:type="dxa"/>
            <w:shd w:val="clear" w:color="auto" w:fill="auto"/>
            <w:noWrap/>
            <w:vAlign w:val="center"/>
            <w:hideMark/>
          </w:tcPr>
          <w:p w14:paraId="6E7EA7E7" w14:textId="36BF1A7D" w:rsidR="00EE7ED7" w:rsidRPr="00C87496" w:rsidRDefault="00627BEB" w:rsidP="005968F9">
            <w:pPr>
              <w:pStyle w:val="Zamik1"/>
            </w:pPr>
            <w:r w:rsidRPr="00C87496">
              <w:t>bruto</w:t>
            </w:r>
            <w:r w:rsidR="00F832A3" w:rsidRPr="00C87496">
              <w:t xml:space="preserve"> </w:t>
            </w:r>
            <w:r w:rsidR="00EE7ED7" w:rsidRPr="00C87496">
              <w:t>tlorisna</w:t>
            </w:r>
            <w:r w:rsidR="006A6CF5" w:rsidRPr="00C87496">
              <w:t xml:space="preserve"> </w:t>
            </w:r>
            <w:r w:rsidR="00EE7ED7" w:rsidRPr="00C87496">
              <w:t>površina</w:t>
            </w:r>
            <w:r w:rsidR="006A6CF5" w:rsidRPr="00C87496">
              <w:t xml:space="preserve"> </w:t>
            </w:r>
            <w:r w:rsidR="00EE7ED7" w:rsidRPr="00C87496">
              <w:t>(stavbe)</w:t>
            </w:r>
          </w:p>
        </w:tc>
        <w:tc>
          <w:tcPr>
            <w:tcW w:w="5103" w:type="dxa"/>
            <w:gridSpan w:val="3"/>
            <w:shd w:val="clear" w:color="auto" w:fill="auto"/>
            <w:noWrap/>
            <w:vAlign w:val="center"/>
            <w:hideMark/>
          </w:tcPr>
          <w:p w14:paraId="0BFC4AB3" w14:textId="77777777"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4.767,0</w:t>
            </w:r>
            <w:r w:rsidR="006A6CF5" w:rsidRPr="00F832A3">
              <w:rPr>
                <w:bCs/>
                <w:color w:val="000000"/>
                <w:szCs w:val="20"/>
                <w:lang w:eastAsia="sl-SI"/>
              </w:rPr>
              <w:t xml:space="preserve"> </w:t>
            </w:r>
            <w:r w:rsidRPr="00F832A3">
              <w:rPr>
                <w:bCs/>
                <w:color w:val="000000"/>
                <w:szCs w:val="20"/>
                <w:lang w:eastAsia="sl-SI"/>
              </w:rPr>
              <w:t>m2</w:t>
            </w:r>
          </w:p>
        </w:tc>
      </w:tr>
      <w:tr w:rsidR="00EE7ED7" w:rsidRPr="00F832A3" w14:paraId="114924C2" w14:textId="77777777" w:rsidTr="00627BEB">
        <w:trPr>
          <w:trHeight w:val="300"/>
        </w:trPr>
        <w:tc>
          <w:tcPr>
            <w:tcW w:w="3544" w:type="dxa"/>
            <w:shd w:val="clear" w:color="auto" w:fill="auto"/>
            <w:noWrap/>
            <w:vAlign w:val="center"/>
            <w:hideMark/>
          </w:tcPr>
          <w:p w14:paraId="35CD88EB" w14:textId="1BA36E2D" w:rsidR="00EE7ED7" w:rsidRPr="00C87496" w:rsidRDefault="00627BEB" w:rsidP="005968F9">
            <w:pPr>
              <w:pStyle w:val="Zamik1"/>
            </w:pPr>
            <w:r w:rsidRPr="00C87496">
              <w:t>bruto</w:t>
            </w:r>
            <w:r w:rsidR="00F832A3" w:rsidRPr="00C87496">
              <w:t xml:space="preserve"> </w:t>
            </w:r>
            <w:r w:rsidR="00EE7ED7" w:rsidRPr="00C87496">
              <w:t>prostornina</w:t>
            </w:r>
            <w:r w:rsidR="006A6CF5" w:rsidRPr="00C87496">
              <w:t xml:space="preserve"> </w:t>
            </w:r>
            <w:r w:rsidR="00EE7ED7" w:rsidRPr="00C87496">
              <w:t>(stavbe)</w:t>
            </w:r>
          </w:p>
        </w:tc>
        <w:tc>
          <w:tcPr>
            <w:tcW w:w="5103" w:type="dxa"/>
            <w:gridSpan w:val="3"/>
            <w:shd w:val="clear" w:color="auto" w:fill="auto"/>
            <w:noWrap/>
            <w:vAlign w:val="center"/>
            <w:hideMark/>
          </w:tcPr>
          <w:p w14:paraId="290A7577" w14:textId="77777777" w:rsidR="00EE7ED7" w:rsidRPr="00F832A3" w:rsidRDefault="00EE7ED7" w:rsidP="00F832A3">
            <w:pPr>
              <w:spacing w:line="260" w:lineRule="exact"/>
              <w:jc w:val="right"/>
              <w:rPr>
                <w:color w:val="000000"/>
                <w:szCs w:val="20"/>
                <w:lang w:eastAsia="sl-SI"/>
              </w:rPr>
            </w:pPr>
            <w:r w:rsidRPr="00F832A3">
              <w:rPr>
                <w:color w:val="000000"/>
                <w:szCs w:val="20"/>
                <w:lang w:eastAsia="sl-SI"/>
              </w:rPr>
              <w:t>17.530,4</w:t>
            </w:r>
            <w:r w:rsidR="006A6CF5" w:rsidRPr="00F832A3">
              <w:rPr>
                <w:color w:val="000000"/>
                <w:szCs w:val="20"/>
                <w:lang w:eastAsia="sl-SI"/>
              </w:rPr>
              <w:t xml:space="preserve"> </w:t>
            </w:r>
            <w:r w:rsidRPr="00F832A3">
              <w:rPr>
                <w:color w:val="000000"/>
                <w:szCs w:val="20"/>
                <w:lang w:eastAsia="sl-SI"/>
              </w:rPr>
              <w:t>m3</w:t>
            </w:r>
          </w:p>
        </w:tc>
      </w:tr>
      <w:tr w:rsidR="00EE7ED7" w:rsidRPr="00F832A3" w14:paraId="5EFBED55" w14:textId="77777777" w:rsidTr="00627BEB">
        <w:trPr>
          <w:trHeight w:val="300"/>
        </w:trPr>
        <w:tc>
          <w:tcPr>
            <w:tcW w:w="3544" w:type="dxa"/>
            <w:shd w:val="clear" w:color="auto" w:fill="auto"/>
            <w:noWrap/>
            <w:vAlign w:val="center"/>
          </w:tcPr>
          <w:p w14:paraId="3E13E7BD" w14:textId="77777777" w:rsidR="00EE7ED7" w:rsidRPr="00C87496" w:rsidRDefault="00627BEB" w:rsidP="005968F9">
            <w:pPr>
              <w:pStyle w:val="Zamik1"/>
            </w:pPr>
            <w:proofErr w:type="spellStart"/>
            <w:r w:rsidRPr="00C87496">
              <w:t>etažnost</w:t>
            </w:r>
            <w:proofErr w:type="spellEnd"/>
          </w:p>
        </w:tc>
        <w:tc>
          <w:tcPr>
            <w:tcW w:w="5103" w:type="dxa"/>
            <w:gridSpan w:val="3"/>
            <w:shd w:val="clear" w:color="auto" w:fill="auto"/>
            <w:noWrap/>
            <w:vAlign w:val="center"/>
          </w:tcPr>
          <w:p w14:paraId="1CAE1F85" w14:textId="77777777" w:rsidR="00EE7ED7" w:rsidRPr="00F832A3" w:rsidRDefault="00EE7ED7" w:rsidP="00F832A3">
            <w:pPr>
              <w:spacing w:line="260" w:lineRule="exact"/>
              <w:ind w:left="-508" w:firstLineChars="380" w:firstLine="760"/>
              <w:jc w:val="left"/>
              <w:rPr>
                <w:bCs/>
                <w:color w:val="000000"/>
                <w:szCs w:val="20"/>
                <w:lang w:eastAsia="sl-SI"/>
              </w:rPr>
            </w:pPr>
            <w:r w:rsidRPr="00F832A3">
              <w:rPr>
                <w:bCs/>
                <w:color w:val="000000"/>
                <w:szCs w:val="20"/>
                <w:lang w:eastAsia="sl-SI"/>
              </w:rPr>
              <w:t>P+2+tehnična</w:t>
            </w:r>
            <w:r w:rsidR="006A6CF5" w:rsidRPr="00F832A3">
              <w:rPr>
                <w:bCs/>
                <w:color w:val="000000"/>
                <w:szCs w:val="20"/>
                <w:lang w:eastAsia="sl-SI"/>
              </w:rPr>
              <w:t xml:space="preserve"> </w:t>
            </w:r>
            <w:r w:rsidRPr="00F832A3">
              <w:rPr>
                <w:bCs/>
                <w:color w:val="000000"/>
                <w:szCs w:val="20"/>
                <w:lang w:eastAsia="sl-SI"/>
              </w:rPr>
              <w:t>etaža</w:t>
            </w:r>
            <w:r w:rsidR="006A6CF5" w:rsidRPr="00F832A3">
              <w:rPr>
                <w:bCs/>
                <w:color w:val="000000"/>
                <w:szCs w:val="20"/>
                <w:lang w:eastAsia="sl-SI"/>
              </w:rPr>
              <w:t xml:space="preserve"> </w:t>
            </w:r>
          </w:p>
        </w:tc>
      </w:tr>
      <w:tr w:rsidR="00EE7ED7" w:rsidRPr="00F832A3" w14:paraId="0B2402B0" w14:textId="77777777" w:rsidTr="00627BEB">
        <w:trPr>
          <w:trHeight w:val="300"/>
        </w:trPr>
        <w:tc>
          <w:tcPr>
            <w:tcW w:w="3544" w:type="dxa"/>
            <w:shd w:val="clear" w:color="auto" w:fill="auto"/>
            <w:noWrap/>
            <w:vAlign w:val="center"/>
            <w:hideMark/>
          </w:tcPr>
          <w:p w14:paraId="01CCC2AE" w14:textId="77777777" w:rsidR="00EE7ED7" w:rsidRPr="00C87496" w:rsidRDefault="00367A7E" w:rsidP="005968F9">
            <w:pPr>
              <w:pStyle w:val="Zamik1"/>
            </w:pPr>
            <w:r w:rsidRPr="00C87496">
              <w:t>oblika strehe</w:t>
            </w:r>
          </w:p>
        </w:tc>
        <w:tc>
          <w:tcPr>
            <w:tcW w:w="5103" w:type="dxa"/>
            <w:gridSpan w:val="3"/>
            <w:shd w:val="clear" w:color="auto" w:fill="auto"/>
            <w:noWrap/>
            <w:vAlign w:val="center"/>
            <w:hideMark/>
          </w:tcPr>
          <w:p w14:paraId="275536CC" w14:textId="77777777" w:rsidR="00EE7ED7" w:rsidRPr="00F832A3" w:rsidRDefault="00EE7ED7" w:rsidP="00F832A3">
            <w:pPr>
              <w:spacing w:line="260" w:lineRule="exact"/>
              <w:ind w:firstLineChars="100" w:firstLine="200"/>
              <w:jc w:val="left"/>
              <w:rPr>
                <w:bCs/>
                <w:color w:val="000000"/>
                <w:szCs w:val="20"/>
                <w:lang w:eastAsia="sl-SI"/>
              </w:rPr>
            </w:pPr>
            <w:r w:rsidRPr="00F832A3">
              <w:rPr>
                <w:bCs/>
                <w:color w:val="000000"/>
                <w:szCs w:val="20"/>
                <w:lang w:eastAsia="sl-SI"/>
              </w:rPr>
              <w:t>ravna</w:t>
            </w:r>
          </w:p>
        </w:tc>
      </w:tr>
    </w:tbl>
    <w:p w14:paraId="7F87C47E" w14:textId="77777777" w:rsidR="00627BEB" w:rsidRPr="00F832A3" w:rsidRDefault="00627BEB" w:rsidP="00F832A3">
      <w:pPr>
        <w:spacing w:line="260" w:lineRule="exact"/>
        <w:rPr>
          <w:szCs w:val="20"/>
        </w:rPr>
      </w:pPr>
    </w:p>
    <w:p w14:paraId="168A1C93" w14:textId="0E3B6430" w:rsidR="00627BEB" w:rsidRPr="00C87496" w:rsidRDefault="00AA0FBD" w:rsidP="00C52354">
      <w:pPr>
        <w:pStyle w:val="Naslov1"/>
      </w:pPr>
      <w:r w:rsidRPr="00C87496">
        <w:t>Stavba</w:t>
      </w:r>
      <w:r>
        <w:t>,</w:t>
      </w:r>
      <w:r w:rsidRPr="00C87496">
        <w:t xml:space="preserve"> </w:t>
      </w:r>
      <w:r>
        <w:t>o</w:t>
      </w:r>
      <w:r w:rsidRPr="00C87496">
        <w:t>bjekt C1</w:t>
      </w:r>
    </w:p>
    <w:tbl>
      <w:tblPr>
        <w:tblW w:w="8647" w:type="dxa"/>
        <w:tblInd w:w="70" w:type="dxa"/>
        <w:tblBorders>
          <w:top w:val="dashSmallGap" w:sz="4" w:space="0" w:color="auto"/>
          <w:bottom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3544"/>
        <w:gridCol w:w="3260"/>
        <w:gridCol w:w="1153"/>
        <w:gridCol w:w="690"/>
      </w:tblGrid>
      <w:tr w:rsidR="00EE7ED7" w:rsidRPr="00F832A3" w14:paraId="0D9AF538" w14:textId="77777777" w:rsidTr="00781147">
        <w:trPr>
          <w:trHeight w:val="1077"/>
        </w:trPr>
        <w:tc>
          <w:tcPr>
            <w:tcW w:w="3544" w:type="dxa"/>
            <w:shd w:val="clear" w:color="auto" w:fill="auto"/>
            <w:noWrap/>
            <w:vAlign w:val="center"/>
            <w:hideMark/>
          </w:tcPr>
          <w:p w14:paraId="4B76DE30" w14:textId="77777777" w:rsidR="00EE7ED7" w:rsidRPr="00C87496" w:rsidRDefault="00EE7ED7" w:rsidP="005968F9">
            <w:pPr>
              <w:pStyle w:val="Zamik1"/>
            </w:pPr>
            <w:r w:rsidRPr="00C87496">
              <w:t>kratek</w:t>
            </w:r>
            <w:r w:rsidR="006A6CF5" w:rsidRPr="00C87496">
              <w:t xml:space="preserve"> </w:t>
            </w:r>
            <w:r w:rsidRPr="00C87496">
              <w:t>opis</w:t>
            </w:r>
            <w:r w:rsidR="006A6CF5" w:rsidRPr="00C87496">
              <w:t xml:space="preserve"> </w:t>
            </w:r>
            <w:r w:rsidRPr="00C87496">
              <w:t>objekta</w:t>
            </w:r>
          </w:p>
        </w:tc>
        <w:tc>
          <w:tcPr>
            <w:tcW w:w="5103" w:type="dxa"/>
            <w:gridSpan w:val="3"/>
            <w:shd w:val="clear" w:color="auto" w:fill="auto"/>
            <w:vAlign w:val="center"/>
            <w:hideMark/>
          </w:tcPr>
          <w:p w14:paraId="2A36A66A" w14:textId="045DC6F5"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Objekt</w:t>
            </w:r>
            <w:r w:rsidR="006A6CF5" w:rsidRPr="00F832A3">
              <w:rPr>
                <w:bCs/>
                <w:color w:val="000000"/>
                <w:szCs w:val="20"/>
                <w:lang w:eastAsia="sl-SI"/>
              </w:rPr>
              <w:t xml:space="preserve"> </w:t>
            </w:r>
            <w:r w:rsidRPr="00F832A3">
              <w:rPr>
                <w:bCs/>
                <w:color w:val="000000"/>
                <w:szCs w:val="20"/>
                <w:lang w:eastAsia="sl-SI"/>
              </w:rPr>
              <w:t>s</w:t>
            </w:r>
            <w:r w:rsidR="006A6CF5" w:rsidRPr="00F832A3">
              <w:rPr>
                <w:bCs/>
                <w:color w:val="000000"/>
                <w:szCs w:val="20"/>
                <w:lang w:eastAsia="sl-SI"/>
              </w:rPr>
              <w:t xml:space="preserve"> </w:t>
            </w:r>
            <w:r w:rsidRPr="00F832A3">
              <w:rPr>
                <w:bCs/>
                <w:color w:val="000000"/>
                <w:szCs w:val="20"/>
                <w:lang w:eastAsia="sl-SI"/>
              </w:rPr>
              <w:t>pretežno</w:t>
            </w:r>
            <w:r w:rsidR="006A6CF5" w:rsidRPr="00F832A3">
              <w:rPr>
                <w:bCs/>
                <w:color w:val="000000"/>
                <w:szCs w:val="20"/>
                <w:lang w:eastAsia="sl-SI"/>
              </w:rPr>
              <w:t xml:space="preserve"> </w:t>
            </w:r>
            <w:r w:rsidRPr="00F832A3">
              <w:rPr>
                <w:bCs/>
                <w:color w:val="000000"/>
                <w:szCs w:val="20"/>
                <w:lang w:eastAsia="sl-SI"/>
              </w:rPr>
              <w:t>pisarniško</w:t>
            </w:r>
            <w:r w:rsidR="00781147">
              <w:rPr>
                <w:bCs/>
                <w:color w:val="000000"/>
                <w:szCs w:val="20"/>
                <w:lang w:eastAsia="sl-SI"/>
              </w:rPr>
              <w:t xml:space="preserve"> vsebino</w:t>
            </w:r>
            <w:r w:rsidRPr="00F832A3">
              <w:rPr>
                <w:bCs/>
                <w:color w:val="000000"/>
                <w:szCs w:val="20"/>
                <w:lang w:eastAsia="sl-SI"/>
              </w:rPr>
              <w:t>.</w:t>
            </w:r>
            <w:r w:rsidR="00F832A3" w:rsidRPr="00F832A3">
              <w:rPr>
                <w:bCs/>
                <w:color w:val="000000"/>
                <w:szCs w:val="20"/>
                <w:lang w:eastAsia="sl-SI"/>
              </w:rPr>
              <w:t xml:space="preserve"> </w:t>
            </w:r>
            <w:r w:rsidR="00781147">
              <w:rPr>
                <w:bCs/>
                <w:color w:val="000000"/>
                <w:szCs w:val="20"/>
                <w:lang w:eastAsia="sl-SI"/>
              </w:rPr>
              <w:t>L</w:t>
            </w:r>
            <w:r w:rsidRPr="00F832A3">
              <w:rPr>
                <w:bCs/>
                <w:color w:val="000000"/>
                <w:szCs w:val="20"/>
                <w:lang w:eastAsia="sl-SI"/>
              </w:rPr>
              <w:t>amelna</w:t>
            </w:r>
            <w:r w:rsidR="006A6CF5" w:rsidRPr="00F832A3">
              <w:rPr>
                <w:bCs/>
                <w:color w:val="000000"/>
                <w:szCs w:val="20"/>
                <w:lang w:eastAsia="sl-SI"/>
              </w:rPr>
              <w:t xml:space="preserve"> </w:t>
            </w:r>
            <w:r w:rsidRPr="00F832A3">
              <w:rPr>
                <w:bCs/>
                <w:color w:val="000000"/>
                <w:szCs w:val="20"/>
                <w:lang w:eastAsia="sl-SI"/>
              </w:rPr>
              <w:t>stavba</w:t>
            </w:r>
            <w:r w:rsidR="006A6CF5" w:rsidRPr="00F832A3">
              <w:rPr>
                <w:bCs/>
                <w:color w:val="000000"/>
                <w:szCs w:val="20"/>
                <w:lang w:eastAsia="sl-SI"/>
              </w:rPr>
              <w:t xml:space="preserve"> </w:t>
            </w:r>
            <w:r w:rsidRPr="00F832A3">
              <w:rPr>
                <w:bCs/>
                <w:color w:val="000000"/>
                <w:szCs w:val="20"/>
                <w:lang w:eastAsia="sl-SI"/>
              </w:rPr>
              <w:t>s</w:t>
            </w:r>
            <w:r w:rsidR="006A6CF5" w:rsidRPr="00F832A3">
              <w:rPr>
                <w:bCs/>
                <w:color w:val="000000"/>
                <w:szCs w:val="20"/>
                <w:lang w:eastAsia="sl-SI"/>
              </w:rPr>
              <w:t xml:space="preserve"> </w:t>
            </w:r>
            <w:r w:rsidRPr="00F832A3">
              <w:rPr>
                <w:bCs/>
                <w:color w:val="000000"/>
                <w:szCs w:val="20"/>
                <w:lang w:eastAsia="sl-SI"/>
              </w:rPr>
              <w:t>komunikacijami</w:t>
            </w:r>
            <w:r w:rsidR="006A6CF5" w:rsidRPr="00F832A3">
              <w:rPr>
                <w:bCs/>
                <w:color w:val="000000"/>
                <w:szCs w:val="20"/>
                <w:lang w:eastAsia="sl-SI"/>
              </w:rPr>
              <w:t xml:space="preserve"> </w:t>
            </w:r>
            <w:r w:rsidRPr="00F832A3">
              <w:rPr>
                <w:bCs/>
                <w:color w:val="000000"/>
                <w:szCs w:val="20"/>
                <w:lang w:eastAsia="sl-SI"/>
              </w:rPr>
              <w:t>in</w:t>
            </w:r>
            <w:r w:rsidR="006A6CF5" w:rsidRPr="00F832A3">
              <w:rPr>
                <w:bCs/>
                <w:color w:val="000000"/>
                <w:szCs w:val="20"/>
                <w:lang w:eastAsia="sl-SI"/>
              </w:rPr>
              <w:t xml:space="preserve"> </w:t>
            </w:r>
            <w:r w:rsidRPr="00F832A3">
              <w:rPr>
                <w:bCs/>
                <w:color w:val="000000"/>
                <w:szCs w:val="20"/>
                <w:lang w:eastAsia="sl-SI"/>
              </w:rPr>
              <w:t>spremljevalnim</w:t>
            </w:r>
            <w:r w:rsidR="006A6CF5" w:rsidRPr="00F832A3">
              <w:rPr>
                <w:bCs/>
                <w:color w:val="000000"/>
                <w:szCs w:val="20"/>
                <w:lang w:eastAsia="sl-SI"/>
              </w:rPr>
              <w:t xml:space="preserve"> </w:t>
            </w:r>
            <w:r w:rsidRPr="00F832A3">
              <w:rPr>
                <w:bCs/>
                <w:color w:val="000000"/>
                <w:szCs w:val="20"/>
                <w:lang w:eastAsia="sl-SI"/>
              </w:rPr>
              <w:t>programom</w:t>
            </w:r>
            <w:r w:rsidR="006A6CF5" w:rsidRPr="00F832A3">
              <w:rPr>
                <w:bCs/>
                <w:color w:val="000000"/>
                <w:szCs w:val="20"/>
                <w:lang w:eastAsia="sl-SI"/>
              </w:rPr>
              <w:t xml:space="preserve"> </w:t>
            </w:r>
            <w:r w:rsidRPr="00F832A3">
              <w:rPr>
                <w:bCs/>
                <w:color w:val="000000"/>
                <w:szCs w:val="20"/>
                <w:lang w:eastAsia="sl-SI"/>
              </w:rPr>
              <w:t>v</w:t>
            </w:r>
            <w:r w:rsidR="006A6CF5" w:rsidRPr="00F832A3">
              <w:rPr>
                <w:bCs/>
                <w:color w:val="000000"/>
                <w:szCs w:val="20"/>
                <w:lang w:eastAsia="sl-SI"/>
              </w:rPr>
              <w:t xml:space="preserve"> </w:t>
            </w:r>
            <w:r w:rsidRPr="00F832A3">
              <w:rPr>
                <w:bCs/>
                <w:color w:val="000000"/>
                <w:szCs w:val="20"/>
                <w:lang w:eastAsia="sl-SI"/>
              </w:rPr>
              <w:t>sredini</w:t>
            </w:r>
            <w:r w:rsidR="006A6CF5" w:rsidRPr="00F832A3">
              <w:rPr>
                <w:bCs/>
                <w:color w:val="000000"/>
                <w:szCs w:val="20"/>
                <w:lang w:eastAsia="sl-SI"/>
              </w:rPr>
              <w:t xml:space="preserve"> </w:t>
            </w:r>
            <w:r w:rsidRPr="00F832A3">
              <w:rPr>
                <w:bCs/>
                <w:color w:val="000000"/>
                <w:szCs w:val="20"/>
                <w:lang w:eastAsia="sl-SI"/>
              </w:rPr>
              <w:t>ter</w:t>
            </w:r>
            <w:r w:rsidR="006A6CF5" w:rsidRPr="00F832A3">
              <w:rPr>
                <w:bCs/>
                <w:color w:val="000000"/>
                <w:szCs w:val="20"/>
                <w:lang w:eastAsia="sl-SI"/>
              </w:rPr>
              <w:t xml:space="preserve"> </w:t>
            </w:r>
            <w:r w:rsidRPr="00F832A3">
              <w:rPr>
                <w:bCs/>
                <w:color w:val="000000"/>
                <w:szCs w:val="20"/>
                <w:lang w:eastAsia="sl-SI"/>
              </w:rPr>
              <w:t>pisarnami</w:t>
            </w:r>
            <w:r w:rsidR="006A6CF5" w:rsidRPr="00F832A3">
              <w:rPr>
                <w:bCs/>
                <w:color w:val="000000"/>
                <w:szCs w:val="20"/>
                <w:lang w:eastAsia="sl-SI"/>
              </w:rPr>
              <w:t xml:space="preserve"> </w:t>
            </w:r>
            <w:r w:rsidRPr="00F832A3">
              <w:rPr>
                <w:bCs/>
                <w:color w:val="000000"/>
                <w:szCs w:val="20"/>
                <w:lang w:eastAsia="sl-SI"/>
              </w:rPr>
              <w:t>po</w:t>
            </w:r>
            <w:r w:rsidR="006A6CF5" w:rsidRPr="00F832A3">
              <w:rPr>
                <w:bCs/>
                <w:color w:val="000000"/>
                <w:szCs w:val="20"/>
                <w:lang w:eastAsia="sl-SI"/>
              </w:rPr>
              <w:t xml:space="preserve"> </w:t>
            </w:r>
            <w:r w:rsidRPr="00F832A3">
              <w:rPr>
                <w:bCs/>
                <w:color w:val="000000"/>
                <w:szCs w:val="20"/>
                <w:lang w:eastAsia="sl-SI"/>
              </w:rPr>
              <w:t>obodu.</w:t>
            </w:r>
            <w:r w:rsidR="006A6CF5" w:rsidRPr="00F832A3">
              <w:rPr>
                <w:bCs/>
                <w:color w:val="000000"/>
                <w:szCs w:val="20"/>
                <w:lang w:eastAsia="sl-SI"/>
              </w:rPr>
              <w:t xml:space="preserve"> </w:t>
            </w:r>
            <w:r w:rsidRPr="00F832A3">
              <w:rPr>
                <w:bCs/>
                <w:color w:val="000000"/>
                <w:szCs w:val="20"/>
                <w:lang w:eastAsia="sl-SI"/>
              </w:rPr>
              <w:t>Vertikalne</w:t>
            </w:r>
            <w:r w:rsidR="006A6CF5" w:rsidRPr="00F832A3">
              <w:rPr>
                <w:bCs/>
                <w:color w:val="000000"/>
                <w:szCs w:val="20"/>
                <w:lang w:eastAsia="sl-SI"/>
              </w:rPr>
              <w:t xml:space="preserve"> </w:t>
            </w:r>
            <w:r w:rsidR="00781147" w:rsidRPr="00F832A3">
              <w:rPr>
                <w:bCs/>
                <w:color w:val="000000"/>
                <w:szCs w:val="20"/>
                <w:lang w:eastAsia="sl-SI"/>
              </w:rPr>
              <w:t>komunikacije</w:t>
            </w:r>
            <w:r w:rsidR="006A6CF5" w:rsidRPr="00F832A3">
              <w:rPr>
                <w:bCs/>
                <w:color w:val="000000"/>
                <w:szCs w:val="20"/>
                <w:lang w:eastAsia="sl-SI"/>
              </w:rPr>
              <w:t xml:space="preserve"> </w:t>
            </w:r>
            <w:r w:rsidRPr="00F832A3">
              <w:rPr>
                <w:bCs/>
                <w:color w:val="000000"/>
                <w:szCs w:val="20"/>
                <w:lang w:eastAsia="sl-SI"/>
              </w:rPr>
              <w:t>potekajo</w:t>
            </w:r>
            <w:r w:rsidR="006A6CF5" w:rsidRPr="00F832A3">
              <w:rPr>
                <w:bCs/>
                <w:color w:val="000000"/>
                <w:szCs w:val="20"/>
                <w:lang w:eastAsia="sl-SI"/>
              </w:rPr>
              <w:t xml:space="preserve"> </w:t>
            </w:r>
            <w:r w:rsidRPr="00F832A3">
              <w:rPr>
                <w:bCs/>
                <w:color w:val="000000"/>
                <w:szCs w:val="20"/>
                <w:lang w:eastAsia="sl-SI"/>
              </w:rPr>
              <w:t>po</w:t>
            </w:r>
            <w:r w:rsidR="006A6CF5" w:rsidRPr="00F832A3">
              <w:rPr>
                <w:bCs/>
                <w:color w:val="000000"/>
                <w:szCs w:val="20"/>
                <w:lang w:eastAsia="sl-SI"/>
              </w:rPr>
              <w:t xml:space="preserve"> </w:t>
            </w:r>
            <w:r w:rsidRPr="00F832A3">
              <w:rPr>
                <w:bCs/>
                <w:color w:val="000000"/>
                <w:szCs w:val="20"/>
                <w:lang w:eastAsia="sl-SI"/>
              </w:rPr>
              <w:t>dveh</w:t>
            </w:r>
            <w:r w:rsidR="006A6CF5" w:rsidRPr="00F832A3">
              <w:rPr>
                <w:bCs/>
                <w:color w:val="000000"/>
                <w:szCs w:val="20"/>
                <w:lang w:eastAsia="sl-SI"/>
              </w:rPr>
              <w:t xml:space="preserve"> </w:t>
            </w:r>
            <w:r w:rsidRPr="00F832A3">
              <w:rPr>
                <w:bCs/>
                <w:color w:val="000000"/>
                <w:szCs w:val="20"/>
                <w:lang w:eastAsia="sl-SI"/>
              </w:rPr>
              <w:t>stopniščnih</w:t>
            </w:r>
            <w:r w:rsidR="006A6CF5" w:rsidRPr="00F832A3">
              <w:rPr>
                <w:bCs/>
                <w:color w:val="000000"/>
                <w:szCs w:val="20"/>
                <w:lang w:eastAsia="sl-SI"/>
              </w:rPr>
              <w:t xml:space="preserve"> </w:t>
            </w:r>
            <w:r w:rsidRPr="00F832A3">
              <w:rPr>
                <w:bCs/>
                <w:color w:val="000000"/>
                <w:szCs w:val="20"/>
                <w:lang w:eastAsia="sl-SI"/>
              </w:rPr>
              <w:t>jedrih.</w:t>
            </w:r>
          </w:p>
        </w:tc>
      </w:tr>
      <w:tr w:rsidR="00EE7ED7" w:rsidRPr="00F832A3" w14:paraId="4B949E28" w14:textId="77777777" w:rsidTr="00627BEB">
        <w:trPr>
          <w:trHeight w:val="300"/>
        </w:trPr>
        <w:tc>
          <w:tcPr>
            <w:tcW w:w="3544" w:type="dxa"/>
            <w:shd w:val="clear" w:color="auto" w:fill="auto"/>
            <w:noWrap/>
            <w:vAlign w:val="center"/>
            <w:hideMark/>
          </w:tcPr>
          <w:p w14:paraId="0CBE2E7A" w14:textId="77777777" w:rsidR="00EE7ED7" w:rsidRPr="00C87496" w:rsidRDefault="00EE7ED7" w:rsidP="005968F9">
            <w:pPr>
              <w:pStyle w:val="Zamik1"/>
            </w:pPr>
            <w:r w:rsidRPr="00C87496">
              <w:t>parcelna</w:t>
            </w:r>
            <w:r w:rsidR="006A6CF5" w:rsidRPr="00C87496">
              <w:t xml:space="preserve"> </w:t>
            </w:r>
            <w:r w:rsidRPr="00C87496">
              <w:t>številka</w:t>
            </w:r>
          </w:p>
        </w:tc>
        <w:tc>
          <w:tcPr>
            <w:tcW w:w="5103" w:type="dxa"/>
            <w:gridSpan w:val="3"/>
            <w:shd w:val="clear" w:color="auto" w:fill="auto"/>
            <w:vAlign w:val="center"/>
            <w:hideMark/>
          </w:tcPr>
          <w:p w14:paraId="7709BC95"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1991/225</w:t>
            </w:r>
          </w:p>
        </w:tc>
      </w:tr>
      <w:tr w:rsidR="00EE7ED7" w:rsidRPr="00F832A3" w14:paraId="0C4D832A" w14:textId="77777777" w:rsidTr="00627BEB">
        <w:trPr>
          <w:trHeight w:val="300"/>
        </w:trPr>
        <w:tc>
          <w:tcPr>
            <w:tcW w:w="3544" w:type="dxa"/>
            <w:shd w:val="clear" w:color="auto" w:fill="auto"/>
            <w:noWrap/>
            <w:vAlign w:val="center"/>
            <w:hideMark/>
          </w:tcPr>
          <w:p w14:paraId="1F845274" w14:textId="77777777" w:rsidR="00EE7ED7" w:rsidRPr="00C87496" w:rsidRDefault="00EE7ED7" w:rsidP="005968F9">
            <w:pPr>
              <w:pStyle w:val="Zamik1"/>
            </w:pPr>
            <w:r w:rsidRPr="00C87496">
              <w:t>katastrska</w:t>
            </w:r>
            <w:r w:rsidR="006A6CF5" w:rsidRPr="00C87496">
              <w:t xml:space="preserve"> </w:t>
            </w:r>
            <w:r w:rsidRPr="00C87496">
              <w:t>občina</w:t>
            </w:r>
          </w:p>
        </w:tc>
        <w:tc>
          <w:tcPr>
            <w:tcW w:w="5103" w:type="dxa"/>
            <w:gridSpan w:val="3"/>
            <w:shd w:val="clear" w:color="auto" w:fill="auto"/>
            <w:vAlign w:val="center"/>
            <w:hideMark/>
          </w:tcPr>
          <w:p w14:paraId="325BF186"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Zgornja</w:t>
            </w:r>
            <w:r w:rsidR="006A6CF5" w:rsidRPr="00F832A3">
              <w:rPr>
                <w:bCs/>
                <w:color w:val="000000"/>
                <w:szCs w:val="20"/>
                <w:lang w:eastAsia="sl-SI"/>
              </w:rPr>
              <w:t xml:space="preserve"> </w:t>
            </w:r>
            <w:r w:rsidRPr="00F832A3">
              <w:rPr>
                <w:bCs/>
                <w:color w:val="000000"/>
                <w:szCs w:val="20"/>
                <w:lang w:eastAsia="sl-SI"/>
              </w:rPr>
              <w:t>Šiška</w:t>
            </w:r>
          </w:p>
        </w:tc>
      </w:tr>
      <w:tr w:rsidR="00EE7ED7" w:rsidRPr="00F832A3" w14:paraId="773781E0" w14:textId="77777777" w:rsidTr="00627BEB">
        <w:trPr>
          <w:trHeight w:val="300"/>
        </w:trPr>
        <w:tc>
          <w:tcPr>
            <w:tcW w:w="3544" w:type="dxa"/>
            <w:shd w:val="clear" w:color="auto" w:fill="auto"/>
            <w:noWrap/>
            <w:vAlign w:val="center"/>
            <w:hideMark/>
          </w:tcPr>
          <w:p w14:paraId="14ADA1CD" w14:textId="77777777" w:rsidR="00EE7ED7" w:rsidRPr="00C87496" w:rsidRDefault="00EE7ED7" w:rsidP="005968F9">
            <w:pPr>
              <w:pStyle w:val="Zamik1"/>
            </w:pPr>
            <w:r w:rsidRPr="00C87496">
              <w:t>vrsta</w:t>
            </w:r>
            <w:r w:rsidR="006A6CF5" w:rsidRPr="00C87496">
              <w:t xml:space="preserve"> </w:t>
            </w:r>
            <w:r w:rsidRPr="00C87496">
              <w:t>gradnje</w:t>
            </w:r>
          </w:p>
        </w:tc>
        <w:tc>
          <w:tcPr>
            <w:tcW w:w="5103" w:type="dxa"/>
            <w:gridSpan w:val="3"/>
            <w:shd w:val="clear" w:color="auto" w:fill="auto"/>
            <w:vAlign w:val="center"/>
            <w:hideMark/>
          </w:tcPr>
          <w:p w14:paraId="6424EA25"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novogradnja</w:t>
            </w:r>
            <w:r w:rsidR="006A6CF5" w:rsidRPr="00F832A3">
              <w:rPr>
                <w:bCs/>
                <w:color w:val="000000"/>
                <w:szCs w:val="20"/>
                <w:lang w:eastAsia="sl-SI"/>
              </w:rPr>
              <w:t xml:space="preserve"> </w:t>
            </w:r>
            <w:r w:rsidRPr="00F832A3">
              <w:rPr>
                <w:bCs/>
                <w:color w:val="000000"/>
                <w:szCs w:val="20"/>
                <w:lang w:eastAsia="sl-SI"/>
              </w:rPr>
              <w:t>-</w:t>
            </w:r>
            <w:r w:rsidR="006A6CF5" w:rsidRPr="00F832A3">
              <w:rPr>
                <w:bCs/>
                <w:color w:val="000000"/>
                <w:szCs w:val="20"/>
                <w:lang w:eastAsia="sl-SI"/>
              </w:rPr>
              <w:t xml:space="preserve"> </w:t>
            </w:r>
            <w:r w:rsidRPr="00F832A3">
              <w:rPr>
                <w:bCs/>
                <w:color w:val="000000"/>
                <w:szCs w:val="20"/>
                <w:lang w:eastAsia="sl-SI"/>
              </w:rPr>
              <w:t>novozgrajen</w:t>
            </w:r>
            <w:r w:rsidR="006A6CF5" w:rsidRPr="00F832A3">
              <w:rPr>
                <w:bCs/>
                <w:color w:val="000000"/>
                <w:szCs w:val="20"/>
                <w:lang w:eastAsia="sl-SI"/>
              </w:rPr>
              <w:t xml:space="preserve"> </w:t>
            </w:r>
            <w:r w:rsidRPr="00F832A3">
              <w:rPr>
                <w:bCs/>
                <w:color w:val="000000"/>
                <w:szCs w:val="20"/>
                <w:lang w:eastAsia="sl-SI"/>
              </w:rPr>
              <w:t>objekt</w:t>
            </w:r>
            <w:r w:rsidR="006A6CF5" w:rsidRPr="00F832A3">
              <w:rPr>
                <w:bCs/>
                <w:color w:val="000000"/>
                <w:szCs w:val="20"/>
                <w:lang w:eastAsia="sl-SI"/>
              </w:rPr>
              <w:t xml:space="preserve"> </w:t>
            </w:r>
          </w:p>
        </w:tc>
      </w:tr>
      <w:tr w:rsidR="00EE7ED7" w:rsidRPr="00F832A3" w14:paraId="062097DD" w14:textId="77777777" w:rsidTr="00627BEB">
        <w:trPr>
          <w:trHeight w:val="300"/>
        </w:trPr>
        <w:tc>
          <w:tcPr>
            <w:tcW w:w="3544" w:type="dxa"/>
            <w:shd w:val="clear" w:color="auto" w:fill="auto"/>
            <w:noWrap/>
            <w:vAlign w:val="center"/>
            <w:hideMark/>
          </w:tcPr>
          <w:p w14:paraId="277E78EB" w14:textId="77777777" w:rsidR="00EE7ED7" w:rsidRPr="00C87496" w:rsidRDefault="00EE7ED7" w:rsidP="005968F9">
            <w:pPr>
              <w:pStyle w:val="Zamik1"/>
            </w:pPr>
            <w:r w:rsidRPr="00C87496">
              <w:t>zahtevnost</w:t>
            </w:r>
            <w:r w:rsidR="006A6CF5" w:rsidRPr="00C87496">
              <w:t xml:space="preserve"> </w:t>
            </w:r>
            <w:r w:rsidRPr="00C87496">
              <w:t>objekta</w:t>
            </w:r>
          </w:p>
        </w:tc>
        <w:tc>
          <w:tcPr>
            <w:tcW w:w="5103" w:type="dxa"/>
            <w:gridSpan w:val="3"/>
            <w:shd w:val="clear" w:color="auto" w:fill="auto"/>
            <w:vAlign w:val="center"/>
            <w:hideMark/>
          </w:tcPr>
          <w:p w14:paraId="39F1A3AB"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zahteven</w:t>
            </w:r>
          </w:p>
        </w:tc>
      </w:tr>
      <w:tr w:rsidR="00EE7ED7" w:rsidRPr="00F832A3" w14:paraId="10F5EC7B" w14:textId="77777777" w:rsidTr="00627BEB">
        <w:trPr>
          <w:trHeight w:val="300"/>
        </w:trPr>
        <w:tc>
          <w:tcPr>
            <w:tcW w:w="3544" w:type="dxa"/>
            <w:shd w:val="clear" w:color="auto" w:fill="auto"/>
            <w:noWrap/>
            <w:vAlign w:val="center"/>
            <w:hideMark/>
          </w:tcPr>
          <w:p w14:paraId="2B6EAA5D" w14:textId="77777777" w:rsidR="00EE7ED7" w:rsidRPr="00C87496" w:rsidRDefault="00EE7ED7" w:rsidP="005968F9">
            <w:pPr>
              <w:pStyle w:val="Zamik1"/>
            </w:pPr>
            <w:r w:rsidRPr="00C87496">
              <w:t>klasifikacija</w:t>
            </w:r>
            <w:r w:rsidR="006A6CF5" w:rsidRPr="00C87496">
              <w:t xml:space="preserve"> </w:t>
            </w:r>
            <w:r w:rsidRPr="00C87496">
              <w:t>po</w:t>
            </w:r>
            <w:r w:rsidR="006A6CF5" w:rsidRPr="00C87496">
              <w:t xml:space="preserve"> </w:t>
            </w:r>
            <w:r w:rsidRPr="00C87496">
              <w:t>CC-SI</w:t>
            </w:r>
          </w:p>
        </w:tc>
        <w:tc>
          <w:tcPr>
            <w:tcW w:w="5103" w:type="dxa"/>
            <w:gridSpan w:val="3"/>
            <w:shd w:val="clear" w:color="auto" w:fill="auto"/>
            <w:vAlign w:val="center"/>
            <w:hideMark/>
          </w:tcPr>
          <w:p w14:paraId="4F8A8AA6"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12201</w:t>
            </w:r>
            <w:r w:rsidR="006A6CF5" w:rsidRPr="00F832A3">
              <w:rPr>
                <w:bCs/>
                <w:color w:val="000000"/>
                <w:szCs w:val="20"/>
                <w:lang w:eastAsia="sl-SI"/>
              </w:rPr>
              <w:t xml:space="preserve"> </w:t>
            </w:r>
            <w:r w:rsidRPr="00F832A3">
              <w:rPr>
                <w:bCs/>
                <w:color w:val="000000"/>
                <w:szCs w:val="20"/>
                <w:lang w:eastAsia="sl-SI"/>
              </w:rPr>
              <w:t>Stavbe</w:t>
            </w:r>
            <w:r w:rsidR="006A6CF5" w:rsidRPr="00F832A3">
              <w:rPr>
                <w:bCs/>
                <w:color w:val="000000"/>
                <w:szCs w:val="20"/>
                <w:lang w:eastAsia="sl-SI"/>
              </w:rPr>
              <w:t xml:space="preserve"> </w:t>
            </w:r>
            <w:r w:rsidRPr="00F832A3">
              <w:rPr>
                <w:bCs/>
                <w:color w:val="000000"/>
                <w:szCs w:val="20"/>
                <w:lang w:eastAsia="sl-SI"/>
              </w:rPr>
              <w:t>javne</w:t>
            </w:r>
            <w:r w:rsidR="006A6CF5" w:rsidRPr="00F832A3">
              <w:rPr>
                <w:bCs/>
                <w:color w:val="000000"/>
                <w:szCs w:val="20"/>
                <w:lang w:eastAsia="sl-SI"/>
              </w:rPr>
              <w:t xml:space="preserve"> </w:t>
            </w:r>
            <w:r w:rsidRPr="00F832A3">
              <w:rPr>
                <w:bCs/>
                <w:color w:val="000000"/>
                <w:szCs w:val="20"/>
                <w:lang w:eastAsia="sl-SI"/>
              </w:rPr>
              <w:t>uprave</w:t>
            </w:r>
          </w:p>
        </w:tc>
      </w:tr>
      <w:tr w:rsidR="00EE7ED7" w:rsidRPr="00F832A3" w14:paraId="4BDEE8DD" w14:textId="77777777" w:rsidTr="00627BEB">
        <w:trPr>
          <w:trHeight w:val="289"/>
        </w:trPr>
        <w:tc>
          <w:tcPr>
            <w:tcW w:w="3544" w:type="dxa"/>
            <w:shd w:val="clear" w:color="auto" w:fill="auto"/>
            <w:vAlign w:val="center"/>
            <w:hideMark/>
          </w:tcPr>
          <w:p w14:paraId="457DECEC" w14:textId="77777777" w:rsidR="00EE7ED7" w:rsidRPr="00F832A3" w:rsidRDefault="00EE7ED7" w:rsidP="005968F9">
            <w:pPr>
              <w:pStyle w:val="Zamik1"/>
            </w:pPr>
            <w:r w:rsidRPr="00F832A3">
              <w:t>del</w:t>
            </w:r>
            <w:r w:rsidR="006A6CF5" w:rsidRPr="00F832A3">
              <w:t xml:space="preserve"> </w:t>
            </w:r>
            <w:r w:rsidRPr="00F832A3">
              <w:t>1</w:t>
            </w:r>
            <w:r w:rsidR="006A6CF5" w:rsidRPr="00F832A3">
              <w:t xml:space="preserve"> </w:t>
            </w:r>
            <w:r w:rsidRPr="00F832A3">
              <w:t>-</w:t>
            </w:r>
            <w:r w:rsidR="006A6CF5" w:rsidRPr="00F832A3">
              <w:t xml:space="preserve"> </w:t>
            </w:r>
            <w:r w:rsidRPr="00F832A3">
              <w:t>klasifikacija</w:t>
            </w:r>
            <w:r w:rsidR="006A6CF5" w:rsidRPr="00F832A3">
              <w:t xml:space="preserve"> </w:t>
            </w:r>
            <w:r w:rsidRPr="00F832A3">
              <w:t>po</w:t>
            </w:r>
            <w:r w:rsidR="006A6CF5" w:rsidRPr="00F832A3">
              <w:t xml:space="preserve"> </w:t>
            </w:r>
            <w:r w:rsidRPr="00F832A3">
              <w:t>CC-SI</w:t>
            </w:r>
          </w:p>
        </w:tc>
        <w:tc>
          <w:tcPr>
            <w:tcW w:w="3260" w:type="dxa"/>
            <w:shd w:val="clear" w:color="auto" w:fill="auto"/>
            <w:vAlign w:val="center"/>
            <w:hideMark/>
          </w:tcPr>
          <w:p w14:paraId="0AF6E318" w14:textId="77777777" w:rsidR="00EE7ED7" w:rsidRPr="00F832A3" w:rsidRDefault="00EE7ED7" w:rsidP="00F832A3">
            <w:pPr>
              <w:spacing w:line="260" w:lineRule="exact"/>
              <w:jc w:val="left"/>
              <w:rPr>
                <w:bCs/>
                <w:color w:val="000000"/>
                <w:szCs w:val="20"/>
                <w:lang w:eastAsia="sl-SI"/>
              </w:rPr>
            </w:pPr>
            <w:r w:rsidRPr="00F832A3">
              <w:rPr>
                <w:bCs/>
                <w:color w:val="000000"/>
                <w:szCs w:val="20"/>
                <w:lang w:eastAsia="sl-SI"/>
              </w:rPr>
              <w:t>12201</w:t>
            </w:r>
            <w:r w:rsidR="006A6CF5" w:rsidRPr="00F832A3">
              <w:rPr>
                <w:bCs/>
                <w:color w:val="000000"/>
                <w:szCs w:val="20"/>
                <w:lang w:eastAsia="sl-SI"/>
              </w:rPr>
              <w:t xml:space="preserve"> </w:t>
            </w:r>
            <w:r w:rsidRPr="00F832A3">
              <w:rPr>
                <w:bCs/>
                <w:color w:val="000000"/>
                <w:szCs w:val="20"/>
                <w:lang w:eastAsia="sl-SI"/>
              </w:rPr>
              <w:t>Stavbe</w:t>
            </w:r>
            <w:r w:rsidR="006A6CF5" w:rsidRPr="00F832A3">
              <w:rPr>
                <w:bCs/>
                <w:color w:val="000000"/>
                <w:szCs w:val="20"/>
                <w:lang w:eastAsia="sl-SI"/>
              </w:rPr>
              <w:t xml:space="preserve"> </w:t>
            </w:r>
            <w:r w:rsidRPr="00F832A3">
              <w:rPr>
                <w:bCs/>
                <w:color w:val="000000"/>
                <w:szCs w:val="20"/>
                <w:lang w:eastAsia="sl-SI"/>
              </w:rPr>
              <w:t>javne</w:t>
            </w:r>
            <w:r w:rsidR="006A6CF5" w:rsidRPr="00F832A3">
              <w:rPr>
                <w:bCs/>
                <w:color w:val="000000"/>
                <w:szCs w:val="20"/>
                <w:lang w:eastAsia="sl-SI"/>
              </w:rPr>
              <w:t xml:space="preserve"> </w:t>
            </w:r>
            <w:r w:rsidRPr="00F832A3">
              <w:rPr>
                <w:bCs/>
                <w:color w:val="000000"/>
                <w:szCs w:val="20"/>
                <w:lang w:eastAsia="sl-SI"/>
              </w:rPr>
              <w:t>uprave</w:t>
            </w:r>
          </w:p>
        </w:tc>
        <w:tc>
          <w:tcPr>
            <w:tcW w:w="1153" w:type="dxa"/>
            <w:shd w:val="clear" w:color="auto" w:fill="auto"/>
            <w:vAlign w:val="center"/>
            <w:hideMark/>
          </w:tcPr>
          <w:p w14:paraId="3C72BC87" w14:textId="77777777" w:rsidR="00EE7ED7" w:rsidRPr="00F832A3" w:rsidRDefault="006A6CF5" w:rsidP="00F832A3">
            <w:pPr>
              <w:spacing w:line="260" w:lineRule="exact"/>
              <w:jc w:val="left"/>
              <w:rPr>
                <w:szCs w:val="20"/>
                <w:lang w:eastAsia="sl-SI"/>
              </w:rPr>
            </w:pPr>
            <w:r w:rsidRPr="00F832A3">
              <w:rPr>
                <w:szCs w:val="20"/>
                <w:lang w:eastAsia="sl-SI"/>
              </w:rPr>
              <w:t>d</w:t>
            </w:r>
            <w:r w:rsidR="00EE7ED7" w:rsidRPr="00F832A3">
              <w:rPr>
                <w:szCs w:val="20"/>
                <w:lang w:eastAsia="sl-SI"/>
              </w:rPr>
              <w:t>elež</w:t>
            </w:r>
          </w:p>
        </w:tc>
        <w:tc>
          <w:tcPr>
            <w:tcW w:w="690" w:type="dxa"/>
            <w:shd w:val="clear" w:color="auto" w:fill="auto"/>
            <w:vAlign w:val="center"/>
            <w:hideMark/>
          </w:tcPr>
          <w:p w14:paraId="18B75259" w14:textId="77777777" w:rsidR="00EE7ED7" w:rsidRPr="00F832A3" w:rsidRDefault="00EE7ED7" w:rsidP="00F832A3">
            <w:pPr>
              <w:spacing w:line="260" w:lineRule="exact"/>
              <w:jc w:val="right"/>
              <w:rPr>
                <w:bCs/>
                <w:color w:val="000000"/>
                <w:szCs w:val="20"/>
                <w:lang w:eastAsia="sl-SI"/>
              </w:rPr>
            </w:pPr>
            <w:r w:rsidRPr="00F832A3">
              <w:rPr>
                <w:bCs/>
                <w:color w:val="000000"/>
                <w:szCs w:val="20"/>
                <w:lang w:eastAsia="sl-SI"/>
              </w:rPr>
              <w:t>100%</w:t>
            </w:r>
          </w:p>
        </w:tc>
      </w:tr>
      <w:tr w:rsidR="00355203" w:rsidRPr="00F832A3" w14:paraId="4D621F9F" w14:textId="77777777" w:rsidTr="00627BEB">
        <w:trPr>
          <w:trHeight w:val="300"/>
        </w:trPr>
        <w:tc>
          <w:tcPr>
            <w:tcW w:w="3544" w:type="dxa"/>
            <w:shd w:val="clear" w:color="auto" w:fill="auto"/>
            <w:noWrap/>
            <w:vAlign w:val="center"/>
            <w:hideMark/>
          </w:tcPr>
          <w:p w14:paraId="41983988" w14:textId="77777777" w:rsidR="00355203" w:rsidRPr="00C87496" w:rsidRDefault="00355203" w:rsidP="005968F9">
            <w:pPr>
              <w:pStyle w:val="Zamik1"/>
            </w:pPr>
            <w:r w:rsidRPr="00C87496">
              <w:t>zunanje</w:t>
            </w:r>
            <w:r w:rsidR="006A6CF5" w:rsidRPr="00C87496">
              <w:t xml:space="preserve"> </w:t>
            </w:r>
            <w:r w:rsidRPr="00C87496">
              <w:t>mere</w:t>
            </w:r>
            <w:r w:rsidR="006A6CF5" w:rsidRPr="00C87496">
              <w:t xml:space="preserve"> </w:t>
            </w:r>
            <w:r w:rsidRPr="00C87496">
              <w:t>na</w:t>
            </w:r>
            <w:r w:rsidR="006A6CF5" w:rsidRPr="00C87496">
              <w:t xml:space="preserve"> </w:t>
            </w:r>
            <w:r w:rsidRPr="00C87496">
              <w:t>stiku</w:t>
            </w:r>
            <w:r w:rsidR="006A6CF5" w:rsidRPr="00C87496">
              <w:t xml:space="preserve"> </w:t>
            </w:r>
            <w:r w:rsidRPr="00C87496">
              <w:t>z</w:t>
            </w:r>
            <w:r w:rsidR="006A6CF5" w:rsidRPr="00C87496">
              <w:t xml:space="preserve"> </w:t>
            </w:r>
            <w:r w:rsidRPr="00C87496">
              <w:t>zemljiščem</w:t>
            </w:r>
            <w:r w:rsidR="006A6CF5" w:rsidRPr="00C87496">
              <w:t xml:space="preserve"> </w:t>
            </w:r>
            <w:r w:rsidRPr="00C87496">
              <w:t>(maksimalna</w:t>
            </w:r>
            <w:r w:rsidR="006A6CF5" w:rsidRPr="00C87496">
              <w:t xml:space="preserve"> </w:t>
            </w:r>
            <w:r w:rsidRPr="00C87496">
              <w:t>širina</w:t>
            </w:r>
            <w:r w:rsidR="006A6CF5" w:rsidRPr="00C87496">
              <w:t xml:space="preserve"> </w:t>
            </w:r>
            <w:r w:rsidRPr="00C87496">
              <w:t>x</w:t>
            </w:r>
            <w:r w:rsidR="006A6CF5" w:rsidRPr="00C87496">
              <w:t xml:space="preserve"> </w:t>
            </w:r>
            <w:r w:rsidRPr="00C87496">
              <w:t>dolžina,</w:t>
            </w:r>
            <w:r w:rsidR="006A6CF5" w:rsidRPr="00C87496">
              <w:t xml:space="preserve"> </w:t>
            </w:r>
            <w:r w:rsidRPr="00C87496">
              <w:t>premer</w:t>
            </w:r>
            <w:r w:rsidR="006A6CF5" w:rsidRPr="00C87496">
              <w:t xml:space="preserve"> </w:t>
            </w:r>
            <w:r w:rsidRPr="00C87496">
              <w:t>ali</w:t>
            </w:r>
            <w:r w:rsidR="006A6CF5" w:rsidRPr="00C87496">
              <w:t xml:space="preserve"> </w:t>
            </w:r>
            <w:r w:rsidRPr="00C87496">
              <w:t>podobno)</w:t>
            </w:r>
          </w:p>
        </w:tc>
        <w:tc>
          <w:tcPr>
            <w:tcW w:w="5103" w:type="dxa"/>
            <w:gridSpan w:val="3"/>
            <w:shd w:val="clear" w:color="auto" w:fill="auto"/>
            <w:vAlign w:val="center"/>
            <w:hideMark/>
          </w:tcPr>
          <w:p w14:paraId="07E3E8AE" w14:textId="77777777" w:rsidR="00355203" w:rsidRPr="00F832A3" w:rsidRDefault="00355203" w:rsidP="00F832A3">
            <w:pPr>
              <w:spacing w:line="260" w:lineRule="exact"/>
              <w:ind w:firstLineChars="100" w:firstLine="200"/>
              <w:jc w:val="right"/>
              <w:rPr>
                <w:bCs/>
                <w:color w:val="000000"/>
                <w:szCs w:val="20"/>
                <w:lang w:eastAsia="sl-SI"/>
              </w:rPr>
            </w:pPr>
            <w:r w:rsidRPr="00F832A3">
              <w:rPr>
                <w:bCs/>
                <w:color w:val="000000"/>
                <w:szCs w:val="20"/>
                <w:lang w:eastAsia="sl-SI"/>
              </w:rPr>
              <w:t>72,0</w:t>
            </w:r>
            <w:r w:rsidR="006A6CF5" w:rsidRPr="00F832A3">
              <w:rPr>
                <w:bCs/>
                <w:color w:val="000000"/>
                <w:szCs w:val="20"/>
                <w:lang w:eastAsia="sl-SI"/>
              </w:rPr>
              <w:t xml:space="preserve"> </w:t>
            </w:r>
            <w:r w:rsidRPr="00F832A3">
              <w:rPr>
                <w:bCs/>
                <w:color w:val="000000"/>
                <w:szCs w:val="20"/>
                <w:lang w:eastAsia="sl-SI"/>
              </w:rPr>
              <w:t>x</w:t>
            </w:r>
            <w:r w:rsidR="006A6CF5" w:rsidRPr="00F832A3">
              <w:rPr>
                <w:bCs/>
                <w:color w:val="000000"/>
                <w:szCs w:val="20"/>
                <w:lang w:eastAsia="sl-SI"/>
              </w:rPr>
              <w:t xml:space="preserve"> </w:t>
            </w:r>
            <w:r w:rsidRPr="00F832A3">
              <w:rPr>
                <w:bCs/>
                <w:color w:val="000000"/>
                <w:szCs w:val="20"/>
                <w:lang w:eastAsia="sl-SI"/>
              </w:rPr>
              <w:t>21,4m</w:t>
            </w:r>
          </w:p>
        </w:tc>
      </w:tr>
      <w:tr w:rsidR="00EE7ED7" w:rsidRPr="00F832A3" w14:paraId="38FFD2DD" w14:textId="77777777" w:rsidTr="00627BEB">
        <w:trPr>
          <w:trHeight w:val="300"/>
        </w:trPr>
        <w:tc>
          <w:tcPr>
            <w:tcW w:w="3544" w:type="dxa"/>
            <w:shd w:val="clear" w:color="auto" w:fill="auto"/>
            <w:noWrap/>
            <w:vAlign w:val="center"/>
            <w:hideMark/>
          </w:tcPr>
          <w:p w14:paraId="4863EA62" w14:textId="6438DF56" w:rsidR="00EE7ED7" w:rsidRPr="00C87496" w:rsidRDefault="00EE7ED7" w:rsidP="005968F9">
            <w:pPr>
              <w:pStyle w:val="Zamik1"/>
            </w:pPr>
            <w:r w:rsidRPr="00C87496">
              <w:t>najvišja</w:t>
            </w:r>
            <w:r w:rsidR="006A6CF5" w:rsidRPr="00C87496">
              <w:t xml:space="preserve"> </w:t>
            </w:r>
            <w:r w:rsidRPr="00C87496">
              <w:t>višinska</w:t>
            </w:r>
            <w:r w:rsidR="006A6CF5" w:rsidRPr="00C87496">
              <w:t xml:space="preserve"> </w:t>
            </w:r>
            <w:r w:rsidRPr="00C87496">
              <w:t>kota</w:t>
            </w:r>
            <w:r w:rsidR="00F832A3" w:rsidRPr="00C87496">
              <w:t xml:space="preserve"> </w:t>
            </w:r>
            <w:r w:rsidRPr="00C87496">
              <w:t>(n.</w:t>
            </w:r>
            <w:r w:rsidR="006A6CF5" w:rsidRPr="00C87496">
              <w:t xml:space="preserve"> </w:t>
            </w:r>
            <w:r w:rsidRPr="00C87496">
              <w:t>v.)</w:t>
            </w:r>
          </w:p>
        </w:tc>
        <w:tc>
          <w:tcPr>
            <w:tcW w:w="5103" w:type="dxa"/>
            <w:gridSpan w:val="3"/>
            <w:shd w:val="clear" w:color="auto" w:fill="auto"/>
            <w:noWrap/>
            <w:vAlign w:val="center"/>
            <w:hideMark/>
          </w:tcPr>
          <w:p w14:paraId="3C23805A" w14:textId="77777777"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328,1</w:t>
            </w:r>
          </w:p>
        </w:tc>
      </w:tr>
      <w:tr w:rsidR="00EE7ED7" w:rsidRPr="00F832A3" w14:paraId="70171A56" w14:textId="77777777" w:rsidTr="00627BEB">
        <w:trPr>
          <w:trHeight w:val="300"/>
        </w:trPr>
        <w:tc>
          <w:tcPr>
            <w:tcW w:w="3544" w:type="dxa"/>
            <w:shd w:val="clear" w:color="auto" w:fill="auto"/>
            <w:noWrap/>
            <w:vAlign w:val="center"/>
            <w:hideMark/>
          </w:tcPr>
          <w:p w14:paraId="49493DC7" w14:textId="77777777" w:rsidR="00EE7ED7" w:rsidRPr="00C87496" w:rsidRDefault="00EE7ED7" w:rsidP="005968F9">
            <w:pPr>
              <w:pStyle w:val="Zamik1"/>
            </w:pPr>
            <w:r w:rsidRPr="00C87496">
              <w:t>višinska</w:t>
            </w:r>
            <w:r w:rsidR="006A6CF5" w:rsidRPr="00C87496">
              <w:t xml:space="preserve"> </w:t>
            </w:r>
            <w:r w:rsidRPr="00C87496">
              <w:t>kota</w:t>
            </w:r>
            <w:r w:rsidR="006A6CF5" w:rsidRPr="00C87496">
              <w:t xml:space="preserve"> </w:t>
            </w:r>
            <w:r w:rsidRPr="00C87496">
              <w:t>pritličja</w:t>
            </w:r>
            <w:r w:rsidR="006A6CF5" w:rsidRPr="00C87496">
              <w:t xml:space="preserve"> </w:t>
            </w:r>
            <w:r w:rsidRPr="00C87496">
              <w:t>(n.</w:t>
            </w:r>
            <w:r w:rsidR="006A6CF5" w:rsidRPr="00C87496">
              <w:t xml:space="preserve"> </w:t>
            </w:r>
            <w:r w:rsidRPr="00C87496">
              <w:t>v.)</w:t>
            </w:r>
          </w:p>
        </w:tc>
        <w:tc>
          <w:tcPr>
            <w:tcW w:w="5103" w:type="dxa"/>
            <w:gridSpan w:val="3"/>
            <w:shd w:val="clear" w:color="auto" w:fill="auto"/>
            <w:noWrap/>
            <w:vAlign w:val="center"/>
            <w:hideMark/>
          </w:tcPr>
          <w:p w14:paraId="19D3DECD" w14:textId="77777777"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305,1</w:t>
            </w:r>
          </w:p>
        </w:tc>
      </w:tr>
      <w:tr w:rsidR="00355203" w:rsidRPr="00F832A3" w14:paraId="2D5843CD" w14:textId="77777777" w:rsidTr="00627BEB">
        <w:trPr>
          <w:trHeight w:val="300"/>
        </w:trPr>
        <w:tc>
          <w:tcPr>
            <w:tcW w:w="3544" w:type="dxa"/>
            <w:shd w:val="clear" w:color="auto" w:fill="auto"/>
            <w:noWrap/>
            <w:vAlign w:val="center"/>
            <w:hideMark/>
          </w:tcPr>
          <w:p w14:paraId="415A5A77" w14:textId="77777777" w:rsidR="00355203" w:rsidRPr="00C87496" w:rsidRDefault="00355203" w:rsidP="005968F9">
            <w:pPr>
              <w:pStyle w:val="Zamik1"/>
            </w:pPr>
            <w:r w:rsidRPr="00C87496">
              <w:t>najnižja</w:t>
            </w:r>
            <w:r w:rsidR="006A6CF5" w:rsidRPr="00C87496">
              <w:t xml:space="preserve"> </w:t>
            </w:r>
            <w:r w:rsidRPr="00C87496">
              <w:t>višinska</w:t>
            </w:r>
            <w:r w:rsidR="006A6CF5" w:rsidRPr="00C87496">
              <w:t xml:space="preserve"> </w:t>
            </w:r>
            <w:r w:rsidRPr="00C87496">
              <w:t>kota</w:t>
            </w:r>
            <w:r w:rsidR="006A6CF5" w:rsidRPr="00C87496">
              <w:t xml:space="preserve"> </w:t>
            </w:r>
            <w:r w:rsidRPr="00C87496">
              <w:t>-</w:t>
            </w:r>
            <w:r w:rsidR="006A6CF5" w:rsidRPr="00C87496">
              <w:t xml:space="preserve"> </w:t>
            </w:r>
            <w:r w:rsidRPr="00C87496">
              <w:t>kota</w:t>
            </w:r>
            <w:r w:rsidR="006A6CF5" w:rsidRPr="00C87496">
              <w:t xml:space="preserve"> </w:t>
            </w:r>
            <w:r w:rsidRPr="00C87496">
              <w:t>tlaka</w:t>
            </w:r>
            <w:r w:rsidR="006A6CF5" w:rsidRPr="00C87496">
              <w:t xml:space="preserve"> </w:t>
            </w:r>
            <w:r w:rsidRPr="00C87496">
              <w:t>najnižje</w:t>
            </w:r>
            <w:r w:rsidR="006A6CF5" w:rsidRPr="00C87496">
              <w:t xml:space="preserve"> </w:t>
            </w:r>
            <w:r w:rsidRPr="00C87496">
              <w:t>etaže</w:t>
            </w:r>
            <w:r w:rsidR="006A6CF5" w:rsidRPr="00C87496">
              <w:t xml:space="preserve"> </w:t>
            </w:r>
            <w:r w:rsidRPr="00C87496">
              <w:t>(n.</w:t>
            </w:r>
            <w:r w:rsidR="006A6CF5" w:rsidRPr="00C87496">
              <w:t xml:space="preserve"> </w:t>
            </w:r>
            <w:r w:rsidRPr="00C87496">
              <w:t>v.)</w:t>
            </w:r>
          </w:p>
        </w:tc>
        <w:tc>
          <w:tcPr>
            <w:tcW w:w="5103" w:type="dxa"/>
            <w:gridSpan w:val="3"/>
            <w:shd w:val="clear" w:color="auto" w:fill="auto"/>
            <w:vAlign w:val="center"/>
            <w:hideMark/>
          </w:tcPr>
          <w:p w14:paraId="424D5F92" w14:textId="77777777" w:rsidR="00355203" w:rsidRPr="00F832A3" w:rsidRDefault="00355203" w:rsidP="00F832A3">
            <w:pPr>
              <w:spacing w:line="260" w:lineRule="exact"/>
              <w:ind w:firstLineChars="100" w:firstLine="200"/>
              <w:jc w:val="right"/>
              <w:rPr>
                <w:bCs/>
                <w:color w:val="000000"/>
                <w:szCs w:val="20"/>
                <w:lang w:eastAsia="sl-SI"/>
              </w:rPr>
            </w:pPr>
            <w:r w:rsidRPr="00F832A3">
              <w:rPr>
                <w:bCs/>
                <w:color w:val="000000"/>
                <w:szCs w:val="20"/>
                <w:lang w:eastAsia="sl-SI"/>
              </w:rPr>
              <w:t>305,1</w:t>
            </w:r>
          </w:p>
        </w:tc>
      </w:tr>
      <w:tr w:rsidR="00355203" w:rsidRPr="00F832A3" w14:paraId="3A3DF904" w14:textId="77777777" w:rsidTr="00627BEB">
        <w:trPr>
          <w:trHeight w:val="300"/>
        </w:trPr>
        <w:tc>
          <w:tcPr>
            <w:tcW w:w="3544" w:type="dxa"/>
            <w:shd w:val="clear" w:color="auto" w:fill="auto"/>
            <w:noWrap/>
            <w:vAlign w:val="center"/>
            <w:hideMark/>
          </w:tcPr>
          <w:p w14:paraId="2E2DC832" w14:textId="77777777" w:rsidR="00355203" w:rsidRPr="00C87496" w:rsidRDefault="00355203" w:rsidP="005968F9">
            <w:pPr>
              <w:pStyle w:val="Zamik1"/>
            </w:pPr>
            <w:r w:rsidRPr="00C87496">
              <w:lastRenderedPageBreak/>
              <w:t>višina</w:t>
            </w:r>
            <w:r w:rsidR="006A6CF5" w:rsidRPr="00C87496">
              <w:t xml:space="preserve"> </w:t>
            </w:r>
            <w:r w:rsidRPr="00C87496">
              <w:t>(največja</w:t>
            </w:r>
            <w:r w:rsidR="006A6CF5" w:rsidRPr="00C87496">
              <w:t xml:space="preserve"> </w:t>
            </w:r>
            <w:r w:rsidRPr="00C87496">
              <w:t>razdalja</w:t>
            </w:r>
            <w:r w:rsidR="006A6CF5" w:rsidRPr="00C87496">
              <w:t xml:space="preserve"> </w:t>
            </w:r>
            <w:r w:rsidRPr="00C87496">
              <w:t>od</w:t>
            </w:r>
            <w:r w:rsidR="006A6CF5" w:rsidRPr="00C87496">
              <w:t xml:space="preserve"> </w:t>
            </w:r>
            <w:r w:rsidRPr="00C87496">
              <w:t>kote</w:t>
            </w:r>
            <w:r w:rsidR="006A6CF5" w:rsidRPr="00C87496">
              <w:t xml:space="preserve"> </w:t>
            </w:r>
            <w:r w:rsidRPr="00C87496">
              <w:t>tlaka</w:t>
            </w:r>
            <w:r w:rsidR="006A6CF5" w:rsidRPr="00C87496">
              <w:t xml:space="preserve"> </w:t>
            </w:r>
            <w:r w:rsidRPr="00C87496">
              <w:t>najnižje</w:t>
            </w:r>
            <w:r w:rsidR="006A6CF5" w:rsidRPr="00C87496">
              <w:t xml:space="preserve"> </w:t>
            </w:r>
            <w:r w:rsidRPr="00C87496">
              <w:t>etaže</w:t>
            </w:r>
            <w:r w:rsidR="006A6CF5" w:rsidRPr="00C87496">
              <w:t xml:space="preserve"> </w:t>
            </w:r>
            <w:r w:rsidRPr="00C87496">
              <w:t>do</w:t>
            </w:r>
            <w:r w:rsidR="006A6CF5" w:rsidRPr="00C87496">
              <w:t xml:space="preserve"> </w:t>
            </w:r>
            <w:r w:rsidRPr="00C87496">
              <w:t>vrha</w:t>
            </w:r>
            <w:r w:rsidR="006A6CF5" w:rsidRPr="00C87496">
              <w:t xml:space="preserve"> </w:t>
            </w:r>
            <w:r w:rsidRPr="00C87496">
              <w:t>stavbe</w:t>
            </w:r>
            <w:r w:rsidR="006A6CF5" w:rsidRPr="00C87496">
              <w:t xml:space="preserve"> </w:t>
            </w:r>
            <w:r w:rsidRPr="00C87496">
              <w:t>do</w:t>
            </w:r>
            <w:r w:rsidR="006A6CF5" w:rsidRPr="00C87496">
              <w:t xml:space="preserve"> </w:t>
            </w:r>
            <w:r w:rsidRPr="00C87496">
              <w:t>najvišje</w:t>
            </w:r>
            <w:r w:rsidR="006A6CF5" w:rsidRPr="00C87496">
              <w:t xml:space="preserve"> </w:t>
            </w:r>
            <w:r w:rsidRPr="00C87496">
              <w:t>višinske</w:t>
            </w:r>
            <w:r w:rsidR="006A6CF5" w:rsidRPr="00C87496">
              <w:t xml:space="preserve"> </w:t>
            </w:r>
            <w:r w:rsidRPr="00C87496">
              <w:t>kote)</w:t>
            </w:r>
          </w:p>
        </w:tc>
        <w:tc>
          <w:tcPr>
            <w:tcW w:w="5103" w:type="dxa"/>
            <w:gridSpan w:val="3"/>
            <w:shd w:val="clear" w:color="auto" w:fill="auto"/>
            <w:vAlign w:val="center"/>
            <w:hideMark/>
          </w:tcPr>
          <w:p w14:paraId="2D65ECE6" w14:textId="77777777" w:rsidR="00355203" w:rsidRPr="00F832A3" w:rsidRDefault="00355203" w:rsidP="00F832A3">
            <w:pPr>
              <w:spacing w:line="260" w:lineRule="exact"/>
              <w:ind w:firstLineChars="100" w:firstLine="200"/>
              <w:jc w:val="right"/>
              <w:rPr>
                <w:bCs/>
                <w:color w:val="000000"/>
                <w:szCs w:val="20"/>
                <w:lang w:eastAsia="sl-SI"/>
              </w:rPr>
            </w:pPr>
            <w:r w:rsidRPr="00F832A3">
              <w:rPr>
                <w:bCs/>
                <w:color w:val="000000"/>
                <w:szCs w:val="20"/>
                <w:lang w:eastAsia="sl-SI"/>
              </w:rPr>
              <w:t>23,0</w:t>
            </w:r>
            <w:r w:rsidR="006A6CF5" w:rsidRPr="00F832A3">
              <w:rPr>
                <w:bCs/>
                <w:color w:val="000000"/>
                <w:szCs w:val="20"/>
                <w:lang w:eastAsia="sl-SI"/>
              </w:rPr>
              <w:t xml:space="preserve"> </w:t>
            </w:r>
            <w:r w:rsidRPr="00F832A3">
              <w:rPr>
                <w:bCs/>
                <w:color w:val="000000"/>
                <w:szCs w:val="20"/>
                <w:lang w:eastAsia="sl-SI"/>
              </w:rPr>
              <w:t>m</w:t>
            </w:r>
          </w:p>
        </w:tc>
      </w:tr>
      <w:tr w:rsidR="00355203" w:rsidRPr="00F832A3" w14:paraId="39042F7F" w14:textId="77777777" w:rsidTr="00627BEB">
        <w:trPr>
          <w:trHeight w:val="300"/>
        </w:trPr>
        <w:tc>
          <w:tcPr>
            <w:tcW w:w="3544" w:type="dxa"/>
            <w:shd w:val="clear" w:color="auto" w:fill="auto"/>
            <w:noWrap/>
            <w:vAlign w:val="center"/>
            <w:hideMark/>
          </w:tcPr>
          <w:p w14:paraId="7686D089" w14:textId="513F9B4F" w:rsidR="00355203" w:rsidRPr="00C87496" w:rsidRDefault="00481BD9" w:rsidP="005968F9">
            <w:pPr>
              <w:pStyle w:val="Zamik1"/>
            </w:pPr>
            <w:r w:rsidRPr="00C87496">
              <w:t>zazidana površina (m2)</w:t>
            </w:r>
          </w:p>
        </w:tc>
        <w:tc>
          <w:tcPr>
            <w:tcW w:w="5103" w:type="dxa"/>
            <w:gridSpan w:val="3"/>
            <w:shd w:val="clear" w:color="auto" w:fill="auto"/>
            <w:noWrap/>
            <w:vAlign w:val="center"/>
            <w:hideMark/>
          </w:tcPr>
          <w:p w14:paraId="2CFB1FEA" w14:textId="783747F6" w:rsidR="00355203" w:rsidRPr="00F832A3" w:rsidRDefault="00355203" w:rsidP="00F832A3">
            <w:pPr>
              <w:spacing w:line="260" w:lineRule="exact"/>
              <w:ind w:firstLineChars="100" w:firstLine="200"/>
              <w:jc w:val="right"/>
              <w:rPr>
                <w:bCs/>
                <w:color w:val="000000"/>
                <w:szCs w:val="20"/>
                <w:lang w:eastAsia="sl-SI"/>
              </w:rPr>
            </w:pPr>
            <w:r w:rsidRPr="00F832A3">
              <w:rPr>
                <w:bCs/>
                <w:color w:val="000000"/>
                <w:szCs w:val="20"/>
                <w:lang w:eastAsia="sl-SI"/>
              </w:rPr>
              <w:t>1.</w:t>
            </w:r>
            <w:r w:rsidR="00750711">
              <w:rPr>
                <w:bCs/>
                <w:color w:val="000000"/>
                <w:szCs w:val="20"/>
                <w:lang w:eastAsia="sl-SI"/>
              </w:rPr>
              <w:t>352,8</w:t>
            </w:r>
            <w:r w:rsidR="006A6CF5" w:rsidRPr="00F832A3">
              <w:rPr>
                <w:bCs/>
                <w:color w:val="000000"/>
                <w:szCs w:val="20"/>
                <w:lang w:eastAsia="sl-SI"/>
              </w:rPr>
              <w:t xml:space="preserve"> </w:t>
            </w:r>
            <w:r w:rsidRPr="00F832A3">
              <w:rPr>
                <w:bCs/>
                <w:color w:val="000000"/>
                <w:szCs w:val="20"/>
                <w:lang w:eastAsia="sl-SI"/>
              </w:rPr>
              <w:t>m2</w:t>
            </w:r>
          </w:p>
        </w:tc>
      </w:tr>
      <w:tr w:rsidR="00355203" w:rsidRPr="00F832A3" w14:paraId="757D8D5F" w14:textId="77777777" w:rsidTr="00627BEB">
        <w:trPr>
          <w:trHeight w:val="300"/>
        </w:trPr>
        <w:tc>
          <w:tcPr>
            <w:tcW w:w="3544" w:type="dxa"/>
            <w:shd w:val="clear" w:color="auto" w:fill="auto"/>
            <w:noWrap/>
            <w:vAlign w:val="center"/>
            <w:hideMark/>
          </w:tcPr>
          <w:p w14:paraId="709EECA8" w14:textId="11086DDA" w:rsidR="00355203" w:rsidRPr="00C87496" w:rsidRDefault="00481BD9" w:rsidP="005968F9">
            <w:pPr>
              <w:pStyle w:val="Zamik1"/>
            </w:pPr>
            <w:r w:rsidRPr="00C87496">
              <w:t xml:space="preserve">uporabna površina za stanovanja </w:t>
            </w:r>
            <w:r w:rsidR="00355203" w:rsidRPr="00C87496">
              <w:t>in</w:t>
            </w:r>
            <w:r w:rsidR="006A6CF5" w:rsidRPr="00C87496">
              <w:t xml:space="preserve"> </w:t>
            </w:r>
            <w:r w:rsidR="00355203" w:rsidRPr="00C87496">
              <w:t>poslovne</w:t>
            </w:r>
            <w:r w:rsidR="006A6CF5" w:rsidRPr="00C87496">
              <w:t xml:space="preserve"> </w:t>
            </w:r>
            <w:r w:rsidR="00355203" w:rsidRPr="00C87496">
              <w:t>dejavnosti</w:t>
            </w:r>
            <w:r w:rsidR="006A6CF5" w:rsidRPr="00C87496">
              <w:t xml:space="preserve"> </w:t>
            </w:r>
            <w:r w:rsidR="00355203" w:rsidRPr="00C87496">
              <w:t>(stavbe)</w:t>
            </w:r>
          </w:p>
        </w:tc>
        <w:tc>
          <w:tcPr>
            <w:tcW w:w="5103" w:type="dxa"/>
            <w:gridSpan w:val="3"/>
            <w:shd w:val="clear" w:color="auto" w:fill="auto"/>
            <w:noWrap/>
            <w:vAlign w:val="center"/>
            <w:hideMark/>
          </w:tcPr>
          <w:p w14:paraId="1BE9DADA" w14:textId="77777777" w:rsidR="00355203" w:rsidRPr="00F832A3" w:rsidRDefault="00355203" w:rsidP="00F832A3">
            <w:pPr>
              <w:spacing w:line="260" w:lineRule="exact"/>
              <w:ind w:firstLineChars="100" w:firstLine="200"/>
              <w:jc w:val="right"/>
              <w:rPr>
                <w:bCs/>
                <w:color w:val="000000"/>
                <w:szCs w:val="20"/>
                <w:lang w:eastAsia="sl-SI"/>
              </w:rPr>
            </w:pPr>
            <w:r w:rsidRPr="00F832A3">
              <w:rPr>
                <w:bCs/>
                <w:color w:val="000000"/>
                <w:szCs w:val="20"/>
                <w:lang w:eastAsia="sl-SI"/>
              </w:rPr>
              <w:t>6.652,0</w:t>
            </w:r>
            <w:r w:rsidR="006A6CF5" w:rsidRPr="00F832A3">
              <w:rPr>
                <w:bCs/>
                <w:color w:val="000000"/>
                <w:szCs w:val="20"/>
                <w:lang w:eastAsia="sl-SI"/>
              </w:rPr>
              <w:t xml:space="preserve"> </w:t>
            </w:r>
            <w:r w:rsidRPr="00F832A3">
              <w:rPr>
                <w:bCs/>
                <w:color w:val="000000"/>
                <w:szCs w:val="20"/>
                <w:lang w:eastAsia="sl-SI"/>
              </w:rPr>
              <w:t>m2</w:t>
            </w:r>
          </w:p>
        </w:tc>
      </w:tr>
      <w:tr w:rsidR="00EE7ED7" w:rsidRPr="00F832A3" w14:paraId="775365DA" w14:textId="77777777" w:rsidTr="00627BEB">
        <w:trPr>
          <w:trHeight w:val="300"/>
        </w:trPr>
        <w:tc>
          <w:tcPr>
            <w:tcW w:w="3544" w:type="dxa"/>
            <w:shd w:val="clear" w:color="auto" w:fill="auto"/>
            <w:noWrap/>
            <w:vAlign w:val="center"/>
            <w:hideMark/>
          </w:tcPr>
          <w:p w14:paraId="6CA56DD8" w14:textId="461BC6B0" w:rsidR="00EE7ED7" w:rsidRPr="00C87496" w:rsidRDefault="00627BEB" w:rsidP="005968F9">
            <w:pPr>
              <w:pStyle w:val="Zamik1"/>
            </w:pPr>
            <w:r w:rsidRPr="00C87496">
              <w:t>bruto</w:t>
            </w:r>
            <w:r w:rsidR="00F832A3" w:rsidRPr="00C87496">
              <w:t xml:space="preserve"> </w:t>
            </w:r>
            <w:r w:rsidR="00EE7ED7" w:rsidRPr="00C87496">
              <w:t>tlorisna</w:t>
            </w:r>
            <w:r w:rsidR="006A6CF5" w:rsidRPr="00C87496">
              <w:t xml:space="preserve"> </w:t>
            </w:r>
            <w:r w:rsidR="00EE7ED7" w:rsidRPr="00C87496">
              <w:t>površina</w:t>
            </w:r>
            <w:r w:rsidR="006A6CF5" w:rsidRPr="00C87496">
              <w:t xml:space="preserve"> </w:t>
            </w:r>
            <w:r w:rsidR="00EE7ED7" w:rsidRPr="00C87496">
              <w:t>(stavbe)</w:t>
            </w:r>
          </w:p>
        </w:tc>
        <w:tc>
          <w:tcPr>
            <w:tcW w:w="5103" w:type="dxa"/>
            <w:gridSpan w:val="3"/>
            <w:shd w:val="clear" w:color="auto" w:fill="auto"/>
            <w:noWrap/>
            <w:vAlign w:val="center"/>
            <w:hideMark/>
          </w:tcPr>
          <w:p w14:paraId="2173ECE2" w14:textId="77777777"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9.372,0</w:t>
            </w:r>
            <w:r w:rsidR="006A6CF5" w:rsidRPr="00F832A3">
              <w:rPr>
                <w:bCs/>
                <w:color w:val="000000"/>
                <w:szCs w:val="20"/>
                <w:lang w:eastAsia="sl-SI"/>
              </w:rPr>
              <w:t xml:space="preserve"> </w:t>
            </w:r>
            <w:r w:rsidRPr="00F832A3">
              <w:rPr>
                <w:bCs/>
                <w:color w:val="000000"/>
                <w:szCs w:val="20"/>
                <w:lang w:eastAsia="sl-SI"/>
              </w:rPr>
              <w:t>m2</w:t>
            </w:r>
          </w:p>
        </w:tc>
      </w:tr>
      <w:tr w:rsidR="00EE7ED7" w:rsidRPr="00F832A3" w14:paraId="4D00A0EE" w14:textId="77777777" w:rsidTr="00627BEB">
        <w:trPr>
          <w:trHeight w:val="300"/>
        </w:trPr>
        <w:tc>
          <w:tcPr>
            <w:tcW w:w="3544" w:type="dxa"/>
            <w:shd w:val="clear" w:color="auto" w:fill="auto"/>
            <w:noWrap/>
            <w:vAlign w:val="center"/>
            <w:hideMark/>
          </w:tcPr>
          <w:p w14:paraId="55774E89" w14:textId="13669D40" w:rsidR="00EE7ED7" w:rsidRPr="00C87496" w:rsidRDefault="00627BEB" w:rsidP="005968F9">
            <w:pPr>
              <w:pStyle w:val="Zamik1"/>
            </w:pPr>
            <w:r w:rsidRPr="00C87496">
              <w:t>bruto</w:t>
            </w:r>
            <w:r w:rsidR="00F832A3" w:rsidRPr="00C87496">
              <w:t xml:space="preserve"> </w:t>
            </w:r>
            <w:r w:rsidR="00EE7ED7" w:rsidRPr="00C87496">
              <w:t>prostornina</w:t>
            </w:r>
            <w:r w:rsidR="006A6CF5" w:rsidRPr="00C87496">
              <w:t xml:space="preserve"> </w:t>
            </w:r>
            <w:r w:rsidR="00EE7ED7" w:rsidRPr="00C87496">
              <w:t>(stavbe)</w:t>
            </w:r>
          </w:p>
        </w:tc>
        <w:tc>
          <w:tcPr>
            <w:tcW w:w="5103" w:type="dxa"/>
            <w:gridSpan w:val="3"/>
            <w:shd w:val="clear" w:color="auto" w:fill="auto"/>
            <w:noWrap/>
            <w:vAlign w:val="center"/>
            <w:hideMark/>
          </w:tcPr>
          <w:p w14:paraId="5D0CBECD" w14:textId="77777777" w:rsidR="00EE7ED7" w:rsidRPr="00F832A3" w:rsidRDefault="00EE7ED7" w:rsidP="00F832A3">
            <w:pPr>
              <w:spacing w:line="260" w:lineRule="exact"/>
              <w:ind w:firstLineChars="100" w:firstLine="200"/>
              <w:jc w:val="right"/>
              <w:rPr>
                <w:bCs/>
                <w:color w:val="000000"/>
                <w:szCs w:val="20"/>
                <w:lang w:eastAsia="sl-SI"/>
              </w:rPr>
            </w:pPr>
            <w:r w:rsidRPr="00F832A3">
              <w:rPr>
                <w:bCs/>
                <w:color w:val="000000"/>
                <w:szCs w:val="20"/>
                <w:lang w:eastAsia="sl-SI"/>
              </w:rPr>
              <w:t>34.848,0</w:t>
            </w:r>
            <w:r w:rsidR="006A6CF5" w:rsidRPr="00F832A3">
              <w:rPr>
                <w:bCs/>
                <w:color w:val="000000"/>
                <w:szCs w:val="20"/>
                <w:lang w:eastAsia="sl-SI"/>
              </w:rPr>
              <w:t xml:space="preserve"> </w:t>
            </w:r>
            <w:r w:rsidRPr="00F832A3">
              <w:rPr>
                <w:bCs/>
                <w:color w:val="000000"/>
                <w:szCs w:val="20"/>
                <w:lang w:eastAsia="sl-SI"/>
              </w:rPr>
              <w:t>m3</w:t>
            </w:r>
          </w:p>
        </w:tc>
      </w:tr>
      <w:tr w:rsidR="00EE7ED7" w:rsidRPr="00F832A3" w14:paraId="1366BC7C" w14:textId="77777777" w:rsidTr="00627BEB">
        <w:trPr>
          <w:trHeight w:val="300"/>
        </w:trPr>
        <w:tc>
          <w:tcPr>
            <w:tcW w:w="3544" w:type="dxa"/>
            <w:shd w:val="clear" w:color="auto" w:fill="auto"/>
            <w:noWrap/>
            <w:vAlign w:val="center"/>
          </w:tcPr>
          <w:p w14:paraId="2C2A97DD" w14:textId="77777777" w:rsidR="00EE7ED7" w:rsidRPr="00C87496" w:rsidRDefault="00627BEB" w:rsidP="005968F9">
            <w:pPr>
              <w:pStyle w:val="Zamik1"/>
            </w:pPr>
            <w:proofErr w:type="spellStart"/>
            <w:r w:rsidRPr="00C87496">
              <w:t>etažnost</w:t>
            </w:r>
            <w:proofErr w:type="spellEnd"/>
          </w:p>
        </w:tc>
        <w:tc>
          <w:tcPr>
            <w:tcW w:w="5103" w:type="dxa"/>
            <w:gridSpan w:val="3"/>
            <w:shd w:val="clear" w:color="auto" w:fill="auto"/>
            <w:noWrap/>
            <w:vAlign w:val="center"/>
          </w:tcPr>
          <w:p w14:paraId="7910C51C" w14:textId="77777777" w:rsidR="00EE7ED7" w:rsidRPr="00F832A3" w:rsidRDefault="00EE7ED7" w:rsidP="00F832A3">
            <w:pPr>
              <w:spacing w:line="260" w:lineRule="exact"/>
              <w:ind w:firstLineChars="100" w:firstLine="200"/>
              <w:jc w:val="left"/>
              <w:rPr>
                <w:bCs/>
                <w:color w:val="000000"/>
                <w:szCs w:val="20"/>
                <w:lang w:eastAsia="sl-SI"/>
              </w:rPr>
            </w:pPr>
            <w:r w:rsidRPr="00F832A3">
              <w:rPr>
                <w:bCs/>
                <w:color w:val="000000"/>
                <w:szCs w:val="20"/>
                <w:lang w:eastAsia="sl-SI"/>
              </w:rPr>
              <w:t>P+5+tehnična</w:t>
            </w:r>
            <w:r w:rsidR="006A6CF5" w:rsidRPr="00F832A3">
              <w:rPr>
                <w:bCs/>
                <w:color w:val="000000"/>
                <w:szCs w:val="20"/>
                <w:lang w:eastAsia="sl-SI"/>
              </w:rPr>
              <w:t xml:space="preserve"> </w:t>
            </w:r>
            <w:r w:rsidRPr="00F832A3">
              <w:rPr>
                <w:bCs/>
                <w:color w:val="000000"/>
                <w:szCs w:val="20"/>
                <w:lang w:eastAsia="sl-SI"/>
              </w:rPr>
              <w:t>etaža</w:t>
            </w:r>
            <w:r w:rsidR="006A6CF5" w:rsidRPr="00F832A3">
              <w:rPr>
                <w:bCs/>
                <w:color w:val="000000"/>
                <w:szCs w:val="20"/>
                <w:lang w:eastAsia="sl-SI"/>
              </w:rPr>
              <w:t xml:space="preserve"> </w:t>
            </w:r>
          </w:p>
        </w:tc>
      </w:tr>
      <w:tr w:rsidR="00EE7ED7" w:rsidRPr="00F832A3" w14:paraId="46CBA3B6" w14:textId="77777777" w:rsidTr="00627BEB">
        <w:trPr>
          <w:trHeight w:val="300"/>
        </w:trPr>
        <w:tc>
          <w:tcPr>
            <w:tcW w:w="3544" w:type="dxa"/>
            <w:shd w:val="clear" w:color="auto" w:fill="auto"/>
            <w:noWrap/>
            <w:vAlign w:val="center"/>
            <w:hideMark/>
          </w:tcPr>
          <w:p w14:paraId="67599785" w14:textId="77777777" w:rsidR="00EE7ED7" w:rsidRPr="00C87496" w:rsidRDefault="00367A7E" w:rsidP="005968F9">
            <w:pPr>
              <w:pStyle w:val="Zamik1"/>
            </w:pPr>
            <w:r w:rsidRPr="00C87496">
              <w:t>oblika strehe</w:t>
            </w:r>
          </w:p>
        </w:tc>
        <w:tc>
          <w:tcPr>
            <w:tcW w:w="5103" w:type="dxa"/>
            <w:gridSpan w:val="3"/>
            <w:shd w:val="clear" w:color="auto" w:fill="auto"/>
            <w:noWrap/>
            <w:vAlign w:val="center"/>
            <w:hideMark/>
          </w:tcPr>
          <w:p w14:paraId="7316A52D" w14:textId="77777777" w:rsidR="00EE7ED7" w:rsidRPr="00F832A3" w:rsidRDefault="00EE7ED7" w:rsidP="00F832A3">
            <w:pPr>
              <w:spacing w:line="260" w:lineRule="exact"/>
              <w:ind w:firstLineChars="100" w:firstLine="200"/>
              <w:jc w:val="left"/>
              <w:rPr>
                <w:bCs/>
                <w:color w:val="000000"/>
                <w:szCs w:val="20"/>
                <w:lang w:eastAsia="sl-SI"/>
              </w:rPr>
            </w:pPr>
            <w:r w:rsidRPr="00F832A3">
              <w:rPr>
                <w:bCs/>
                <w:color w:val="000000"/>
                <w:szCs w:val="20"/>
                <w:lang w:eastAsia="sl-SI"/>
              </w:rPr>
              <w:t>ravna</w:t>
            </w:r>
          </w:p>
        </w:tc>
      </w:tr>
    </w:tbl>
    <w:p w14:paraId="0D545A68" w14:textId="77777777" w:rsidR="006A6CF5" w:rsidRPr="00F832A3" w:rsidRDefault="006A6CF5" w:rsidP="00F832A3">
      <w:pPr>
        <w:spacing w:line="260" w:lineRule="exact"/>
        <w:rPr>
          <w:szCs w:val="20"/>
        </w:rPr>
      </w:pPr>
    </w:p>
    <w:p w14:paraId="781D00B9" w14:textId="00D60E61" w:rsidR="00627BEB" w:rsidRPr="00C87496" w:rsidRDefault="00AA0FBD" w:rsidP="00C52354">
      <w:pPr>
        <w:pStyle w:val="Naslov1"/>
      </w:pPr>
      <w:r w:rsidRPr="00C87496">
        <w:t xml:space="preserve">Zunanja </w:t>
      </w:r>
      <w:r>
        <w:t>u</w:t>
      </w:r>
      <w:r w:rsidRPr="00C87496">
        <w:t>reditev</w:t>
      </w:r>
    </w:p>
    <w:p w14:paraId="09D620CE" w14:textId="26E9502C" w:rsidR="00C87496" w:rsidRDefault="00C87496" w:rsidP="005968F9">
      <w:pPr>
        <w:pStyle w:val="Zamik1"/>
      </w:pPr>
      <w:r>
        <w:t>postavitev vratarnice na S delu območja,</w:t>
      </w:r>
    </w:p>
    <w:p w14:paraId="5FB5607B" w14:textId="25FB310B" w:rsidR="00C87496" w:rsidRDefault="00C87496" w:rsidP="005968F9">
      <w:pPr>
        <w:pStyle w:val="Zamik1"/>
      </w:pPr>
      <w:r>
        <w:t xml:space="preserve">postavitev </w:t>
      </w:r>
      <w:r w:rsidR="00C52354">
        <w:t>transformatorske</w:t>
      </w:r>
      <w:r>
        <w:t xml:space="preserve"> postaje na SV delu območja,</w:t>
      </w:r>
    </w:p>
    <w:p w14:paraId="38491FBD" w14:textId="68C5F587" w:rsidR="00481BD9" w:rsidRDefault="00481BD9" w:rsidP="005968F9">
      <w:pPr>
        <w:pStyle w:val="Zamik1"/>
      </w:pPr>
      <w:r>
        <w:t>u</w:t>
      </w:r>
      <w:r w:rsidR="00750711">
        <w:t>reditev interne dovozne ceste</w:t>
      </w:r>
      <w:r w:rsidR="00D36DE4">
        <w:t xml:space="preserve"> C8</w:t>
      </w:r>
      <w:r>
        <w:t xml:space="preserve">, utrjenih tlakovanih površin, prostora za </w:t>
      </w:r>
      <w:r w:rsidR="00C52354">
        <w:t>agregate</w:t>
      </w:r>
      <w:r>
        <w:t xml:space="preserve"> in prostora za kolesa,</w:t>
      </w:r>
    </w:p>
    <w:p w14:paraId="3C67BFCA" w14:textId="24C7EDC0" w:rsidR="00383440" w:rsidRDefault="00481BD9" w:rsidP="005968F9">
      <w:pPr>
        <w:pStyle w:val="Zamik1"/>
      </w:pPr>
      <w:r>
        <w:t>ureditev urbanega parterja pred vhodi objektov,</w:t>
      </w:r>
    </w:p>
    <w:p w14:paraId="79783D1C" w14:textId="77777777" w:rsidR="00C87496" w:rsidRDefault="00481BD9" w:rsidP="005968F9">
      <w:pPr>
        <w:pStyle w:val="Zamik1"/>
      </w:pPr>
      <w:proofErr w:type="spellStart"/>
      <w:r w:rsidRPr="00C87496">
        <w:t>zazelenitev</w:t>
      </w:r>
      <w:proofErr w:type="spellEnd"/>
      <w:r w:rsidRPr="00C87496">
        <w:t xml:space="preserve"> večjih strnjenih površin z ureditvijo evakuacijskih stopnic</w:t>
      </w:r>
      <w:r w:rsidR="00C87496" w:rsidRPr="00C87496">
        <w:t xml:space="preserve"> in prezračevalnih jaškov</w:t>
      </w:r>
      <w:r w:rsidR="00C87496">
        <w:t>,</w:t>
      </w:r>
    </w:p>
    <w:p w14:paraId="2DDF2353" w14:textId="00C7AB20" w:rsidR="00C87496" w:rsidRDefault="00C87496" w:rsidP="005968F9">
      <w:pPr>
        <w:pStyle w:val="Zamik1"/>
      </w:pPr>
      <w:r>
        <w:t>ograditev območja</w:t>
      </w:r>
      <w:r w:rsidR="007570EC">
        <w:t xml:space="preserve"> z ograjo višine 2,5 m</w:t>
      </w:r>
      <w:r w:rsidR="00B67BA3">
        <w:t xml:space="preserve"> in ureditev drevoreda na V in J strani območja, </w:t>
      </w:r>
    </w:p>
    <w:p w14:paraId="24F8A8B5" w14:textId="645AF454" w:rsidR="00481BD9" w:rsidRPr="00481BD9" w:rsidRDefault="00481BD9" w:rsidP="00481BD9"/>
    <w:p w14:paraId="1DBCB978" w14:textId="4020F371" w:rsidR="00627BEB" w:rsidRPr="00C87496" w:rsidRDefault="00AA0FBD" w:rsidP="00C52354">
      <w:pPr>
        <w:pStyle w:val="Naslov1"/>
      </w:pPr>
      <w:r>
        <w:t>Z</w:t>
      </w:r>
      <w:r w:rsidRPr="00C87496">
        <w:t>agotavljanje komunalne oskrbe in priključevanje na infrastrukturo</w:t>
      </w:r>
    </w:p>
    <w:tbl>
      <w:tblPr>
        <w:tblW w:w="8647" w:type="dxa"/>
        <w:tblInd w:w="70" w:type="dxa"/>
        <w:tblBorders>
          <w:top w:val="dashSmallGap" w:sz="4" w:space="0" w:color="auto"/>
          <w:bottom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2127"/>
        <w:gridCol w:w="1417"/>
        <w:gridCol w:w="1985"/>
        <w:gridCol w:w="850"/>
        <w:gridCol w:w="2268"/>
      </w:tblGrid>
      <w:tr w:rsidR="00EE3A11" w:rsidRPr="00F832A3" w14:paraId="3A358C89" w14:textId="77777777" w:rsidTr="00627BEB">
        <w:trPr>
          <w:trHeight w:val="540"/>
        </w:trPr>
        <w:tc>
          <w:tcPr>
            <w:tcW w:w="2127" w:type="dxa"/>
            <w:shd w:val="clear" w:color="auto" w:fill="auto"/>
            <w:vAlign w:val="center"/>
            <w:hideMark/>
          </w:tcPr>
          <w:p w14:paraId="6C23FF91" w14:textId="77777777" w:rsidR="00EE3A11" w:rsidRPr="00F832A3" w:rsidRDefault="00EE3A11" w:rsidP="00F832A3">
            <w:pPr>
              <w:spacing w:line="260" w:lineRule="exact"/>
              <w:jc w:val="left"/>
              <w:rPr>
                <w:color w:val="000000"/>
                <w:szCs w:val="20"/>
                <w:lang w:eastAsia="sl-SI"/>
              </w:rPr>
            </w:pPr>
          </w:p>
        </w:tc>
        <w:tc>
          <w:tcPr>
            <w:tcW w:w="1417" w:type="dxa"/>
            <w:shd w:val="clear" w:color="auto" w:fill="auto"/>
            <w:vAlign w:val="center"/>
            <w:hideMark/>
          </w:tcPr>
          <w:p w14:paraId="3C1048C0"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predvidena</w:t>
            </w:r>
            <w:r w:rsidR="006A6CF5" w:rsidRPr="00F832A3">
              <w:rPr>
                <w:color w:val="000000"/>
                <w:szCs w:val="20"/>
                <w:lang w:eastAsia="sl-SI"/>
              </w:rPr>
              <w:t xml:space="preserve"> </w:t>
            </w:r>
            <w:r w:rsidRPr="00F832A3">
              <w:rPr>
                <w:color w:val="000000"/>
                <w:szCs w:val="20"/>
                <w:lang w:eastAsia="sl-SI"/>
              </w:rPr>
              <w:t>komunalna</w:t>
            </w:r>
            <w:r w:rsidR="006A6CF5" w:rsidRPr="00F832A3">
              <w:rPr>
                <w:color w:val="000000"/>
                <w:szCs w:val="20"/>
                <w:lang w:eastAsia="sl-SI"/>
              </w:rPr>
              <w:t xml:space="preserve"> </w:t>
            </w:r>
            <w:r w:rsidRPr="00F832A3">
              <w:rPr>
                <w:color w:val="000000"/>
                <w:szCs w:val="20"/>
                <w:lang w:eastAsia="sl-SI"/>
              </w:rPr>
              <w:t>oskrba</w:t>
            </w:r>
          </w:p>
        </w:tc>
        <w:tc>
          <w:tcPr>
            <w:tcW w:w="1985" w:type="dxa"/>
            <w:shd w:val="clear" w:color="auto" w:fill="auto"/>
            <w:vAlign w:val="center"/>
            <w:hideMark/>
          </w:tcPr>
          <w:p w14:paraId="57C3B6F4"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lokacija</w:t>
            </w:r>
            <w:r w:rsidR="006A6CF5" w:rsidRPr="00F832A3">
              <w:rPr>
                <w:color w:val="000000"/>
                <w:szCs w:val="20"/>
                <w:lang w:eastAsia="sl-SI"/>
              </w:rPr>
              <w:t xml:space="preserve"> </w:t>
            </w:r>
            <w:r w:rsidRPr="00F832A3">
              <w:rPr>
                <w:color w:val="000000"/>
                <w:szCs w:val="20"/>
                <w:lang w:eastAsia="sl-SI"/>
              </w:rPr>
              <w:t>priključitve</w:t>
            </w:r>
          </w:p>
        </w:tc>
        <w:tc>
          <w:tcPr>
            <w:tcW w:w="850" w:type="dxa"/>
            <w:shd w:val="clear" w:color="auto" w:fill="auto"/>
            <w:vAlign w:val="center"/>
            <w:hideMark/>
          </w:tcPr>
          <w:p w14:paraId="0A4E9A3E" w14:textId="77777777" w:rsidR="00EE3A11" w:rsidRPr="00F832A3" w:rsidRDefault="00EE3A11" w:rsidP="00F832A3">
            <w:pPr>
              <w:spacing w:line="260" w:lineRule="exact"/>
              <w:jc w:val="left"/>
              <w:rPr>
                <w:color w:val="000000"/>
                <w:szCs w:val="20"/>
                <w:lang w:eastAsia="sl-SI"/>
              </w:rPr>
            </w:pPr>
            <w:proofErr w:type="spellStart"/>
            <w:r w:rsidRPr="00F832A3">
              <w:rPr>
                <w:color w:val="000000"/>
                <w:szCs w:val="20"/>
                <w:lang w:eastAsia="sl-SI"/>
              </w:rPr>
              <w:t>k.o</w:t>
            </w:r>
            <w:proofErr w:type="spellEnd"/>
            <w:r w:rsidRPr="00F832A3">
              <w:rPr>
                <w:color w:val="000000"/>
                <w:szCs w:val="20"/>
                <w:lang w:eastAsia="sl-SI"/>
              </w:rPr>
              <w:t>.</w:t>
            </w:r>
          </w:p>
        </w:tc>
        <w:tc>
          <w:tcPr>
            <w:tcW w:w="2268" w:type="dxa"/>
            <w:shd w:val="clear" w:color="auto" w:fill="auto"/>
            <w:vAlign w:val="center"/>
            <w:hideMark/>
          </w:tcPr>
          <w:p w14:paraId="047FE9B6"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parcelna</w:t>
            </w:r>
            <w:r w:rsidR="006A6CF5" w:rsidRPr="00F832A3">
              <w:rPr>
                <w:color w:val="000000"/>
                <w:szCs w:val="20"/>
                <w:lang w:eastAsia="sl-SI"/>
              </w:rPr>
              <w:t xml:space="preserve"> </w:t>
            </w:r>
            <w:r w:rsidRPr="00F832A3">
              <w:rPr>
                <w:color w:val="000000"/>
                <w:szCs w:val="20"/>
                <w:lang w:eastAsia="sl-SI"/>
              </w:rPr>
              <w:t>št.</w:t>
            </w:r>
          </w:p>
        </w:tc>
      </w:tr>
      <w:tr w:rsidR="00EE3A11" w:rsidRPr="00F832A3" w14:paraId="125A1FDE" w14:textId="77777777" w:rsidTr="00627BEB">
        <w:trPr>
          <w:trHeight w:val="540"/>
        </w:trPr>
        <w:tc>
          <w:tcPr>
            <w:tcW w:w="2127" w:type="dxa"/>
            <w:shd w:val="clear" w:color="auto" w:fill="auto"/>
            <w:noWrap/>
            <w:vAlign w:val="center"/>
            <w:hideMark/>
          </w:tcPr>
          <w:p w14:paraId="335D3E0F" w14:textId="77777777" w:rsidR="00EE3A11" w:rsidRPr="00C87496" w:rsidRDefault="006A6CF5" w:rsidP="005968F9">
            <w:pPr>
              <w:pStyle w:val="Zamik1"/>
            </w:pPr>
            <w:r w:rsidRPr="00C87496">
              <w:t>oskrba s pitno vodo</w:t>
            </w:r>
          </w:p>
        </w:tc>
        <w:tc>
          <w:tcPr>
            <w:tcW w:w="1417" w:type="dxa"/>
            <w:shd w:val="clear" w:color="auto" w:fill="auto"/>
            <w:vAlign w:val="center"/>
            <w:hideMark/>
          </w:tcPr>
          <w:p w14:paraId="1B229A92"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w:t>
            </w:r>
            <w:r w:rsidR="006A6CF5" w:rsidRPr="00F832A3">
              <w:rPr>
                <w:color w:val="000000"/>
                <w:szCs w:val="20"/>
                <w:lang w:eastAsia="sl-SI"/>
              </w:rPr>
              <w:t xml:space="preserve"> </w:t>
            </w:r>
            <w:r w:rsidRPr="00F832A3">
              <w:rPr>
                <w:color w:val="000000"/>
                <w:szCs w:val="20"/>
                <w:lang w:eastAsia="sl-SI"/>
              </w:rPr>
              <w:t>priključek</w:t>
            </w:r>
          </w:p>
        </w:tc>
        <w:tc>
          <w:tcPr>
            <w:tcW w:w="1985" w:type="dxa"/>
            <w:shd w:val="clear" w:color="auto" w:fill="auto"/>
            <w:vAlign w:val="center"/>
            <w:hideMark/>
          </w:tcPr>
          <w:p w14:paraId="199093B4"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w:t>
            </w:r>
            <w:r w:rsidR="006A6CF5" w:rsidRPr="00F832A3">
              <w:rPr>
                <w:color w:val="000000"/>
                <w:szCs w:val="20"/>
                <w:lang w:eastAsia="sl-SI"/>
              </w:rPr>
              <w:t xml:space="preserve"> </w:t>
            </w:r>
            <w:r w:rsidRPr="00F832A3">
              <w:rPr>
                <w:color w:val="000000"/>
                <w:szCs w:val="20"/>
                <w:lang w:eastAsia="sl-SI"/>
              </w:rPr>
              <w:t>vodomerni</w:t>
            </w:r>
            <w:r w:rsidR="006A6CF5" w:rsidRPr="00F832A3">
              <w:rPr>
                <w:color w:val="000000"/>
                <w:szCs w:val="20"/>
                <w:lang w:eastAsia="sl-SI"/>
              </w:rPr>
              <w:t xml:space="preserve"> </w:t>
            </w:r>
            <w:r w:rsidRPr="00F832A3">
              <w:rPr>
                <w:color w:val="000000"/>
                <w:szCs w:val="20"/>
                <w:lang w:eastAsia="sl-SI"/>
              </w:rPr>
              <w:t>jašek</w:t>
            </w:r>
          </w:p>
        </w:tc>
        <w:tc>
          <w:tcPr>
            <w:tcW w:w="850" w:type="dxa"/>
            <w:shd w:val="clear" w:color="auto" w:fill="auto"/>
            <w:vAlign w:val="center"/>
            <w:hideMark/>
          </w:tcPr>
          <w:p w14:paraId="5A7F30DD"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1739</w:t>
            </w:r>
          </w:p>
        </w:tc>
        <w:tc>
          <w:tcPr>
            <w:tcW w:w="2268" w:type="dxa"/>
            <w:shd w:val="clear" w:color="auto" w:fill="auto"/>
            <w:vAlign w:val="center"/>
            <w:hideMark/>
          </w:tcPr>
          <w:p w14:paraId="5C826B45" w14:textId="77777777" w:rsidR="00EE3A11" w:rsidRPr="00F832A3" w:rsidRDefault="007F1BCE" w:rsidP="00F832A3">
            <w:pPr>
              <w:spacing w:line="260" w:lineRule="exact"/>
              <w:jc w:val="left"/>
              <w:rPr>
                <w:color w:val="000000"/>
                <w:szCs w:val="20"/>
                <w:lang w:eastAsia="sl-SI"/>
              </w:rPr>
            </w:pPr>
            <w:r w:rsidRPr="00F832A3">
              <w:rPr>
                <w:color w:val="000000"/>
                <w:szCs w:val="20"/>
                <w:lang w:eastAsia="sl-SI"/>
              </w:rPr>
              <w:t xml:space="preserve">1991/390 (objekta B1, C1), </w:t>
            </w:r>
            <w:r w:rsidR="00EE3A11" w:rsidRPr="00F832A3">
              <w:rPr>
                <w:color w:val="000000"/>
                <w:szCs w:val="20"/>
                <w:lang w:eastAsia="sl-SI"/>
              </w:rPr>
              <w:t>1991/233</w:t>
            </w:r>
            <w:r w:rsidRPr="00F832A3">
              <w:rPr>
                <w:color w:val="000000"/>
                <w:szCs w:val="20"/>
                <w:lang w:eastAsia="sl-SI"/>
              </w:rPr>
              <w:t xml:space="preserve"> (objekt A1)</w:t>
            </w:r>
            <w:r w:rsidR="00EE3A11" w:rsidRPr="00F832A3">
              <w:rPr>
                <w:color w:val="000000"/>
                <w:szCs w:val="20"/>
                <w:lang w:eastAsia="sl-SI"/>
              </w:rPr>
              <w:t>,</w:t>
            </w:r>
          </w:p>
        </w:tc>
      </w:tr>
      <w:tr w:rsidR="00EE3A11" w:rsidRPr="00F832A3" w14:paraId="2F56F6CD" w14:textId="77777777" w:rsidTr="00627BEB">
        <w:trPr>
          <w:trHeight w:val="540"/>
        </w:trPr>
        <w:tc>
          <w:tcPr>
            <w:tcW w:w="2127" w:type="dxa"/>
            <w:shd w:val="clear" w:color="auto" w:fill="auto"/>
            <w:noWrap/>
            <w:vAlign w:val="center"/>
            <w:hideMark/>
          </w:tcPr>
          <w:p w14:paraId="26854D69" w14:textId="77777777" w:rsidR="00EE3A11" w:rsidRPr="00C87496" w:rsidRDefault="006A6CF5" w:rsidP="005968F9">
            <w:pPr>
              <w:pStyle w:val="Zamik1"/>
            </w:pPr>
            <w:r w:rsidRPr="00C87496">
              <w:t>elektrika</w:t>
            </w:r>
          </w:p>
        </w:tc>
        <w:tc>
          <w:tcPr>
            <w:tcW w:w="1417" w:type="dxa"/>
            <w:shd w:val="clear" w:color="auto" w:fill="auto"/>
            <w:vAlign w:val="center"/>
            <w:hideMark/>
          </w:tcPr>
          <w:p w14:paraId="62F76CBD"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w:t>
            </w:r>
            <w:r w:rsidR="006A6CF5" w:rsidRPr="00F832A3">
              <w:rPr>
                <w:color w:val="000000"/>
                <w:szCs w:val="20"/>
                <w:lang w:eastAsia="sl-SI"/>
              </w:rPr>
              <w:t xml:space="preserve"> </w:t>
            </w:r>
            <w:r w:rsidRPr="00F832A3">
              <w:rPr>
                <w:color w:val="000000"/>
                <w:szCs w:val="20"/>
                <w:lang w:eastAsia="sl-SI"/>
              </w:rPr>
              <w:t>priključek</w:t>
            </w:r>
          </w:p>
        </w:tc>
        <w:tc>
          <w:tcPr>
            <w:tcW w:w="1985" w:type="dxa"/>
            <w:shd w:val="clear" w:color="auto" w:fill="auto"/>
            <w:vAlign w:val="center"/>
            <w:hideMark/>
          </w:tcPr>
          <w:p w14:paraId="49138652"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nova</w:t>
            </w:r>
            <w:r w:rsidR="006A6CF5" w:rsidRPr="00F832A3">
              <w:rPr>
                <w:color w:val="000000"/>
                <w:szCs w:val="20"/>
                <w:lang w:eastAsia="sl-SI"/>
              </w:rPr>
              <w:t xml:space="preserve"> </w:t>
            </w:r>
            <w:r w:rsidRPr="00F832A3">
              <w:rPr>
                <w:color w:val="000000"/>
                <w:szCs w:val="20"/>
                <w:lang w:eastAsia="sl-SI"/>
              </w:rPr>
              <w:t>merilna</w:t>
            </w:r>
            <w:r w:rsidR="006A6CF5" w:rsidRPr="00F832A3">
              <w:rPr>
                <w:color w:val="000000"/>
                <w:szCs w:val="20"/>
                <w:lang w:eastAsia="sl-SI"/>
              </w:rPr>
              <w:t xml:space="preserve"> </w:t>
            </w:r>
            <w:r w:rsidRPr="00F832A3">
              <w:rPr>
                <w:color w:val="000000"/>
                <w:szCs w:val="20"/>
                <w:lang w:eastAsia="sl-SI"/>
              </w:rPr>
              <w:t>omarica</w:t>
            </w:r>
          </w:p>
        </w:tc>
        <w:tc>
          <w:tcPr>
            <w:tcW w:w="850" w:type="dxa"/>
            <w:shd w:val="clear" w:color="auto" w:fill="auto"/>
            <w:vAlign w:val="center"/>
            <w:hideMark/>
          </w:tcPr>
          <w:p w14:paraId="0D14D4B4"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1739</w:t>
            </w:r>
          </w:p>
        </w:tc>
        <w:tc>
          <w:tcPr>
            <w:tcW w:w="2268" w:type="dxa"/>
            <w:shd w:val="clear" w:color="auto" w:fill="auto"/>
            <w:vAlign w:val="center"/>
            <w:hideMark/>
          </w:tcPr>
          <w:p w14:paraId="7330B9DB"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1991/233</w:t>
            </w:r>
          </w:p>
        </w:tc>
      </w:tr>
      <w:tr w:rsidR="00EE3A11" w:rsidRPr="00F832A3" w14:paraId="10A8C635" w14:textId="77777777" w:rsidTr="00627BEB">
        <w:trPr>
          <w:trHeight w:val="540"/>
        </w:trPr>
        <w:tc>
          <w:tcPr>
            <w:tcW w:w="2127" w:type="dxa"/>
            <w:shd w:val="clear" w:color="auto" w:fill="auto"/>
            <w:noWrap/>
            <w:vAlign w:val="center"/>
            <w:hideMark/>
          </w:tcPr>
          <w:p w14:paraId="3646F435" w14:textId="77777777" w:rsidR="00EE3A11" w:rsidRPr="00C87496" w:rsidRDefault="006A6CF5" w:rsidP="005968F9">
            <w:pPr>
              <w:pStyle w:val="Zamik1"/>
            </w:pPr>
            <w:r w:rsidRPr="00C87496">
              <w:t>plin</w:t>
            </w:r>
          </w:p>
        </w:tc>
        <w:tc>
          <w:tcPr>
            <w:tcW w:w="1417" w:type="dxa"/>
            <w:shd w:val="clear" w:color="auto" w:fill="auto"/>
            <w:vAlign w:val="center"/>
            <w:hideMark/>
          </w:tcPr>
          <w:p w14:paraId="5B137802"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w:t>
            </w:r>
            <w:r w:rsidR="006A6CF5" w:rsidRPr="00F832A3">
              <w:rPr>
                <w:color w:val="000000"/>
                <w:szCs w:val="20"/>
                <w:lang w:eastAsia="sl-SI"/>
              </w:rPr>
              <w:t xml:space="preserve"> </w:t>
            </w:r>
            <w:r w:rsidRPr="00F832A3">
              <w:rPr>
                <w:color w:val="000000"/>
                <w:szCs w:val="20"/>
                <w:lang w:eastAsia="sl-SI"/>
              </w:rPr>
              <w:t>priključek</w:t>
            </w:r>
          </w:p>
        </w:tc>
        <w:tc>
          <w:tcPr>
            <w:tcW w:w="1985" w:type="dxa"/>
            <w:shd w:val="clear" w:color="auto" w:fill="auto"/>
            <w:vAlign w:val="center"/>
            <w:hideMark/>
          </w:tcPr>
          <w:p w14:paraId="14EFCE01"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nova</w:t>
            </w:r>
            <w:r w:rsidR="006A6CF5" w:rsidRPr="00F832A3">
              <w:rPr>
                <w:color w:val="000000"/>
                <w:szCs w:val="20"/>
                <w:lang w:eastAsia="sl-SI"/>
              </w:rPr>
              <w:t xml:space="preserve"> </w:t>
            </w:r>
            <w:r w:rsidRPr="00F832A3">
              <w:rPr>
                <w:color w:val="000000"/>
                <w:szCs w:val="20"/>
                <w:lang w:eastAsia="sl-SI"/>
              </w:rPr>
              <w:t>merilna</w:t>
            </w:r>
            <w:r w:rsidR="006A6CF5" w:rsidRPr="00F832A3">
              <w:rPr>
                <w:color w:val="000000"/>
                <w:szCs w:val="20"/>
                <w:lang w:eastAsia="sl-SI"/>
              </w:rPr>
              <w:t xml:space="preserve"> </w:t>
            </w:r>
            <w:r w:rsidRPr="00F832A3">
              <w:rPr>
                <w:color w:val="000000"/>
                <w:szCs w:val="20"/>
                <w:lang w:eastAsia="sl-SI"/>
              </w:rPr>
              <w:t>omarica</w:t>
            </w:r>
          </w:p>
        </w:tc>
        <w:tc>
          <w:tcPr>
            <w:tcW w:w="850" w:type="dxa"/>
            <w:shd w:val="clear" w:color="auto" w:fill="auto"/>
            <w:vAlign w:val="center"/>
            <w:hideMark/>
          </w:tcPr>
          <w:p w14:paraId="4EBEB7B5"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1739</w:t>
            </w:r>
          </w:p>
        </w:tc>
        <w:tc>
          <w:tcPr>
            <w:tcW w:w="2268" w:type="dxa"/>
            <w:shd w:val="clear" w:color="auto" w:fill="auto"/>
            <w:vAlign w:val="center"/>
            <w:hideMark/>
          </w:tcPr>
          <w:p w14:paraId="059A6F34"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1991/431</w:t>
            </w:r>
          </w:p>
        </w:tc>
      </w:tr>
      <w:tr w:rsidR="00EE3A11" w:rsidRPr="00F832A3" w14:paraId="012E037D" w14:textId="77777777" w:rsidTr="00627BEB">
        <w:trPr>
          <w:trHeight w:val="540"/>
        </w:trPr>
        <w:tc>
          <w:tcPr>
            <w:tcW w:w="2127" w:type="dxa"/>
            <w:shd w:val="clear" w:color="auto" w:fill="auto"/>
            <w:noWrap/>
            <w:vAlign w:val="center"/>
            <w:hideMark/>
          </w:tcPr>
          <w:p w14:paraId="35C88817" w14:textId="77777777" w:rsidR="00EE3A11" w:rsidRPr="00C87496" w:rsidRDefault="006A6CF5" w:rsidP="005968F9">
            <w:pPr>
              <w:pStyle w:val="Zamik1"/>
            </w:pPr>
            <w:r w:rsidRPr="00C87496">
              <w:t>toplovod</w:t>
            </w:r>
          </w:p>
        </w:tc>
        <w:tc>
          <w:tcPr>
            <w:tcW w:w="1417" w:type="dxa"/>
            <w:shd w:val="clear" w:color="auto" w:fill="auto"/>
            <w:vAlign w:val="center"/>
            <w:hideMark/>
          </w:tcPr>
          <w:p w14:paraId="6919B3F8"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w:t>
            </w:r>
            <w:r w:rsidR="006A6CF5" w:rsidRPr="00F832A3">
              <w:rPr>
                <w:color w:val="000000"/>
                <w:szCs w:val="20"/>
                <w:lang w:eastAsia="sl-SI"/>
              </w:rPr>
              <w:t xml:space="preserve"> </w:t>
            </w:r>
            <w:r w:rsidRPr="00F832A3">
              <w:rPr>
                <w:color w:val="000000"/>
                <w:szCs w:val="20"/>
                <w:lang w:eastAsia="sl-SI"/>
              </w:rPr>
              <w:t>priključek</w:t>
            </w:r>
          </w:p>
        </w:tc>
        <w:tc>
          <w:tcPr>
            <w:tcW w:w="1985" w:type="dxa"/>
            <w:shd w:val="clear" w:color="auto" w:fill="auto"/>
            <w:vAlign w:val="center"/>
            <w:hideMark/>
          </w:tcPr>
          <w:p w14:paraId="1A1A143A"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nova</w:t>
            </w:r>
            <w:r w:rsidR="006A6CF5" w:rsidRPr="00F832A3">
              <w:rPr>
                <w:color w:val="000000"/>
                <w:szCs w:val="20"/>
                <w:lang w:eastAsia="sl-SI"/>
              </w:rPr>
              <w:t xml:space="preserve"> </w:t>
            </w:r>
            <w:r w:rsidRPr="00F832A3">
              <w:rPr>
                <w:color w:val="000000"/>
                <w:szCs w:val="20"/>
                <w:lang w:eastAsia="sl-SI"/>
              </w:rPr>
              <w:t>merilna</w:t>
            </w:r>
            <w:r w:rsidR="006A6CF5" w:rsidRPr="00F832A3">
              <w:rPr>
                <w:color w:val="000000"/>
                <w:szCs w:val="20"/>
                <w:lang w:eastAsia="sl-SI"/>
              </w:rPr>
              <w:t xml:space="preserve"> </w:t>
            </w:r>
            <w:r w:rsidRPr="00F832A3">
              <w:rPr>
                <w:color w:val="000000"/>
                <w:szCs w:val="20"/>
                <w:lang w:eastAsia="sl-SI"/>
              </w:rPr>
              <w:t>omarica</w:t>
            </w:r>
          </w:p>
        </w:tc>
        <w:tc>
          <w:tcPr>
            <w:tcW w:w="850" w:type="dxa"/>
            <w:shd w:val="clear" w:color="auto" w:fill="auto"/>
            <w:vAlign w:val="center"/>
            <w:hideMark/>
          </w:tcPr>
          <w:p w14:paraId="7586B475"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1739</w:t>
            </w:r>
          </w:p>
        </w:tc>
        <w:tc>
          <w:tcPr>
            <w:tcW w:w="2268" w:type="dxa"/>
            <w:shd w:val="clear" w:color="auto" w:fill="auto"/>
            <w:vAlign w:val="center"/>
            <w:hideMark/>
          </w:tcPr>
          <w:p w14:paraId="4BC5DFF8"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1991/390</w:t>
            </w:r>
          </w:p>
        </w:tc>
      </w:tr>
      <w:tr w:rsidR="00EE3A11" w:rsidRPr="00F832A3" w14:paraId="18004D82" w14:textId="77777777" w:rsidTr="00627BEB">
        <w:trPr>
          <w:trHeight w:val="540"/>
        </w:trPr>
        <w:tc>
          <w:tcPr>
            <w:tcW w:w="2127" w:type="dxa"/>
            <w:shd w:val="clear" w:color="auto" w:fill="auto"/>
            <w:noWrap/>
            <w:vAlign w:val="center"/>
            <w:hideMark/>
          </w:tcPr>
          <w:p w14:paraId="5D489672" w14:textId="77777777" w:rsidR="00EE3A11" w:rsidRPr="00C87496" w:rsidRDefault="006A6CF5" w:rsidP="005968F9">
            <w:pPr>
              <w:pStyle w:val="Zamik1"/>
            </w:pPr>
            <w:r w:rsidRPr="00C87496">
              <w:t>odvajanje fekalnih voda</w:t>
            </w:r>
          </w:p>
        </w:tc>
        <w:tc>
          <w:tcPr>
            <w:tcW w:w="1417" w:type="dxa"/>
            <w:shd w:val="clear" w:color="auto" w:fill="auto"/>
            <w:vAlign w:val="center"/>
            <w:hideMark/>
          </w:tcPr>
          <w:p w14:paraId="44C06A8F"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w:t>
            </w:r>
            <w:r w:rsidR="006A6CF5" w:rsidRPr="00F832A3">
              <w:rPr>
                <w:color w:val="000000"/>
                <w:szCs w:val="20"/>
                <w:lang w:eastAsia="sl-SI"/>
              </w:rPr>
              <w:t xml:space="preserve"> </w:t>
            </w:r>
            <w:r w:rsidRPr="00F832A3">
              <w:rPr>
                <w:color w:val="000000"/>
                <w:szCs w:val="20"/>
                <w:lang w:eastAsia="sl-SI"/>
              </w:rPr>
              <w:t>priključek</w:t>
            </w:r>
          </w:p>
        </w:tc>
        <w:tc>
          <w:tcPr>
            <w:tcW w:w="1985" w:type="dxa"/>
            <w:shd w:val="clear" w:color="auto" w:fill="auto"/>
            <w:vAlign w:val="center"/>
            <w:hideMark/>
          </w:tcPr>
          <w:p w14:paraId="24C4B868"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dograditev</w:t>
            </w:r>
            <w:r w:rsidR="006A6CF5" w:rsidRPr="00F832A3">
              <w:rPr>
                <w:color w:val="000000"/>
                <w:szCs w:val="20"/>
                <w:lang w:eastAsia="sl-SI"/>
              </w:rPr>
              <w:t xml:space="preserve"> </w:t>
            </w:r>
            <w:r w:rsidRPr="00F832A3">
              <w:rPr>
                <w:color w:val="000000"/>
                <w:szCs w:val="20"/>
                <w:lang w:eastAsia="sl-SI"/>
              </w:rPr>
              <w:t>mešane</w:t>
            </w:r>
            <w:r w:rsidR="006A6CF5" w:rsidRPr="00F832A3">
              <w:rPr>
                <w:color w:val="000000"/>
                <w:szCs w:val="20"/>
                <w:lang w:eastAsia="sl-SI"/>
              </w:rPr>
              <w:t xml:space="preserve"> </w:t>
            </w:r>
            <w:r w:rsidRPr="00F832A3">
              <w:rPr>
                <w:color w:val="000000"/>
                <w:szCs w:val="20"/>
                <w:lang w:eastAsia="sl-SI"/>
              </w:rPr>
              <w:t>kanalizacije</w:t>
            </w:r>
          </w:p>
        </w:tc>
        <w:tc>
          <w:tcPr>
            <w:tcW w:w="850" w:type="dxa"/>
            <w:shd w:val="clear" w:color="auto" w:fill="auto"/>
            <w:vAlign w:val="center"/>
            <w:hideMark/>
          </w:tcPr>
          <w:p w14:paraId="29E33A0F"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1739</w:t>
            </w:r>
          </w:p>
        </w:tc>
        <w:tc>
          <w:tcPr>
            <w:tcW w:w="2268" w:type="dxa"/>
            <w:shd w:val="clear" w:color="auto" w:fill="auto"/>
            <w:vAlign w:val="center"/>
            <w:hideMark/>
          </w:tcPr>
          <w:p w14:paraId="0D3727D8" w14:textId="77777777" w:rsidR="00EE3A11" w:rsidRPr="00F832A3" w:rsidRDefault="007F1BCE" w:rsidP="00F832A3">
            <w:pPr>
              <w:spacing w:line="260" w:lineRule="exact"/>
              <w:jc w:val="left"/>
              <w:rPr>
                <w:color w:val="000000"/>
                <w:szCs w:val="20"/>
                <w:lang w:eastAsia="sl-SI"/>
              </w:rPr>
            </w:pPr>
            <w:r w:rsidRPr="00F832A3">
              <w:rPr>
                <w:color w:val="000000"/>
                <w:szCs w:val="20"/>
                <w:lang w:eastAsia="sl-SI"/>
              </w:rPr>
              <w:t>1991/431 (objekt A1), 1991/233 (objekta B1, C1)</w:t>
            </w:r>
          </w:p>
        </w:tc>
      </w:tr>
      <w:tr w:rsidR="00EE3A11" w:rsidRPr="00F832A3" w14:paraId="78017E03" w14:textId="77777777" w:rsidTr="00627BEB">
        <w:trPr>
          <w:trHeight w:val="540"/>
        </w:trPr>
        <w:tc>
          <w:tcPr>
            <w:tcW w:w="2127" w:type="dxa"/>
            <w:shd w:val="clear" w:color="auto" w:fill="auto"/>
            <w:noWrap/>
            <w:vAlign w:val="center"/>
            <w:hideMark/>
          </w:tcPr>
          <w:p w14:paraId="5EAA2501" w14:textId="77777777" w:rsidR="00EE3A11" w:rsidRPr="00C87496" w:rsidRDefault="006A6CF5" w:rsidP="005968F9">
            <w:pPr>
              <w:pStyle w:val="Zamik1"/>
            </w:pPr>
            <w:r w:rsidRPr="00C87496">
              <w:t>odvajanje meteornih voda</w:t>
            </w:r>
          </w:p>
        </w:tc>
        <w:tc>
          <w:tcPr>
            <w:tcW w:w="1417" w:type="dxa"/>
            <w:shd w:val="clear" w:color="auto" w:fill="auto"/>
            <w:vAlign w:val="center"/>
            <w:hideMark/>
          </w:tcPr>
          <w:p w14:paraId="405A7AB8"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w:t>
            </w:r>
            <w:r w:rsidR="006A6CF5" w:rsidRPr="00F832A3">
              <w:rPr>
                <w:color w:val="000000"/>
                <w:szCs w:val="20"/>
                <w:lang w:eastAsia="sl-SI"/>
              </w:rPr>
              <w:t xml:space="preserve"> </w:t>
            </w:r>
            <w:r w:rsidRPr="00F832A3">
              <w:rPr>
                <w:color w:val="000000"/>
                <w:szCs w:val="20"/>
                <w:lang w:eastAsia="sl-SI"/>
              </w:rPr>
              <w:t>priključek</w:t>
            </w:r>
          </w:p>
        </w:tc>
        <w:tc>
          <w:tcPr>
            <w:tcW w:w="1985" w:type="dxa"/>
            <w:shd w:val="clear" w:color="auto" w:fill="auto"/>
            <w:vAlign w:val="center"/>
            <w:hideMark/>
          </w:tcPr>
          <w:p w14:paraId="6A22B923"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dograditev</w:t>
            </w:r>
            <w:r w:rsidR="006A6CF5" w:rsidRPr="00F832A3">
              <w:rPr>
                <w:color w:val="000000"/>
                <w:szCs w:val="20"/>
                <w:lang w:eastAsia="sl-SI"/>
              </w:rPr>
              <w:t xml:space="preserve"> </w:t>
            </w:r>
            <w:r w:rsidRPr="00F832A3">
              <w:rPr>
                <w:color w:val="000000"/>
                <w:szCs w:val="20"/>
                <w:lang w:eastAsia="sl-SI"/>
              </w:rPr>
              <w:t>mešane</w:t>
            </w:r>
            <w:r w:rsidR="006A6CF5" w:rsidRPr="00F832A3">
              <w:rPr>
                <w:color w:val="000000"/>
                <w:szCs w:val="20"/>
                <w:lang w:eastAsia="sl-SI"/>
              </w:rPr>
              <w:t xml:space="preserve"> </w:t>
            </w:r>
            <w:r w:rsidRPr="00F832A3">
              <w:rPr>
                <w:color w:val="000000"/>
                <w:szCs w:val="20"/>
                <w:lang w:eastAsia="sl-SI"/>
              </w:rPr>
              <w:t>kanalizacije</w:t>
            </w:r>
          </w:p>
        </w:tc>
        <w:tc>
          <w:tcPr>
            <w:tcW w:w="850" w:type="dxa"/>
            <w:shd w:val="clear" w:color="auto" w:fill="auto"/>
            <w:vAlign w:val="center"/>
            <w:hideMark/>
          </w:tcPr>
          <w:p w14:paraId="51255AD1"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1739</w:t>
            </w:r>
          </w:p>
        </w:tc>
        <w:tc>
          <w:tcPr>
            <w:tcW w:w="2268" w:type="dxa"/>
            <w:shd w:val="clear" w:color="auto" w:fill="auto"/>
            <w:vAlign w:val="center"/>
            <w:hideMark/>
          </w:tcPr>
          <w:p w14:paraId="2119DB5F" w14:textId="77777777" w:rsidR="00EE3A11" w:rsidRPr="00F832A3" w:rsidRDefault="00787F5D" w:rsidP="00F832A3">
            <w:pPr>
              <w:spacing w:line="260" w:lineRule="exact"/>
              <w:jc w:val="left"/>
              <w:rPr>
                <w:color w:val="000000"/>
                <w:szCs w:val="20"/>
                <w:lang w:eastAsia="sl-SI"/>
              </w:rPr>
            </w:pPr>
            <w:r w:rsidRPr="00F832A3">
              <w:rPr>
                <w:color w:val="000000"/>
                <w:szCs w:val="20"/>
                <w:lang w:eastAsia="sl-SI"/>
              </w:rPr>
              <w:t xml:space="preserve">1991/226, </w:t>
            </w:r>
            <w:r w:rsidR="00EE3A11" w:rsidRPr="00F832A3">
              <w:rPr>
                <w:color w:val="000000"/>
                <w:szCs w:val="20"/>
                <w:lang w:eastAsia="sl-SI"/>
              </w:rPr>
              <w:t>1991/</w:t>
            </w:r>
            <w:r w:rsidRPr="00F832A3">
              <w:rPr>
                <w:color w:val="000000"/>
                <w:szCs w:val="20"/>
                <w:lang w:eastAsia="sl-SI"/>
              </w:rPr>
              <w:t>431, 1991/390</w:t>
            </w:r>
            <w:r w:rsidR="007F1BCE" w:rsidRPr="00F832A3">
              <w:rPr>
                <w:color w:val="000000"/>
                <w:szCs w:val="20"/>
                <w:lang w:eastAsia="sl-SI"/>
              </w:rPr>
              <w:t xml:space="preserve"> </w:t>
            </w:r>
          </w:p>
        </w:tc>
      </w:tr>
      <w:tr w:rsidR="00EE3A11" w:rsidRPr="00F832A3" w14:paraId="7A766483" w14:textId="77777777" w:rsidTr="00627BEB">
        <w:trPr>
          <w:trHeight w:val="561"/>
        </w:trPr>
        <w:tc>
          <w:tcPr>
            <w:tcW w:w="2127" w:type="dxa"/>
            <w:shd w:val="clear" w:color="auto" w:fill="auto"/>
            <w:noWrap/>
            <w:vAlign w:val="center"/>
            <w:hideMark/>
          </w:tcPr>
          <w:p w14:paraId="6C4C2343" w14:textId="77777777" w:rsidR="00EE3A11" w:rsidRPr="00C87496" w:rsidRDefault="006A6CF5" w:rsidP="005968F9">
            <w:pPr>
              <w:pStyle w:val="Zamik1"/>
            </w:pPr>
            <w:r w:rsidRPr="00C87496">
              <w:t>dostop do javne poti ali ceste</w:t>
            </w:r>
          </w:p>
        </w:tc>
        <w:tc>
          <w:tcPr>
            <w:tcW w:w="1417" w:type="dxa"/>
            <w:shd w:val="clear" w:color="auto" w:fill="auto"/>
            <w:vAlign w:val="center"/>
            <w:hideMark/>
          </w:tcPr>
          <w:p w14:paraId="3FF1AA04"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w:t>
            </w:r>
            <w:r w:rsidR="006A6CF5" w:rsidRPr="00F832A3">
              <w:rPr>
                <w:color w:val="000000"/>
                <w:szCs w:val="20"/>
                <w:lang w:eastAsia="sl-SI"/>
              </w:rPr>
              <w:t xml:space="preserve"> </w:t>
            </w:r>
            <w:r w:rsidRPr="00F832A3">
              <w:rPr>
                <w:color w:val="000000"/>
                <w:szCs w:val="20"/>
                <w:lang w:eastAsia="sl-SI"/>
              </w:rPr>
              <w:t>priključek</w:t>
            </w:r>
          </w:p>
        </w:tc>
        <w:tc>
          <w:tcPr>
            <w:tcW w:w="1985" w:type="dxa"/>
            <w:shd w:val="clear" w:color="auto" w:fill="auto"/>
            <w:vAlign w:val="center"/>
            <w:hideMark/>
          </w:tcPr>
          <w:p w14:paraId="35142BDA" w14:textId="77777777" w:rsidR="00EE3A11" w:rsidRPr="00F832A3" w:rsidRDefault="006A6CF5" w:rsidP="00F832A3">
            <w:pPr>
              <w:spacing w:line="260" w:lineRule="exact"/>
              <w:jc w:val="left"/>
              <w:rPr>
                <w:color w:val="000000"/>
                <w:szCs w:val="20"/>
                <w:lang w:eastAsia="sl-SI"/>
              </w:rPr>
            </w:pPr>
            <w:r w:rsidRPr="00F832A3">
              <w:rPr>
                <w:color w:val="000000"/>
                <w:szCs w:val="20"/>
                <w:lang w:eastAsia="sl-SI"/>
              </w:rPr>
              <w:t xml:space="preserve"> </w:t>
            </w:r>
          </w:p>
        </w:tc>
        <w:tc>
          <w:tcPr>
            <w:tcW w:w="850" w:type="dxa"/>
            <w:shd w:val="clear" w:color="auto" w:fill="auto"/>
            <w:vAlign w:val="center"/>
            <w:hideMark/>
          </w:tcPr>
          <w:p w14:paraId="61E32036"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1739</w:t>
            </w:r>
          </w:p>
        </w:tc>
        <w:tc>
          <w:tcPr>
            <w:tcW w:w="2268" w:type="dxa"/>
            <w:shd w:val="clear" w:color="auto" w:fill="auto"/>
            <w:vAlign w:val="center"/>
            <w:hideMark/>
          </w:tcPr>
          <w:p w14:paraId="6157A589"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1991/233,</w:t>
            </w:r>
            <w:r w:rsidR="006A6CF5" w:rsidRPr="00F832A3">
              <w:rPr>
                <w:color w:val="000000"/>
                <w:szCs w:val="20"/>
                <w:lang w:eastAsia="sl-SI"/>
              </w:rPr>
              <w:t xml:space="preserve"> </w:t>
            </w:r>
            <w:r w:rsidRPr="00F832A3">
              <w:rPr>
                <w:color w:val="000000"/>
                <w:szCs w:val="20"/>
                <w:lang w:eastAsia="sl-SI"/>
              </w:rPr>
              <w:t>1991/390</w:t>
            </w:r>
          </w:p>
        </w:tc>
      </w:tr>
      <w:tr w:rsidR="00EE3A11" w:rsidRPr="00F832A3" w14:paraId="6E8C15C3" w14:textId="77777777" w:rsidTr="00627BEB">
        <w:trPr>
          <w:trHeight w:val="525"/>
        </w:trPr>
        <w:tc>
          <w:tcPr>
            <w:tcW w:w="2127" w:type="dxa"/>
            <w:shd w:val="clear" w:color="auto" w:fill="auto"/>
            <w:noWrap/>
            <w:vAlign w:val="center"/>
            <w:hideMark/>
          </w:tcPr>
          <w:p w14:paraId="2AFAFD70" w14:textId="77777777" w:rsidR="00EE3A11" w:rsidRPr="00C87496" w:rsidRDefault="006A6CF5" w:rsidP="005968F9">
            <w:pPr>
              <w:pStyle w:val="Zamik1"/>
            </w:pPr>
            <w:r w:rsidRPr="00C87496">
              <w:t>zbiranje kom. odpadkov</w:t>
            </w:r>
          </w:p>
        </w:tc>
        <w:tc>
          <w:tcPr>
            <w:tcW w:w="1417" w:type="dxa"/>
            <w:shd w:val="clear" w:color="auto" w:fill="auto"/>
            <w:vAlign w:val="center"/>
            <w:hideMark/>
          </w:tcPr>
          <w:p w14:paraId="79D9714C" w14:textId="77777777" w:rsidR="00EE3A11" w:rsidRPr="00F832A3" w:rsidRDefault="006A6CF5" w:rsidP="00F832A3">
            <w:pPr>
              <w:spacing w:line="260" w:lineRule="exact"/>
              <w:jc w:val="left"/>
              <w:rPr>
                <w:color w:val="000000"/>
                <w:szCs w:val="20"/>
                <w:lang w:eastAsia="sl-SI"/>
              </w:rPr>
            </w:pPr>
            <w:r w:rsidRPr="00F832A3">
              <w:rPr>
                <w:color w:val="000000"/>
                <w:szCs w:val="20"/>
                <w:lang w:eastAsia="sl-SI"/>
              </w:rPr>
              <w:t xml:space="preserve"> </w:t>
            </w:r>
          </w:p>
        </w:tc>
        <w:tc>
          <w:tcPr>
            <w:tcW w:w="1985" w:type="dxa"/>
            <w:shd w:val="clear" w:color="auto" w:fill="auto"/>
            <w:vAlign w:val="center"/>
            <w:hideMark/>
          </w:tcPr>
          <w:p w14:paraId="25DC78FB" w14:textId="77777777" w:rsidR="00EE3A11" w:rsidRPr="00F832A3" w:rsidRDefault="006A6CF5" w:rsidP="00F832A3">
            <w:pPr>
              <w:spacing w:line="260" w:lineRule="exact"/>
              <w:jc w:val="left"/>
              <w:rPr>
                <w:color w:val="000000"/>
                <w:szCs w:val="20"/>
                <w:lang w:eastAsia="sl-SI"/>
              </w:rPr>
            </w:pPr>
            <w:r w:rsidRPr="00F832A3">
              <w:rPr>
                <w:color w:val="000000"/>
                <w:szCs w:val="20"/>
                <w:lang w:eastAsia="sl-SI"/>
              </w:rPr>
              <w:t xml:space="preserve"> </w:t>
            </w:r>
          </w:p>
        </w:tc>
        <w:tc>
          <w:tcPr>
            <w:tcW w:w="850" w:type="dxa"/>
            <w:shd w:val="clear" w:color="auto" w:fill="auto"/>
            <w:vAlign w:val="center"/>
            <w:hideMark/>
          </w:tcPr>
          <w:p w14:paraId="1619FF24"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1739</w:t>
            </w:r>
          </w:p>
        </w:tc>
        <w:tc>
          <w:tcPr>
            <w:tcW w:w="2268" w:type="dxa"/>
            <w:shd w:val="clear" w:color="auto" w:fill="auto"/>
            <w:vAlign w:val="center"/>
            <w:hideMark/>
          </w:tcPr>
          <w:p w14:paraId="7E5DC644" w14:textId="77777777" w:rsidR="00EE3A11" w:rsidRPr="00F832A3" w:rsidRDefault="0010216E" w:rsidP="00F832A3">
            <w:pPr>
              <w:spacing w:line="260" w:lineRule="exact"/>
              <w:jc w:val="left"/>
              <w:rPr>
                <w:color w:val="000000"/>
                <w:szCs w:val="20"/>
                <w:lang w:eastAsia="sl-SI"/>
              </w:rPr>
            </w:pPr>
            <w:r w:rsidRPr="00F832A3">
              <w:rPr>
                <w:color w:val="000000"/>
                <w:szCs w:val="20"/>
                <w:lang w:eastAsia="sl-SI"/>
              </w:rPr>
              <w:t>1991/390,</w:t>
            </w:r>
            <w:r w:rsidR="006A6CF5" w:rsidRPr="00F832A3">
              <w:rPr>
                <w:color w:val="000000"/>
                <w:szCs w:val="20"/>
                <w:lang w:eastAsia="sl-SI"/>
              </w:rPr>
              <w:t xml:space="preserve"> </w:t>
            </w:r>
            <w:r w:rsidR="00EE3A11" w:rsidRPr="00F832A3">
              <w:rPr>
                <w:color w:val="000000"/>
                <w:szCs w:val="20"/>
                <w:lang w:eastAsia="sl-SI"/>
              </w:rPr>
              <w:t>1991/226</w:t>
            </w:r>
          </w:p>
        </w:tc>
      </w:tr>
      <w:tr w:rsidR="00EE3A11" w:rsidRPr="00F832A3" w14:paraId="664A1455" w14:textId="77777777" w:rsidTr="00627BEB">
        <w:trPr>
          <w:trHeight w:val="555"/>
        </w:trPr>
        <w:tc>
          <w:tcPr>
            <w:tcW w:w="2127" w:type="dxa"/>
            <w:shd w:val="clear" w:color="auto" w:fill="auto"/>
            <w:noWrap/>
            <w:vAlign w:val="center"/>
            <w:hideMark/>
          </w:tcPr>
          <w:p w14:paraId="0F2BCBCF" w14:textId="77777777" w:rsidR="00EE3A11" w:rsidRPr="00C87496" w:rsidRDefault="006A6CF5" w:rsidP="005968F9">
            <w:pPr>
              <w:pStyle w:val="Zamik1"/>
            </w:pPr>
            <w:r w:rsidRPr="00C87496">
              <w:t>telefonija</w:t>
            </w:r>
          </w:p>
        </w:tc>
        <w:tc>
          <w:tcPr>
            <w:tcW w:w="1417" w:type="dxa"/>
            <w:shd w:val="clear" w:color="auto" w:fill="auto"/>
            <w:vAlign w:val="center"/>
            <w:hideMark/>
          </w:tcPr>
          <w:p w14:paraId="1E368251"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w:t>
            </w:r>
            <w:r w:rsidR="006A6CF5" w:rsidRPr="00F832A3">
              <w:rPr>
                <w:color w:val="000000"/>
                <w:szCs w:val="20"/>
                <w:lang w:eastAsia="sl-SI"/>
              </w:rPr>
              <w:t xml:space="preserve"> </w:t>
            </w:r>
            <w:r w:rsidRPr="00F832A3">
              <w:rPr>
                <w:color w:val="000000"/>
                <w:szCs w:val="20"/>
                <w:lang w:eastAsia="sl-SI"/>
              </w:rPr>
              <w:t>priključek</w:t>
            </w:r>
          </w:p>
        </w:tc>
        <w:tc>
          <w:tcPr>
            <w:tcW w:w="1985" w:type="dxa"/>
            <w:shd w:val="clear" w:color="auto" w:fill="auto"/>
            <w:vAlign w:val="center"/>
            <w:hideMark/>
          </w:tcPr>
          <w:p w14:paraId="2C322728"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nova</w:t>
            </w:r>
            <w:r w:rsidR="006A6CF5" w:rsidRPr="00F832A3">
              <w:rPr>
                <w:color w:val="000000"/>
                <w:szCs w:val="20"/>
                <w:lang w:eastAsia="sl-SI"/>
              </w:rPr>
              <w:t xml:space="preserve"> </w:t>
            </w:r>
            <w:r w:rsidRPr="00F832A3">
              <w:rPr>
                <w:color w:val="000000"/>
                <w:szCs w:val="20"/>
                <w:lang w:eastAsia="sl-SI"/>
              </w:rPr>
              <w:t>merilna</w:t>
            </w:r>
            <w:r w:rsidR="006A6CF5" w:rsidRPr="00F832A3">
              <w:rPr>
                <w:color w:val="000000"/>
                <w:szCs w:val="20"/>
                <w:lang w:eastAsia="sl-SI"/>
              </w:rPr>
              <w:t xml:space="preserve"> </w:t>
            </w:r>
            <w:r w:rsidRPr="00F832A3">
              <w:rPr>
                <w:color w:val="000000"/>
                <w:szCs w:val="20"/>
                <w:lang w:eastAsia="sl-SI"/>
              </w:rPr>
              <w:t>omarica</w:t>
            </w:r>
          </w:p>
        </w:tc>
        <w:tc>
          <w:tcPr>
            <w:tcW w:w="850" w:type="dxa"/>
            <w:shd w:val="clear" w:color="auto" w:fill="auto"/>
            <w:vAlign w:val="center"/>
            <w:hideMark/>
          </w:tcPr>
          <w:p w14:paraId="1B14F92F"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1739</w:t>
            </w:r>
          </w:p>
        </w:tc>
        <w:tc>
          <w:tcPr>
            <w:tcW w:w="2268" w:type="dxa"/>
            <w:shd w:val="clear" w:color="auto" w:fill="auto"/>
            <w:vAlign w:val="center"/>
            <w:hideMark/>
          </w:tcPr>
          <w:p w14:paraId="0EA836C6"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1991/390</w:t>
            </w:r>
          </w:p>
        </w:tc>
      </w:tr>
      <w:tr w:rsidR="00EE3A11" w:rsidRPr="00F832A3" w14:paraId="6CC6F6AA" w14:textId="77777777" w:rsidTr="00627BEB">
        <w:trPr>
          <w:trHeight w:val="540"/>
        </w:trPr>
        <w:tc>
          <w:tcPr>
            <w:tcW w:w="2127" w:type="dxa"/>
            <w:shd w:val="clear" w:color="auto" w:fill="auto"/>
            <w:noWrap/>
            <w:vAlign w:val="center"/>
            <w:hideMark/>
          </w:tcPr>
          <w:p w14:paraId="42FAE8E1" w14:textId="77777777" w:rsidR="00EE3A11" w:rsidRPr="00C87496" w:rsidRDefault="006A6CF5" w:rsidP="005968F9">
            <w:pPr>
              <w:pStyle w:val="Zamik1"/>
            </w:pPr>
            <w:r w:rsidRPr="00C87496">
              <w:t>kabelska TV</w:t>
            </w:r>
          </w:p>
        </w:tc>
        <w:tc>
          <w:tcPr>
            <w:tcW w:w="1417" w:type="dxa"/>
            <w:shd w:val="clear" w:color="auto" w:fill="auto"/>
            <w:vAlign w:val="center"/>
            <w:hideMark/>
          </w:tcPr>
          <w:p w14:paraId="2EC4DE13"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w:t>
            </w:r>
            <w:r w:rsidR="006A6CF5" w:rsidRPr="00F832A3">
              <w:rPr>
                <w:color w:val="000000"/>
                <w:szCs w:val="20"/>
                <w:lang w:eastAsia="sl-SI"/>
              </w:rPr>
              <w:t xml:space="preserve"> </w:t>
            </w:r>
            <w:r w:rsidRPr="00F832A3">
              <w:rPr>
                <w:color w:val="000000"/>
                <w:szCs w:val="20"/>
                <w:lang w:eastAsia="sl-SI"/>
              </w:rPr>
              <w:t>priključek</w:t>
            </w:r>
          </w:p>
        </w:tc>
        <w:tc>
          <w:tcPr>
            <w:tcW w:w="1985" w:type="dxa"/>
            <w:shd w:val="clear" w:color="auto" w:fill="auto"/>
            <w:vAlign w:val="center"/>
            <w:hideMark/>
          </w:tcPr>
          <w:p w14:paraId="51884CAD"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nova</w:t>
            </w:r>
            <w:r w:rsidR="006A6CF5" w:rsidRPr="00F832A3">
              <w:rPr>
                <w:color w:val="000000"/>
                <w:szCs w:val="20"/>
                <w:lang w:eastAsia="sl-SI"/>
              </w:rPr>
              <w:t xml:space="preserve"> </w:t>
            </w:r>
            <w:r w:rsidRPr="00F832A3">
              <w:rPr>
                <w:color w:val="000000"/>
                <w:szCs w:val="20"/>
                <w:lang w:eastAsia="sl-SI"/>
              </w:rPr>
              <w:t>merilna</w:t>
            </w:r>
            <w:r w:rsidR="006A6CF5" w:rsidRPr="00F832A3">
              <w:rPr>
                <w:color w:val="000000"/>
                <w:szCs w:val="20"/>
                <w:lang w:eastAsia="sl-SI"/>
              </w:rPr>
              <w:t xml:space="preserve"> </w:t>
            </w:r>
            <w:r w:rsidRPr="00F832A3">
              <w:rPr>
                <w:color w:val="000000"/>
                <w:szCs w:val="20"/>
                <w:lang w:eastAsia="sl-SI"/>
              </w:rPr>
              <w:t>omarica</w:t>
            </w:r>
          </w:p>
        </w:tc>
        <w:tc>
          <w:tcPr>
            <w:tcW w:w="850" w:type="dxa"/>
            <w:shd w:val="clear" w:color="auto" w:fill="auto"/>
            <w:vAlign w:val="center"/>
            <w:hideMark/>
          </w:tcPr>
          <w:p w14:paraId="74F27784"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1739</w:t>
            </w:r>
          </w:p>
        </w:tc>
        <w:tc>
          <w:tcPr>
            <w:tcW w:w="2268" w:type="dxa"/>
            <w:shd w:val="clear" w:color="auto" w:fill="auto"/>
            <w:vAlign w:val="center"/>
            <w:hideMark/>
          </w:tcPr>
          <w:p w14:paraId="14DFE7A9" w14:textId="77777777" w:rsidR="00EE3A11" w:rsidRPr="00F832A3" w:rsidRDefault="00EE3A11" w:rsidP="00F832A3">
            <w:pPr>
              <w:spacing w:line="260" w:lineRule="exact"/>
              <w:jc w:val="left"/>
              <w:rPr>
                <w:color w:val="000000"/>
                <w:szCs w:val="20"/>
                <w:lang w:eastAsia="sl-SI"/>
              </w:rPr>
            </w:pPr>
            <w:r w:rsidRPr="00F832A3">
              <w:rPr>
                <w:color w:val="000000"/>
                <w:szCs w:val="20"/>
                <w:lang w:eastAsia="sl-SI"/>
              </w:rPr>
              <w:t>1991/390</w:t>
            </w:r>
          </w:p>
        </w:tc>
      </w:tr>
    </w:tbl>
    <w:p w14:paraId="3E71DC33" w14:textId="77777777" w:rsidR="009C44D4" w:rsidRPr="00F832A3" w:rsidRDefault="009C44D4" w:rsidP="00F832A3">
      <w:pPr>
        <w:spacing w:line="260" w:lineRule="exact"/>
        <w:rPr>
          <w:szCs w:val="20"/>
        </w:rPr>
      </w:pPr>
    </w:p>
    <w:p w14:paraId="31196DBD" w14:textId="7F07CEB9" w:rsidR="002943AC" w:rsidRDefault="002943AC" w:rsidP="00C52354">
      <w:pPr>
        <w:pStyle w:val="NatevanjeIIIIII"/>
        <w:spacing w:line="260" w:lineRule="exact"/>
        <w:rPr>
          <w:szCs w:val="20"/>
        </w:rPr>
      </w:pPr>
      <w:r w:rsidRPr="00F832A3">
        <w:rPr>
          <w:szCs w:val="20"/>
        </w:rPr>
        <w:t>Podrobnejši</w:t>
      </w:r>
      <w:r w:rsidR="006A6CF5" w:rsidRPr="00F832A3">
        <w:rPr>
          <w:szCs w:val="20"/>
        </w:rPr>
        <w:t xml:space="preserve"> </w:t>
      </w:r>
      <w:proofErr w:type="spellStart"/>
      <w:r w:rsidRPr="00F832A3">
        <w:rPr>
          <w:szCs w:val="20"/>
        </w:rPr>
        <w:t>mikrolokacijski</w:t>
      </w:r>
      <w:proofErr w:type="spellEnd"/>
      <w:r w:rsidRPr="00F832A3">
        <w:rPr>
          <w:szCs w:val="20"/>
        </w:rPr>
        <w:t>,</w:t>
      </w:r>
      <w:r w:rsidR="006A6CF5" w:rsidRPr="00F832A3">
        <w:rPr>
          <w:szCs w:val="20"/>
        </w:rPr>
        <w:t xml:space="preserve"> </w:t>
      </w:r>
      <w:r w:rsidRPr="00F832A3">
        <w:rPr>
          <w:szCs w:val="20"/>
        </w:rPr>
        <w:t>ekološki,</w:t>
      </w:r>
      <w:r w:rsidR="006A6CF5" w:rsidRPr="00F832A3">
        <w:rPr>
          <w:szCs w:val="20"/>
        </w:rPr>
        <w:t xml:space="preserve"> </w:t>
      </w:r>
      <w:r w:rsidRPr="00F832A3">
        <w:rPr>
          <w:szCs w:val="20"/>
        </w:rPr>
        <w:t>tehnični,</w:t>
      </w:r>
      <w:r w:rsidR="006A6CF5" w:rsidRPr="00F832A3">
        <w:rPr>
          <w:szCs w:val="20"/>
        </w:rPr>
        <w:t xml:space="preserve"> </w:t>
      </w:r>
      <w:r w:rsidRPr="00F832A3">
        <w:rPr>
          <w:szCs w:val="20"/>
        </w:rPr>
        <w:t>oblikovalski</w:t>
      </w:r>
      <w:r w:rsidR="006A6CF5" w:rsidRPr="00F832A3">
        <w:rPr>
          <w:szCs w:val="20"/>
        </w:rPr>
        <w:t xml:space="preserve"> </w:t>
      </w:r>
      <w:r w:rsidRPr="00F832A3">
        <w:rPr>
          <w:szCs w:val="20"/>
        </w:rPr>
        <w:t>in</w:t>
      </w:r>
      <w:r w:rsidR="006A6CF5" w:rsidRPr="00F832A3">
        <w:rPr>
          <w:szCs w:val="20"/>
        </w:rPr>
        <w:t xml:space="preserve"> </w:t>
      </w:r>
      <w:r w:rsidRPr="00F832A3">
        <w:rPr>
          <w:szCs w:val="20"/>
        </w:rPr>
        <w:t>okoljevarstveni</w:t>
      </w:r>
      <w:r w:rsidR="006A6CF5" w:rsidRPr="00F832A3">
        <w:rPr>
          <w:szCs w:val="20"/>
        </w:rPr>
        <w:t xml:space="preserve"> </w:t>
      </w:r>
      <w:r w:rsidRPr="00F832A3">
        <w:rPr>
          <w:szCs w:val="20"/>
        </w:rPr>
        <w:t>pogoji</w:t>
      </w:r>
      <w:r w:rsidR="006A6CF5" w:rsidRPr="00F832A3">
        <w:rPr>
          <w:szCs w:val="20"/>
        </w:rPr>
        <w:t xml:space="preserve"> </w:t>
      </w:r>
      <w:r w:rsidRPr="00F832A3">
        <w:rPr>
          <w:szCs w:val="20"/>
        </w:rPr>
        <w:t>obravnavanega</w:t>
      </w:r>
      <w:r w:rsidR="006A6CF5" w:rsidRPr="00F832A3">
        <w:rPr>
          <w:szCs w:val="20"/>
        </w:rPr>
        <w:t xml:space="preserve"> </w:t>
      </w:r>
      <w:r w:rsidRPr="00F832A3">
        <w:rPr>
          <w:szCs w:val="20"/>
        </w:rPr>
        <w:t>posega,</w:t>
      </w:r>
      <w:r w:rsidR="006A6CF5" w:rsidRPr="00F832A3">
        <w:rPr>
          <w:szCs w:val="20"/>
        </w:rPr>
        <w:t xml:space="preserve"> </w:t>
      </w:r>
      <w:r w:rsidRPr="00F832A3">
        <w:rPr>
          <w:szCs w:val="20"/>
        </w:rPr>
        <w:t>ki</w:t>
      </w:r>
      <w:r w:rsidR="006A6CF5" w:rsidRPr="00F832A3">
        <w:rPr>
          <w:szCs w:val="20"/>
        </w:rPr>
        <w:t xml:space="preserve"> </w:t>
      </w:r>
      <w:r w:rsidRPr="00F832A3">
        <w:rPr>
          <w:szCs w:val="20"/>
        </w:rPr>
        <w:t>so</w:t>
      </w:r>
      <w:r w:rsidR="006A6CF5" w:rsidRPr="00F832A3">
        <w:rPr>
          <w:szCs w:val="20"/>
        </w:rPr>
        <w:t xml:space="preserve"> </w:t>
      </w:r>
      <w:r w:rsidRPr="00F832A3">
        <w:rPr>
          <w:szCs w:val="20"/>
        </w:rPr>
        <w:t>za</w:t>
      </w:r>
      <w:r w:rsidR="006A6CF5" w:rsidRPr="00F832A3">
        <w:rPr>
          <w:szCs w:val="20"/>
        </w:rPr>
        <w:t xml:space="preserve"> </w:t>
      </w:r>
      <w:r w:rsidRPr="00F832A3">
        <w:rPr>
          <w:szCs w:val="20"/>
        </w:rPr>
        <w:t>investitorja</w:t>
      </w:r>
      <w:r w:rsidR="006A6CF5" w:rsidRPr="00F832A3">
        <w:rPr>
          <w:szCs w:val="20"/>
        </w:rPr>
        <w:t xml:space="preserve"> </w:t>
      </w:r>
      <w:r w:rsidRPr="00F832A3">
        <w:rPr>
          <w:szCs w:val="20"/>
        </w:rPr>
        <w:t>obvezujoči,</w:t>
      </w:r>
      <w:r w:rsidR="006A6CF5" w:rsidRPr="00F832A3">
        <w:rPr>
          <w:szCs w:val="20"/>
        </w:rPr>
        <w:t xml:space="preserve"> </w:t>
      </w:r>
      <w:r w:rsidRPr="00F832A3">
        <w:rPr>
          <w:szCs w:val="20"/>
        </w:rPr>
        <w:t>so</w:t>
      </w:r>
      <w:r w:rsidR="006A6CF5" w:rsidRPr="00F832A3">
        <w:rPr>
          <w:szCs w:val="20"/>
        </w:rPr>
        <w:t xml:space="preserve"> </w:t>
      </w:r>
      <w:r w:rsidRPr="00F832A3">
        <w:rPr>
          <w:szCs w:val="20"/>
        </w:rPr>
        <w:t>določeni</w:t>
      </w:r>
      <w:r w:rsidR="006A6CF5" w:rsidRPr="00F832A3">
        <w:rPr>
          <w:szCs w:val="20"/>
        </w:rPr>
        <w:t xml:space="preserve"> </w:t>
      </w:r>
      <w:r w:rsidRPr="00F832A3">
        <w:rPr>
          <w:szCs w:val="20"/>
        </w:rPr>
        <w:t>v</w:t>
      </w:r>
      <w:r w:rsidR="006A6CF5" w:rsidRPr="00F832A3">
        <w:rPr>
          <w:szCs w:val="20"/>
        </w:rPr>
        <w:t xml:space="preserve"> </w:t>
      </w:r>
      <w:r w:rsidRPr="00F832A3">
        <w:rPr>
          <w:szCs w:val="20"/>
        </w:rPr>
        <w:t>dokumentaciji,</w:t>
      </w:r>
      <w:r w:rsidR="006A6CF5" w:rsidRPr="00F832A3">
        <w:rPr>
          <w:szCs w:val="20"/>
        </w:rPr>
        <w:t xml:space="preserve"> </w:t>
      </w:r>
      <w:r w:rsidRPr="00F832A3">
        <w:rPr>
          <w:szCs w:val="20"/>
        </w:rPr>
        <w:t>ki</w:t>
      </w:r>
      <w:r w:rsidR="006A6CF5" w:rsidRPr="00F832A3">
        <w:rPr>
          <w:szCs w:val="20"/>
        </w:rPr>
        <w:t xml:space="preserve"> </w:t>
      </w:r>
      <w:r w:rsidRPr="00F832A3">
        <w:rPr>
          <w:szCs w:val="20"/>
        </w:rPr>
        <w:t>je</w:t>
      </w:r>
      <w:r w:rsidR="006A6CF5" w:rsidRPr="00F832A3">
        <w:rPr>
          <w:szCs w:val="20"/>
        </w:rPr>
        <w:t xml:space="preserve"> </w:t>
      </w:r>
      <w:r w:rsidRPr="00F832A3">
        <w:rPr>
          <w:szCs w:val="20"/>
        </w:rPr>
        <w:t>sestavni</w:t>
      </w:r>
      <w:r w:rsidR="006A6CF5" w:rsidRPr="00F832A3">
        <w:rPr>
          <w:szCs w:val="20"/>
        </w:rPr>
        <w:t xml:space="preserve"> </w:t>
      </w:r>
      <w:r w:rsidRPr="00F832A3">
        <w:rPr>
          <w:szCs w:val="20"/>
        </w:rPr>
        <w:t>del</w:t>
      </w:r>
      <w:r w:rsidR="006A6CF5" w:rsidRPr="00F832A3">
        <w:rPr>
          <w:szCs w:val="20"/>
        </w:rPr>
        <w:t xml:space="preserve"> </w:t>
      </w:r>
      <w:r w:rsidRPr="00F832A3">
        <w:rPr>
          <w:szCs w:val="20"/>
        </w:rPr>
        <w:t>tega</w:t>
      </w:r>
      <w:r w:rsidR="006A6CF5" w:rsidRPr="00F832A3">
        <w:rPr>
          <w:szCs w:val="20"/>
        </w:rPr>
        <w:t xml:space="preserve"> </w:t>
      </w:r>
      <w:r w:rsidRPr="00F832A3">
        <w:rPr>
          <w:szCs w:val="20"/>
        </w:rPr>
        <w:t>dovoljenja:</w:t>
      </w:r>
    </w:p>
    <w:p w14:paraId="69929E9E" w14:textId="77777777" w:rsidR="00C87496" w:rsidRPr="00C87496" w:rsidRDefault="00C87496" w:rsidP="00C87496"/>
    <w:p w14:paraId="3793C400" w14:textId="1E22F82A" w:rsidR="00EE7AD2" w:rsidRPr="00F832A3" w:rsidRDefault="002943AC" w:rsidP="00C52354">
      <w:pPr>
        <w:pStyle w:val="NatevanjeABC"/>
        <w:spacing w:line="260" w:lineRule="exact"/>
        <w:rPr>
          <w:szCs w:val="20"/>
        </w:rPr>
      </w:pPr>
      <w:r w:rsidRPr="00F832A3">
        <w:rPr>
          <w:szCs w:val="20"/>
        </w:rPr>
        <w:t>Projekt</w:t>
      </w:r>
      <w:r w:rsidR="00151489" w:rsidRPr="00F832A3">
        <w:rPr>
          <w:szCs w:val="20"/>
        </w:rPr>
        <w:t>na</w:t>
      </w:r>
      <w:r w:rsidR="006A6CF5" w:rsidRPr="00F832A3">
        <w:rPr>
          <w:szCs w:val="20"/>
        </w:rPr>
        <w:t xml:space="preserve"> </w:t>
      </w:r>
      <w:r w:rsidR="00151489" w:rsidRPr="00F832A3">
        <w:rPr>
          <w:szCs w:val="20"/>
        </w:rPr>
        <w:t>dokumentacija</w:t>
      </w:r>
      <w:r w:rsidR="006A6CF5" w:rsidRPr="00F832A3">
        <w:rPr>
          <w:szCs w:val="20"/>
        </w:rPr>
        <w:t xml:space="preserve"> </w:t>
      </w:r>
      <w:r w:rsidR="00151489" w:rsidRPr="00F832A3">
        <w:rPr>
          <w:szCs w:val="20"/>
        </w:rPr>
        <w:t>za</w:t>
      </w:r>
      <w:r w:rsidR="006A6CF5" w:rsidRPr="00F832A3">
        <w:rPr>
          <w:szCs w:val="20"/>
        </w:rPr>
        <w:t xml:space="preserve"> </w:t>
      </w:r>
      <w:r w:rsidR="00151489" w:rsidRPr="00F832A3">
        <w:rPr>
          <w:szCs w:val="20"/>
        </w:rPr>
        <w:t>pridobitev</w:t>
      </w:r>
      <w:r w:rsidR="006A6CF5" w:rsidRPr="00F832A3">
        <w:rPr>
          <w:szCs w:val="20"/>
        </w:rPr>
        <w:t xml:space="preserve"> </w:t>
      </w:r>
      <w:r w:rsidR="00151489" w:rsidRPr="00F832A3">
        <w:rPr>
          <w:szCs w:val="20"/>
        </w:rPr>
        <w:t>mnenj</w:t>
      </w:r>
      <w:r w:rsidR="006A6CF5" w:rsidRPr="00F832A3">
        <w:rPr>
          <w:szCs w:val="20"/>
        </w:rPr>
        <w:t xml:space="preserve"> </w:t>
      </w:r>
      <w:r w:rsidR="00151489" w:rsidRPr="00F832A3">
        <w:rPr>
          <w:szCs w:val="20"/>
        </w:rPr>
        <w:t>in</w:t>
      </w:r>
      <w:r w:rsidR="006A6CF5" w:rsidRPr="00F832A3">
        <w:rPr>
          <w:szCs w:val="20"/>
        </w:rPr>
        <w:t xml:space="preserve"> </w:t>
      </w:r>
      <w:r w:rsidR="00151489" w:rsidRPr="00F832A3">
        <w:rPr>
          <w:szCs w:val="20"/>
        </w:rPr>
        <w:t>gradbenega</w:t>
      </w:r>
      <w:r w:rsidR="006A6CF5" w:rsidRPr="00F832A3">
        <w:rPr>
          <w:szCs w:val="20"/>
        </w:rPr>
        <w:t xml:space="preserve"> </w:t>
      </w:r>
      <w:r w:rsidR="00151489" w:rsidRPr="00F832A3">
        <w:rPr>
          <w:szCs w:val="20"/>
        </w:rPr>
        <w:t>dovoljenja</w:t>
      </w:r>
      <w:r w:rsidR="006A6CF5" w:rsidRPr="00F832A3">
        <w:rPr>
          <w:szCs w:val="20"/>
        </w:rPr>
        <w:t xml:space="preserve"> </w:t>
      </w:r>
      <w:r w:rsidR="00466CC0" w:rsidRPr="00F832A3">
        <w:rPr>
          <w:szCs w:val="20"/>
        </w:rPr>
        <w:t>št.</w:t>
      </w:r>
      <w:r w:rsidR="006A6CF5" w:rsidRPr="00F832A3">
        <w:rPr>
          <w:szCs w:val="20"/>
        </w:rPr>
        <w:t xml:space="preserve"> </w:t>
      </w:r>
      <w:r w:rsidR="00151489" w:rsidRPr="00F832A3">
        <w:rPr>
          <w:szCs w:val="20"/>
        </w:rPr>
        <w:t>2201,</w:t>
      </w:r>
      <w:r w:rsidR="006A6CF5" w:rsidRPr="00F832A3">
        <w:rPr>
          <w:szCs w:val="20"/>
        </w:rPr>
        <w:t xml:space="preserve"> </w:t>
      </w:r>
      <w:r w:rsidR="00151489" w:rsidRPr="00F832A3">
        <w:rPr>
          <w:szCs w:val="20"/>
        </w:rPr>
        <w:t>marec</w:t>
      </w:r>
      <w:r w:rsidR="006A6CF5" w:rsidRPr="00F832A3">
        <w:rPr>
          <w:szCs w:val="20"/>
        </w:rPr>
        <w:t xml:space="preserve"> </w:t>
      </w:r>
      <w:r w:rsidR="00151489" w:rsidRPr="00F832A3">
        <w:rPr>
          <w:szCs w:val="20"/>
        </w:rPr>
        <w:t>2022,</w:t>
      </w:r>
      <w:r w:rsidR="006A6CF5" w:rsidRPr="00F832A3">
        <w:rPr>
          <w:szCs w:val="20"/>
        </w:rPr>
        <w:t xml:space="preserve"> </w:t>
      </w:r>
      <w:r w:rsidR="0010216E" w:rsidRPr="00F832A3">
        <w:rPr>
          <w:szCs w:val="20"/>
        </w:rPr>
        <w:t>čistopis</w:t>
      </w:r>
      <w:r w:rsidR="006A6CF5" w:rsidRPr="00F832A3">
        <w:rPr>
          <w:szCs w:val="20"/>
        </w:rPr>
        <w:t xml:space="preserve"> </w:t>
      </w:r>
      <w:r w:rsidR="0010216E" w:rsidRPr="00F832A3">
        <w:rPr>
          <w:szCs w:val="20"/>
        </w:rPr>
        <w:t>november</w:t>
      </w:r>
      <w:r w:rsidR="006A6CF5" w:rsidRPr="00F832A3">
        <w:rPr>
          <w:szCs w:val="20"/>
        </w:rPr>
        <w:t xml:space="preserve"> </w:t>
      </w:r>
      <w:r w:rsidR="0010216E" w:rsidRPr="00F832A3">
        <w:rPr>
          <w:szCs w:val="20"/>
        </w:rPr>
        <w:t>2022,</w:t>
      </w:r>
      <w:r w:rsidR="006A6CF5" w:rsidRPr="00F832A3">
        <w:rPr>
          <w:szCs w:val="20"/>
        </w:rPr>
        <w:t xml:space="preserve"> </w:t>
      </w:r>
      <w:r w:rsidR="00C87496">
        <w:rPr>
          <w:szCs w:val="20"/>
        </w:rPr>
        <w:t>d</w:t>
      </w:r>
      <w:r w:rsidR="0010216E" w:rsidRPr="00F832A3">
        <w:rPr>
          <w:szCs w:val="20"/>
        </w:rPr>
        <w:t>opolnitev</w:t>
      </w:r>
      <w:r w:rsidR="006A6CF5" w:rsidRPr="00F832A3">
        <w:rPr>
          <w:szCs w:val="20"/>
        </w:rPr>
        <w:t xml:space="preserve"> </w:t>
      </w:r>
      <w:r w:rsidR="0010216E" w:rsidRPr="00F832A3">
        <w:rPr>
          <w:szCs w:val="20"/>
        </w:rPr>
        <w:t>3</w:t>
      </w:r>
      <w:r w:rsidR="006A6CF5" w:rsidRPr="00F832A3">
        <w:rPr>
          <w:szCs w:val="20"/>
        </w:rPr>
        <w:t xml:space="preserve"> </w:t>
      </w:r>
      <w:r w:rsidR="0010216E" w:rsidRPr="00F832A3">
        <w:rPr>
          <w:szCs w:val="20"/>
        </w:rPr>
        <w:t>-</w:t>
      </w:r>
      <w:r w:rsidR="006A6CF5" w:rsidRPr="00F832A3">
        <w:rPr>
          <w:szCs w:val="20"/>
        </w:rPr>
        <w:t xml:space="preserve"> </w:t>
      </w:r>
      <w:r w:rsidR="00C87496">
        <w:rPr>
          <w:szCs w:val="20"/>
        </w:rPr>
        <w:t>januar</w:t>
      </w:r>
      <w:r w:rsidR="006A6CF5" w:rsidRPr="00F832A3">
        <w:rPr>
          <w:szCs w:val="20"/>
        </w:rPr>
        <w:t xml:space="preserve"> </w:t>
      </w:r>
      <w:r w:rsidR="0010216E" w:rsidRPr="00F832A3">
        <w:rPr>
          <w:szCs w:val="20"/>
        </w:rPr>
        <w:t>2023,</w:t>
      </w:r>
      <w:r w:rsidR="006A6CF5" w:rsidRPr="00F832A3">
        <w:rPr>
          <w:szCs w:val="20"/>
        </w:rPr>
        <w:t xml:space="preserve"> </w:t>
      </w:r>
      <w:r w:rsidR="0010216E" w:rsidRPr="00F832A3">
        <w:rPr>
          <w:szCs w:val="20"/>
        </w:rPr>
        <w:t>izdelal</w:t>
      </w:r>
      <w:r w:rsidR="006A6CF5" w:rsidRPr="00F832A3">
        <w:rPr>
          <w:szCs w:val="20"/>
        </w:rPr>
        <w:t xml:space="preserve"> </w:t>
      </w:r>
      <w:r w:rsidR="00151489" w:rsidRPr="00F832A3">
        <w:rPr>
          <w:szCs w:val="20"/>
        </w:rPr>
        <w:t>PLAN</w:t>
      </w:r>
      <w:r w:rsidR="006A6CF5" w:rsidRPr="00F832A3">
        <w:rPr>
          <w:szCs w:val="20"/>
        </w:rPr>
        <w:t xml:space="preserve"> </w:t>
      </w:r>
      <w:r w:rsidR="00151489" w:rsidRPr="00F832A3">
        <w:rPr>
          <w:szCs w:val="20"/>
        </w:rPr>
        <w:t>B</w:t>
      </w:r>
      <w:r w:rsidR="006A6CF5" w:rsidRPr="00F832A3">
        <w:rPr>
          <w:szCs w:val="20"/>
        </w:rPr>
        <w:t xml:space="preserve"> </w:t>
      </w:r>
      <w:r w:rsidR="00151489" w:rsidRPr="00F832A3">
        <w:rPr>
          <w:szCs w:val="20"/>
        </w:rPr>
        <w:t>d.o.o.,</w:t>
      </w:r>
      <w:r w:rsidR="006A6CF5" w:rsidRPr="00F832A3">
        <w:rPr>
          <w:szCs w:val="20"/>
        </w:rPr>
        <w:t xml:space="preserve"> </w:t>
      </w:r>
      <w:r w:rsidR="00151489" w:rsidRPr="00F832A3">
        <w:rPr>
          <w:szCs w:val="20"/>
        </w:rPr>
        <w:t>Maribor</w:t>
      </w:r>
      <w:r w:rsidR="006A6CF5" w:rsidRPr="00F832A3">
        <w:rPr>
          <w:szCs w:val="20"/>
        </w:rPr>
        <w:t xml:space="preserve"> </w:t>
      </w:r>
      <w:r w:rsidR="00466CC0" w:rsidRPr="00F832A3">
        <w:rPr>
          <w:szCs w:val="20"/>
        </w:rPr>
        <w:t>(</w:t>
      </w:r>
      <w:r w:rsidR="0010216E" w:rsidRPr="00F832A3">
        <w:rPr>
          <w:szCs w:val="20"/>
        </w:rPr>
        <w:t>v</w:t>
      </w:r>
      <w:r w:rsidR="006A6CF5" w:rsidRPr="00F832A3">
        <w:rPr>
          <w:szCs w:val="20"/>
        </w:rPr>
        <w:t xml:space="preserve"> </w:t>
      </w:r>
      <w:r w:rsidR="0010216E" w:rsidRPr="00F832A3">
        <w:rPr>
          <w:szCs w:val="20"/>
        </w:rPr>
        <w:t>nadaljevanju</w:t>
      </w:r>
      <w:r w:rsidR="006A6CF5" w:rsidRPr="00F832A3">
        <w:rPr>
          <w:szCs w:val="20"/>
        </w:rPr>
        <w:t xml:space="preserve"> </w:t>
      </w:r>
      <w:r w:rsidR="00466CC0" w:rsidRPr="00F832A3">
        <w:rPr>
          <w:szCs w:val="20"/>
        </w:rPr>
        <w:t>DGD)</w:t>
      </w:r>
    </w:p>
    <w:p w14:paraId="3AD313C2" w14:textId="77777777" w:rsidR="002943AC" w:rsidRPr="00F832A3" w:rsidRDefault="002943AC" w:rsidP="00C52354">
      <w:pPr>
        <w:pStyle w:val="NatevanjeABC"/>
        <w:spacing w:line="260" w:lineRule="exact"/>
        <w:rPr>
          <w:szCs w:val="20"/>
        </w:rPr>
      </w:pPr>
      <w:r w:rsidRPr="00F832A3">
        <w:rPr>
          <w:szCs w:val="20"/>
        </w:rPr>
        <w:t>Poročilo</w:t>
      </w:r>
      <w:r w:rsidR="006A6CF5" w:rsidRPr="00F832A3">
        <w:rPr>
          <w:szCs w:val="20"/>
        </w:rPr>
        <w:t xml:space="preserve"> </w:t>
      </w:r>
      <w:r w:rsidRPr="00F832A3">
        <w:rPr>
          <w:szCs w:val="20"/>
        </w:rPr>
        <w:t>o</w:t>
      </w:r>
      <w:r w:rsidR="006A6CF5" w:rsidRPr="00F832A3">
        <w:rPr>
          <w:szCs w:val="20"/>
        </w:rPr>
        <w:t xml:space="preserve"> </w:t>
      </w:r>
      <w:r w:rsidRPr="00F832A3">
        <w:rPr>
          <w:szCs w:val="20"/>
        </w:rPr>
        <w:t>vplivih</w:t>
      </w:r>
      <w:r w:rsidR="006A6CF5" w:rsidRPr="00F832A3">
        <w:rPr>
          <w:szCs w:val="20"/>
        </w:rPr>
        <w:t xml:space="preserve"> </w:t>
      </w:r>
      <w:r w:rsidRPr="00F832A3">
        <w:rPr>
          <w:szCs w:val="20"/>
        </w:rPr>
        <w:t>na</w:t>
      </w:r>
      <w:r w:rsidR="006A6CF5" w:rsidRPr="00F832A3">
        <w:rPr>
          <w:szCs w:val="20"/>
        </w:rPr>
        <w:t xml:space="preserve"> </w:t>
      </w:r>
      <w:r w:rsidRPr="00F832A3">
        <w:rPr>
          <w:szCs w:val="20"/>
        </w:rPr>
        <w:t>okolje</w:t>
      </w:r>
      <w:r w:rsidR="006A6CF5" w:rsidRPr="00F832A3">
        <w:rPr>
          <w:szCs w:val="20"/>
        </w:rPr>
        <w:t xml:space="preserve"> </w:t>
      </w:r>
      <w:r w:rsidR="002C669D" w:rsidRPr="00F832A3">
        <w:rPr>
          <w:szCs w:val="20"/>
        </w:rPr>
        <w:t>za</w:t>
      </w:r>
      <w:r w:rsidR="006A6CF5" w:rsidRPr="00F832A3">
        <w:rPr>
          <w:szCs w:val="20"/>
        </w:rPr>
        <w:t xml:space="preserve"> </w:t>
      </w:r>
      <w:r w:rsidR="002C669D" w:rsidRPr="00F832A3">
        <w:rPr>
          <w:szCs w:val="20"/>
        </w:rPr>
        <w:t>Litostroj</w:t>
      </w:r>
      <w:r w:rsidR="006A6CF5" w:rsidRPr="00F832A3">
        <w:rPr>
          <w:szCs w:val="20"/>
        </w:rPr>
        <w:t xml:space="preserve"> </w:t>
      </w:r>
      <w:r w:rsidR="002C669D" w:rsidRPr="00F832A3">
        <w:rPr>
          <w:szCs w:val="20"/>
        </w:rPr>
        <w:t>jug,</w:t>
      </w:r>
      <w:r w:rsidR="006A6CF5" w:rsidRPr="00F832A3">
        <w:rPr>
          <w:szCs w:val="20"/>
        </w:rPr>
        <w:t xml:space="preserve"> </w:t>
      </w:r>
      <w:r w:rsidR="002C669D" w:rsidRPr="00F832A3">
        <w:rPr>
          <w:szCs w:val="20"/>
        </w:rPr>
        <w:t>številka</w:t>
      </w:r>
      <w:r w:rsidR="006A6CF5" w:rsidRPr="00F832A3">
        <w:rPr>
          <w:szCs w:val="20"/>
        </w:rPr>
        <w:t xml:space="preserve"> </w:t>
      </w:r>
      <w:r w:rsidR="002C669D" w:rsidRPr="00F832A3">
        <w:rPr>
          <w:szCs w:val="20"/>
        </w:rPr>
        <w:t>118/2021,</w:t>
      </w:r>
      <w:r w:rsidR="006A6CF5" w:rsidRPr="00F832A3">
        <w:rPr>
          <w:szCs w:val="20"/>
        </w:rPr>
        <w:t xml:space="preserve"> </w:t>
      </w:r>
      <w:r w:rsidR="002C669D" w:rsidRPr="00F832A3">
        <w:rPr>
          <w:szCs w:val="20"/>
        </w:rPr>
        <w:t>z</w:t>
      </w:r>
      <w:r w:rsidR="006A6CF5" w:rsidRPr="00F832A3">
        <w:rPr>
          <w:szCs w:val="20"/>
        </w:rPr>
        <w:t xml:space="preserve"> </w:t>
      </w:r>
      <w:r w:rsidR="002C669D" w:rsidRPr="00F832A3">
        <w:rPr>
          <w:szCs w:val="20"/>
        </w:rPr>
        <w:t>dne</w:t>
      </w:r>
      <w:r w:rsidR="006A6CF5" w:rsidRPr="00F832A3">
        <w:rPr>
          <w:szCs w:val="20"/>
        </w:rPr>
        <w:t xml:space="preserve"> </w:t>
      </w:r>
      <w:r w:rsidR="002C669D" w:rsidRPr="00F832A3">
        <w:rPr>
          <w:szCs w:val="20"/>
        </w:rPr>
        <w:t>17.</w:t>
      </w:r>
      <w:r w:rsidR="006A6CF5" w:rsidRPr="00F832A3">
        <w:rPr>
          <w:szCs w:val="20"/>
        </w:rPr>
        <w:t xml:space="preserve"> </w:t>
      </w:r>
      <w:r w:rsidR="002C669D" w:rsidRPr="00F832A3">
        <w:rPr>
          <w:szCs w:val="20"/>
        </w:rPr>
        <w:t>3.</w:t>
      </w:r>
      <w:r w:rsidR="006A6CF5" w:rsidRPr="00F832A3">
        <w:rPr>
          <w:szCs w:val="20"/>
        </w:rPr>
        <w:t xml:space="preserve"> </w:t>
      </w:r>
      <w:r w:rsidR="002C669D" w:rsidRPr="00F832A3">
        <w:rPr>
          <w:szCs w:val="20"/>
        </w:rPr>
        <w:t>2022,</w:t>
      </w:r>
      <w:r w:rsidR="006A6CF5" w:rsidRPr="00F832A3">
        <w:rPr>
          <w:szCs w:val="20"/>
        </w:rPr>
        <w:t xml:space="preserve"> </w:t>
      </w:r>
      <w:r w:rsidR="002C669D" w:rsidRPr="00F832A3">
        <w:rPr>
          <w:szCs w:val="20"/>
        </w:rPr>
        <w:t>dopolnjeno</w:t>
      </w:r>
      <w:r w:rsidR="006A6CF5" w:rsidRPr="00F832A3">
        <w:rPr>
          <w:szCs w:val="20"/>
        </w:rPr>
        <w:t xml:space="preserve"> </w:t>
      </w:r>
      <w:r w:rsidR="002C669D" w:rsidRPr="00F832A3">
        <w:rPr>
          <w:szCs w:val="20"/>
        </w:rPr>
        <w:t>24.</w:t>
      </w:r>
      <w:r w:rsidR="006A6CF5" w:rsidRPr="00F832A3">
        <w:rPr>
          <w:szCs w:val="20"/>
        </w:rPr>
        <w:t xml:space="preserve"> </w:t>
      </w:r>
      <w:r w:rsidR="002C669D" w:rsidRPr="00F832A3">
        <w:rPr>
          <w:szCs w:val="20"/>
        </w:rPr>
        <w:t>5.</w:t>
      </w:r>
      <w:r w:rsidR="006A6CF5" w:rsidRPr="00F832A3">
        <w:rPr>
          <w:szCs w:val="20"/>
        </w:rPr>
        <w:t xml:space="preserve"> </w:t>
      </w:r>
      <w:r w:rsidR="002C669D" w:rsidRPr="00F832A3">
        <w:rPr>
          <w:szCs w:val="20"/>
        </w:rPr>
        <w:t>2022</w:t>
      </w:r>
      <w:r w:rsidR="006A6CF5" w:rsidRPr="00F832A3">
        <w:rPr>
          <w:szCs w:val="20"/>
        </w:rPr>
        <w:t xml:space="preserve"> </w:t>
      </w:r>
      <w:r w:rsidR="00D35DA1" w:rsidRPr="00F832A3">
        <w:rPr>
          <w:szCs w:val="20"/>
        </w:rPr>
        <w:t>in</w:t>
      </w:r>
      <w:r w:rsidR="006A6CF5" w:rsidRPr="00F832A3">
        <w:rPr>
          <w:szCs w:val="20"/>
        </w:rPr>
        <w:t xml:space="preserve"> </w:t>
      </w:r>
      <w:r w:rsidR="00D35DA1" w:rsidRPr="00F832A3">
        <w:rPr>
          <w:szCs w:val="20"/>
        </w:rPr>
        <w:t>12.</w:t>
      </w:r>
      <w:r w:rsidR="006A6CF5" w:rsidRPr="00F832A3">
        <w:rPr>
          <w:szCs w:val="20"/>
        </w:rPr>
        <w:t xml:space="preserve"> </w:t>
      </w:r>
      <w:r w:rsidR="00D35DA1" w:rsidRPr="00F832A3">
        <w:rPr>
          <w:szCs w:val="20"/>
        </w:rPr>
        <w:t>9.</w:t>
      </w:r>
      <w:r w:rsidR="006A6CF5" w:rsidRPr="00F832A3">
        <w:rPr>
          <w:szCs w:val="20"/>
        </w:rPr>
        <w:t xml:space="preserve"> </w:t>
      </w:r>
      <w:r w:rsidR="00D35DA1" w:rsidRPr="00F832A3">
        <w:rPr>
          <w:szCs w:val="20"/>
        </w:rPr>
        <w:t>2022</w:t>
      </w:r>
      <w:r w:rsidR="006A6CF5" w:rsidRPr="00F832A3">
        <w:rPr>
          <w:szCs w:val="20"/>
        </w:rPr>
        <w:t xml:space="preserve"> </w:t>
      </w:r>
      <w:r w:rsidR="00151489" w:rsidRPr="00F832A3">
        <w:rPr>
          <w:szCs w:val="20"/>
        </w:rPr>
        <w:t>GIGA</w:t>
      </w:r>
      <w:r w:rsidR="00466CC0" w:rsidRPr="00F832A3">
        <w:rPr>
          <w:szCs w:val="20"/>
        </w:rPr>
        <w:t>-R,</w:t>
      </w:r>
      <w:r w:rsidR="006A6CF5" w:rsidRPr="00F832A3">
        <w:rPr>
          <w:szCs w:val="20"/>
        </w:rPr>
        <w:t xml:space="preserve"> </w:t>
      </w:r>
      <w:proofErr w:type="spellStart"/>
      <w:r w:rsidR="00466CC0" w:rsidRPr="00F832A3">
        <w:rPr>
          <w:szCs w:val="20"/>
        </w:rPr>
        <w:t>okoljsko</w:t>
      </w:r>
      <w:proofErr w:type="spellEnd"/>
      <w:r w:rsidR="006A6CF5" w:rsidRPr="00F832A3">
        <w:rPr>
          <w:szCs w:val="20"/>
        </w:rPr>
        <w:t xml:space="preserve"> </w:t>
      </w:r>
      <w:r w:rsidR="00466CC0" w:rsidRPr="00F832A3">
        <w:rPr>
          <w:szCs w:val="20"/>
        </w:rPr>
        <w:t>svetovanje</w:t>
      </w:r>
      <w:r w:rsidR="006A6CF5" w:rsidRPr="00F832A3">
        <w:rPr>
          <w:szCs w:val="20"/>
        </w:rPr>
        <w:t xml:space="preserve"> </w:t>
      </w:r>
      <w:r w:rsidR="00466CC0" w:rsidRPr="00F832A3">
        <w:rPr>
          <w:szCs w:val="20"/>
        </w:rPr>
        <w:t>in</w:t>
      </w:r>
      <w:r w:rsidR="006A6CF5" w:rsidRPr="00F832A3">
        <w:rPr>
          <w:szCs w:val="20"/>
        </w:rPr>
        <w:t xml:space="preserve"> </w:t>
      </w:r>
      <w:r w:rsidR="00466CC0" w:rsidRPr="00F832A3">
        <w:rPr>
          <w:szCs w:val="20"/>
        </w:rPr>
        <w:t>rešitve</w:t>
      </w:r>
      <w:r w:rsidR="006A6CF5" w:rsidRPr="00F832A3">
        <w:rPr>
          <w:szCs w:val="20"/>
        </w:rPr>
        <w:t xml:space="preserve"> </w:t>
      </w:r>
      <w:proofErr w:type="spellStart"/>
      <w:r w:rsidR="00466CC0" w:rsidRPr="00F832A3">
        <w:rPr>
          <w:szCs w:val="20"/>
        </w:rPr>
        <w:t>Margita</w:t>
      </w:r>
      <w:proofErr w:type="spellEnd"/>
      <w:r w:rsidR="006A6CF5" w:rsidRPr="00F832A3">
        <w:rPr>
          <w:szCs w:val="20"/>
        </w:rPr>
        <w:t xml:space="preserve"> </w:t>
      </w:r>
      <w:r w:rsidR="00466CC0" w:rsidRPr="00F832A3">
        <w:rPr>
          <w:szCs w:val="20"/>
        </w:rPr>
        <w:t>Žaberl</w:t>
      </w:r>
      <w:r w:rsidR="006A6CF5" w:rsidRPr="00F832A3">
        <w:rPr>
          <w:szCs w:val="20"/>
        </w:rPr>
        <w:t xml:space="preserve"> </w:t>
      </w:r>
      <w:proofErr w:type="spellStart"/>
      <w:r w:rsidR="00466CC0" w:rsidRPr="00F832A3">
        <w:rPr>
          <w:szCs w:val="20"/>
        </w:rPr>
        <w:t>s.p</w:t>
      </w:r>
      <w:proofErr w:type="spellEnd"/>
      <w:r w:rsidR="00466CC0" w:rsidRPr="00F832A3">
        <w:rPr>
          <w:szCs w:val="20"/>
        </w:rPr>
        <w:t>.,</w:t>
      </w:r>
      <w:r w:rsidR="006A6CF5" w:rsidRPr="00F832A3">
        <w:rPr>
          <w:szCs w:val="20"/>
        </w:rPr>
        <w:t xml:space="preserve"> </w:t>
      </w:r>
      <w:r w:rsidR="002C669D" w:rsidRPr="00F832A3">
        <w:rPr>
          <w:szCs w:val="20"/>
        </w:rPr>
        <w:t>Hraše</w:t>
      </w:r>
      <w:r w:rsidR="006A6CF5" w:rsidRPr="00F832A3">
        <w:rPr>
          <w:szCs w:val="20"/>
        </w:rPr>
        <w:t xml:space="preserve"> </w:t>
      </w:r>
      <w:r w:rsidR="002C669D" w:rsidRPr="00F832A3">
        <w:rPr>
          <w:szCs w:val="20"/>
        </w:rPr>
        <w:t>19b</w:t>
      </w:r>
      <w:r w:rsidR="0010216E" w:rsidRPr="00F832A3">
        <w:rPr>
          <w:szCs w:val="20"/>
        </w:rPr>
        <w:t>,</w:t>
      </w:r>
      <w:r w:rsidR="006A6CF5" w:rsidRPr="00F832A3">
        <w:rPr>
          <w:szCs w:val="20"/>
        </w:rPr>
        <w:t xml:space="preserve"> </w:t>
      </w:r>
      <w:r w:rsidR="0010216E" w:rsidRPr="00F832A3">
        <w:rPr>
          <w:szCs w:val="20"/>
        </w:rPr>
        <w:t>1216</w:t>
      </w:r>
      <w:r w:rsidR="006A6CF5" w:rsidRPr="00F832A3">
        <w:rPr>
          <w:szCs w:val="20"/>
        </w:rPr>
        <w:t xml:space="preserve"> </w:t>
      </w:r>
      <w:r w:rsidR="0010216E" w:rsidRPr="00F832A3">
        <w:rPr>
          <w:szCs w:val="20"/>
        </w:rPr>
        <w:t>Smlednik</w:t>
      </w:r>
      <w:r w:rsidR="006A6CF5" w:rsidRPr="00F832A3">
        <w:rPr>
          <w:szCs w:val="20"/>
        </w:rPr>
        <w:t xml:space="preserve"> </w:t>
      </w:r>
      <w:r w:rsidR="0010216E" w:rsidRPr="00F832A3">
        <w:rPr>
          <w:szCs w:val="20"/>
        </w:rPr>
        <w:t>(v</w:t>
      </w:r>
      <w:r w:rsidR="006A6CF5" w:rsidRPr="00F832A3">
        <w:rPr>
          <w:szCs w:val="20"/>
        </w:rPr>
        <w:t xml:space="preserve"> </w:t>
      </w:r>
      <w:r w:rsidR="0010216E" w:rsidRPr="00F832A3">
        <w:rPr>
          <w:szCs w:val="20"/>
        </w:rPr>
        <w:t>nadaljevanju</w:t>
      </w:r>
      <w:r w:rsidR="006A6CF5" w:rsidRPr="00F832A3">
        <w:rPr>
          <w:szCs w:val="20"/>
        </w:rPr>
        <w:t xml:space="preserve"> </w:t>
      </w:r>
      <w:r w:rsidR="002C669D" w:rsidRPr="00F832A3">
        <w:rPr>
          <w:szCs w:val="20"/>
        </w:rPr>
        <w:t>PVO).</w:t>
      </w:r>
    </w:p>
    <w:p w14:paraId="4EA9D88F" w14:textId="77777777" w:rsidR="002C669D" w:rsidRPr="00F832A3" w:rsidRDefault="002C669D" w:rsidP="00F832A3">
      <w:pPr>
        <w:spacing w:line="260" w:lineRule="exact"/>
        <w:rPr>
          <w:szCs w:val="20"/>
        </w:rPr>
      </w:pPr>
    </w:p>
    <w:p w14:paraId="64E5D30B" w14:textId="77777777" w:rsidR="006A6CF5" w:rsidRPr="00F832A3" w:rsidRDefault="002943AC" w:rsidP="00C52354">
      <w:pPr>
        <w:pStyle w:val="NatevanjeIIIIII"/>
        <w:spacing w:line="260" w:lineRule="exact"/>
        <w:rPr>
          <w:szCs w:val="20"/>
        </w:rPr>
      </w:pPr>
      <w:bookmarkStart w:id="1" w:name="_Hlk133222301"/>
      <w:r w:rsidRPr="00F832A3">
        <w:rPr>
          <w:szCs w:val="20"/>
        </w:rPr>
        <w:t>K</w:t>
      </w:r>
      <w:r w:rsidR="006A6CF5" w:rsidRPr="00F832A3">
        <w:rPr>
          <w:szCs w:val="20"/>
        </w:rPr>
        <w:t xml:space="preserve"> </w:t>
      </w:r>
      <w:r w:rsidRPr="00F832A3">
        <w:rPr>
          <w:szCs w:val="20"/>
        </w:rPr>
        <w:t>predmetni</w:t>
      </w:r>
      <w:r w:rsidR="006A6CF5" w:rsidRPr="00F832A3">
        <w:rPr>
          <w:szCs w:val="20"/>
        </w:rPr>
        <w:t xml:space="preserve"> </w:t>
      </w:r>
      <w:r w:rsidRPr="00F832A3">
        <w:rPr>
          <w:szCs w:val="20"/>
        </w:rPr>
        <w:t>gradnji</w:t>
      </w:r>
      <w:r w:rsidR="006A6CF5" w:rsidRPr="00F832A3">
        <w:rPr>
          <w:szCs w:val="20"/>
        </w:rPr>
        <w:t xml:space="preserve"> </w:t>
      </w:r>
      <w:r w:rsidRPr="00F832A3">
        <w:rPr>
          <w:szCs w:val="20"/>
        </w:rPr>
        <w:t>so</w:t>
      </w:r>
      <w:r w:rsidR="006A6CF5" w:rsidRPr="00F832A3">
        <w:rPr>
          <w:szCs w:val="20"/>
        </w:rPr>
        <w:t xml:space="preserve"> </w:t>
      </w:r>
      <w:r w:rsidRPr="00F832A3">
        <w:rPr>
          <w:szCs w:val="20"/>
        </w:rPr>
        <w:t>podali</w:t>
      </w:r>
      <w:r w:rsidR="006A6CF5" w:rsidRPr="00F832A3">
        <w:rPr>
          <w:szCs w:val="20"/>
        </w:rPr>
        <w:t xml:space="preserve"> </w:t>
      </w:r>
      <w:r w:rsidRPr="00F832A3">
        <w:rPr>
          <w:szCs w:val="20"/>
        </w:rPr>
        <w:t>mnenja</w:t>
      </w:r>
      <w:r w:rsidR="006A6CF5" w:rsidRPr="00F832A3">
        <w:rPr>
          <w:szCs w:val="20"/>
        </w:rPr>
        <w:t xml:space="preserve"> </w:t>
      </w:r>
      <w:r w:rsidRPr="00F832A3">
        <w:rPr>
          <w:szCs w:val="20"/>
        </w:rPr>
        <w:t>pristojni</w:t>
      </w:r>
      <w:r w:rsidR="006A6CF5" w:rsidRPr="00F832A3">
        <w:rPr>
          <w:szCs w:val="20"/>
        </w:rPr>
        <w:t xml:space="preserve"> </w:t>
      </w:r>
      <w:r w:rsidRPr="00F832A3">
        <w:rPr>
          <w:szCs w:val="20"/>
        </w:rPr>
        <w:t>organi</w:t>
      </w:r>
      <w:r w:rsidR="006A6CF5" w:rsidRPr="00F832A3">
        <w:rPr>
          <w:szCs w:val="20"/>
        </w:rPr>
        <w:t xml:space="preserve"> </w:t>
      </w:r>
      <w:r w:rsidRPr="00F832A3">
        <w:rPr>
          <w:szCs w:val="20"/>
        </w:rPr>
        <w:t>in</w:t>
      </w:r>
      <w:r w:rsidR="006A6CF5" w:rsidRPr="00F832A3">
        <w:rPr>
          <w:szCs w:val="20"/>
        </w:rPr>
        <w:t xml:space="preserve"> </w:t>
      </w:r>
      <w:r w:rsidRPr="00F832A3">
        <w:rPr>
          <w:szCs w:val="20"/>
        </w:rPr>
        <w:t>organizacije:</w:t>
      </w:r>
    </w:p>
    <w:p w14:paraId="5FDE38D1" w14:textId="0D9ABCE3" w:rsidR="008545EC" w:rsidRPr="00C52354" w:rsidRDefault="008545EC" w:rsidP="005968F9">
      <w:pPr>
        <w:pStyle w:val="Zamik1"/>
      </w:pPr>
      <w:r w:rsidRPr="00C52354">
        <w:t>mnenje</w:t>
      </w:r>
      <w:r w:rsidR="006A6CF5" w:rsidRPr="00C52354">
        <w:t xml:space="preserve"> </w:t>
      </w:r>
      <w:r w:rsidRPr="00C52354">
        <w:t>št.</w:t>
      </w:r>
      <w:r w:rsidR="006A6CF5" w:rsidRPr="00C52354">
        <w:t xml:space="preserve"> </w:t>
      </w:r>
      <w:r w:rsidRPr="00C52354">
        <w:t>35403-8/2022-5</w:t>
      </w:r>
      <w:r w:rsidR="006A6CF5" w:rsidRPr="00C52354">
        <w:t xml:space="preserve"> </w:t>
      </w:r>
      <w:r w:rsidRPr="00C52354">
        <w:t>z</w:t>
      </w:r>
      <w:r w:rsidR="006A6CF5" w:rsidRPr="00C52354">
        <w:t xml:space="preserve"> </w:t>
      </w:r>
      <w:r w:rsidRPr="00C52354">
        <w:t>dne</w:t>
      </w:r>
      <w:r w:rsidR="006A6CF5" w:rsidRPr="00C52354">
        <w:t xml:space="preserve"> </w:t>
      </w:r>
      <w:r w:rsidRPr="00C52354">
        <w:t>20.</w:t>
      </w:r>
      <w:r w:rsidR="00F223DA" w:rsidRPr="00C52354">
        <w:t> </w:t>
      </w:r>
      <w:r w:rsidRPr="00C52354">
        <w:t>10.</w:t>
      </w:r>
      <w:r w:rsidR="00F223DA" w:rsidRPr="00C52354">
        <w:t> </w:t>
      </w:r>
      <w:r w:rsidRPr="00C52354">
        <w:t>2022,</w:t>
      </w:r>
      <w:r w:rsidR="006A6CF5" w:rsidRPr="00C52354">
        <w:t xml:space="preserve"> </w:t>
      </w:r>
      <w:r w:rsidRPr="00C52354">
        <w:t>Agencija</w:t>
      </w:r>
      <w:r w:rsidR="006A6CF5" w:rsidRPr="00C52354">
        <w:t xml:space="preserve"> </w:t>
      </w:r>
      <w:r w:rsidRPr="00C52354">
        <w:t>RS</w:t>
      </w:r>
      <w:r w:rsidR="006A6CF5" w:rsidRPr="00C52354">
        <w:t xml:space="preserve"> </w:t>
      </w:r>
      <w:r w:rsidRPr="00C52354">
        <w:t>za</w:t>
      </w:r>
      <w:r w:rsidR="006A6CF5" w:rsidRPr="00C52354">
        <w:t xml:space="preserve"> </w:t>
      </w:r>
      <w:r w:rsidRPr="00C52354">
        <w:t>okolje,</w:t>
      </w:r>
      <w:r w:rsidR="006A6CF5" w:rsidRPr="00C52354">
        <w:t xml:space="preserve"> </w:t>
      </w:r>
      <w:r w:rsidRPr="00C52354">
        <w:t>Vojkova</w:t>
      </w:r>
      <w:r w:rsidR="006A6CF5" w:rsidRPr="00C52354">
        <w:t xml:space="preserve"> </w:t>
      </w:r>
      <w:r w:rsidRPr="00C52354">
        <w:t>1b,</w:t>
      </w:r>
      <w:r w:rsidR="006A6CF5" w:rsidRPr="00C52354">
        <w:t xml:space="preserve"> </w:t>
      </w:r>
      <w:r w:rsidRPr="00C52354">
        <w:t>1000</w:t>
      </w:r>
      <w:r w:rsidR="006A6CF5" w:rsidRPr="00C52354">
        <w:t xml:space="preserve"> </w:t>
      </w:r>
      <w:r w:rsidRPr="00C52354">
        <w:t>Ljubljana,</w:t>
      </w:r>
      <w:r w:rsidR="006A6CF5" w:rsidRPr="00C52354">
        <w:t xml:space="preserve"> </w:t>
      </w:r>
      <w:hyperlink r:id="rId11" w:history="1">
        <w:r w:rsidRPr="00C52354">
          <w:t>gp.arso@gov.si</w:t>
        </w:r>
      </w:hyperlink>
    </w:p>
    <w:p w14:paraId="6B369260" w14:textId="7FF10E0B" w:rsidR="006A6CF5" w:rsidRPr="00C52354" w:rsidRDefault="008545EC" w:rsidP="005968F9">
      <w:pPr>
        <w:pStyle w:val="Zamik1"/>
      </w:pPr>
      <w:r w:rsidRPr="00C52354">
        <w:t>mnenje</w:t>
      </w:r>
      <w:r w:rsidR="006A6CF5" w:rsidRPr="00C52354">
        <w:t xml:space="preserve"> </w:t>
      </w:r>
      <w:r w:rsidRPr="00C52354">
        <w:t>št.</w:t>
      </w:r>
      <w:r w:rsidR="006A6CF5" w:rsidRPr="00C52354">
        <w:t xml:space="preserve"> </w:t>
      </w:r>
      <w:r w:rsidRPr="00C52354">
        <w:t>35500-556/2022-3</w:t>
      </w:r>
      <w:r w:rsidR="006A6CF5" w:rsidRPr="00C52354">
        <w:t xml:space="preserve"> </w:t>
      </w:r>
      <w:r w:rsidRPr="00C52354">
        <w:t>z</w:t>
      </w:r>
      <w:r w:rsidR="006A6CF5" w:rsidRPr="00C52354">
        <w:t xml:space="preserve"> </w:t>
      </w:r>
      <w:r w:rsidRPr="00C52354">
        <w:t>dne</w:t>
      </w:r>
      <w:r w:rsidR="006A6CF5" w:rsidRPr="00C52354">
        <w:t xml:space="preserve"> </w:t>
      </w:r>
      <w:r w:rsidRPr="00C52354">
        <w:t>26.</w:t>
      </w:r>
      <w:r w:rsidR="00F223DA" w:rsidRPr="00C52354">
        <w:t> </w:t>
      </w:r>
      <w:r w:rsidRPr="00C52354">
        <w:t>7.</w:t>
      </w:r>
      <w:r w:rsidR="00F223DA" w:rsidRPr="00C52354">
        <w:t> </w:t>
      </w:r>
      <w:r w:rsidRPr="00C52354">
        <w:t>2022,</w:t>
      </w:r>
      <w:r w:rsidR="006A6CF5" w:rsidRPr="00C52354">
        <w:t xml:space="preserve"> </w:t>
      </w:r>
      <w:r w:rsidRPr="00C52354">
        <w:t>Direkcija</w:t>
      </w:r>
      <w:r w:rsidR="006A6CF5" w:rsidRPr="00C52354">
        <w:t xml:space="preserve"> </w:t>
      </w:r>
      <w:r w:rsidRPr="00C52354">
        <w:t>RS</w:t>
      </w:r>
      <w:r w:rsidR="006A6CF5" w:rsidRPr="00C52354">
        <w:t xml:space="preserve"> </w:t>
      </w:r>
      <w:r w:rsidRPr="00C52354">
        <w:t>za</w:t>
      </w:r>
      <w:r w:rsidR="006A6CF5" w:rsidRPr="00C52354">
        <w:t xml:space="preserve"> </w:t>
      </w:r>
      <w:r w:rsidRPr="00C52354">
        <w:t>vode,</w:t>
      </w:r>
      <w:r w:rsidR="006A6CF5" w:rsidRPr="00C52354">
        <w:t xml:space="preserve"> </w:t>
      </w:r>
      <w:r w:rsidRPr="00C52354">
        <w:t>Sektor</w:t>
      </w:r>
      <w:r w:rsidR="006A6CF5" w:rsidRPr="00C52354">
        <w:t xml:space="preserve"> </w:t>
      </w:r>
      <w:r w:rsidRPr="00C52354">
        <w:t>območja</w:t>
      </w:r>
      <w:r w:rsidR="006A6CF5" w:rsidRPr="00C52354">
        <w:t xml:space="preserve"> </w:t>
      </w:r>
      <w:r w:rsidRPr="00C52354">
        <w:t>srednje</w:t>
      </w:r>
      <w:r w:rsidR="006A6CF5" w:rsidRPr="00C52354">
        <w:t xml:space="preserve"> </w:t>
      </w:r>
      <w:r w:rsidRPr="00C52354">
        <w:t>Save,</w:t>
      </w:r>
      <w:r w:rsidR="006A6CF5" w:rsidRPr="00C52354">
        <w:t xml:space="preserve"> </w:t>
      </w:r>
      <w:r w:rsidRPr="00C52354">
        <w:t>Vojkova</w:t>
      </w:r>
      <w:r w:rsidR="006A6CF5" w:rsidRPr="00C52354">
        <w:t xml:space="preserve"> </w:t>
      </w:r>
      <w:r w:rsidRPr="00C52354">
        <w:t>52,</w:t>
      </w:r>
      <w:r w:rsidR="006A6CF5" w:rsidRPr="00C52354">
        <w:t xml:space="preserve"> </w:t>
      </w:r>
      <w:r w:rsidRPr="00C52354">
        <w:t>1000</w:t>
      </w:r>
      <w:r w:rsidR="006A6CF5" w:rsidRPr="00C52354">
        <w:t xml:space="preserve"> </w:t>
      </w:r>
      <w:r w:rsidRPr="00C52354">
        <w:t>Ljubljana,</w:t>
      </w:r>
      <w:r w:rsidR="006A6CF5" w:rsidRPr="00C52354">
        <w:t xml:space="preserve"> </w:t>
      </w:r>
      <w:r w:rsidRPr="00C52354">
        <w:t>gp.drsv@gov.si</w:t>
      </w:r>
    </w:p>
    <w:p w14:paraId="279A4EA9" w14:textId="329471DD" w:rsidR="008545EC" w:rsidRPr="00C52354" w:rsidRDefault="008545EC" w:rsidP="005968F9">
      <w:pPr>
        <w:pStyle w:val="Zamik1"/>
      </w:pPr>
      <w:r w:rsidRPr="00C52354">
        <w:t>mnenje</w:t>
      </w:r>
      <w:r w:rsidR="006A6CF5" w:rsidRPr="00C52354">
        <w:t xml:space="preserve"> </w:t>
      </w:r>
      <w:r w:rsidRPr="00C52354">
        <w:t>št.</w:t>
      </w:r>
      <w:r w:rsidR="006A6CF5" w:rsidRPr="00C52354">
        <w:t xml:space="preserve"> </w:t>
      </w:r>
      <w:r w:rsidRPr="00C52354">
        <w:t>35102-0333/2012-9</w:t>
      </w:r>
      <w:r w:rsidR="006A6CF5" w:rsidRPr="00C52354">
        <w:t xml:space="preserve"> </w:t>
      </w:r>
      <w:r w:rsidRPr="00C52354">
        <w:t>z</w:t>
      </w:r>
      <w:r w:rsidR="006A6CF5" w:rsidRPr="00C52354">
        <w:t xml:space="preserve"> </w:t>
      </w:r>
      <w:r w:rsidRPr="00C52354">
        <w:t>dne</w:t>
      </w:r>
      <w:r w:rsidR="006A6CF5" w:rsidRPr="00C52354">
        <w:t xml:space="preserve"> </w:t>
      </w:r>
      <w:r w:rsidRPr="00C52354">
        <w:t>27.</w:t>
      </w:r>
      <w:r w:rsidR="00F223DA" w:rsidRPr="00C52354">
        <w:t> </w:t>
      </w:r>
      <w:r w:rsidRPr="00C52354">
        <w:t>7.</w:t>
      </w:r>
      <w:r w:rsidR="00F223DA" w:rsidRPr="00C52354">
        <w:t> </w:t>
      </w:r>
      <w:r w:rsidRPr="00C52354">
        <w:t>2022,</w:t>
      </w:r>
      <w:r w:rsidR="006A6CF5" w:rsidRPr="00C52354">
        <w:t xml:space="preserve"> </w:t>
      </w:r>
      <w:r w:rsidRPr="00C52354">
        <w:t>Zavod</w:t>
      </w:r>
      <w:r w:rsidR="006A6CF5" w:rsidRPr="00C52354">
        <w:t xml:space="preserve"> </w:t>
      </w:r>
      <w:r w:rsidRPr="00C52354">
        <w:t>za</w:t>
      </w:r>
      <w:r w:rsidR="006A6CF5" w:rsidRPr="00C52354">
        <w:t xml:space="preserve"> </w:t>
      </w:r>
      <w:r w:rsidRPr="00C52354">
        <w:t>varstvo</w:t>
      </w:r>
      <w:r w:rsidR="006A6CF5" w:rsidRPr="00C52354">
        <w:t xml:space="preserve"> </w:t>
      </w:r>
      <w:r w:rsidRPr="00C52354">
        <w:t>kulturne</w:t>
      </w:r>
      <w:r w:rsidR="006A6CF5" w:rsidRPr="00C52354">
        <w:t xml:space="preserve"> </w:t>
      </w:r>
      <w:r w:rsidRPr="00C52354">
        <w:t>dediščine</w:t>
      </w:r>
      <w:r w:rsidR="006A6CF5" w:rsidRPr="00C52354">
        <w:t xml:space="preserve"> </w:t>
      </w:r>
      <w:r w:rsidRPr="00C52354">
        <w:t>Slovenije,</w:t>
      </w:r>
      <w:r w:rsidR="006A6CF5" w:rsidRPr="00C52354">
        <w:t xml:space="preserve"> </w:t>
      </w:r>
      <w:r w:rsidRPr="00C52354">
        <w:t>Služba</w:t>
      </w:r>
      <w:r w:rsidR="006A6CF5" w:rsidRPr="00C52354">
        <w:t xml:space="preserve"> </w:t>
      </w:r>
      <w:r w:rsidRPr="00C52354">
        <w:t>za</w:t>
      </w:r>
      <w:r w:rsidR="006A6CF5" w:rsidRPr="00C52354">
        <w:t xml:space="preserve"> </w:t>
      </w:r>
      <w:r w:rsidRPr="00C52354">
        <w:t>kulturno</w:t>
      </w:r>
      <w:r w:rsidR="006A6CF5" w:rsidRPr="00C52354">
        <w:t xml:space="preserve"> </w:t>
      </w:r>
      <w:r w:rsidRPr="00C52354">
        <w:t>dediščino,</w:t>
      </w:r>
      <w:r w:rsidR="006A6CF5" w:rsidRPr="00C52354">
        <w:t xml:space="preserve"> </w:t>
      </w:r>
      <w:r w:rsidRPr="00C52354">
        <w:t>Območna</w:t>
      </w:r>
      <w:r w:rsidR="006A6CF5" w:rsidRPr="00C52354">
        <w:t xml:space="preserve"> </w:t>
      </w:r>
      <w:r w:rsidRPr="00C52354">
        <w:t>enota</w:t>
      </w:r>
      <w:r w:rsidR="006A6CF5" w:rsidRPr="00C52354">
        <w:t xml:space="preserve"> </w:t>
      </w:r>
      <w:r w:rsidRPr="00C52354">
        <w:t>Ljubljana,</w:t>
      </w:r>
      <w:r w:rsidR="006A6CF5" w:rsidRPr="00C52354">
        <w:t xml:space="preserve"> </w:t>
      </w:r>
      <w:r w:rsidRPr="00C52354">
        <w:t>Tržaška</w:t>
      </w:r>
      <w:r w:rsidR="006A6CF5" w:rsidRPr="00C52354">
        <w:t xml:space="preserve"> </w:t>
      </w:r>
      <w:r w:rsidRPr="00C52354">
        <w:t>cesta</w:t>
      </w:r>
      <w:r w:rsidR="006A6CF5" w:rsidRPr="00C52354">
        <w:t xml:space="preserve"> </w:t>
      </w:r>
      <w:r w:rsidRPr="00C52354">
        <w:t>4,</w:t>
      </w:r>
      <w:r w:rsidR="006A6CF5" w:rsidRPr="00C52354">
        <w:t xml:space="preserve"> </w:t>
      </w:r>
      <w:r w:rsidRPr="00C52354">
        <w:t>1000</w:t>
      </w:r>
      <w:r w:rsidR="006A6CF5" w:rsidRPr="00C52354">
        <w:t xml:space="preserve"> </w:t>
      </w:r>
      <w:r w:rsidRPr="00C52354">
        <w:t>Ljubljana,</w:t>
      </w:r>
      <w:r w:rsidR="006A6CF5" w:rsidRPr="00C52354">
        <w:t xml:space="preserve"> </w:t>
      </w:r>
      <w:hyperlink r:id="rId12" w:history="1">
        <w:r w:rsidRPr="00C52354">
          <w:t>tajnistvo.oeljubljana@zvkds.si</w:t>
        </w:r>
      </w:hyperlink>
    </w:p>
    <w:p w14:paraId="65C85E84" w14:textId="0388A704" w:rsidR="008545EC" w:rsidRPr="00C52354" w:rsidRDefault="008545EC" w:rsidP="005968F9">
      <w:pPr>
        <w:pStyle w:val="Zamik1"/>
      </w:pPr>
      <w:r w:rsidRPr="00C52354">
        <w:t>mnenje</w:t>
      </w:r>
      <w:r w:rsidR="006A6CF5" w:rsidRPr="00C52354">
        <w:t xml:space="preserve"> </w:t>
      </w:r>
      <w:r w:rsidRPr="00C52354">
        <w:t>št.</w:t>
      </w:r>
      <w:r w:rsidR="006A6CF5" w:rsidRPr="00C52354">
        <w:t xml:space="preserve"> </w:t>
      </w:r>
      <w:r w:rsidRPr="00C52354">
        <w:t>351-330/2022/2-0504</w:t>
      </w:r>
      <w:r w:rsidR="006A6CF5" w:rsidRPr="00C52354">
        <w:t xml:space="preserve"> </w:t>
      </w:r>
      <w:r w:rsidRPr="00C52354">
        <w:t>z</w:t>
      </w:r>
      <w:r w:rsidR="006A6CF5" w:rsidRPr="00C52354">
        <w:t xml:space="preserve"> </w:t>
      </w:r>
      <w:r w:rsidRPr="00C52354">
        <w:t>dne</w:t>
      </w:r>
      <w:r w:rsidR="006A6CF5" w:rsidRPr="00C52354">
        <w:t xml:space="preserve"> </w:t>
      </w:r>
      <w:r w:rsidRPr="00C52354">
        <w:t>27.</w:t>
      </w:r>
      <w:r w:rsidR="00F223DA" w:rsidRPr="00C52354">
        <w:t> </w:t>
      </w:r>
      <w:r w:rsidRPr="00C52354">
        <w:t>7.</w:t>
      </w:r>
      <w:r w:rsidR="00F223DA" w:rsidRPr="00C52354">
        <w:t> </w:t>
      </w:r>
      <w:r w:rsidRPr="00C52354">
        <w:t>2022,</w:t>
      </w:r>
      <w:r w:rsidR="006A6CF5" w:rsidRPr="00C52354">
        <w:t xml:space="preserve"> </w:t>
      </w:r>
      <w:r w:rsidRPr="00C52354">
        <w:t>Javna</w:t>
      </w:r>
      <w:r w:rsidR="006A6CF5" w:rsidRPr="00C52354">
        <w:t xml:space="preserve"> </w:t>
      </w:r>
      <w:r w:rsidRPr="00C52354">
        <w:t>agencija</w:t>
      </w:r>
      <w:r w:rsidR="006A6CF5" w:rsidRPr="00C52354">
        <w:t xml:space="preserve"> </w:t>
      </w:r>
      <w:r w:rsidRPr="00C52354">
        <w:t>za</w:t>
      </w:r>
      <w:r w:rsidR="006A6CF5" w:rsidRPr="00C52354">
        <w:t xml:space="preserve"> </w:t>
      </w:r>
      <w:r w:rsidRPr="00C52354">
        <w:t>civilno</w:t>
      </w:r>
      <w:r w:rsidR="006A6CF5" w:rsidRPr="00C52354">
        <w:t xml:space="preserve"> </w:t>
      </w:r>
      <w:r w:rsidRPr="00C52354">
        <w:t>letalstvo</w:t>
      </w:r>
      <w:r w:rsidR="006A6CF5" w:rsidRPr="00C52354">
        <w:t xml:space="preserve"> </w:t>
      </w:r>
      <w:r w:rsidRPr="00C52354">
        <w:t>RS,</w:t>
      </w:r>
      <w:r w:rsidR="006A6CF5" w:rsidRPr="00C52354">
        <w:t xml:space="preserve"> </w:t>
      </w:r>
      <w:r w:rsidRPr="00C52354">
        <w:t>Kotnikova</w:t>
      </w:r>
      <w:r w:rsidR="006A6CF5" w:rsidRPr="00C52354">
        <w:t xml:space="preserve"> </w:t>
      </w:r>
      <w:r w:rsidRPr="00C52354">
        <w:t>ulica</w:t>
      </w:r>
      <w:r w:rsidR="006A6CF5" w:rsidRPr="00C52354">
        <w:t xml:space="preserve"> </w:t>
      </w:r>
      <w:r w:rsidRPr="00C52354">
        <w:t>19a,</w:t>
      </w:r>
      <w:r w:rsidR="006A6CF5" w:rsidRPr="00C52354">
        <w:t xml:space="preserve"> </w:t>
      </w:r>
      <w:r w:rsidRPr="00C52354">
        <w:t>1000</w:t>
      </w:r>
      <w:r w:rsidR="006A6CF5" w:rsidRPr="00C52354">
        <w:t xml:space="preserve"> </w:t>
      </w:r>
      <w:r w:rsidRPr="00C52354">
        <w:t>Ljubljana,</w:t>
      </w:r>
      <w:r w:rsidR="006A6CF5" w:rsidRPr="00C52354">
        <w:t xml:space="preserve"> </w:t>
      </w:r>
      <w:hyperlink r:id="rId13" w:history="1">
        <w:r w:rsidRPr="00C52354">
          <w:t>info@caa.si</w:t>
        </w:r>
      </w:hyperlink>
    </w:p>
    <w:p w14:paraId="52DEE5D6" w14:textId="1BDAD37E" w:rsidR="008545EC" w:rsidRPr="00C52354" w:rsidRDefault="008545EC" w:rsidP="005968F9">
      <w:pPr>
        <w:pStyle w:val="Zamik1"/>
      </w:pPr>
      <w:r w:rsidRPr="00C52354">
        <w:t>mnenje</w:t>
      </w:r>
      <w:r w:rsidR="006A6CF5" w:rsidRPr="00C52354">
        <w:t xml:space="preserve"> </w:t>
      </w:r>
      <w:r w:rsidRPr="00C52354">
        <w:t>št.</w:t>
      </w:r>
      <w:r w:rsidR="006A6CF5" w:rsidRPr="00C52354">
        <w:t xml:space="preserve"> </w:t>
      </w:r>
      <w:r w:rsidRPr="00C52354">
        <w:t>350-13/2021-6</w:t>
      </w:r>
      <w:r w:rsidR="006A6CF5" w:rsidRPr="00C52354">
        <w:t xml:space="preserve"> </w:t>
      </w:r>
      <w:r w:rsidRPr="00C52354">
        <w:t>z</w:t>
      </w:r>
      <w:r w:rsidR="006A6CF5" w:rsidRPr="00C52354">
        <w:t xml:space="preserve"> </w:t>
      </w:r>
      <w:r w:rsidRPr="00C52354">
        <w:t>dne</w:t>
      </w:r>
      <w:r w:rsidR="006A6CF5" w:rsidRPr="00C52354">
        <w:t xml:space="preserve"> </w:t>
      </w:r>
      <w:r w:rsidRPr="00C52354">
        <w:t>8.</w:t>
      </w:r>
      <w:r w:rsidR="00F223DA" w:rsidRPr="00C52354">
        <w:t> </w:t>
      </w:r>
      <w:r w:rsidRPr="00C52354">
        <w:t>7.</w:t>
      </w:r>
      <w:r w:rsidR="00F223DA" w:rsidRPr="00C52354">
        <w:t> </w:t>
      </w:r>
      <w:r w:rsidRPr="00C52354">
        <w:t>2022,</w:t>
      </w:r>
      <w:r w:rsidR="006A6CF5" w:rsidRPr="00C52354">
        <w:t xml:space="preserve"> </w:t>
      </w:r>
      <w:r w:rsidRPr="00C52354">
        <w:t>Ministrstvo</w:t>
      </w:r>
      <w:r w:rsidR="006A6CF5" w:rsidRPr="00C52354">
        <w:t xml:space="preserve"> </w:t>
      </w:r>
      <w:r w:rsidRPr="00C52354">
        <w:t>za</w:t>
      </w:r>
      <w:r w:rsidR="006A6CF5" w:rsidRPr="00C52354">
        <w:t xml:space="preserve"> </w:t>
      </w:r>
      <w:r w:rsidRPr="00C52354">
        <w:t>obrambo,</w:t>
      </w:r>
      <w:r w:rsidR="006A6CF5" w:rsidRPr="00C52354">
        <w:t xml:space="preserve"> </w:t>
      </w:r>
      <w:r w:rsidRPr="00C52354">
        <w:t>Direktorat</w:t>
      </w:r>
      <w:r w:rsidR="006A6CF5" w:rsidRPr="00C52354">
        <w:t xml:space="preserve"> </w:t>
      </w:r>
      <w:r w:rsidRPr="00C52354">
        <w:t>za</w:t>
      </w:r>
      <w:r w:rsidR="006A6CF5" w:rsidRPr="00C52354">
        <w:t xml:space="preserve"> </w:t>
      </w:r>
      <w:r w:rsidRPr="00C52354">
        <w:t>logistiko,</w:t>
      </w:r>
      <w:r w:rsidR="006A6CF5" w:rsidRPr="00C52354">
        <w:t xml:space="preserve"> </w:t>
      </w:r>
      <w:r w:rsidRPr="00C52354">
        <w:t>Sektor</w:t>
      </w:r>
      <w:r w:rsidR="006A6CF5" w:rsidRPr="00C52354">
        <w:t xml:space="preserve"> </w:t>
      </w:r>
      <w:r w:rsidRPr="00C52354">
        <w:t>za</w:t>
      </w:r>
      <w:r w:rsidR="006A6CF5" w:rsidRPr="00C52354">
        <w:t xml:space="preserve"> </w:t>
      </w:r>
      <w:r w:rsidRPr="00C52354">
        <w:t>gospodarjenje</w:t>
      </w:r>
      <w:r w:rsidR="006A6CF5" w:rsidRPr="00C52354">
        <w:t xml:space="preserve"> </w:t>
      </w:r>
      <w:r w:rsidRPr="00C52354">
        <w:t>z</w:t>
      </w:r>
      <w:r w:rsidR="006A6CF5" w:rsidRPr="00C52354">
        <w:t xml:space="preserve"> </w:t>
      </w:r>
      <w:r w:rsidRPr="00C52354">
        <w:t>nepremičninami,</w:t>
      </w:r>
      <w:r w:rsidR="006A6CF5" w:rsidRPr="00C52354">
        <w:t xml:space="preserve"> </w:t>
      </w:r>
      <w:r w:rsidRPr="00C52354">
        <w:t>Vojkova</w:t>
      </w:r>
      <w:r w:rsidR="006A6CF5" w:rsidRPr="00C52354">
        <w:t xml:space="preserve"> </w:t>
      </w:r>
      <w:r w:rsidRPr="00C52354">
        <w:t>cesta</w:t>
      </w:r>
      <w:r w:rsidR="006A6CF5" w:rsidRPr="00C52354">
        <w:t xml:space="preserve"> </w:t>
      </w:r>
      <w:r w:rsidRPr="00C52354">
        <w:t>61,</w:t>
      </w:r>
      <w:r w:rsidR="006A6CF5" w:rsidRPr="00C52354">
        <w:t xml:space="preserve"> </w:t>
      </w:r>
      <w:r w:rsidRPr="00C52354">
        <w:t>1000</w:t>
      </w:r>
      <w:r w:rsidR="006A6CF5" w:rsidRPr="00C52354">
        <w:t xml:space="preserve"> </w:t>
      </w:r>
      <w:r w:rsidRPr="00C52354">
        <w:t>Ljubljana,</w:t>
      </w:r>
      <w:r w:rsidR="006A6CF5" w:rsidRPr="00C52354">
        <w:t xml:space="preserve"> </w:t>
      </w:r>
      <w:hyperlink r:id="rId14" w:history="1">
        <w:r w:rsidRPr="00C52354">
          <w:t>glavna.pisarna@mors.si</w:t>
        </w:r>
      </w:hyperlink>
    </w:p>
    <w:p w14:paraId="4C24348F" w14:textId="755A5CB3" w:rsidR="008545EC" w:rsidRPr="00C52354" w:rsidRDefault="008545EC" w:rsidP="005968F9">
      <w:pPr>
        <w:pStyle w:val="Zamik1"/>
      </w:pPr>
      <w:r w:rsidRPr="00C52354">
        <w:t>mnenje</w:t>
      </w:r>
      <w:r w:rsidR="006A6CF5" w:rsidRPr="00C52354">
        <w:t xml:space="preserve"> </w:t>
      </w:r>
      <w:r w:rsidRPr="00C52354">
        <w:t>št.</w:t>
      </w:r>
      <w:r w:rsidR="006A6CF5" w:rsidRPr="00C52354">
        <w:t xml:space="preserve"> </w:t>
      </w:r>
      <w:r w:rsidRPr="00C52354">
        <w:t>31002-63/2021-16</w:t>
      </w:r>
      <w:r w:rsidR="006A6CF5" w:rsidRPr="00C52354">
        <w:t xml:space="preserve"> </w:t>
      </w:r>
      <w:r w:rsidRPr="00C52354">
        <w:t>z</w:t>
      </w:r>
      <w:r w:rsidR="006A6CF5" w:rsidRPr="00C52354">
        <w:t xml:space="preserve"> </w:t>
      </w:r>
      <w:r w:rsidRPr="00C52354">
        <w:t>dne</w:t>
      </w:r>
      <w:r w:rsidR="006A6CF5" w:rsidRPr="00C52354">
        <w:t xml:space="preserve"> </w:t>
      </w:r>
      <w:r w:rsidRPr="00C52354">
        <w:t>21.</w:t>
      </w:r>
      <w:r w:rsidR="00F223DA" w:rsidRPr="00C52354">
        <w:t> </w:t>
      </w:r>
      <w:r w:rsidRPr="00C52354">
        <w:t>7.</w:t>
      </w:r>
      <w:r w:rsidR="00F223DA" w:rsidRPr="00C52354">
        <w:t> </w:t>
      </w:r>
      <w:r w:rsidRPr="00C52354">
        <w:t>2022,</w:t>
      </w:r>
      <w:r w:rsidR="006A6CF5" w:rsidRPr="00C52354">
        <w:t xml:space="preserve"> </w:t>
      </w:r>
      <w:r w:rsidRPr="00C52354">
        <w:t>Slovenske</w:t>
      </w:r>
      <w:r w:rsidR="006A6CF5" w:rsidRPr="00C52354">
        <w:t xml:space="preserve"> </w:t>
      </w:r>
      <w:r w:rsidRPr="00C52354">
        <w:t>železnice</w:t>
      </w:r>
      <w:r w:rsidR="006A6CF5" w:rsidRPr="00C52354">
        <w:t xml:space="preserve"> </w:t>
      </w:r>
      <w:r w:rsidRPr="00C52354">
        <w:t>–</w:t>
      </w:r>
      <w:r w:rsidR="006A6CF5" w:rsidRPr="00C52354">
        <w:t xml:space="preserve"> </w:t>
      </w:r>
      <w:r w:rsidRPr="00C52354">
        <w:t>Infrastruktura,</w:t>
      </w:r>
      <w:r w:rsidR="006A6CF5" w:rsidRPr="00C52354">
        <w:t xml:space="preserve"> </w:t>
      </w:r>
      <w:r w:rsidRPr="00C52354">
        <w:t>d.o.o.,</w:t>
      </w:r>
      <w:r w:rsidR="006A6CF5" w:rsidRPr="00C52354">
        <w:t xml:space="preserve"> </w:t>
      </w:r>
      <w:r w:rsidRPr="00C52354">
        <w:t>Kolodvorska</w:t>
      </w:r>
      <w:r w:rsidR="006A6CF5" w:rsidRPr="00C52354">
        <w:t xml:space="preserve"> </w:t>
      </w:r>
      <w:r w:rsidRPr="00C52354">
        <w:t>ulica</w:t>
      </w:r>
      <w:r w:rsidR="006A6CF5" w:rsidRPr="00C52354">
        <w:t xml:space="preserve"> </w:t>
      </w:r>
      <w:r w:rsidRPr="00C52354">
        <w:t>11,</w:t>
      </w:r>
      <w:r w:rsidR="006A6CF5" w:rsidRPr="00C52354">
        <w:t xml:space="preserve"> </w:t>
      </w:r>
      <w:r w:rsidRPr="00C52354">
        <w:t>1000</w:t>
      </w:r>
      <w:r w:rsidR="006A6CF5" w:rsidRPr="00C52354">
        <w:t xml:space="preserve"> </w:t>
      </w:r>
      <w:r w:rsidRPr="00C52354">
        <w:t>Ljubljana,</w:t>
      </w:r>
      <w:r w:rsidR="006A6CF5" w:rsidRPr="00C52354">
        <w:t xml:space="preserve"> </w:t>
      </w:r>
      <w:hyperlink r:id="rId15" w:history="1">
        <w:r w:rsidRPr="00C52354">
          <w:t>vposta.infra@slo-zeleznice.si</w:t>
        </w:r>
      </w:hyperlink>
    </w:p>
    <w:p w14:paraId="2401286B" w14:textId="22F387FA" w:rsidR="008545EC" w:rsidRPr="00C52354" w:rsidRDefault="008545EC" w:rsidP="005968F9">
      <w:pPr>
        <w:pStyle w:val="Zamik1"/>
      </w:pPr>
      <w:r w:rsidRPr="00C52354">
        <w:t>mnenje</w:t>
      </w:r>
      <w:r w:rsidR="006A6CF5" w:rsidRPr="00C52354">
        <w:t xml:space="preserve"> </w:t>
      </w:r>
      <w:r w:rsidRPr="00C52354">
        <w:t>št.</w:t>
      </w:r>
      <w:r w:rsidR="006A6CF5" w:rsidRPr="00C52354">
        <w:t xml:space="preserve"> </w:t>
      </w:r>
      <w:r w:rsidRPr="00C52354">
        <w:t>3511-219/2022-2</w:t>
      </w:r>
      <w:r w:rsidR="006A6CF5" w:rsidRPr="00C52354">
        <w:t xml:space="preserve"> </w:t>
      </w:r>
      <w:r w:rsidRPr="00C52354">
        <w:t>z</w:t>
      </w:r>
      <w:r w:rsidR="006A6CF5" w:rsidRPr="00C52354">
        <w:t xml:space="preserve"> </w:t>
      </w:r>
      <w:r w:rsidRPr="00C52354">
        <w:t>dne</w:t>
      </w:r>
      <w:r w:rsidR="006A6CF5" w:rsidRPr="00C52354">
        <w:t xml:space="preserve"> </w:t>
      </w:r>
      <w:r w:rsidRPr="00C52354">
        <w:t>20.</w:t>
      </w:r>
      <w:r w:rsidR="00F223DA" w:rsidRPr="00C52354">
        <w:t> </w:t>
      </w:r>
      <w:r w:rsidRPr="00C52354">
        <w:t>4.</w:t>
      </w:r>
      <w:r w:rsidR="00F223DA" w:rsidRPr="00C52354">
        <w:t> </w:t>
      </w:r>
      <w:r w:rsidRPr="00C52354">
        <w:t>2022,</w:t>
      </w:r>
      <w:r w:rsidR="006A6CF5" w:rsidRPr="00C52354">
        <w:t xml:space="preserve"> </w:t>
      </w:r>
      <w:r w:rsidRPr="00C52354">
        <w:t>Mestna</w:t>
      </w:r>
      <w:r w:rsidR="006A6CF5" w:rsidRPr="00C52354">
        <w:t xml:space="preserve"> </w:t>
      </w:r>
      <w:r w:rsidRPr="00C52354">
        <w:t>občina</w:t>
      </w:r>
      <w:r w:rsidR="006A6CF5" w:rsidRPr="00C52354">
        <w:t xml:space="preserve"> </w:t>
      </w:r>
      <w:r w:rsidRPr="00C52354">
        <w:t>Ljubljana,</w:t>
      </w:r>
      <w:r w:rsidR="006A6CF5" w:rsidRPr="00C52354">
        <w:t xml:space="preserve"> </w:t>
      </w:r>
      <w:r w:rsidRPr="00C52354">
        <w:t>Oddelek</w:t>
      </w:r>
      <w:r w:rsidR="006A6CF5" w:rsidRPr="00C52354">
        <w:t xml:space="preserve"> </w:t>
      </w:r>
      <w:r w:rsidRPr="00C52354">
        <w:t>za</w:t>
      </w:r>
      <w:r w:rsidR="006A6CF5" w:rsidRPr="00C52354">
        <w:t xml:space="preserve"> </w:t>
      </w:r>
      <w:r w:rsidRPr="00C52354">
        <w:t>gospodarske</w:t>
      </w:r>
      <w:r w:rsidR="006A6CF5" w:rsidRPr="00C52354">
        <w:t xml:space="preserve"> </w:t>
      </w:r>
      <w:r w:rsidRPr="00C52354">
        <w:t>dejavnosti</w:t>
      </w:r>
      <w:r w:rsidR="006A6CF5" w:rsidRPr="00C52354">
        <w:t xml:space="preserve"> </w:t>
      </w:r>
      <w:r w:rsidRPr="00C52354">
        <w:t>in</w:t>
      </w:r>
      <w:r w:rsidR="006A6CF5" w:rsidRPr="00C52354">
        <w:t xml:space="preserve"> </w:t>
      </w:r>
      <w:r w:rsidRPr="00C52354">
        <w:t>promet,</w:t>
      </w:r>
      <w:r w:rsidR="006A6CF5" w:rsidRPr="00C52354">
        <w:t xml:space="preserve"> </w:t>
      </w:r>
      <w:r w:rsidRPr="00C52354">
        <w:t>Trg</w:t>
      </w:r>
      <w:r w:rsidR="006A6CF5" w:rsidRPr="00C52354">
        <w:t xml:space="preserve"> </w:t>
      </w:r>
      <w:r w:rsidRPr="00C52354">
        <w:t>mladinskih</w:t>
      </w:r>
      <w:r w:rsidR="006A6CF5" w:rsidRPr="00C52354">
        <w:t xml:space="preserve"> </w:t>
      </w:r>
      <w:r w:rsidRPr="00C52354">
        <w:t>delovnih</w:t>
      </w:r>
      <w:r w:rsidR="006A6CF5" w:rsidRPr="00C52354">
        <w:t xml:space="preserve"> </w:t>
      </w:r>
      <w:r w:rsidRPr="00C52354">
        <w:t>brigad</w:t>
      </w:r>
      <w:r w:rsidR="006A6CF5" w:rsidRPr="00C52354">
        <w:t xml:space="preserve"> </w:t>
      </w:r>
      <w:r w:rsidRPr="00C52354">
        <w:t>7,</w:t>
      </w:r>
      <w:r w:rsidR="006A6CF5" w:rsidRPr="00C52354">
        <w:t xml:space="preserve"> </w:t>
      </w:r>
      <w:r w:rsidRPr="00C52354">
        <w:t>1000</w:t>
      </w:r>
      <w:r w:rsidR="006A6CF5" w:rsidRPr="00C52354">
        <w:t xml:space="preserve"> </w:t>
      </w:r>
      <w:r w:rsidRPr="00C52354">
        <w:t>Ljubljana,</w:t>
      </w:r>
      <w:r w:rsidR="006A6CF5" w:rsidRPr="00C52354">
        <w:t xml:space="preserve"> </w:t>
      </w:r>
      <w:hyperlink r:id="rId16" w:history="1">
        <w:r w:rsidRPr="00C52354">
          <w:t>glavna.pisarna@ljubljana.si</w:t>
        </w:r>
      </w:hyperlink>
    </w:p>
    <w:p w14:paraId="5B785BDF" w14:textId="394FE224" w:rsidR="008545EC" w:rsidRPr="00C52354" w:rsidRDefault="008545EC" w:rsidP="005968F9">
      <w:pPr>
        <w:pStyle w:val="Zamik1"/>
      </w:pPr>
      <w:r w:rsidRPr="00C52354">
        <w:t>mnenje</w:t>
      </w:r>
      <w:r w:rsidR="006A6CF5" w:rsidRPr="00C52354">
        <w:t xml:space="preserve"> </w:t>
      </w:r>
      <w:r w:rsidRPr="00C52354">
        <w:t>št.</w:t>
      </w:r>
      <w:r w:rsidR="006A6CF5" w:rsidRPr="00C52354">
        <w:t xml:space="preserve"> </w:t>
      </w:r>
      <w:r w:rsidRPr="00C52354">
        <w:t>3512-442/2022-2</w:t>
      </w:r>
      <w:r w:rsidR="006A6CF5" w:rsidRPr="00C52354">
        <w:t xml:space="preserve"> </w:t>
      </w:r>
      <w:r w:rsidRPr="00C52354">
        <w:t>z</w:t>
      </w:r>
      <w:r w:rsidR="006A6CF5" w:rsidRPr="00C52354">
        <w:t xml:space="preserve"> </w:t>
      </w:r>
      <w:r w:rsidRPr="00C52354">
        <w:t>dne</w:t>
      </w:r>
      <w:r w:rsidR="006A6CF5" w:rsidRPr="00C52354">
        <w:t xml:space="preserve"> </w:t>
      </w:r>
      <w:r w:rsidRPr="00C52354">
        <w:t>15.</w:t>
      </w:r>
      <w:r w:rsidR="00F223DA" w:rsidRPr="00C52354">
        <w:t> </w:t>
      </w:r>
      <w:r w:rsidRPr="00C52354">
        <w:t>7.</w:t>
      </w:r>
      <w:r w:rsidR="00F223DA" w:rsidRPr="00C52354">
        <w:t> </w:t>
      </w:r>
      <w:r w:rsidRPr="00C52354">
        <w:t>2022,</w:t>
      </w:r>
      <w:r w:rsidR="006A6CF5" w:rsidRPr="00C52354">
        <w:t xml:space="preserve"> </w:t>
      </w:r>
      <w:r w:rsidRPr="00C52354">
        <w:t>Mestna</w:t>
      </w:r>
      <w:r w:rsidR="006A6CF5" w:rsidRPr="00C52354">
        <w:t xml:space="preserve"> </w:t>
      </w:r>
      <w:r w:rsidRPr="00C52354">
        <w:t>občina</w:t>
      </w:r>
      <w:r w:rsidR="006A6CF5" w:rsidRPr="00C52354">
        <w:t xml:space="preserve"> </w:t>
      </w:r>
      <w:r w:rsidRPr="00C52354">
        <w:t>Ljubljana,</w:t>
      </w:r>
      <w:r w:rsidR="006A6CF5" w:rsidRPr="00C52354">
        <w:t xml:space="preserve"> </w:t>
      </w:r>
      <w:r w:rsidRPr="00C52354">
        <w:t>Mestna</w:t>
      </w:r>
      <w:r w:rsidR="006A6CF5" w:rsidRPr="00C52354">
        <w:t xml:space="preserve"> </w:t>
      </w:r>
      <w:r w:rsidRPr="00C52354">
        <w:t>uprava,</w:t>
      </w:r>
      <w:r w:rsidR="006A6CF5" w:rsidRPr="00C52354">
        <w:t xml:space="preserve"> </w:t>
      </w:r>
      <w:r w:rsidRPr="00C52354">
        <w:t>Oddelek</w:t>
      </w:r>
      <w:r w:rsidR="006A6CF5" w:rsidRPr="00C52354">
        <w:t xml:space="preserve"> </w:t>
      </w:r>
      <w:r w:rsidRPr="00C52354">
        <w:t>za</w:t>
      </w:r>
      <w:r w:rsidR="006A6CF5" w:rsidRPr="00C52354">
        <w:t xml:space="preserve"> </w:t>
      </w:r>
      <w:r w:rsidRPr="00C52354">
        <w:t>urejanje</w:t>
      </w:r>
      <w:r w:rsidR="006A6CF5" w:rsidRPr="00C52354">
        <w:t xml:space="preserve"> </w:t>
      </w:r>
      <w:r w:rsidRPr="00C52354">
        <w:t>prostora,</w:t>
      </w:r>
      <w:r w:rsidR="006A6CF5" w:rsidRPr="00C52354">
        <w:t xml:space="preserve"> </w:t>
      </w:r>
      <w:r w:rsidRPr="00C52354">
        <w:t>Poljanska</w:t>
      </w:r>
      <w:r w:rsidR="006A6CF5" w:rsidRPr="00C52354">
        <w:t xml:space="preserve"> </w:t>
      </w:r>
      <w:r w:rsidRPr="00C52354">
        <w:t>cesta</w:t>
      </w:r>
      <w:r w:rsidR="006A6CF5" w:rsidRPr="00C52354">
        <w:t xml:space="preserve"> </w:t>
      </w:r>
      <w:r w:rsidRPr="00C52354">
        <w:t>28,</w:t>
      </w:r>
      <w:r w:rsidR="006A6CF5" w:rsidRPr="00C52354">
        <w:t xml:space="preserve"> </w:t>
      </w:r>
      <w:r w:rsidRPr="00C52354">
        <w:t>1000</w:t>
      </w:r>
      <w:r w:rsidR="006A6CF5" w:rsidRPr="00C52354">
        <w:t xml:space="preserve"> </w:t>
      </w:r>
      <w:r w:rsidRPr="00C52354">
        <w:t>Ljubljana,</w:t>
      </w:r>
      <w:r w:rsidR="006A6CF5" w:rsidRPr="00C52354">
        <w:t xml:space="preserve"> </w:t>
      </w:r>
      <w:hyperlink r:id="rId17" w:history="1">
        <w:r w:rsidRPr="00C52354">
          <w:t>glavna.pisarna@ljubljana.si</w:t>
        </w:r>
      </w:hyperlink>
    </w:p>
    <w:p w14:paraId="33697366" w14:textId="63F7ABBA" w:rsidR="008545EC" w:rsidRPr="00C52354" w:rsidRDefault="008545EC" w:rsidP="005968F9">
      <w:pPr>
        <w:pStyle w:val="Zamik1"/>
      </w:pPr>
      <w:r w:rsidRPr="00C52354">
        <w:t>mnenje</w:t>
      </w:r>
      <w:r w:rsidR="006A6CF5" w:rsidRPr="00C52354">
        <w:t xml:space="preserve"> </w:t>
      </w:r>
      <w:r w:rsidRPr="00C52354">
        <w:t>št.</w:t>
      </w:r>
      <w:r w:rsidR="006A6CF5" w:rsidRPr="00C52354">
        <w:t xml:space="preserve"> </w:t>
      </w:r>
      <w:r w:rsidRPr="00C52354">
        <w:t>1344610</w:t>
      </w:r>
      <w:r w:rsidR="006A6CF5" w:rsidRPr="00C52354">
        <w:t xml:space="preserve"> </w:t>
      </w:r>
      <w:r w:rsidRPr="00C52354">
        <w:t>(46255/2022-KMA)</w:t>
      </w:r>
      <w:r w:rsidR="006A6CF5" w:rsidRPr="00C52354">
        <w:t xml:space="preserve"> </w:t>
      </w:r>
      <w:r w:rsidRPr="00C52354">
        <w:t>z</w:t>
      </w:r>
      <w:r w:rsidR="006A6CF5" w:rsidRPr="00C52354">
        <w:t xml:space="preserve"> </w:t>
      </w:r>
      <w:r w:rsidRPr="00C52354">
        <w:t>dne</w:t>
      </w:r>
      <w:r w:rsidR="006A6CF5" w:rsidRPr="00C52354">
        <w:t xml:space="preserve"> </w:t>
      </w:r>
      <w:r w:rsidRPr="00C52354">
        <w:t>29.</w:t>
      </w:r>
      <w:r w:rsidR="00F223DA" w:rsidRPr="00C52354">
        <w:t> </w:t>
      </w:r>
      <w:r w:rsidRPr="00C52354">
        <w:t>7.</w:t>
      </w:r>
      <w:r w:rsidR="00F223DA" w:rsidRPr="00C52354">
        <w:t> </w:t>
      </w:r>
      <w:r w:rsidRPr="00C52354">
        <w:t>2022,</w:t>
      </w:r>
      <w:r w:rsidR="006A6CF5" w:rsidRPr="00C52354">
        <w:t xml:space="preserve"> </w:t>
      </w:r>
      <w:r w:rsidRPr="00C52354">
        <w:t>Elektro</w:t>
      </w:r>
      <w:r w:rsidR="006A6CF5" w:rsidRPr="00C52354">
        <w:t xml:space="preserve"> </w:t>
      </w:r>
      <w:r w:rsidRPr="00C52354">
        <w:t>Ljubljana,</w:t>
      </w:r>
      <w:r w:rsidR="006A6CF5" w:rsidRPr="00C52354">
        <w:t xml:space="preserve"> </w:t>
      </w:r>
      <w:r w:rsidRPr="00C52354">
        <w:t>podjetje</w:t>
      </w:r>
      <w:r w:rsidR="006A6CF5" w:rsidRPr="00C52354">
        <w:t xml:space="preserve"> </w:t>
      </w:r>
      <w:r w:rsidRPr="00C52354">
        <w:t>za</w:t>
      </w:r>
      <w:r w:rsidR="006A6CF5" w:rsidRPr="00C52354">
        <w:t xml:space="preserve"> </w:t>
      </w:r>
      <w:r w:rsidRPr="00C52354">
        <w:t>distribucijo</w:t>
      </w:r>
      <w:r w:rsidR="006A6CF5" w:rsidRPr="00C52354">
        <w:t xml:space="preserve"> </w:t>
      </w:r>
      <w:r w:rsidRPr="00C52354">
        <w:t>električne</w:t>
      </w:r>
      <w:r w:rsidR="006A6CF5" w:rsidRPr="00C52354">
        <w:t xml:space="preserve"> </w:t>
      </w:r>
      <w:r w:rsidRPr="00C52354">
        <w:t>energije,</w:t>
      </w:r>
      <w:r w:rsidR="006A6CF5" w:rsidRPr="00C52354">
        <w:t xml:space="preserve"> </w:t>
      </w:r>
      <w:proofErr w:type="spellStart"/>
      <w:r w:rsidRPr="00C52354">
        <w:t>d.d</w:t>
      </w:r>
      <w:proofErr w:type="spellEnd"/>
      <w:r w:rsidRPr="00C52354">
        <w:t>.,</w:t>
      </w:r>
      <w:r w:rsidR="006A6CF5" w:rsidRPr="00C52354">
        <w:t xml:space="preserve"> </w:t>
      </w:r>
      <w:r w:rsidRPr="00C52354">
        <w:t>Slovenska</w:t>
      </w:r>
      <w:r w:rsidR="006A6CF5" w:rsidRPr="00C52354">
        <w:t xml:space="preserve"> </w:t>
      </w:r>
      <w:r w:rsidRPr="00C52354">
        <w:t>cesta</w:t>
      </w:r>
      <w:r w:rsidR="006A6CF5" w:rsidRPr="00C52354">
        <w:t xml:space="preserve"> </w:t>
      </w:r>
      <w:r w:rsidRPr="00C52354">
        <w:t>56,</w:t>
      </w:r>
      <w:r w:rsidR="006A6CF5" w:rsidRPr="00C52354">
        <w:t xml:space="preserve"> </w:t>
      </w:r>
      <w:r w:rsidRPr="00C52354">
        <w:t>1000</w:t>
      </w:r>
      <w:r w:rsidR="006A6CF5" w:rsidRPr="00C52354">
        <w:t xml:space="preserve"> </w:t>
      </w:r>
      <w:r w:rsidRPr="00C52354">
        <w:t>Ljubljana,</w:t>
      </w:r>
      <w:r w:rsidR="006A6CF5" w:rsidRPr="00C52354">
        <w:t xml:space="preserve"> </w:t>
      </w:r>
      <w:hyperlink r:id="rId18" w:history="1">
        <w:r w:rsidRPr="00C52354">
          <w:t>info@elektro-ljubljana.si</w:t>
        </w:r>
      </w:hyperlink>
    </w:p>
    <w:p w14:paraId="6F7CCD6B" w14:textId="6386C1DB" w:rsidR="008545EC" w:rsidRPr="00C52354" w:rsidRDefault="008545EC" w:rsidP="005968F9">
      <w:pPr>
        <w:pStyle w:val="Zamik1"/>
      </w:pPr>
      <w:r w:rsidRPr="00C52354">
        <w:t>mnenje</w:t>
      </w:r>
      <w:r w:rsidR="006A6CF5" w:rsidRPr="00C52354">
        <w:t xml:space="preserve"> </w:t>
      </w:r>
      <w:r w:rsidRPr="00C52354">
        <w:t>št.</w:t>
      </w:r>
      <w:r w:rsidR="006A6CF5" w:rsidRPr="00C52354">
        <w:t xml:space="preserve"> </w:t>
      </w:r>
      <w:r w:rsidRPr="00C52354">
        <w:t>VOK-351-3296/2022-009</w:t>
      </w:r>
      <w:r w:rsidR="006A6CF5" w:rsidRPr="00C52354">
        <w:t xml:space="preserve"> </w:t>
      </w:r>
      <w:r w:rsidRPr="00C52354">
        <w:t>z</w:t>
      </w:r>
      <w:r w:rsidR="006A6CF5" w:rsidRPr="00C52354">
        <w:t xml:space="preserve"> </w:t>
      </w:r>
      <w:r w:rsidRPr="00C52354">
        <w:t>dne</w:t>
      </w:r>
      <w:r w:rsidR="006A6CF5" w:rsidRPr="00C52354">
        <w:t xml:space="preserve"> </w:t>
      </w:r>
      <w:r w:rsidRPr="00C52354">
        <w:t>25.</w:t>
      </w:r>
      <w:r w:rsidR="00F223DA" w:rsidRPr="00C52354">
        <w:t> </w:t>
      </w:r>
      <w:r w:rsidRPr="00C52354">
        <w:t>8.</w:t>
      </w:r>
      <w:r w:rsidR="00F223DA" w:rsidRPr="00C52354">
        <w:t> </w:t>
      </w:r>
      <w:r w:rsidRPr="00C52354">
        <w:t>2022,</w:t>
      </w:r>
      <w:r w:rsidR="006A6CF5" w:rsidRPr="00C52354">
        <w:t xml:space="preserve"> </w:t>
      </w:r>
      <w:r w:rsidRPr="00C52354">
        <w:t>Javno</w:t>
      </w:r>
      <w:r w:rsidR="006A6CF5" w:rsidRPr="00C52354">
        <w:t xml:space="preserve"> </w:t>
      </w:r>
      <w:r w:rsidRPr="00C52354">
        <w:t>podjetje</w:t>
      </w:r>
      <w:r w:rsidR="006A6CF5" w:rsidRPr="00C52354">
        <w:t xml:space="preserve"> </w:t>
      </w:r>
      <w:r w:rsidRPr="00C52354">
        <w:t>vodovod</w:t>
      </w:r>
      <w:r w:rsidR="006A6CF5" w:rsidRPr="00C52354">
        <w:t xml:space="preserve"> </w:t>
      </w:r>
      <w:r w:rsidRPr="00C52354">
        <w:t>kanalizacija</w:t>
      </w:r>
      <w:r w:rsidR="006A6CF5" w:rsidRPr="00C52354">
        <w:t xml:space="preserve"> </w:t>
      </w:r>
      <w:r w:rsidRPr="00C52354">
        <w:t>snaga</w:t>
      </w:r>
      <w:r w:rsidR="006A6CF5" w:rsidRPr="00C52354">
        <w:t xml:space="preserve"> </w:t>
      </w:r>
      <w:r w:rsidRPr="00C52354">
        <w:t>d.o.o.,</w:t>
      </w:r>
      <w:r w:rsidR="006A6CF5" w:rsidRPr="00C52354">
        <w:t xml:space="preserve"> </w:t>
      </w:r>
      <w:r w:rsidRPr="00C52354">
        <w:t>Vodovod,</w:t>
      </w:r>
      <w:r w:rsidR="006A6CF5" w:rsidRPr="00C52354">
        <w:t xml:space="preserve"> </w:t>
      </w:r>
      <w:r w:rsidRPr="00C52354">
        <w:t>Vodovodna</w:t>
      </w:r>
      <w:r w:rsidR="006A6CF5" w:rsidRPr="00C52354">
        <w:t xml:space="preserve"> </w:t>
      </w:r>
      <w:r w:rsidRPr="00C52354">
        <w:t>cesta</w:t>
      </w:r>
      <w:r w:rsidR="006A6CF5" w:rsidRPr="00C52354">
        <w:t xml:space="preserve"> </w:t>
      </w:r>
      <w:r w:rsidRPr="00C52354">
        <w:t>90,</w:t>
      </w:r>
      <w:r w:rsidR="006A6CF5" w:rsidRPr="00C52354">
        <w:t xml:space="preserve"> </w:t>
      </w:r>
      <w:proofErr w:type="spellStart"/>
      <w:r w:rsidRPr="00C52354">
        <w:t>p.p</w:t>
      </w:r>
      <w:proofErr w:type="spellEnd"/>
      <w:r w:rsidRPr="00C52354">
        <w:t>.</w:t>
      </w:r>
      <w:r w:rsidR="006A6CF5" w:rsidRPr="00C52354">
        <w:t xml:space="preserve"> </w:t>
      </w:r>
      <w:r w:rsidRPr="00C52354">
        <w:t>3233,</w:t>
      </w:r>
      <w:r w:rsidR="006A6CF5" w:rsidRPr="00C52354">
        <w:t xml:space="preserve"> </w:t>
      </w:r>
      <w:r w:rsidRPr="00C52354">
        <w:t>1001</w:t>
      </w:r>
      <w:r w:rsidR="006A6CF5" w:rsidRPr="00C52354">
        <w:t xml:space="preserve"> </w:t>
      </w:r>
      <w:r w:rsidRPr="00C52354">
        <w:t>Ljubljana,</w:t>
      </w:r>
      <w:r w:rsidR="006A6CF5" w:rsidRPr="00C52354">
        <w:t xml:space="preserve"> </w:t>
      </w:r>
      <w:hyperlink r:id="rId19" w:history="1">
        <w:r w:rsidRPr="00C52354">
          <w:t>vokasnaga@vokasnaga.si</w:t>
        </w:r>
      </w:hyperlink>
    </w:p>
    <w:p w14:paraId="21E17902" w14:textId="003D228E" w:rsidR="008545EC" w:rsidRPr="00C52354" w:rsidRDefault="008545EC" w:rsidP="005968F9">
      <w:pPr>
        <w:pStyle w:val="Zamik1"/>
      </w:pPr>
      <w:r w:rsidRPr="00C52354">
        <w:t>mnenje</w:t>
      </w:r>
      <w:r w:rsidR="006A6CF5" w:rsidRPr="00C52354">
        <w:t xml:space="preserve"> </w:t>
      </w:r>
      <w:r w:rsidRPr="00C52354">
        <w:t>št.</w:t>
      </w:r>
      <w:r w:rsidR="006A6CF5" w:rsidRPr="00C52354">
        <w:t xml:space="preserve"> </w:t>
      </w:r>
      <w:r w:rsidRPr="00C52354">
        <w:t>VOK-351-3297/2022-008</w:t>
      </w:r>
      <w:r w:rsidR="006A6CF5" w:rsidRPr="00C52354">
        <w:t xml:space="preserve"> </w:t>
      </w:r>
      <w:r w:rsidRPr="00C52354">
        <w:t>z</w:t>
      </w:r>
      <w:r w:rsidR="006A6CF5" w:rsidRPr="00C52354">
        <w:t xml:space="preserve"> </w:t>
      </w:r>
      <w:r w:rsidRPr="00C52354">
        <w:t>dne</w:t>
      </w:r>
      <w:r w:rsidR="006A6CF5" w:rsidRPr="00C52354">
        <w:t xml:space="preserve"> </w:t>
      </w:r>
      <w:r w:rsidRPr="00C52354">
        <w:t>19.</w:t>
      </w:r>
      <w:r w:rsidR="00F223DA" w:rsidRPr="00C52354">
        <w:t> </w:t>
      </w:r>
      <w:r w:rsidRPr="00C52354">
        <w:t>10.</w:t>
      </w:r>
      <w:r w:rsidR="00F223DA" w:rsidRPr="00C52354">
        <w:t> </w:t>
      </w:r>
      <w:r w:rsidRPr="00C52354">
        <w:t>2022,</w:t>
      </w:r>
      <w:r w:rsidR="006A6CF5" w:rsidRPr="00C52354">
        <w:t xml:space="preserve"> </w:t>
      </w:r>
      <w:r w:rsidRPr="00C52354">
        <w:t>Javno</w:t>
      </w:r>
      <w:r w:rsidR="006A6CF5" w:rsidRPr="00C52354">
        <w:t xml:space="preserve"> </w:t>
      </w:r>
      <w:r w:rsidRPr="00C52354">
        <w:t>podjetje</w:t>
      </w:r>
      <w:r w:rsidR="006A6CF5" w:rsidRPr="00C52354">
        <w:t xml:space="preserve"> </w:t>
      </w:r>
      <w:r w:rsidRPr="00C52354">
        <w:t>vodovod</w:t>
      </w:r>
      <w:r w:rsidR="006A6CF5" w:rsidRPr="00C52354">
        <w:t xml:space="preserve"> </w:t>
      </w:r>
      <w:r w:rsidRPr="00C52354">
        <w:t>kanalizacija</w:t>
      </w:r>
      <w:r w:rsidR="006A6CF5" w:rsidRPr="00C52354">
        <w:t xml:space="preserve"> </w:t>
      </w:r>
      <w:r w:rsidRPr="00C52354">
        <w:t>snaga</w:t>
      </w:r>
      <w:r w:rsidR="006A6CF5" w:rsidRPr="00C52354">
        <w:t xml:space="preserve"> </w:t>
      </w:r>
      <w:r w:rsidRPr="00C52354">
        <w:t>d.o.o.,</w:t>
      </w:r>
      <w:r w:rsidR="006A6CF5" w:rsidRPr="00C52354">
        <w:t xml:space="preserve"> </w:t>
      </w:r>
      <w:r w:rsidRPr="00C52354">
        <w:t>Kanalizacija,</w:t>
      </w:r>
      <w:r w:rsidR="006A6CF5" w:rsidRPr="00C52354">
        <w:t xml:space="preserve"> </w:t>
      </w:r>
      <w:r w:rsidRPr="00C52354">
        <w:t>Vodovodna</w:t>
      </w:r>
      <w:r w:rsidR="006A6CF5" w:rsidRPr="00C52354">
        <w:t xml:space="preserve"> </w:t>
      </w:r>
      <w:r w:rsidRPr="00C52354">
        <w:t>cesta</w:t>
      </w:r>
      <w:r w:rsidR="006A6CF5" w:rsidRPr="00C52354">
        <w:t xml:space="preserve"> </w:t>
      </w:r>
      <w:r w:rsidRPr="00C52354">
        <w:t>90,</w:t>
      </w:r>
      <w:r w:rsidR="006A6CF5" w:rsidRPr="00C52354">
        <w:t xml:space="preserve"> </w:t>
      </w:r>
      <w:proofErr w:type="spellStart"/>
      <w:r w:rsidRPr="00C52354">
        <w:t>p.p</w:t>
      </w:r>
      <w:proofErr w:type="spellEnd"/>
      <w:r w:rsidRPr="00C52354">
        <w:t>.</w:t>
      </w:r>
      <w:r w:rsidR="006A6CF5" w:rsidRPr="00C52354">
        <w:t xml:space="preserve"> </w:t>
      </w:r>
      <w:r w:rsidRPr="00C52354">
        <w:t>3233,</w:t>
      </w:r>
      <w:r w:rsidR="006A6CF5" w:rsidRPr="00C52354">
        <w:t xml:space="preserve"> </w:t>
      </w:r>
      <w:r w:rsidRPr="00C52354">
        <w:t>1001</w:t>
      </w:r>
      <w:r w:rsidR="006A6CF5" w:rsidRPr="00C52354">
        <w:t xml:space="preserve"> </w:t>
      </w:r>
      <w:r w:rsidRPr="00C52354">
        <w:t>Ljubljana,</w:t>
      </w:r>
      <w:r w:rsidR="006A6CF5" w:rsidRPr="00C52354">
        <w:t xml:space="preserve"> </w:t>
      </w:r>
      <w:hyperlink r:id="rId20" w:history="1">
        <w:r w:rsidRPr="00C52354">
          <w:t>vokasnaga@vokasnaga.si</w:t>
        </w:r>
      </w:hyperlink>
    </w:p>
    <w:p w14:paraId="61EC145F" w14:textId="3567DD19" w:rsidR="008545EC" w:rsidRPr="00C52354" w:rsidRDefault="008545EC" w:rsidP="005968F9">
      <w:pPr>
        <w:pStyle w:val="Zamik1"/>
      </w:pPr>
      <w:r w:rsidRPr="00C52354">
        <w:t>mnenje</w:t>
      </w:r>
      <w:r w:rsidR="006A6CF5" w:rsidRPr="00C52354">
        <w:t xml:space="preserve"> </w:t>
      </w:r>
      <w:r w:rsidRPr="00C52354">
        <w:t>št.</w:t>
      </w:r>
      <w:r w:rsidR="006A6CF5" w:rsidRPr="00C52354">
        <w:t xml:space="preserve"> </w:t>
      </w:r>
      <w:r w:rsidRPr="00C52354">
        <w:t>JPE-351-134/2021-014</w:t>
      </w:r>
      <w:r w:rsidR="006A6CF5" w:rsidRPr="00C52354">
        <w:t xml:space="preserve"> </w:t>
      </w:r>
      <w:r w:rsidRPr="00C52354">
        <w:t>(33/C-4521)</w:t>
      </w:r>
      <w:r w:rsidR="006A6CF5" w:rsidRPr="00C52354">
        <w:t xml:space="preserve"> </w:t>
      </w:r>
      <w:r w:rsidRPr="00C52354">
        <w:t>z</w:t>
      </w:r>
      <w:r w:rsidR="006A6CF5" w:rsidRPr="00C52354">
        <w:t xml:space="preserve"> </w:t>
      </w:r>
      <w:r w:rsidRPr="00C52354">
        <w:t>dne</w:t>
      </w:r>
      <w:r w:rsidR="006A6CF5" w:rsidRPr="00C52354">
        <w:t xml:space="preserve"> </w:t>
      </w:r>
      <w:r w:rsidRPr="00C52354">
        <w:t>8.</w:t>
      </w:r>
      <w:r w:rsidR="00F223DA" w:rsidRPr="00C52354">
        <w:t> </w:t>
      </w:r>
      <w:r w:rsidRPr="00C52354">
        <w:t>7.</w:t>
      </w:r>
      <w:r w:rsidR="00F223DA" w:rsidRPr="00C52354">
        <w:t> </w:t>
      </w:r>
      <w:r w:rsidRPr="00C52354">
        <w:t>2022,</w:t>
      </w:r>
      <w:r w:rsidR="006A6CF5" w:rsidRPr="00C52354">
        <w:t xml:space="preserve"> </w:t>
      </w:r>
      <w:r w:rsidRPr="00C52354">
        <w:t>Energetika</w:t>
      </w:r>
      <w:r w:rsidR="006A6CF5" w:rsidRPr="00C52354">
        <w:t xml:space="preserve"> </w:t>
      </w:r>
      <w:r w:rsidRPr="00C52354">
        <w:t>Ljubljana</w:t>
      </w:r>
      <w:r w:rsidR="006A6CF5" w:rsidRPr="00C52354">
        <w:t xml:space="preserve"> </w:t>
      </w:r>
      <w:r w:rsidRPr="00C52354">
        <w:t>d.o.o.,</w:t>
      </w:r>
      <w:r w:rsidR="006A6CF5" w:rsidRPr="00C52354">
        <w:t xml:space="preserve"> </w:t>
      </w:r>
      <w:r w:rsidRPr="00C52354">
        <w:t>Distribucijski</w:t>
      </w:r>
      <w:r w:rsidR="006A6CF5" w:rsidRPr="00C52354">
        <w:t xml:space="preserve"> </w:t>
      </w:r>
      <w:r w:rsidRPr="00C52354">
        <w:t>sistem</w:t>
      </w:r>
      <w:r w:rsidR="006A6CF5" w:rsidRPr="00C52354">
        <w:t xml:space="preserve"> </w:t>
      </w:r>
      <w:r w:rsidRPr="00C52354">
        <w:t>toplote,</w:t>
      </w:r>
      <w:r w:rsidR="006A6CF5" w:rsidRPr="00C52354">
        <w:t xml:space="preserve"> </w:t>
      </w:r>
      <w:r w:rsidRPr="00C52354">
        <w:t>Verovškova</w:t>
      </w:r>
      <w:r w:rsidR="006A6CF5" w:rsidRPr="00C52354">
        <w:t xml:space="preserve"> </w:t>
      </w:r>
      <w:r w:rsidRPr="00C52354">
        <w:t>ulica</w:t>
      </w:r>
      <w:r w:rsidR="006A6CF5" w:rsidRPr="00C52354">
        <w:t xml:space="preserve"> </w:t>
      </w:r>
      <w:r w:rsidRPr="00C52354">
        <w:t>62,</w:t>
      </w:r>
      <w:r w:rsidR="006A6CF5" w:rsidRPr="00C52354">
        <w:t xml:space="preserve"> </w:t>
      </w:r>
      <w:r w:rsidRPr="00C52354">
        <w:t>1000</w:t>
      </w:r>
      <w:r w:rsidR="006A6CF5" w:rsidRPr="00C52354">
        <w:t xml:space="preserve"> </w:t>
      </w:r>
      <w:r w:rsidRPr="00C52354">
        <w:t>Ljubljana,</w:t>
      </w:r>
      <w:r w:rsidR="006A6CF5" w:rsidRPr="00C52354">
        <w:t xml:space="preserve"> </w:t>
      </w:r>
      <w:r w:rsidRPr="00C52354">
        <w:t>info@energetika-lj.si</w:t>
      </w:r>
    </w:p>
    <w:p w14:paraId="38D667C3" w14:textId="7959863D" w:rsidR="008545EC" w:rsidRPr="00C52354" w:rsidRDefault="008545EC" w:rsidP="005968F9">
      <w:pPr>
        <w:pStyle w:val="Zamik1"/>
      </w:pPr>
      <w:r w:rsidRPr="00C52354">
        <w:t>mnenje</w:t>
      </w:r>
      <w:r w:rsidR="006A6CF5" w:rsidRPr="00C52354">
        <w:t xml:space="preserve"> </w:t>
      </w:r>
      <w:r w:rsidRPr="00C52354">
        <w:t>št.</w:t>
      </w:r>
      <w:r w:rsidR="006A6CF5" w:rsidRPr="00C52354">
        <w:t xml:space="preserve"> </w:t>
      </w:r>
      <w:r w:rsidRPr="00C52354">
        <w:t>JPE-351-134/2021-015</w:t>
      </w:r>
      <w:r w:rsidR="006A6CF5" w:rsidRPr="00C52354">
        <w:t xml:space="preserve"> </w:t>
      </w:r>
      <w:r w:rsidRPr="00C52354">
        <w:t>(P29683)</w:t>
      </w:r>
      <w:r w:rsidR="006A6CF5" w:rsidRPr="00C52354">
        <w:t xml:space="preserve"> </w:t>
      </w:r>
      <w:r w:rsidRPr="00C52354">
        <w:t>z</w:t>
      </w:r>
      <w:r w:rsidR="006A6CF5" w:rsidRPr="00C52354">
        <w:t xml:space="preserve"> </w:t>
      </w:r>
      <w:r w:rsidRPr="00C52354">
        <w:t>dne</w:t>
      </w:r>
      <w:r w:rsidR="006A6CF5" w:rsidRPr="00C52354">
        <w:t xml:space="preserve"> </w:t>
      </w:r>
      <w:r w:rsidRPr="00C52354">
        <w:t>8.</w:t>
      </w:r>
      <w:r w:rsidR="00F223DA" w:rsidRPr="00C52354">
        <w:t> </w:t>
      </w:r>
      <w:r w:rsidRPr="00C52354">
        <w:t>7.</w:t>
      </w:r>
      <w:r w:rsidR="00F223DA" w:rsidRPr="00C52354">
        <w:t> </w:t>
      </w:r>
      <w:r w:rsidRPr="00C52354">
        <w:t>2022,</w:t>
      </w:r>
      <w:r w:rsidR="006A6CF5" w:rsidRPr="00C52354">
        <w:t xml:space="preserve"> </w:t>
      </w:r>
      <w:r w:rsidRPr="00C52354">
        <w:t>Energetika</w:t>
      </w:r>
      <w:r w:rsidR="006A6CF5" w:rsidRPr="00C52354">
        <w:t xml:space="preserve"> </w:t>
      </w:r>
      <w:r w:rsidRPr="00C52354">
        <w:t>Ljubljana</w:t>
      </w:r>
      <w:r w:rsidR="006A6CF5" w:rsidRPr="00C52354">
        <w:t xml:space="preserve"> </w:t>
      </w:r>
      <w:r w:rsidRPr="00C52354">
        <w:t>d.o.o.,</w:t>
      </w:r>
      <w:r w:rsidR="006A6CF5" w:rsidRPr="00C52354">
        <w:t xml:space="preserve"> </w:t>
      </w:r>
      <w:r w:rsidRPr="00C52354">
        <w:t>Distribucijski</w:t>
      </w:r>
      <w:r w:rsidR="006A6CF5" w:rsidRPr="00C52354">
        <w:t xml:space="preserve"> </w:t>
      </w:r>
      <w:r w:rsidRPr="00C52354">
        <w:t>sistem</w:t>
      </w:r>
      <w:r w:rsidR="006A6CF5" w:rsidRPr="00C52354">
        <w:t xml:space="preserve"> </w:t>
      </w:r>
      <w:r w:rsidRPr="00C52354">
        <w:t>zemeljskega</w:t>
      </w:r>
      <w:r w:rsidR="006A6CF5" w:rsidRPr="00C52354">
        <w:t xml:space="preserve"> </w:t>
      </w:r>
      <w:r w:rsidRPr="00C52354">
        <w:t>plina,</w:t>
      </w:r>
      <w:r w:rsidR="006A6CF5" w:rsidRPr="00C52354">
        <w:t xml:space="preserve"> </w:t>
      </w:r>
      <w:r w:rsidRPr="00C52354">
        <w:t>Verovškova</w:t>
      </w:r>
      <w:r w:rsidR="006A6CF5" w:rsidRPr="00C52354">
        <w:t xml:space="preserve"> </w:t>
      </w:r>
      <w:r w:rsidRPr="00C52354">
        <w:t>ulica</w:t>
      </w:r>
      <w:r w:rsidR="006A6CF5" w:rsidRPr="00C52354">
        <w:t xml:space="preserve"> </w:t>
      </w:r>
      <w:r w:rsidRPr="00C52354">
        <w:t>62,</w:t>
      </w:r>
      <w:r w:rsidR="006A6CF5" w:rsidRPr="00C52354">
        <w:t xml:space="preserve"> </w:t>
      </w:r>
      <w:r w:rsidRPr="00C52354">
        <w:t>1000</w:t>
      </w:r>
      <w:r w:rsidR="006A6CF5" w:rsidRPr="00C52354">
        <w:t xml:space="preserve"> </w:t>
      </w:r>
      <w:r w:rsidRPr="00C52354">
        <w:t>Ljubljana,</w:t>
      </w:r>
      <w:r w:rsidR="006A6CF5" w:rsidRPr="00C52354">
        <w:t xml:space="preserve"> </w:t>
      </w:r>
      <w:hyperlink r:id="rId21" w:history="1">
        <w:r w:rsidRPr="00C52354">
          <w:t>info@energetika-lj.si</w:t>
        </w:r>
      </w:hyperlink>
    </w:p>
    <w:p w14:paraId="14578939" w14:textId="7CD20D31" w:rsidR="006A6CF5" w:rsidRPr="00C52354" w:rsidRDefault="001F56D3" w:rsidP="005968F9">
      <w:pPr>
        <w:pStyle w:val="Zamik1"/>
      </w:pPr>
      <w:r w:rsidRPr="00C52354">
        <w:t>mnenje</w:t>
      </w:r>
      <w:r w:rsidR="006A6CF5" w:rsidRPr="00C52354">
        <w:t xml:space="preserve"> </w:t>
      </w:r>
      <w:r w:rsidRPr="00C52354">
        <w:t>št.</w:t>
      </w:r>
      <w:r w:rsidR="006A6CF5" w:rsidRPr="00C52354">
        <w:t xml:space="preserve"> </w:t>
      </w:r>
      <w:r w:rsidRPr="00C52354">
        <w:t>105601</w:t>
      </w:r>
      <w:r w:rsidR="006A6CF5" w:rsidRPr="00C52354">
        <w:t xml:space="preserve"> </w:t>
      </w:r>
      <w:r w:rsidRPr="00C52354">
        <w:t>–</w:t>
      </w:r>
      <w:r w:rsidR="006A6CF5" w:rsidRPr="00C52354">
        <w:t xml:space="preserve"> </w:t>
      </w:r>
      <w:r w:rsidRPr="00C52354">
        <w:t>LJ/459-IB</w:t>
      </w:r>
      <w:r w:rsidR="006A6CF5" w:rsidRPr="00C52354">
        <w:t xml:space="preserve"> </w:t>
      </w:r>
      <w:r w:rsidRPr="00C52354">
        <w:t>z</w:t>
      </w:r>
      <w:r w:rsidR="006A6CF5" w:rsidRPr="00C52354">
        <w:t xml:space="preserve"> </w:t>
      </w:r>
      <w:r w:rsidRPr="00C52354">
        <w:t>dne</w:t>
      </w:r>
      <w:r w:rsidR="006A6CF5" w:rsidRPr="00C52354">
        <w:t xml:space="preserve"> </w:t>
      </w:r>
      <w:r w:rsidRPr="00C52354">
        <w:t>14.</w:t>
      </w:r>
      <w:r w:rsidR="00F223DA" w:rsidRPr="00C52354">
        <w:t> </w:t>
      </w:r>
      <w:r w:rsidRPr="00C52354">
        <w:t>2.</w:t>
      </w:r>
      <w:r w:rsidR="00F223DA" w:rsidRPr="00C52354">
        <w:t> </w:t>
      </w:r>
      <w:r w:rsidRPr="00C52354">
        <w:t>2022,</w:t>
      </w:r>
      <w:r w:rsidR="006A6CF5" w:rsidRPr="00C52354">
        <w:t xml:space="preserve"> </w:t>
      </w:r>
      <w:r w:rsidRPr="00C52354">
        <w:t>Telekom</w:t>
      </w:r>
      <w:r w:rsidR="006A6CF5" w:rsidRPr="00C52354">
        <w:t xml:space="preserve"> </w:t>
      </w:r>
      <w:r w:rsidRPr="00C52354">
        <w:t>Slovenije,</w:t>
      </w:r>
      <w:r w:rsidR="006A6CF5" w:rsidRPr="00C52354">
        <w:t xml:space="preserve"> </w:t>
      </w:r>
      <w:r w:rsidRPr="00C52354">
        <w:t>Operativa</w:t>
      </w:r>
      <w:r w:rsidR="006A6CF5" w:rsidRPr="00C52354">
        <w:t xml:space="preserve"> </w:t>
      </w:r>
      <w:r w:rsidRPr="00C52354">
        <w:t>TKO</w:t>
      </w:r>
      <w:r w:rsidR="006A6CF5" w:rsidRPr="00C52354">
        <w:t xml:space="preserve"> </w:t>
      </w:r>
      <w:r w:rsidRPr="00C52354">
        <w:t>osrednja</w:t>
      </w:r>
      <w:r w:rsidR="006A6CF5" w:rsidRPr="00C52354">
        <w:t xml:space="preserve"> </w:t>
      </w:r>
      <w:r w:rsidRPr="00C52354">
        <w:t>Slovenija,</w:t>
      </w:r>
      <w:r w:rsidR="006A6CF5" w:rsidRPr="00C52354">
        <w:t xml:space="preserve"> </w:t>
      </w:r>
      <w:r w:rsidRPr="00C52354">
        <w:t>Stegne</w:t>
      </w:r>
      <w:r w:rsidR="006A6CF5" w:rsidRPr="00C52354">
        <w:t xml:space="preserve"> </w:t>
      </w:r>
      <w:r w:rsidRPr="00C52354">
        <w:t>19,</w:t>
      </w:r>
      <w:r w:rsidR="006A6CF5" w:rsidRPr="00C52354">
        <w:t xml:space="preserve"> </w:t>
      </w:r>
      <w:r w:rsidRPr="00C52354">
        <w:t>1000</w:t>
      </w:r>
      <w:r w:rsidR="006A6CF5" w:rsidRPr="00C52354">
        <w:t xml:space="preserve"> </w:t>
      </w:r>
      <w:r w:rsidRPr="00C52354">
        <w:t>Ljubljana</w:t>
      </w:r>
    </w:p>
    <w:p w14:paraId="7D37F9F7" w14:textId="77777777" w:rsidR="00F54A14" w:rsidRPr="00C52354" w:rsidRDefault="00F54A14" w:rsidP="005968F9">
      <w:pPr>
        <w:pStyle w:val="Zamik1"/>
      </w:pPr>
      <w:r w:rsidRPr="00C52354">
        <w:t>mnenje</w:t>
      </w:r>
      <w:r w:rsidR="006A6CF5" w:rsidRPr="00C52354">
        <w:t xml:space="preserve"> </w:t>
      </w:r>
      <w:r w:rsidRPr="00C52354">
        <w:t>št.</w:t>
      </w:r>
      <w:r w:rsidR="006A6CF5" w:rsidRPr="00C52354">
        <w:t xml:space="preserve"> </w:t>
      </w:r>
      <w:r w:rsidRPr="00C52354">
        <w:t>mop_1-22-GZ</w:t>
      </w:r>
      <w:r w:rsidR="006A6CF5" w:rsidRPr="00C52354">
        <w:t xml:space="preserve"> </w:t>
      </w:r>
      <w:r w:rsidRPr="00C52354">
        <w:t>z</w:t>
      </w:r>
      <w:r w:rsidR="006A6CF5" w:rsidRPr="00C52354">
        <w:t xml:space="preserve"> </w:t>
      </w:r>
      <w:r w:rsidRPr="00C52354">
        <w:t>dne</w:t>
      </w:r>
      <w:r w:rsidR="006A6CF5" w:rsidRPr="00C52354">
        <w:t xml:space="preserve"> </w:t>
      </w:r>
      <w:r w:rsidRPr="00C52354">
        <w:t>19.</w:t>
      </w:r>
      <w:r w:rsidR="006A6CF5" w:rsidRPr="00C52354">
        <w:t xml:space="preserve"> </w:t>
      </w:r>
      <w:r w:rsidRPr="00C52354">
        <w:t>7.</w:t>
      </w:r>
      <w:r w:rsidR="006A6CF5" w:rsidRPr="00C52354">
        <w:t xml:space="preserve"> </w:t>
      </w:r>
      <w:r w:rsidRPr="00C52354">
        <w:t>2022,</w:t>
      </w:r>
      <w:r w:rsidR="006A6CF5" w:rsidRPr="00C52354">
        <w:t xml:space="preserve"> </w:t>
      </w:r>
      <w:r w:rsidRPr="00C52354">
        <w:t>Telemach</w:t>
      </w:r>
      <w:r w:rsidR="006A6CF5" w:rsidRPr="00C52354">
        <w:t xml:space="preserve"> </w:t>
      </w:r>
      <w:r w:rsidRPr="00C52354">
        <w:t>d.o.o.,</w:t>
      </w:r>
      <w:r w:rsidR="006A6CF5" w:rsidRPr="00C52354">
        <w:t xml:space="preserve"> </w:t>
      </w:r>
      <w:r w:rsidRPr="00C52354">
        <w:t>Brnčičeva</w:t>
      </w:r>
      <w:r w:rsidR="006A6CF5" w:rsidRPr="00C52354">
        <w:t xml:space="preserve"> </w:t>
      </w:r>
      <w:r w:rsidRPr="00C52354">
        <w:t>ulica</w:t>
      </w:r>
      <w:r w:rsidR="006A6CF5" w:rsidRPr="00C52354">
        <w:t xml:space="preserve"> </w:t>
      </w:r>
      <w:r w:rsidRPr="00C52354">
        <w:t>49A,</w:t>
      </w:r>
      <w:r w:rsidR="006A6CF5" w:rsidRPr="00C52354">
        <w:t xml:space="preserve"> </w:t>
      </w:r>
      <w:r w:rsidRPr="00C52354">
        <w:t>1231</w:t>
      </w:r>
      <w:r w:rsidR="006A6CF5" w:rsidRPr="00C52354">
        <w:t xml:space="preserve"> </w:t>
      </w:r>
      <w:r w:rsidRPr="00C52354">
        <w:t>Ljubljana,</w:t>
      </w:r>
      <w:r w:rsidR="006A6CF5" w:rsidRPr="00C52354">
        <w:t xml:space="preserve"> </w:t>
      </w:r>
      <w:hyperlink r:id="rId22" w:history="1">
        <w:r w:rsidRPr="00C52354">
          <w:t>info@telemach.si</w:t>
        </w:r>
      </w:hyperlink>
    </w:p>
    <w:p w14:paraId="677D63A7" w14:textId="2725579A" w:rsidR="007B0C56" w:rsidRPr="00C52354" w:rsidRDefault="00CB5015" w:rsidP="005968F9">
      <w:pPr>
        <w:pStyle w:val="Zamik1"/>
      </w:pPr>
      <w:r w:rsidRPr="00C52354">
        <w:t>mnenje</w:t>
      </w:r>
      <w:r w:rsidR="006A6CF5" w:rsidRPr="00C52354">
        <w:t xml:space="preserve"> </w:t>
      </w:r>
      <w:r w:rsidRPr="00C52354">
        <w:t>št.</w:t>
      </w:r>
      <w:r w:rsidR="006A6CF5" w:rsidRPr="00C52354">
        <w:t xml:space="preserve"> </w:t>
      </w:r>
      <w:r w:rsidRPr="00C52354">
        <w:t>SM-07-02-2022-21-A-02-22-47</w:t>
      </w:r>
      <w:r w:rsidR="006A6CF5" w:rsidRPr="00C52354">
        <w:t xml:space="preserve"> </w:t>
      </w:r>
      <w:r w:rsidRPr="00C52354">
        <w:t>z</w:t>
      </w:r>
      <w:r w:rsidR="006A6CF5" w:rsidRPr="00C52354">
        <w:t xml:space="preserve"> </w:t>
      </w:r>
      <w:r w:rsidRPr="00C52354">
        <w:t>dne</w:t>
      </w:r>
      <w:r w:rsidR="006A6CF5" w:rsidRPr="00C52354">
        <w:t xml:space="preserve"> </w:t>
      </w:r>
      <w:r w:rsidRPr="00C52354">
        <w:t>6.</w:t>
      </w:r>
      <w:r w:rsidR="00F223DA" w:rsidRPr="00C52354">
        <w:t> </w:t>
      </w:r>
      <w:r w:rsidRPr="00C52354">
        <w:t>7.</w:t>
      </w:r>
      <w:r w:rsidR="00F223DA" w:rsidRPr="00C52354">
        <w:t> </w:t>
      </w:r>
      <w:r w:rsidRPr="00C52354">
        <w:t>2022,</w:t>
      </w:r>
      <w:r w:rsidR="006A6CF5" w:rsidRPr="00C52354">
        <w:t xml:space="preserve"> </w:t>
      </w:r>
      <w:r w:rsidRPr="00C52354">
        <w:t>Gasilska</w:t>
      </w:r>
      <w:r w:rsidR="006A6CF5" w:rsidRPr="00C52354">
        <w:t xml:space="preserve"> </w:t>
      </w:r>
      <w:r w:rsidRPr="00C52354">
        <w:t>brigada</w:t>
      </w:r>
      <w:r w:rsidR="006A6CF5" w:rsidRPr="00C52354">
        <w:t xml:space="preserve"> </w:t>
      </w:r>
      <w:r w:rsidRPr="00C52354">
        <w:t>Ljubljana,</w:t>
      </w:r>
      <w:r w:rsidR="006A6CF5" w:rsidRPr="00C52354">
        <w:t xml:space="preserve"> </w:t>
      </w:r>
      <w:r w:rsidRPr="00C52354">
        <w:t>Vojkova</w:t>
      </w:r>
      <w:r w:rsidR="006A6CF5" w:rsidRPr="00C52354">
        <w:t xml:space="preserve"> </w:t>
      </w:r>
      <w:r w:rsidRPr="00C52354">
        <w:t>cesta</w:t>
      </w:r>
      <w:r w:rsidR="006A6CF5" w:rsidRPr="00C52354">
        <w:t xml:space="preserve"> </w:t>
      </w:r>
      <w:r w:rsidRPr="00C52354">
        <w:t>19,</w:t>
      </w:r>
      <w:r w:rsidR="006A6CF5" w:rsidRPr="00C52354">
        <w:t xml:space="preserve"> </w:t>
      </w:r>
      <w:r w:rsidRPr="00C52354">
        <w:t>1000</w:t>
      </w:r>
      <w:r w:rsidR="006A6CF5" w:rsidRPr="00C52354">
        <w:t xml:space="preserve"> </w:t>
      </w:r>
      <w:r w:rsidRPr="00C52354">
        <w:t>Ljubljana,</w:t>
      </w:r>
      <w:r w:rsidR="006A6CF5" w:rsidRPr="00C52354">
        <w:t xml:space="preserve"> </w:t>
      </w:r>
      <w:hyperlink r:id="rId23" w:history="1">
        <w:r w:rsidRPr="00C52354">
          <w:t>gbl@gb.ljubljana.si</w:t>
        </w:r>
      </w:hyperlink>
    </w:p>
    <w:p w14:paraId="5064DF4D" w14:textId="3CC8E1CC" w:rsidR="00CB5015" w:rsidRPr="00C52354" w:rsidRDefault="00CB5015" w:rsidP="005968F9">
      <w:pPr>
        <w:pStyle w:val="Zamik1"/>
      </w:pPr>
      <w:r w:rsidRPr="00C52354">
        <w:t>mnenje</w:t>
      </w:r>
      <w:r w:rsidR="006A6CF5" w:rsidRPr="00C52354">
        <w:t xml:space="preserve"> </w:t>
      </w:r>
      <w:r w:rsidRPr="00C52354">
        <w:t>št.</w:t>
      </w:r>
      <w:r w:rsidR="006A6CF5" w:rsidRPr="00C52354">
        <w:t xml:space="preserve"> </w:t>
      </w:r>
      <w:r w:rsidRPr="00C52354">
        <w:t>744/22</w:t>
      </w:r>
      <w:r w:rsidR="006A6CF5" w:rsidRPr="00C52354">
        <w:t xml:space="preserve"> </w:t>
      </w:r>
      <w:r w:rsidRPr="00C52354">
        <w:t>z</w:t>
      </w:r>
      <w:r w:rsidR="006A6CF5" w:rsidRPr="00C52354">
        <w:t xml:space="preserve"> </w:t>
      </w:r>
      <w:r w:rsidRPr="00C52354">
        <w:t>dne</w:t>
      </w:r>
      <w:r w:rsidR="006A6CF5" w:rsidRPr="00C52354">
        <w:t xml:space="preserve"> </w:t>
      </w:r>
      <w:r w:rsidRPr="00C52354">
        <w:t>2.</w:t>
      </w:r>
      <w:r w:rsidR="00F223DA" w:rsidRPr="00C52354">
        <w:t> </w:t>
      </w:r>
      <w:r w:rsidRPr="00C52354">
        <w:t>9.</w:t>
      </w:r>
      <w:r w:rsidR="00F223DA" w:rsidRPr="00C52354">
        <w:t> </w:t>
      </w:r>
      <w:r w:rsidRPr="00C52354">
        <w:t>2022,</w:t>
      </w:r>
      <w:r w:rsidR="006A6CF5" w:rsidRPr="00C52354">
        <w:t xml:space="preserve"> </w:t>
      </w:r>
      <w:r w:rsidRPr="00C52354">
        <w:t>Javna</w:t>
      </w:r>
      <w:r w:rsidR="006A6CF5" w:rsidRPr="00C52354">
        <w:t xml:space="preserve"> </w:t>
      </w:r>
      <w:r w:rsidRPr="00C52354">
        <w:t>razsvetljava</w:t>
      </w:r>
      <w:r w:rsidR="006A6CF5" w:rsidRPr="00C52354">
        <w:t xml:space="preserve"> </w:t>
      </w:r>
      <w:proofErr w:type="spellStart"/>
      <w:r w:rsidRPr="00C52354">
        <w:t>d.d</w:t>
      </w:r>
      <w:proofErr w:type="spellEnd"/>
      <w:r w:rsidRPr="00C52354">
        <w:t>.,</w:t>
      </w:r>
      <w:r w:rsidR="006A6CF5" w:rsidRPr="00C52354">
        <w:t xml:space="preserve"> </w:t>
      </w:r>
      <w:r w:rsidRPr="00C52354">
        <w:t>Litijska</w:t>
      </w:r>
      <w:r w:rsidR="006A6CF5" w:rsidRPr="00C52354">
        <w:t xml:space="preserve"> </w:t>
      </w:r>
      <w:r w:rsidRPr="00C52354">
        <w:t>cesta</w:t>
      </w:r>
      <w:r w:rsidR="006A6CF5" w:rsidRPr="00C52354">
        <w:t xml:space="preserve"> </w:t>
      </w:r>
      <w:r w:rsidRPr="00C52354">
        <w:t>263,</w:t>
      </w:r>
      <w:r w:rsidR="006A6CF5" w:rsidRPr="00C52354">
        <w:t xml:space="preserve"> </w:t>
      </w:r>
      <w:r w:rsidRPr="00C52354">
        <w:t>1000</w:t>
      </w:r>
      <w:r w:rsidR="006A6CF5" w:rsidRPr="00C52354">
        <w:t xml:space="preserve"> </w:t>
      </w:r>
      <w:r w:rsidRPr="00C52354">
        <w:t>Ljubljana,</w:t>
      </w:r>
      <w:r w:rsidR="006A6CF5" w:rsidRPr="00C52354">
        <w:t xml:space="preserve"> </w:t>
      </w:r>
      <w:hyperlink r:id="rId24" w:history="1">
        <w:r w:rsidRPr="00C52354">
          <w:t>info@jr-lj.si</w:t>
        </w:r>
      </w:hyperlink>
    </w:p>
    <w:bookmarkEnd w:id="1"/>
    <w:p w14:paraId="48D75A73" w14:textId="77777777" w:rsidR="00437656" w:rsidRPr="00F832A3" w:rsidRDefault="00437656" w:rsidP="00F832A3">
      <w:pPr>
        <w:spacing w:line="260" w:lineRule="exact"/>
        <w:ind w:right="-8"/>
        <w:rPr>
          <w:szCs w:val="20"/>
        </w:rPr>
      </w:pPr>
    </w:p>
    <w:p w14:paraId="08B5C094" w14:textId="38F7DE2B" w:rsidR="00EE7ED7" w:rsidRPr="007F5F8B" w:rsidRDefault="007F5F8B" w:rsidP="00C52354">
      <w:pPr>
        <w:pStyle w:val="NatevanjeIIIIII"/>
        <w:spacing w:line="260" w:lineRule="exact"/>
        <w:ind w:right="-8"/>
        <w:rPr>
          <w:szCs w:val="20"/>
        </w:rPr>
      </w:pPr>
      <w:r w:rsidRPr="007F5F8B">
        <w:rPr>
          <w:szCs w:val="20"/>
        </w:rPr>
        <w:lastRenderedPageBreak/>
        <w:t>V postopku</w:t>
      </w:r>
      <w:r w:rsidR="006A6CF5" w:rsidRPr="007F5F8B">
        <w:rPr>
          <w:szCs w:val="20"/>
        </w:rPr>
        <w:t xml:space="preserve"> </w:t>
      </w:r>
      <w:r w:rsidR="00D55B56" w:rsidRPr="007F5F8B">
        <w:rPr>
          <w:szCs w:val="20"/>
        </w:rPr>
        <w:t>je</w:t>
      </w:r>
      <w:r w:rsidR="006A6CF5" w:rsidRPr="007F5F8B">
        <w:rPr>
          <w:szCs w:val="20"/>
        </w:rPr>
        <w:t xml:space="preserve"> </w:t>
      </w:r>
      <w:r w:rsidR="00D55B56" w:rsidRPr="007F5F8B">
        <w:rPr>
          <w:szCs w:val="20"/>
        </w:rPr>
        <w:t>bila</w:t>
      </w:r>
      <w:r w:rsidR="006A6CF5" w:rsidRPr="007F5F8B">
        <w:rPr>
          <w:szCs w:val="20"/>
        </w:rPr>
        <w:t xml:space="preserve"> </w:t>
      </w:r>
      <w:r w:rsidR="00D55B56" w:rsidRPr="007F5F8B">
        <w:rPr>
          <w:szCs w:val="20"/>
        </w:rPr>
        <w:t>izvedena</w:t>
      </w:r>
      <w:r w:rsidR="006A6CF5" w:rsidRPr="007F5F8B">
        <w:rPr>
          <w:szCs w:val="20"/>
        </w:rPr>
        <w:t xml:space="preserve"> </w:t>
      </w:r>
      <w:r w:rsidR="00D55B56" w:rsidRPr="007F5F8B">
        <w:rPr>
          <w:szCs w:val="20"/>
        </w:rPr>
        <w:t>presoja</w:t>
      </w:r>
      <w:r w:rsidR="006A6CF5" w:rsidRPr="007F5F8B">
        <w:rPr>
          <w:szCs w:val="20"/>
        </w:rPr>
        <w:t xml:space="preserve"> </w:t>
      </w:r>
      <w:r w:rsidR="00D55B56" w:rsidRPr="007F5F8B">
        <w:rPr>
          <w:szCs w:val="20"/>
        </w:rPr>
        <w:t>vplivov</w:t>
      </w:r>
      <w:r w:rsidR="006A6CF5" w:rsidRPr="007F5F8B">
        <w:rPr>
          <w:szCs w:val="20"/>
        </w:rPr>
        <w:t xml:space="preserve"> </w:t>
      </w:r>
      <w:r w:rsidR="00D55B56" w:rsidRPr="007F5F8B">
        <w:rPr>
          <w:szCs w:val="20"/>
        </w:rPr>
        <w:t>na</w:t>
      </w:r>
      <w:r w:rsidR="006A6CF5" w:rsidRPr="007F5F8B">
        <w:rPr>
          <w:szCs w:val="20"/>
        </w:rPr>
        <w:t xml:space="preserve"> </w:t>
      </w:r>
      <w:r w:rsidR="00D55B56" w:rsidRPr="007F5F8B">
        <w:rPr>
          <w:szCs w:val="20"/>
        </w:rPr>
        <w:t>okolje</w:t>
      </w:r>
      <w:r w:rsidR="006A6CF5" w:rsidRPr="007F5F8B">
        <w:rPr>
          <w:szCs w:val="20"/>
        </w:rPr>
        <w:t xml:space="preserve"> </w:t>
      </w:r>
      <w:r w:rsidR="009C44D4" w:rsidRPr="007F5F8B">
        <w:rPr>
          <w:szCs w:val="20"/>
        </w:rPr>
        <w:t>za</w:t>
      </w:r>
      <w:r w:rsidR="006A6CF5" w:rsidRPr="007F5F8B">
        <w:rPr>
          <w:szCs w:val="20"/>
        </w:rPr>
        <w:t xml:space="preserve"> </w:t>
      </w:r>
      <w:r w:rsidR="009C44D4" w:rsidRPr="007F5F8B">
        <w:rPr>
          <w:szCs w:val="20"/>
        </w:rPr>
        <w:t>poseg</w:t>
      </w:r>
      <w:r w:rsidR="006A6CF5" w:rsidRPr="007F5F8B">
        <w:rPr>
          <w:szCs w:val="20"/>
        </w:rPr>
        <w:t xml:space="preserve"> </w:t>
      </w:r>
      <w:r w:rsidR="009C44D4" w:rsidRPr="007F5F8B">
        <w:rPr>
          <w:szCs w:val="20"/>
        </w:rPr>
        <w:t>Litostroj</w:t>
      </w:r>
      <w:r w:rsidR="006A6CF5" w:rsidRPr="007F5F8B">
        <w:rPr>
          <w:szCs w:val="20"/>
        </w:rPr>
        <w:t xml:space="preserve"> </w:t>
      </w:r>
      <w:r w:rsidR="009C44D4" w:rsidRPr="007F5F8B">
        <w:rPr>
          <w:szCs w:val="20"/>
        </w:rPr>
        <w:t>Jug</w:t>
      </w:r>
      <w:r w:rsidR="006A6CF5" w:rsidRPr="007F5F8B">
        <w:rPr>
          <w:szCs w:val="20"/>
        </w:rPr>
        <w:t xml:space="preserve"> </w:t>
      </w:r>
      <w:r w:rsidR="009C44D4" w:rsidRPr="007F5F8B">
        <w:rPr>
          <w:szCs w:val="20"/>
        </w:rPr>
        <w:t>–</w:t>
      </w:r>
      <w:r w:rsidR="006A6CF5" w:rsidRPr="007F5F8B">
        <w:rPr>
          <w:szCs w:val="20"/>
        </w:rPr>
        <w:t xml:space="preserve"> </w:t>
      </w:r>
      <w:r w:rsidR="009C44D4" w:rsidRPr="007F5F8B">
        <w:rPr>
          <w:szCs w:val="20"/>
        </w:rPr>
        <w:t>pr</w:t>
      </w:r>
      <w:r w:rsidR="00613EEF" w:rsidRPr="007F5F8B">
        <w:rPr>
          <w:szCs w:val="20"/>
        </w:rPr>
        <w:t>o</w:t>
      </w:r>
      <w:r w:rsidR="009C44D4" w:rsidRPr="007F5F8B">
        <w:rPr>
          <w:szCs w:val="20"/>
        </w:rPr>
        <w:t>st</w:t>
      </w:r>
      <w:r w:rsidR="00613EEF" w:rsidRPr="007F5F8B">
        <w:rPr>
          <w:szCs w:val="20"/>
        </w:rPr>
        <w:t>o</w:t>
      </w:r>
      <w:r w:rsidR="009C44D4" w:rsidRPr="007F5F8B">
        <w:rPr>
          <w:szCs w:val="20"/>
        </w:rPr>
        <w:t>rske</w:t>
      </w:r>
      <w:r w:rsidR="006A6CF5" w:rsidRPr="007F5F8B">
        <w:rPr>
          <w:szCs w:val="20"/>
        </w:rPr>
        <w:t xml:space="preserve"> </w:t>
      </w:r>
      <w:r w:rsidR="009C44D4" w:rsidRPr="007F5F8B">
        <w:rPr>
          <w:szCs w:val="20"/>
        </w:rPr>
        <w:t>enote</w:t>
      </w:r>
      <w:r w:rsidR="006A6CF5" w:rsidRPr="007F5F8B">
        <w:rPr>
          <w:szCs w:val="20"/>
        </w:rPr>
        <w:t xml:space="preserve"> </w:t>
      </w:r>
      <w:r w:rsidR="009C44D4" w:rsidRPr="007F5F8B">
        <w:rPr>
          <w:szCs w:val="20"/>
        </w:rPr>
        <w:t>P1,</w:t>
      </w:r>
      <w:r w:rsidR="006A6CF5" w:rsidRPr="007F5F8B">
        <w:rPr>
          <w:szCs w:val="20"/>
        </w:rPr>
        <w:t xml:space="preserve"> </w:t>
      </w:r>
      <w:r w:rsidR="009C44D4" w:rsidRPr="007F5F8B">
        <w:rPr>
          <w:szCs w:val="20"/>
        </w:rPr>
        <w:t>P2</w:t>
      </w:r>
      <w:r w:rsidR="006A6CF5" w:rsidRPr="007F5F8B">
        <w:rPr>
          <w:szCs w:val="20"/>
        </w:rPr>
        <w:t xml:space="preserve"> </w:t>
      </w:r>
      <w:r w:rsidR="009C44D4" w:rsidRPr="007F5F8B">
        <w:rPr>
          <w:szCs w:val="20"/>
        </w:rPr>
        <w:t>in</w:t>
      </w:r>
      <w:r w:rsidR="006A6CF5" w:rsidRPr="007F5F8B">
        <w:rPr>
          <w:szCs w:val="20"/>
        </w:rPr>
        <w:t xml:space="preserve"> </w:t>
      </w:r>
      <w:r w:rsidR="009C44D4" w:rsidRPr="007F5F8B">
        <w:rPr>
          <w:szCs w:val="20"/>
        </w:rPr>
        <w:t>P3,</w:t>
      </w:r>
      <w:r w:rsidR="006A6CF5" w:rsidRPr="007F5F8B">
        <w:rPr>
          <w:szCs w:val="20"/>
        </w:rPr>
        <w:t xml:space="preserve"> </w:t>
      </w:r>
      <w:r w:rsidR="00D55B56" w:rsidRPr="007F5F8B">
        <w:rPr>
          <w:szCs w:val="20"/>
        </w:rPr>
        <w:t>na</w:t>
      </w:r>
      <w:r w:rsidR="006A6CF5" w:rsidRPr="007F5F8B">
        <w:rPr>
          <w:szCs w:val="20"/>
        </w:rPr>
        <w:t xml:space="preserve"> </w:t>
      </w:r>
      <w:r w:rsidR="00D55B56" w:rsidRPr="007F5F8B">
        <w:rPr>
          <w:szCs w:val="20"/>
        </w:rPr>
        <w:t>zemljiščih</w:t>
      </w:r>
      <w:r w:rsidR="006A6CF5" w:rsidRPr="007F5F8B">
        <w:rPr>
          <w:szCs w:val="20"/>
        </w:rPr>
        <w:t xml:space="preserve"> </w:t>
      </w:r>
      <w:r w:rsidR="00D55B56" w:rsidRPr="007F5F8B">
        <w:rPr>
          <w:szCs w:val="20"/>
        </w:rPr>
        <w:t>s</w:t>
      </w:r>
      <w:r w:rsidR="006A6CF5" w:rsidRPr="007F5F8B">
        <w:rPr>
          <w:szCs w:val="20"/>
        </w:rPr>
        <w:t xml:space="preserve"> </w:t>
      </w:r>
      <w:proofErr w:type="spellStart"/>
      <w:r w:rsidR="00D55B56" w:rsidRPr="007F5F8B">
        <w:rPr>
          <w:szCs w:val="20"/>
        </w:rPr>
        <w:t>parc</w:t>
      </w:r>
      <w:proofErr w:type="spellEnd"/>
      <w:r w:rsidR="00D55B56" w:rsidRPr="007F5F8B">
        <w:rPr>
          <w:szCs w:val="20"/>
        </w:rPr>
        <w:t>.</w:t>
      </w:r>
      <w:r w:rsidR="006A6CF5" w:rsidRPr="007F5F8B">
        <w:rPr>
          <w:szCs w:val="20"/>
        </w:rPr>
        <w:t xml:space="preserve"> </w:t>
      </w:r>
      <w:r w:rsidR="00D55B56" w:rsidRPr="007F5F8B">
        <w:rPr>
          <w:szCs w:val="20"/>
        </w:rPr>
        <w:t>št.</w:t>
      </w:r>
      <w:r w:rsidR="006A6CF5" w:rsidRPr="007F5F8B">
        <w:rPr>
          <w:szCs w:val="20"/>
        </w:rPr>
        <w:t xml:space="preserve"> </w:t>
      </w:r>
      <w:r w:rsidR="003214D4" w:rsidRPr="007F5F8B">
        <w:rPr>
          <w:szCs w:val="20"/>
        </w:rPr>
        <w:t>1991/225,</w:t>
      </w:r>
      <w:r w:rsidR="006A6CF5" w:rsidRPr="007F5F8B">
        <w:rPr>
          <w:szCs w:val="20"/>
        </w:rPr>
        <w:t xml:space="preserve"> </w:t>
      </w:r>
      <w:r w:rsidR="003214D4" w:rsidRPr="007F5F8B">
        <w:rPr>
          <w:szCs w:val="20"/>
        </w:rPr>
        <w:t>1991/226,</w:t>
      </w:r>
      <w:r w:rsidR="006A6CF5" w:rsidRPr="007F5F8B">
        <w:rPr>
          <w:szCs w:val="20"/>
        </w:rPr>
        <w:t xml:space="preserve"> </w:t>
      </w:r>
      <w:r w:rsidR="003214D4" w:rsidRPr="007F5F8B">
        <w:rPr>
          <w:szCs w:val="20"/>
        </w:rPr>
        <w:t>1991/227,</w:t>
      </w:r>
      <w:r w:rsidR="006A6CF5" w:rsidRPr="007F5F8B">
        <w:rPr>
          <w:szCs w:val="20"/>
        </w:rPr>
        <w:t xml:space="preserve"> </w:t>
      </w:r>
      <w:r w:rsidR="003214D4" w:rsidRPr="007F5F8B">
        <w:rPr>
          <w:szCs w:val="20"/>
        </w:rPr>
        <w:t>1991/229,</w:t>
      </w:r>
      <w:r w:rsidR="006A6CF5" w:rsidRPr="007F5F8B">
        <w:rPr>
          <w:szCs w:val="20"/>
        </w:rPr>
        <w:t xml:space="preserve"> </w:t>
      </w:r>
      <w:r w:rsidR="003214D4" w:rsidRPr="007F5F8B">
        <w:rPr>
          <w:szCs w:val="20"/>
        </w:rPr>
        <w:t>1991/230,</w:t>
      </w:r>
      <w:r w:rsidR="006A6CF5" w:rsidRPr="007F5F8B">
        <w:rPr>
          <w:szCs w:val="20"/>
        </w:rPr>
        <w:t xml:space="preserve"> </w:t>
      </w:r>
      <w:r w:rsidR="003214D4" w:rsidRPr="007F5F8B">
        <w:rPr>
          <w:szCs w:val="20"/>
        </w:rPr>
        <w:t>1991/425,</w:t>
      </w:r>
      <w:r w:rsidR="006A6CF5" w:rsidRPr="007F5F8B">
        <w:rPr>
          <w:szCs w:val="20"/>
        </w:rPr>
        <w:t xml:space="preserve"> </w:t>
      </w:r>
      <w:r w:rsidR="003214D4" w:rsidRPr="007F5F8B">
        <w:rPr>
          <w:szCs w:val="20"/>
        </w:rPr>
        <w:t>2017/1,</w:t>
      </w:r>
      <w:r w:rsidR="006A6CF5" w:rsidRPr="007F5F8B">
        <w:rPr>
          <w:szCs w:val="20"/>
        </w:rPr>
        <w:t xml:space="preserve"> </w:t>
      </w:r>
      <w:r w:rsidR="003214D4" w:rsidRPr="007F5F8B">
        <w:rPr>
          <w:szCs w:val="20"/>
        </w:rPr>
        <w:t>2017/2</w:t>
      </w:r>
      <w:r w:rsidR="006A6CF5" w:rsidRPr="007F5F8B">
        <w:rPr>
          <w:szCs w:val="20"/>
        </w:rPr>
        <w:t xml:space="preserve"> </w:t>
      </w:r>
      <w:r w:rsidR="003214D4" w:rsidRPr="007F5F8B">
        <w:rPr>
          <w:szCs w:val="20"/>
        </w:rPr>
        <w:t>in</w:t>
      </w:r>
      <w:r w:rsidR="006A6CF5" w:rsidRPr="007F5F8B">
        <w:rPr>
          <w:szCs w:val="20"/>
        </w:rPr>
        <w:t xml:space="preserve"> </w:t>
      </w:r>
      <w:r w:rsidR="003214D4" w:rsidRPr="007F5F8B">
        <w:rPr>
          <w:szCs w:val="20"/>
        </w:rPr>
        <w:t>2017/3,</w:t>
      </w:r>
      <w:r w:rsidR="006A6CF5" w:rsidRPr="007F5F8B">
        <w:rPr>
          <w:szCs w:val="20"/>
        </w:rPr>
        <w:t xml:space="preserve"> </w:t>
      </w:r>
      <w:r w:rsidR="003214D4" w:rsidRPr="007F5F8B">
        <w:rPr>
          <w:szCs w:val="20"/>
        </w:rPr>
        <w:t>vse</w:t>
      </w:r>
      <w:r w:rsidR="006A6CF5" w:rsidRPr="007F5F8B">
        <w:rPr>
          <w:szCs w:val="20"/>
        </w:rPr>
        <w:t xml:space="preserve"> </w:t>
      </w:r>
      <w:proofErr w:type="spellStart"/>
      <w:r w:rsidR="003214D4" w:rsidRPr="007F5F8B">
        <w:rPr>
          <w:szCs w:val="20"/>
        </w:rPr>
        <w:t>k.o</w:t>
      </w:r>
      <w:proofErr w:type="spellEnd"/>
      <w:r w:rsidR="003214D4" w:rsidRPr="007F5F8B">
        <w:rPr>
          <w:szCs w:val="20"/>
        </w:rPr>
        <w:t>.</w:t>
      </w:r>
      <w:r w:rsidR="006A6CF5" w:rsidRPr="007F5F8B">
        <w:rPr>
          <w:szCs w:val="20"/>
        </w:rPr>
        <w:t xml:space="preserve"> </w:t>
      </w:r>
      <w:r w:rsidR="003214D4" w:rsidRPr="007F5F8B">
        <w:rPr>
          <w:szCs w:val="20"/>
        </w:rPr>
        <w:t>1739</w:t>
      </w:r>
      <w:r w:rsidR="006A6CF5" w:rsidRPr="007F5F8B">
        <w:rPr>
          <w:szCs w:val="20"/>
        </w:rPr>
        <w:t xml:space="preserve"> </w:t>
      </w:r>
      <w:r w:rsidR="003214D4" w:rsidRPr="007F5F8B">
        <w:rPr>
          <w:szCs w:val="20"/>
        </w:rPr>
        <w:t>Zgornja</w:t>
      </w:r>
      <w:r w:rsidR="006A6CF5" w:rsidRPr="007F5F8B">
        <w:rPr>
          <w:szCs w:val="20"/>
        </w:rPr>
        <w:t xml:space="preserve"> </w:t>
      </w:r>
      <w:r w:rsidR="003214D4" w:rsidRPr="007F5F8B">
        <w:rPr>
          <w:szCs w:val="20"/>
        </w:rPr>
        <w:t>Šiška</w:t>
      </w:r>
      <w:r w:rsidR="006A6CF5" w:rsidRPr="007F5F8B">
        <w:rPr>
          <w:szCs w:val="20"/>
        </w:rPr>
        <w:t xml:space="preserve"> </w:t>
      </w:r>
      <w:r w:rsidR="009C44D4" w:rsidRPr="007F5F8B">
        <w:rPr>
          <w:szCs w:val="20"/>
        </w:rPr>
        <w:t>s</w:t>
      </w:r>
      <w:r w:rsidR="006A6CF5" w:rsidRPr="007F5F8B">
        <w:rPr>
          <w:szCs w:val="20"/>
        </w:rPr>
        <w:t xml:space="preserve"> </w:t>
      </w:r>
      <w:r w:rsidR="009C44D4" w:rsidRPr="007F5F8B">
        <w:rPr>
          <w:szCs w:val="20"/>
        </w:rPr>
        <w:t>poteki</w:t>
      </w:r>
      <w:r w:rsidR="006A6CF5" w:rsidRPr="007F5F8B">
        <w:rPr>
          <w:szCs w:val="20"/>
        </w:rPr>
        <w:t xml:space="preserve"> </w:t>
      </w:r>
      <w:r w:rsidR="009C44D4" w:rsidRPr="007F5F8B">
        <w:rPr>
          <w:szCs w:val="20"/>
        </w:rPr>
        <w:t>priključkov</w:t>
      </w:r>
      <w:r w:rsidR="006A6CF5" w:rsidRPr="007F5F8B">
        <w:rPr>
          <w:szCs w:val="20"/>
        </w:rPr>
        <w:t xml:space="preserve"> </w:t>
      </w:r>
      <w:r w:rsidR="009C44D4" w:rsidRPr="007F5F8B">
        <w:rPr>
          <w:szCs w:val="20"/>
        </w:rPr>
        <w:t>na</w:t>
      </w:r>
      <w:r w:rsidR="006A6CF5" w:rsidRPr="007F5F8B">
        <w:rPr>
          <w:szCs w:val="20"/>
        </w:rPr>
        <w:t xml:space="preserve"> </w:t>
      </w:r>
      <w:r w:rsidR="009C44D4" w:rsidRPr="007F5F8B">
        <w:rPr>
          <w:szCs w:val="20"/>
        </w:rPr>
        <w:t>gospodarsko</w:t>
      </w:r>
      <w:r w:rsidR="006A6CF5" w:rsidRPr="007F5F8B">
        <w:rPr>
          <w:szCs w:val="20"/>
        </w:rPr>
        <w:t xml:space="preserve"> </w:t>
      </w:r>
      <w:r w:rsidR="009C44D4" w:rsidRPr="007F5F8B">
        <w:rPr>
          <w:szCs w:val="20"/>
        </w:rPr>
        <w:t>javno</w:t>
      </w:r>
      <w:r w:rsidR="006A6CF5" w:rsidRPr="007F5F8B">
        <w:rPr>
          <w:szCs w:val="20"/>
        </w:rPr>
        <w:t xml:space="preserve"> </w:t>
      </w:r>
      <w:r w:rsidR="009C44D4" w:rsidRPr="007F5F8B">
        <w:rPr>
          <w:szCs w:val="20"/>
        </w:rPr>
        <w:t>infrastrukturo</w:t>
      </w:r>
      <w:r w:rsidR="006A6CF5" w:rsidRPr="007F5F8B">
        <w:rPr>
          <w:szCs w:val="20"/>
        </w:rPr>
        <w:t xml:space="preserve"> </w:t>
      </w:r>
      <w:r w:rsidR="00613EEF" w:rsidRPr="007F5F8B">
        <w:rPr>
          <w:szCs w:val="20"/>
        </w:rPr>
        <w:t>tudi</w:t>
      </w:r>
      <w:r w:rsidR="006A6CF5" w:rsidRPr="007F5F8B">
        <w:rPr>
          <w:szCs w:val="20"/>
        </w:rPr>
        <w:t xml:space="preserve"> </w:t>
      </w:r>
      <w:r w:rsidR="009C44D4" w:rsidRPr="007F5F8B">
        <w:rPr>
          <w:szCs w:val="20"/>
        </w:rPr>
        <w:t>na</w:t>
      </w:r>
      <w:r w:rsidR="006A6CF5" w:rsidRPr="007F5F8B">
        <w:rPr>
          <w:szCs w:val="20"/>
        </w:rPr>
        <w:t xml:space="preserve"> </w:t>
      </w:r>
      <w:r w:rsidR="00613EEF" w:rsidRPr="007F5F8B">
        <w:rPr>
          <w:szCs w:val="20"/>
        </w:rPr>
        <w:t>dodatnih</w:t>
      </w:r>
      <w:r w:rsidR="006A6CF5" w:rsidRPr="007F5F8B">
        <w:rPr>
          <w:szCs w:val="20"/>
        </w:rPr>
        <w:t xml:space="preserve"> </w:t>
      </w:r>
      <w:r w:rsidR="009C44D4" w:rsidRPr="007F5F8B">
        <w:rPr>
          <w:szCs w:val="20"/>
        </w:rPr>
        <w:t>zemljiščih</w:t>
      </w:r>
      <w:r w:rsidR="006A6CF5" w:rsidRPr="007F5F8B">
        <w:rPr>
          <w:szCs w:val="20"/>
        </w:rPr>
        <w:t xml:space="preserve"> </w:t>
      </w:r>
      <w:proofErr w:type="spellStart"/>
      <w:r w:rsidR="009C44D4" w:rsidRPr="007F5F8B">
        <w:rPr>
          <w:szCs w:val="20"/>
        </w:rPr>
        <w:t>parc</w:t>
      </w:r>
      <w:proofErr w:type="spellEnd"/>
      <w:r w:rsidR="009C44D4" w:rsidRPr="007F5F8B">
        <w:rPr>
          <w:szCs w:val="20"/>
        </w:rPr>
        <w:t>.</w:t>
      </w:r>
      <w:r w:rsidR="006A6CF5" w:rsidRPr="007F5F8B">
        <w:rPr>
          <w:szCs w:val="20"/>
        </w:rPr>
        <w:t xml:space="preserve"> </w:t>
      </w:r>
      <w:r w:rsidR="009C44D4" w:rsidRPr="007F5F8B">
        <w:rPr>
          <w:szCs w:val="20"/>
        </w:rPr>
        <w:t>št.</w:t>
      </w:r>
      <w:r w:rsidR="006A6CF5" w:rsidRPr="007F5F8B">
        <w:rPr>
          <w:szCs w:val="20"/>
        </w:rPr>
        <w:t xml:space="preserve"> </w:t>
      </w:r>
      <w:r w:rsidR="00613EEF" w:rsidRPr="007F5F8B">
        <w:rPr>
          <w:szCs w:val="20"/>
        </w:rPr>
        <w:t>1991/390,</w:t>
      </w:r>
      <w:r w:rsidR="006A6CF5" w:rsidRPr="007F5F8B">
        <w:rPr>
          <w:szCs w:val="20"/>
        </w:rPr>
        <w:t xml:space="preserve"> </w:t>
      </w:r>
      <w:r w:rsidR="00613EEF" w:rsidRPr="007F5F8B">
        <w:rPr>
          <w:szCs w:val="20"/>
        </w:rPr>
        <w:t>1991/431,</w:t>
      </w:r>
      <w:r w:rsidR="006A6CF5" w:rsidRPr="007F5F8B">
        <w:rPr>
          <w:szCs w:val="20"/>
        </w:rPr>
        <w:t xml:space="preserve"> </w:t>
      </w:r>
      <w:r w:rsidR="00613EEF" w:rsidRPr="007F5F8B">
        <w:rPr>
          <w:szCs w:val="20"/>
        </w:rPr>
        <w:t>1991/233,</w:t>
      </w:r>
      <w:r w:rsidR="006A6CF5" w:rsidRPr="007F5F8B">
        <w:rPr>
          <w:szCs w:val="20"/>
        </w:rPr>
        <w:t xml:space="preserve"> </w:t>
      </w:r>
      <w:r w:rsidR="00613EEF" w:rsidRPr="007F5F8B">
        <w:rPr>
          <w:szCs w:val="20"/>
        </w:rPr>
        <w:t>vse</w:t>
      </w:r>
      <w:r w:rsidR="006A6CF5" w:rsidRPr="007F5F8B">
        <w:rPr>
          <w:szCs w:val="20"/>
        </w:rPr>
        <w:t xml:space="preserve"> </w:t>
      </w:r>
      <w:proofErr w:type="spellStart"/>
      <w:r w:rsidR="00613EEF" w:rsidRPr="007F5F8B">
        <w:rPr>
          <w:szCs w:val="20"/>
        </w:rPr>
        <w:t>k.o</w:t>
      </w:r>
      <w:proofErr w:type="spellEnd"/>
      <w:r w:rsidR="00613EEF" w:rsidRPr="007F5F8B">
        <w:rPr>
          <w:szCs w:val="20"/>
        </w:rPr>
        <w:t>.</w:t>
      </w:r>
      <w:r w:rsidR="006A6CF5" w:rsidRPr="007F5F8B">
        <w:rPr>
          <w:szCs w:val="20"/>
        </w:rPr>
        <w:t xml:space="preserve"> </w:t>
      </w:r>
      <w:r w:rsidR="00613EEF" w:rsidRPr="007F5F8B">
        <w:rPr>
          <w:szCs w:val="20"/>
        </w:rPr>
        <w:t>1739</w:t>
      </w:r>
      <w:r w:rsidR="00F832A3" w:rsidRPr="007F5F8B">
        <w:rPr>
          <w:szCs w:val="20"/>
        </w:rPr>
        <w:t xml:space="preserve"> </w:t>
      </w:r>
      <w:r w:rsidR="00613EEF" w:rsidRPr="007F5F8B">
        <w:rPr>
          <w:szCs w:val="20"/>
        </w:rPr>
        <w:t>Zgornja</w:t>
      </w:r>
      <w:r w:rsidR="006A6CF5" w:rsidRPr="007F5F8B">
        <w:rPr>
          <w:szCs w:val="20"/>
        </w:rPr>
        <w:t xml:space="preserve"> </w:t>
      </w:r>
      <w:r w:rsidR="00613EEF" w:rsidRPr="007F5F8B">
        <w:rPr>
          <w:szCs w:val="20"/>
        </w:rPr>
        <w:t>Šiška.</w:t>
      </w:r>
      <w:r w:rsidRPr="007F5F8B">
        <w:rPr>
          <w:szCs w:val="20"/>
        </w:rPr>
        <w:t xml:space="preserve"> </w:t>
      </w:r>
      <w:r w:rsidR="00613EEF" w:rsidRPr="007F5F8B">
        <w:rPr>
          <w:szCs w:val="20"/>
        </w:rPr>
        <w:t>Iz</w:t>
      </w:r>
      <w:r w:rsidR="006A6CF5" w:rsidRPr="007F5F8B">
        <w:rPr>
          <w:szCs w:val="20"/>
        </w:rPr>
        <w:t xml:space="preserve"> </w:t>
      </w:r>
      <w:r w:rsidR="00613EEF" w:rsidRPr="007F5F8B">
        <w:rPr>
          <w:szCs w:val="20"/>
        </w:rPr>
        <w:t>presoje</w:t>
      </w:r>
      <w:r w:rsidR="006A6CF5" w:rsidRPr="007F5F8B">
        <w:rPr>
          <w:szCs w:val="20"/>
        </w:rPr>
        <w:t xml:space="preserve"> </w:t>
      </w:r>
      <w:r w:rsidR="00613EEF" w:rsidRPr="007F5F8B">
        <w:rPr>
          <w:szCs w:val="20"/>
        </w:rPr>
        <w:t>vplivov</w:t>
      </w:r>
      <w:r w:rsidR="006A6CF5" w:rsidRPr="007F5F8B">
        <w:rPr>
          <w:szCs w:val="20"/>
        </w:rPr>
        <w:t xml:space="preserve"> </w:t>
      </w:r>
      <w:r w:rsidR="00613EEF" w:rsidRPr="007F5F8B">
        <w:rPr>
          <w:szCs w:val="20"/>
        </w:rPr>
        <w:t>na</w:t>
      </w:r>
      <w:r w:rsidR="006A6CF5" w:rsidRPr="007F5F8B">
        <w:rPr>
          <w:szCs w:val="20"/>
        </w:rPr>
        <w:t xml:space="preserve"> </w:t>
      </w:r>
      <w:r w:rsidR="00613EEF" w:rsidRPr="007F5F8B">
        <w:rPr>
          <w:szCs w:val="20"/>
        </w:rPr>
        <w:t>okolje</w:t>
      </w:r>
      <w:r w:rsidR="006A6CF5" w:rsidRPr="007F5F8B">
        <w:rPr>
          <w:szCs w:val="20"/>
        </w:rPr>
        <w:t xml:space="preserve"> </w:t>
      </w:r>
      <w:r w:rsidR="00613EEF" w:rsidRPr="007F5F8B">
        <w:rPr>
          <w:szCs w:val="20"/>
        </w:rPr>
        <w:t>izhaja,</w:t>
      </w:r>
      <w:r w:rsidR="006A6CF5" w:rsidRPr="007F5F8B">
        <w:rPr>
          <w:szCs w:val="20"/>
        </w:rPr>
        <w:t xml:space="preserve"> </w:t>
      </w:r>
      <w:r w:rsidR="00613EEF" w:rsidRPr="007F5F8B">
        <w:rPr>
          <w:szCs w:val="20"/>
        </w:rPr>
        <w:t>da</w:t>
      </w:r>
      <w:r w:rsidR="006A6CF5" w:rsidRPr="007F5F8B">
        <w:rPr>
          <w:szCs w:val="20"/>
        </w:rPr>
        <w:t xml:space="preserve"> </w:t>
      </w:r>
      <w:r w:rsidR="00D55B56" w:rsidRPr="007F5F8B">
        <w:rPr>
          <w:szCs w:val="20"/>
        </w:rPr>
        <w:t>nameravana</w:t>
      </w:r>
      <w:r w:rsidR="006A6CF5" w:rsidRPr="007F5F8B">
        <w:rPr>
          <w:szCs w:val="20"/>
        </w:rPr>
        <w:t xml:space="preserve"> </w:t>
      </w:r>
      <w:r w:rsidR="00D55B56" w:rsidRPr="007F5F8B">
        <w:rPr>
          <w:szCs w:val="20"/>
        </w:rPr>
        <w:t>gradnja</w:t>
      </w:r>
      <w:r w:rsidR="006A6CF5" w:rsidRPr="007F5F8B">
        <w:rPr>
          <w:szCs w:val="20"/>
        </w:rPr>
        <w:t xml:space="preserve"> </w:t>
      </w:r>
      <w:r w:rsidR="00D36DE4" w:rsidRPr="007F5F8B">
        <w:rPr>
          <w:szCs w:val="20"/>
        </w:rPr>
        <w:t xml:space="preserve">v prostorskih enotah P1, P2 in P3 </w:t>
      </w:r>
      <w:r w:rsidR="00D55B56" w:rsidRPr="007F5F8B">
        <w:rPr>
          <w:szCs w:val="20"/>
        </w:rPr>
        <w:t>nima</w:t>
      </w:r>
      <w:r w:rsidR="006A6CF5" w:rsidRPr="007F5F8B">
        <w:rPr>
          <w:szCs w:val="20"/>
        </w:rPr>
        <w:t xml:space="preserve"> </w:t>
      </w:r>
      <w:r w:rsidR="00D55B56" w:rsidRPr="007F5F8B">
        <w:rPr>
          <w:szCs w:val="20"/>
        </w:rPr>
        <w:t>pomembnih</w:t>
      </w:r>
      <w:r w:rsidR="006A6CF5" w:rsidRPr="007F5F8B">
        <w:rPr>
          <w:szCs w:val="20"/>
        </w:rPr>
        <w:t xml:space="preserve"> </w:t>
      </w:r>
      <w:r w:rsidR="00D55B56" w:rsidRPr="007F5F8B">
        <w:rPr>
          <w:szCs w:val="20"/>
        </w:rPr>
        <w:t>škodljivih</w:t>
      </w:r>
      <w:r w:rsidR="006A6CF5" w:rsidRPr="007F5F8B">
        <w:rPr>
          <w:szCs w:val="20"/>
        </w:rPr>
        <w:t xml:space="preserve"> </w:t>
      </w:r>
      <w:r w:rsidR="00D55B56" w:rsidRPr="007F5F8B">
        <w:rPr>
          <w:szCs w:val="20"/>
        </w:rPr>
        <w:t>vplivov</w:t>
      </w:r>
      <w:r w:rsidR="006A6CF5" w:rsidRPr="007F5F8B">
        <w:rPr>
          <w:szCs w:val="20"/>
        </w:rPr>
        <w:t xml:space="preserve"> </w:t>
      </w:r>
      <w:r w:rsidR="00D55B56" w:rsidRPr="007F5F8B">
        <w:rPr>
          <w:szCs w:val="20"/>
        </w:rPr>
        <w:t>na</w:t>
      </w:r>
      <w:r w:rsidR="006A6CF5" w:rsidRPr="007F5F8B">
        <w:rPr>
          <w:szCs w:val="20"/>
        </w:rPr>
        <w:t xml:space="preserve"> </w:t>
      </w:r>
      <w:r w:rsidR="00D55B56" w:rsidRPr="007F5F8B">
        <w:rPr>
          <w:szCs w:val="20"/>
        </w:rPr>
        <w:t>okolje.</w:t>
      </w:r>
      <w:r w:rsidRPr="007F5F8B">
        <w:rPr>
          <w:szCs w:val="20"/>
        </w:rPr>
        <w:t xml:space="preserve"> </w:t>
      </w:r>
      <w:r w:rsidR="00D55B56" w:rsidRPr="007F5F8B">
        <w:rPr>
          <w:szCs w:val="20"/>
        </w:rPr>
        <w:t>Investitor</w:t>
      </w:r>
      <w:r w:rsidR="006A6CF5" w:rsidRPr="007F5F8B">
        <w:rPr>
          <w:szCs w:val="20"/>
        </w:rPr>
        <w:t xml:space="preserve"> </w:t>
      </w:r>
      <w:r w:rsidR="00D55B56" w:rsidRPr="007F5F8B">
        <w:rPr>
          <w:szCs w:val="20"/>
        </w:rPr>
        <w:t>(nosilec</w:t>
      </w:r>
      <w:r w:rsidR="006A6CF5" w:rsidRPr="007F5F8B">
        <w:rPr>
          <w:szCs w:val="20"/>
        </w:rPr>
        <w:t xml:space="preserve"> </w:t>
      </w:r>
      <w:r w:rsidR="00D55B56" w:rsidRPr="007F5F8B">
        <w:rPr>
          <w:szCs w:val="20"/>
        </w:rPr>
        <w:t>nameravanega</w:t>
      </w:r>
      <w:r w:rsidR="006A6CF5" w:rsidRPr="007F5F8B">
        <w:rPr>
          <w:szCs w:val="20"/>
        </w:rPr>
        <w:t xml:space="preserve"> </w:t>
      </w:r>
      <w:r w:rsidR="00D55B56" w:rsidRPr="007F5F8B">
        <w:rPr>
          <w:szCs w:val="20"/>
        </w:rPr>
        <w:t>posega)</w:t>
      </w:r>
      <w:r w:rsidR="006A6CF5" w:rsidRPr="007F5F8B">
        <w:rPr>
          <w:szCs w:val="20"/>
        </w:rPr>
        <w:t xml:space="preserve"> </w:t>
      </w:r>
      <w:r w:rsidR="00D55B56" w:rsidRPr="007F5F8B">
        <w:rPr>
          <w:szCs w:val="20"/>
        </w:rPr>
        <w:t>mora</w:t>
      </w:r>
      <w:r w:rsidR="006A6CF5" w:rsidRPr="007F5F8B">
        <w:rPr>
          <w:szCs w:val="20"/>
        </w:rPr>
        <w:t xml:space="preserve"> </w:t>
      </w:r>
      <w:r w:rsidR="00D55B56" w:rsidRPr="007F5F8B">
        <w:rPr>
          <w:szCs w:val="20"/>
        </w:rPr>
        <w:t>z</w:t>
      </w:r>
      <w:r w:rsidR="006A6CF5" w:rsidRPr="007F5F8B">
        <w:rPr>
          <w:szCs w:val="20"/>
        </w:rPr>
        <w:t xml:space="preserve"> </w:t>
      </w:r>
      <w:r w:rsidR="00D55B56" w:rsidRPr="007F5F8B">
        <w:rPr>
          <w:szCs w:val="20"/>
        </w:rPr>
        <w:t>namenom</w:t>
      </w:r>
      <w:r w:rsidR="006A6CF5" w:rsidRPr="007F5F8B">
        <w:rPr>
          <w:szCs w:val="20"/>
        </w:rPr>
        <w:t xml:space="preserve"> </w:t>
      </w:r>
      <w:r w:rsidR="00D55B56" w:rsidRPr="007F5F8B">
        <w:rPr>
          <w:szCs w:val="20"/>
        </w:rPr>
        <w:t>preprečitve,</w:t>
      </w:r>
      <w:r w:rsidR="006A6CF5" w:rsidRPr="007F5F8B">
        <w:rPr>
          <w:szCs w:val="20"/>
        </w:rPr>
        <w:t xml:space="preserve"> </w:t>
      </w:r>
      <w:r w:rsidR="00D55B56" w:rsidRPr="007F5F8B">
        <w:rPr>
          <w:szCs w:val="20"/>
        </w:rPr>
        <w:t>zmanjšanja</w:t>
      </w:r>
      <w:r w:rsidR="006A6CF5" w:rsidRPr="007F5F8B">
        <w:rPr>
          <w:szCs w:val="20"/>
        </w:rPr>
        <w:t xml:space="preserve"> </w:t>
      </w:r>
      <w:r w:rsidR="00D55B56" w:rsidRPr="007F5F8B">
        <w:rPr>
          <w:szCs w:val="20"/>
        </w:rPr>
        <w:t>ali</w:t>
      </w:r>
      <w:r w:rsidR="006A6CF5" w:rsidRPr="007F5F8B">
        <w:rPr>
          <w:szCs w:val="20"/>
        </w:rPr>
        <w:t xml:space="preserve"> </w:t>
      </w:r>
      <w:r w:rsidR="00D55B56" w:rsidRPr="007F5F8B">
        <w:rPr>
          <w:szCs w:val="20"/>
        </w:rPr>
        <w:t>odprave</w:t>
      </w:r>
      <w:r w:rsidR="006A6CF5" w:rsidRPr="007F5F8B">
        <w:rPr>
          <w:szCs w:val="20"/>
        </w:rPr>
        <w:t xml:space="preserve"> </w:t>
      </w:r>
      <w:r w:rsidR="00D55B56" w:rsidRPr="007F5F8B">
        <w:rPr>
          <w:szCs w:val="20"/>
        </w:rPr>
        <w:t>škodljivih</w:t>
      </w:r>
      <w:r w:rsidR="006A6CF5" w:rsidRPr="007F5F8B">
        <w:rPr>
          <w:szCs w:val="20"/>
        </w:rPr>
        <w:t xml:space="preserve"> </w:t>
      </w:r>
      <w:r w:rsidR="00D55B56" w:rsidRPr="007F5F8B">
        <w:rPr>
          <w:szCs w:val="20"/>
        </w:rPr>
        <w:t>vplivov</w:t>
      </w:r>
      <w:r w:rsidR="006A6CF5" w:rsidRPr="007F5F8B">
        <w:rPr>
          <w:szCs w:val="20"/>
        </w:rPr>
        <w:t xml:space="preserve"> </w:t>
      </w:r>
      <w:r w:rsidR="00D55B56" w:rsidRPr="007F5F8B">
        <w:rPr>
          <w:szCs w:val="20"/>
        </w:rPr>
        <w:t>na</w:t>
      </w:r>
      <w:r w:rsidR="006A6CF5" w:rsidRPr="007F5F8B">
        <w:rPr>
          <w:szCs w:val="20"/>
        </w:rPr>
        <w:t xml:space="preserve"> </w:t>
      </w:r>
      <w:r w:rsidR="00D55B56" w:rsidRPr="007F5F8B">
        <w:rPr>
          <w:szCs w:val="20"/>
        </w:rPr>
        <w:t>okolje,</w:t>
      </w:r>
      <w:r w:rsidR="006A6CF5" w:rsidRPr="007F5F8B">
        <w:rPr>
          <w:szCs w:val="20"/>
        </w:rPr>
        <w:t xml:space="preserve"> </w:t>
      </w:r>
      <w:r w:rsidR="00D55B56" w:rsidRPr="007F5F8B">
        <w:rPr>
          <w:szCs w:val="20"/>
        </w:rPr>
        <w:t>pri</w:t>
      </w:r>
      <w:r w:rsidR="006A6CF5" w:rsidRPr="007F5F8B">
        <w:rPr>
          <w:szCs w:val="20"/>
        </w:rPr>
        <w:t xml:space="preserve"> </w:t>
      </w:r>
      <w:r w:rsidR="00D55B56" w:rsidRPr="007F5F8B">
        <w:rPr>
          <w:szCs w:val="20"/>
        </w:rPr>
        <w:t>gradnji,</w:t>
      </w:r>
      <w:r w:rsidR="006A6CF5" w:rsidRPr="007F5F8B">
        <w:rPr>
          <w:szCs w:val="20"/>
        </w:rPr>
        <w:t xml:space="preserve"> </w:t>
      </w:r>
      <w:r w:rsidR="00D55B56" w:rsidRPr="007F5F8B">
        <w:rPr>
          <w:szCs w:val="20"/>
        </w:rPr>
        <w:t>uporabi</w:t>
      </w:r>
      <w:r w:rsidR="006A6CF5" w:rsidRPr="007F5F8B">
        <w:rPr>
          <w:szCs w:val="20"/>
        </w:rPr>
        <w:t xml:space="preserve"> </w:t>
      </w:r>
      <w:r w:rsidR="00D55B56" w:rsidRPr="007F5F8B">
        <w:rPr>
          <w:szCs w:val="20"/>
        </w:rPr>
        <w:t>oz.</w:t>
      </w:r>
      <w:r w:rsidR="006A6CF5" w:rsidRPr="007F5F8B">
        <w:rPr>
          <w:szCs w:val="20"/>
        </w:rPr>
        <w:t xml:space="preserve"> </w:t>
      </w:r>
      <w:r w:rsidR="00D55B56" w:rsidRPr="007F5F8B">
        <w:rPr>
          <w:szCs w:val="20"/>
        </w:rPr>
        <w:t>obratovanju</w:t>
      </w:r>
      <w:r w:rsidR="006A6CF5" w:rsidRPr="007F5F8B">
        <w:rPr>
          <w:szCs w:val="20"/>
        </w:rPr>
        <w:t xml:space="preserve"> </w:t>
      </w:r>
      <w:r w:rsidR="00D55B56" w:rsidRPr="007F5F8B">
        <w:rPr>
          <w:szCs w:val="20"/>
        </w:rPr>
        <w:t>in</w:t>
      </w:r>
      <w:r w:rsidR="006A6CF5" w:rsidRPr="007F5F8B">
        <w:rPr>
          <w:szCs w:val="20"/>
        </w:rPr>
        <w:t xml:space="preserve"> </w:t>
      </w:r>
      <w:r w:rsidR="00D55B56" w:rsidRPr="007F5F8B">
        <w:rPr>
          <w:szCs w:val="20"/>
        </w:rPr>
        <w:t>odstranitvi</w:t>
      </w:r>
      <w:r w:rsidR="006A6CF5" w:rsidRPr="007F5F8B">
        <w:rPr>
          <w:szCs w:val="20"/>
        </w:rPr>
        <w:t xml:space="preserve"> </w:t>
      </w:r>
      <w:r w:rsidR="00D55B56" w:rsidRPr="007F5F8B">
        <w:rPr>
          <w:szCs w:val="20"/>
        </w:rPr>
        <w:t>oz.</w:t>
      </w:r>
      <w:r w:rsidR="006A6CF5" w:rsidRPr="007F5F8B">
        <w:rPr>
          <w:szCs w:val="20"/>
        </w:rPr>
        <w:t xml:space="preserve"> </w:t>
      </w:r>
      <w:r w:rsidR="00D55B56" w:rsidRPr="007F5F8B">
        <w:rPr>
          <w:szCs w:val="20"/>
        </w:rPr>
        <w:t>opustitvi</w:t>
      </w:r>
      <w:r w:rsidR="006A6CF5" w:rsidRPr="007F5F8B">
        <w:rPr>
          <w:szCs w:val="20"/>
        </w:rPr>
        <w:t xml:space="preserve"> </w:t>
      </w:r>
      <w:r w:rsidR="00D55B56" w:rsidRPr="007F5F8B">
        <w:rPr>
          <w:szCs w:val="20"/>
        </w:rPr>
        <w:t>objekta,</w:t>
      </w:r>
      <w:r w:rsidR="006A6CF5" w:rsidRPr="007F5F8B">
        <w:rPr>
          <w:szCs w:val="20"/>
        </w:rPr>
        <w:t xml:space="preserve"> </w:t>
      </w:r>
      <w:r w:rsidR="00D55B56" w:rsidRPr="007F5F8B">
        <w:rPr>
          <w:szCs w:val="20"/>
        </w:rPr>
        <w:t>poleg</w:t>
      </w:r>
      <w:r w:rsidR="006A6CF5" w:rsidRPr="007F5F8B">
        <w:rPr>
          <w:szCs w:val="20"/>
        </w:rPr>
        <w:t xml:space="preserve"> </w:t>
      </w:r>
      <w:r w:rsidR="00D55B56" w:rsidRPr="007F5F8B">
        <w:rPr>
          <w:szCs w:val="20"/>
        </w:rPr>
        <w:t>zahtev</w:t>
      </w:r>
      <w:r w:rsidR="006A6CF5" w:rsidRPr="007F5F8B">
        <w:rPr>
          <w:szCs w:val="20"/>
        </w:rPr>
        <w:t xml:space="preserve"> </w:t>
      </w:r>
      <w:r w:rsidR="00D55B56" w:rsidRPr="007F5F8B">
        <w:rPr>
          <w:szCs w:val="20"/>
        </w:rPr>
        <w:t>in</w:t>
      </w:r>
      <w:r w:rsidR="006A6CF5" w:rsidRPr="007F5F8B">
        <w:rPr>
          <w:szCs w:val="20"/>
        </w:rPr>
        <w:t xml:space="preserve"> </w:t>
      </w:r>
      <w:r w:rsidR="00D55B56" w:rsidRPr="007F5F8B">
        <w:rPr>
          <w:szCs w:val="20"/>
        </w:rPr>
        <w:t>ukrepov</w:t>
      </w:r>
      <w:r w:rsidR="006A6CF5" w:rsidRPr="007F5F8B">
        <w:rPr>
          <w:szCs w:val="20"/>
        </w:rPr>
        <w:t xml:space="preserve"> </w:t>
      </w:r>
      <w:r w:rsidR="00D55B56" w:rsidRPr="007F5F8B">
        <w:rPr>
          <w:szCs w:val="20"/>
        </w:rPr>
        <w:t>iz</w:t>
      </w:r>
      <w:r w:rsidR="006A6CF5" w:rsidRPr="007F5F8B">
        <w:rPr>
          <w:szCs w:val="20"/>
        </w:rPr>
        <w:t xml:space="preserve"> </w:t>
      </w:r>
      <w:r w:rsidR="00683E2C" w:rsidRPr="007F5F8B">
        <w:rPr>
          <w:szCs w:val="20"/>
        </w:rPr>
        <w:t>Odloka</w:t>
      </w:r>
      <w:r w:rsidR="006A6CF5" w:rsidRPr="007F5F8B">
        <w:rPr>
          <w:szCs w:val="20"/>
        </w:rPr>
        <w:t xml:space="preserve"> </w:t>
      </w:r>
      <w:r w:rsidR="00683E2C" w:rsidRPr="007F5F8B">
        <w:rPr>
          <w:szCs w:val="20"/>
        </w:rPr>
        <w:t>o</w:t>
      </w:r>
      <w:r w:rsidR="006A6CF5" w:rsidRPr="007F5F8B">
        <w:rPr>
          <w:szCs w:val="20"/>
        </w:rPr>
        <w:t xml:space="preserve"> </w:t>
      </w:r>
      <w:r w:rsidR="00683E2C" w:rsidRPr="007F5F8B">
        <w:rPr>
          <w:szCs w:val="20"/>
        </w:rPr>
        <w:t>občinskem</w:t>
      </w:r>
      <w:r w:rsidR="006A6CF5" w:rsidRPr="007F5F8B">
        <w:rPr>
          <w:szCs w:val="20"/>
        </w:rPr>
        <w:t xml:space="preserve"> </w:t>
      </w:r>
      <w:r w:rsidR="00683E2C" w:rsidRPr="007F5F8B">
        <w:rPr>
          <w:szCs w:val="20"/>
        </w:rPr>
        <w:t>prostorskem</w:t>
      </w:r>
      <w:r w:rsidR="006A6CF5" w:rsidRPr="007F5F8B">
        <w:rPr>
          <w:szCs w:val="20"/>
        </w:rPr>
        <w:t xml:space="preserve"> </w:t>
      </w:r>
      <w:r w:rsidR="00683E2C" w:rsidRPr="007F5F8B">
        <w:rPr>
          <w:szCs w:val="20"/>
        </w:rPr>
        <w:t>načrtu</w:t>
      </w:r>
      <w:r w:rsidR="006A6CF5" w:rsidRPr="007F5F8B">
        <w:rPr>
          <w:szCs w:val="20"/>
        </w:rPr>
        <w:t xml:space="preserve"> </w:t>
      </w:r>
      <w:r w:rsidR="00683E2C" w:rsidRPr="007F5F8B">
        <w:rPr>
          <w:szCs w:val="20"/>
        </w:rPr>
        <w:t>Mestne</w:t>
      </w:r>
      <w:r w:rsidR="006A6CF5" w:rsidRPr="007F5F8B">
        <w:rPr>
          <w:szCs w:val="20"/>
        </w:rPr>
        <w:t xml:space="preserve"> </w:t>
      </w:r>
      <w:r w:rsidR="00683E2C" w:rsidRPr="007F5F8B">
        <w:rPr>
          <w:szCs w:val="20"/>
        </w:rPr>
        <w:t>občine</w:t>
      </w:r>
      <w:r w:rsidR="006A6CF5" w:rsidRPr="007F5F8B">
        <w:rPr>
          <w:szCs w:val="20"/>
        </w:rPr>
        <w:t xml:space="preserve"> </w:t>
      </w:r>
      <w:r w:rsidR="00683E2C" w:rsidRPr="007F5F8B">
        <w:rPr>
          <w:szCs w:val="20"/>
        </w:rPr>
        <w:t>Ljubljana</w:t>
      </w:r>
      <w:r w:rsidR="006A6CF5" w:rsidRPr="007F5F8B">
        <w:rPr>
          <w:szCs w:val="20"/>
        </w:rPr>
        <w:t xml:space="preserve"> </w:t>
      </w:r>
      <w:r w:rsidR="00683E2C" w:rsidRPr="007F5F8B">
        <w:rPr>
          <w:szCs w:val="20"/>
        </w:rPr>
        <w:t>–</w:t>
      </w:r>
      <w:r w:rsidR="006A6CF5" w:rsidRPr="007F5F8B">
        <w:rPr>
          <w:szCs w:val="20"/>
        </w:rPr>
        <w:t xml:space="preserve"> </w:t>
      </w:r>
      <w:r w:rsidR="00683E2C" w:rsidRPr="007F5F8B">
        <w:rPr>
          <w:szCs w:val="20"/>
        </w:rPr>
        <w:t>izvedbeni</w:t>
      </w:r>
      <w:r w:rsidR="006A6CF5" w:rsidRPr="007F5F8B">
        <w:rPr>
          <w:szCs w:val="20"/>
        </w:rPr>
        <w:t xml:space="preserve"> </w:t>
      </w:r>
      <w:r w:rsidR="00683E2C" w:rsidRPr="007F5F8B">
        <w:rPr>
          <w:szCs w:val="20"/>
        </w:rPr>
        <w:t>del</w:t>
      </w:r>
      <w:r w:rsidR="006A6CF5" w:rsidRPr="007F5F8B">
        <w:rPr>
          <w:szCs w:val="20"/>
        </w:rPr>
        <w:t xml:space="preserve"> </w:t>
      </w:r>
      <w:r w:rsidR="00683E2C" w:rsidRPr="007F5F8B">
        <w:rPr>
          <w:szCs w:val="20"/>
        </w:rPr>
        <w:t>–</w:t>
      </w:r>
      <w:r w:rsidR="006A6CF5" w:rsidRPr="007F5F8B">
        <w:rPr>
          <w:szCs w:val="20"/>
        </w:rPr>
        <w:t xml:space="preserve"> </w:t>
      </w:r>
      <w:r w:rsidR="00683E2C" w:rsidRPr="007F5F8B">
        <w:rPr>
          <w:szCs w:val="20"/>
        </w:rPr>
        <w:t>OPN</w:t>
      </w:r>
      <w:r w:rsidR="006A6CF5" w:rsidRPr="007F5F8B">
        <w:rPr>
          <w:szCs w:val="20"/>
        </w:rPr>
        <w:t xml:space="preserve"> </w:t>
      </w:r>
      <w:r w:rsidR="00683E2C" w:rsidRPr="007F5F8B">
        <w:rPr>
          <w:szCs w:val="20"/>
        </w:rPr>
        <w:t>ID</w:t>
      </w:r>
      <w:r w:rsidR="006A6CF5" w:rsidRPr="007F5F8B">
        <w:rPr>
          <w:szCs w:val="20"/>
        </w:rPr>
        <w:t xml:space="preserve"> </w:t>
      </w:r>
      <w:r w:rsidR="00683E2C" w:rsidRPr="007F5F8B">
        <w:rPr>
          <w:szCs w:val="20"/>
        </w:rPr>
        <w:t>(Uradni</w:t>
      </w:r>
      <w:r w:rsidR="006A6CF5" w:rsidRPr="007F5F8B">
        <w:rPr>
          <w:szCs w:val="20"/>
        </w:rPr>
        <w:t xml:space="preserve"> </w:t>
      </w:r>
      <w:r w:rsidR="00683E2C" w:rsidRPr="007F5F8B">
        <w:rPr>
          <w:szCs w:val="20"/>
        </w:rPr>
        <w:t>list</w:t>
      </w:r>
      <w:r w:rsidR="006A6CF5" w:rsidRPr="007F5F8B">
        <w:rPr>
          <w:szCs w:val="20"/>
        </w:rPr>
        <w:t xml:space="preserve"> </w:t>
      </w:r>
      <w:r w:rsidR="00683E2C" w:rsidRPr="007F5F8B">
        <w:rPr>
          <w:szCs w:val="20"/>
        </w:rPr>
        <w:t>RS,</w:t>
      </w:r>
      <w:r w:rsidR="006A6CF5" w:rsidRPr="007F5F8B">
        <w:rPr>
          <w:szCs w:val="20"/>
        </w:rPr>
        <w:t xml:space="preserve"> </w:t>
      </w:r>
      <w:r w:rsidR="00683E2C" w:rsidRPr="007F5F8B">
        <w:rPr>
          <w:szCs w:val="20"/>
        </w:rPr>
        <w:t>št.</w:t>
      </w:r>
      <w:r w:rsidR="006A6CF5" w:rsidRPr="007F5F8B">
        <w:rPr>
          <w:szCs w:val="20"/>
        </w:rPr>
        <w:t xml:space="preserve"> </w:t>
      </w:r>
      <w:r w:rsidR="00683E2C" w:rsidRPr="007F5F8B">
        <w:rPr>
          <w:szCs w:val="20"/>
        </w:rPr>
        <w:t>78/10,</w:t>
      </w:r>
      <w:r w:rsidR="006A6CF5" w:rsidRPr="007F5F8B">
        <w:rPr>
          <w:szCs w:val="20"/>
        </w:rPr>
        <w:t xml:space="preserve"> </w:t>
      </w:r>
      <w:r w:rsidR="00683E2C" w:rsidRPr="007F5F8B">
        <w:rPr>
          <w:szCs w:val="20"/>
        </w:rPr>
        <w:t>10/11-DPN,</w:t>
      </w:r>
      <w:r w:rsidR="006A6CF5" w:rsidRPr="007F5F8B">
        <w:rPr>
          <w:szCs w:val="20"/>
        </w:rPr>
        <w:t xml:space="preserve"> </w:t>
      </w:r>
      <w:r w:rsidR="00683E2C" w:rsidRPr="007F5F8B">
        <w:rPr>
          <w:szCs w:val="20"/>
        </w:rPr>
        <w:t>22/11-popr.,</w:t>
      </w:r>
      <w:r w:rsidR="006A6CF5" w:rsidRPr="007F5F8B">
        <w:rPr>
          <w:szCs w:val="20"/>
        </w:rPr>
        <w:t xml:space="preserve"> </w:t>
      </w:r>
      <w:r w:rsidR="00683E2C" w:rsidRPr="007F5F8B">
        <w:rPr>
          <w:szCs w:val="20"/>
        </w:rPr>
        <w:t>43/11-ZKZ-C,</w:t>
      </w:r>
      <w:r w:rsidR="006A6CF5" w:rsidRPr="007F5F8B">
        <w:rPr>
          <w:szCs w:val="20"/>
        </w:rPr>
        <w:t xml:space="preserve"> </w:t>
      </w:r>
      <w:r w:rsidR="00683E2C" w:rsidRPr="007F5F8B">
        <w:rPr>
          <w:szCs w:val="20"/>
        </w:rPr>
        <w:t>53/12-DPN,</w:t>
      </w:r>
      <w:r w:rsidR="006A6CF5" w:rsidRPr="007F5F8B">
        <w:rPr>
          <w:szCs w:val="20"/>
        </w:rPr>
        <w:t xml:space="preserve"> </w:t>
      </w:r>
      <w:r w:rsidR="00683E2C" w:rsidRPr="007F5F8B">
        <w:rPr>
          <w:szCs w:val="20"/>
        </w:rPr>
        <w:t>71/14-</w:t>
      </w:r>
      <w:r w:rsidR="006A6CF5" w:rsidRPr="007F5F8B">
        <w:rPr>
          <w:szCs w:val="20"/>
        </w:rPr>
        <w:t xml:space="preserve"> </w:t>
      </w:r>
      <w:proofErr w:type="spellStart"/>
      <w:r w:rsidR="00683E2C" w:rsidRPr="007F5F8B">
        <w:rPr>
          <w:szCs w:val="20"/>
        </w:rPr>
        <w:t>popr</w:t>
      </w:r>
      <w:proofErr w:type="spellEnd"/>
      <w:r w:rsidR="00683E2C" w:rsidRPr="007F5F8B">
        <w:rPr>
          <w:szCs w:val="20"/>
        </w:rPr>
        <w:t>.,</w:t>
      </w:r>
      <w:r w:rsidR="006A6CF5" w:rsidRPr="007F5F8B">
        <w:rPr>
          <w:szCs w:val="20"/>
        </w:rPr>
        <w:t xml:space="preserve"> </w:t>
      </w:r>
      <w:r w:rsidR="00683E2C" w:rsidRPr="007F5F8B">
        <w:rPr>
          <w:szCs w:val="20"/>
        </w:rPr>
        <w:t>92/14-DPN,</w:t>
      </w:r>
      <w:r w:rsidR="006A6CF5" w:rsidRPr="007F5F8B">
        <w:rPr>
          <w:szCs w:val="20"/>
        </w:rPr>
        <w:t xml:space="preserve"> </w:t>
      </w:r>
      <w:r w:rsidR="00683E2C" w:rsidRPr="007F5F8B">
        <w:rPr>
          <w:szCs w:val="20"/>
        </w:rPr>
        <w:t>17/15-DPN,</w:t>
      </w:r>
      <w:r w:rsidR="006A6CF5" w:rsidRPr="007F5F8B">
        <w:rPr>
          <w:szCs w:val="20"/>
        </w:rPr>
        <w:t xml:space="preserve"> </w:t>
      </w:r>
      <w:r w:rsidR="00683E2C" w:rsidRPr="007F5F8B">
        <w:rPr>
          <w:szCs w:val="20"/>
        </w:rPr>
        <w:t>50/15-DPN,</w:t>
      </w:r>
      <w:r w:rsidR="006A6CF5" w:rsidRPr="007F5F8B">
        <w:rPr>
          <w:szCs w:val="20"/>
        </w:rPr>
        <w:t xml:space="preserve"> </w:t>
      </w:r>
      <w:r w:rsidR="00683E2C" w:rsidRPr="007F5F8B">
        <w:rPr>
          <w:szCs w:val="20"/>
        </w:rPr>
        <w:t>88/15-DPN,</w:t>
      </w:r>
      <w:r w:rsidR="006A6CF5" w:rsidRPr="007F5F8B">
        <w:rPr>
          <w:szCs w:val="20"/>
        </w:rPr>
        <w:t xml:space="preserve"> </w:t>
      </w:r>
      <w:r w:rsidR="00683E2C" w:rsidRPr="007F5F8B">
        <w:rPr>
          <w:szCs w:val="20"/>
        </w:rPr>
        <w:t>95/15,</w:t>
      </w:r>
      <w:r w:rsidR="006A6CF5" w:rsidRPr="007F5F8B">
        <w:rPr>
          <w:szCs w:val="20"/>
        </w:rPr>
        <w:t xml:space="preserve"> </w:t>
      </w:r>
      <w:r w:rsidR="00683E2C" w:rsidRPr="007F5F8B">
        <w:rPr>
          <w:szCs w:val="20"/>
        </w:rPr>
        <w:t>38/16-</w:t>
      </w:r>
      <w:r w:rsidR="006A6CF5" w:rsidRPr="007F5F8B">
        <w:rPr>
          <w:szCs w:val="20"/>
        </w:rPr>
        <w:t xml:space="preserve"> </w:t>
      </w:r>
      <w:r w:rsidR="00683E2C" w:rsidRPr="007F5F8B">
        <w:rPr>
          <w:szCs w:val="20"/>
        </w:rPr>
        <w:t>avtentična</w:t>
      </w:r>
      <w:r w:rsidR="006A6CF5" w:rsidRPr="007F5F8B">
        <w:rPr>
          <w:szCs w:val="20"/>
        </w:rPr>
        <w:t xml:space="preserve"> </w:t>
      </w:r>
      <w:r w:rsidR="00683E2C" w:rsidRPr="007F5F8B">
        <w:rPr>
          <w:szCs w:val="20"/>
        </w:rPr>
        <w:t>razlaga,</w:t>
      </w:r>
      <w:r w:rsidR="006A6CF5" w:rsidRPr="007F5F8B">
        <w:rPr>
          <w:szCs w:val="20"/>
        </w:rPr>
        <w:t xml:space="preserve"> </w:t>
      </w:r>
      <w:r w:rsidR="00683E2C" w:rsidRPr="007F5F8B">
        <w:rPr>
          <w:szCs w:val="20"/>
        </w:rPr>
        <w:t>63/16,</w:t>
      </w:r>
      <w:r w:rsidR="006A6CF5" w:rsidRPr="007F5F8B">
        <w:rPr>
          <w:szCs w:val="20"/>
        </w:rPr>
        <w:t xml:space="preserve"> </w:t>
      </w:r>
      <w:r w:rsidR="00683E2C" w:rsidRPr="007F5F8B">
        <w:rPr>
          <w:szCs w:val="20"/>
        </w:rPr>
        <w:t>12/17-</w:t>
      </w:r>
      <w:r w:rsidR="006A6CF5" w:rsidRPr="007F5F8B">
        <w:rPr>
          <w:szCs w:val="20"/>
        </w:rPr>
        <w:t xml:space="preserve"> </w:t>
      </w:r>
      <w:proofErr w:type="spellStart"/>
      <w:r w:rsidR="00683E2C" w:rsidRPr="007F5F8B">
        <w:rPr>
          <w:szCs w:val="20"/>
        </w:rPr>
        <w:t>popr</w:t>
      </w:r>
      <w:proofErr w:type="spellEnd"/>
      <w:r w:rsidR="00683E2C" w:rsidRPr="007F5F8B">
        <w:rPr>
          <w:szCs w:val="20"/>
        </w:rPr>
        <w:t>.,</w:t>
      </w:r>
      <w:r w:rsidR="006A6CF5" w:rsidRPr="007F5F8B">
        <w:rPr>
          <w:szCs w:val="20"/>
        </w:rPr>
        <w:t xml:space="preserve"> </w:t>
      </w:r>
      <w:r w:rsidR="00683E2C" w:rsidRPr="007F5F8B">
        <w:rPr>
          <w:szCs w:val="20"/>
        </w:rPr>
        <w:t>12/18-DPN,</w:t>
      </w:r>
      <w:r w:rsidR="006A6CF5" w:rsidRPr="007F5F8B">
        <w:rPr>
          <w:szCs w:val="20"/>
        </w:rPr>
        <w:t xml:space="preserve"> </w:t>
      </w:r>
      <w:r w:rsidR="00683E2C" w:rsidRPr="007F5F8B">
        <w:rPr>
          <w:szCs w:val="20"/>
        </w:rPr>
        <w:t>42/18,</w:t>
      </w:r>
      <w:r w:rsidR="006A6CF5" w:rsidRPr="007F5F8B">
        <w:rPr>
          <w:szCs w:val="20"/>
        </w:rPr>
        <w:t xml:space="preserve"> </w:t>
      </w:r>
      <w:r w:rsidR="00683E2C" w:rsidRPr="007F5F8B">
        <w:rPr>
          <w:szCs w:val="20"/>
        </w:rPr>
        <w:t>78/19-DPN),</w:t>
      </w:r>
      <w:r w:rsidR="006A6CF5" w:rsidRPr="007F5F8B">
        <w:rPr>
          <w:szCs w:val="20"/>
        </w:rPr>
        <w:t xml:space="preserve"> </w:t>
      </w:r>
      <w:r w:rsidR="00683E2C" w:rsidRPr="007F5F8B">
        <w:rPr>
          <w:szCs w:val="20"/>
        </w:rPr>
        <w:t>Odloka</w:t>
      </w:r>
      <w:r w:rsidR="006A6CF5" w:rsidRPr="007F5F8B">
        <w:rPr>
          <w:szCs w:val="20"/>
        </w:rPr>
        <w:t xml:space="preserve"> </w:t>
      </w:r>
      <w:r w:rsidR="00683E2C" w:rsidRPr="007F5F8B">
        <w:rPr>
          <w:szCs w:val="20"/>
        </w:rPr>
        <w:t>o</w:t>
      </w:r>
      <w:r w:rsidR="006A6CF5" w:rsidRPr="007F5F8B">
        <w:rPr>
          <w:szCs w:val="20"/>
        </w:rPr>
        <w:t xml:space="preserve"> </w:t>
      </w:r>
      <w:r w:rsidR="00683E2C" w:rsidRPr="007F5F8B">
        <w:rPr>
          <w:szCs w:val="20"/>
        </w:rPr>
        <w:t>občinskem</w:t>
      </w:r>
      <w:r w:rsidR="006A6CF5" w:rsidRPr="007F5F8B">
        <w:rPr>
          <w:szCs w:val="20"/>
        </w:rPr>
        <w:t xml:space="preserve"> </w:t>
      </w:r>
      <w:r w:rsidR="00683E2C" w:rsidRPr="007F5F8B">
        <w:rPr>
          <w:szCs w:val="20"/>
        </w:rPr>
        <w:t>prostorskem</w:t>
      </w:r>
      <w:r w:rsidR="006A6CF5" w:rsidRPr="007F5F8B">
        <w:rPr>
          <w:szCs w:val="20"/>
        </w:rPr>
        <w:t xml:space="preserve"> </w:t>
      </w:r>
      <w:r w:rsidR="00683E2C" w:rsidRPr="007F5F8B">
        <w:rPr>
          <w:szCs w:val="20"/>
        </w:rPr>
        <w:t>načrtu</w:t>
      </w:r>
      <w:r w:rsidR="006A6CF5" w:rsidRPr="007F5F8B">
        <w:rPr>
          <w:szCs w:val="20"/>
        </w:rPr>
        <w:t xml:space="preserve"> </w:t>
      </w:r>
      <w:r w:rsidR="00683E2C" w:rsidRPr="007F5F8B">
        <w:rPr>
          <w:szCs w:val="20"/>
        </w:rPr>
        <w:t>Mestne</w:t>
      </w:r>
      <w:r w:rsidR="006A6CF5" w:rsidRPr="007F5F8B">
        <w:rPr>
          <w:szCs w:val="20"/>
        </w:rPr>
        <w:t xml:space="preserve"> </w:t>
      </w:r>
      <w:r w:rsidR="00683E2C" w:rsidRPr="007F5F8B">
        <w:rPr>
          <w:szCs w:val="20"/>
        </w:rPr>
        <w:t>občine</w:t>
      </w:r>
      <w:r w:rsidR="006A6CF5" w:rsidRPr="007F5F8B">
        <w:rPr>
          <w:szCs w:val="20"/>
        </w:rPr>
        <w:t xml:space="preserve"> </w:t>
      </w:r>
      <w:r w:rsidR="00683E2C" w:rsidRPr="007F5F8B">
        <w:rPr>
          <w:szCs w:val="20"/>
        </w:rPr>
        <w:t>Ljubljana</w:t>
      </w:r>
      <w:r w:rsidR="006A6CF5" w:rsidRPr="007F5F8B">
        <w:rPr>
          <w:szCs w:val="20"/>
        </w:rPr>
        <w:t xml:space="preserve"> </w:t>
      </w:r>
      <w:r w:rsidR="00683E2C" w:rsidRPr="007F5F8B">
        <w:rPr>
          <w:szCs w:val="20"/>
        </w:rPr>
        <w:t>–</w:t>
      </w:r>
      <w:r w:rsidR="006A6CF5" w:rsidRPr="007F5F8B">
        <w:rPr>
          <w:szCs w:val="20"/>
        </w:rPr>
        <w:t xml:space="preserve"> </w:t>
      </w:r>
      <w:r w:rsidR="00683E2C" w:rsidRPr="007F5F8B">
        <w:rPr>
          <w:szCs w:val="20"/>
        </w:rPr>
        <w:t>strateški</w:t>
      </w:r>
      <w:r w:rsidR="006A6CF5" w:rsidRPr="007F5F8B">
        <w:rPr>
          <w:szCs w:val="20"/>
        </w:rPr>
        <w:t xml:space="preserve"> </w:t>
      </w:r>
      <w:r w:rsidR="00683E2C" w:rsidRPr="007F5F8B">
        <w:rPr>
          <w:szCs w:val="20"/>
        </w:rPr>
        <w:t>del</w:t>
      </w:r>
      <w:r w:rsidR="006A6CF5" w:rsidRPr="007F5F8B">
        <w:rPr>
          <w:szCs w:val="20"/>
        </w:rPr>
        <w:t xml:space="preserve"> </w:t>
      </w:r>
      <w:r w:rsidR="00683E2C" w:rsidRPr="007F5F8B">
        <w:rPr>
          <w:szCs w:val="20"/>
        </w:rPr>
        <w:t>–</w:t>
      </w:r>
      <w:r w:rsidR="006A6CF5" w:rsidRPr="007F5F8B">
        <w:rPr>
          <w:szCs w:val="20"/>
        </w:rPr>
        <w:t xml:space="preserve"> </w:t>
      </w:r>
      <w:r w:rsidR="00683E2C" w:rsidRPr="007F5F8B">
        <w:rPr>
          <w:szCs w:val="20"/>
        </w:rPr>
        <w:t>OPN</w:t>
      </w:r>
      <w:r w:rsidR="006A6CF5" w:rsidRPr="007F5F8B">
        <w:rPr>
          <w:szCs w:val="20"/>
        </w:rPr>
        <w:t xml:space="preserve"> </w:t>
      </w:r>
      <w:r w:rsidR="00683E2C" w:rsidRPr="007F5F8B">
        <w:rPr>
          <w:szCs w:val="20"/>
        </w:rPr>
        <w:t>SD</w:t>
      </w:r>
      <w:r w:rsidR="006A6CF5" w:rsidRPr="007F5F8B">
        <w:rPr>
          <w:szCs w:val="20"/>
        </w:rPr>
        <w:t xml:space="preserve"> </w:t>
      </w:r>
      <w:r w:rsidR="00683E2C" w:rsidRPr="007F5F8B">
        <w:rPr>
          <w:szCs w:val="20"/>
        </w:rPr>
        <w:t>(Uradni</w:t>
      </w:r>
      <w:r w:rsidR="006A6CF5" w:rsidRPr="007F5F8B">
        <w:rPr>
          <w:szCs w:val="20"/>
        </w:rPr>
        <w:t xml:space="preserve"> </w:t>
      </w:r>
      <w:r w:rsidR="00683E2C" w:rsidRPr="007F5F8B">
        <w:rPr>
          <w:szCs w:val="20"/>
        </w:rPr>
        <w:t>list</w:t>
      </w:r>
      <w:r w:rsidR="006A6CF5" w:rsidRPr="007F5F8B">
        <w:rPr>
          <w:szCs w:val="20"/>
        </w:rPr>
        <w:t xml:space="preserve"> </w:t>
      </w:r>
      <w:r w:rsidR="00683E2C" w:rsidRPr="007F5F8B">
        <w:rPr>
          <w:szCs w:val="20"/>
        </w:rPr>
        <w:t>RS,</w:t>
      </w:r>
      <w:r w:rsidR="006A6CF5" w:rsidRPr="007F5F8B">
        <w:rPr>
          <w:szCs w:val="20"/>
        </w:rPr>
        <w:t xml:space="preserve"> </w:t>
      </w:r>
      <w:r w:rsidR="00683E2C" w:rsidRPr="007F5F8B">
        <w:rPr>
          <w:szCs w:val="20"/>
        </w:rPr>
        <w:t>št.</w:t>
      </w:r>
      <w:r w:rsidR="006A6CF5" w:rsidRPr="007F5F8B">
        <w:rPr>
          <w:szCs w:val="20"/>
        </w:rPr>
        <w:t xml:space="preserve"> </w:t>
      </w:r>
      <w:r w:rsidR="00683E2C" w:rsidRPr="007F5F8B">
        <w:rPr>
          <w:szCs w:val="20"/>
        </w:rPr>
        <w:t>78/10,</w:t>
      </w:r>
      <w:r w:rsidR="006A6CF5" w:rsidRPr="007F5F8B">
        <w:rPr>
          <w:szCs w:val="20"/>
        </w:rPr>
        <w:t xml:space="preserve"> </w:t>
      </w:r>
      <w:r w:rsidR="00683E2C" w:rsidRPr="007F5F8B">
        <w:rPr>
          <w:szCs w:val="20"/>
        </w:rPr>
        <w:t>10/11-DPN,</w:t>
      </w:r>
      <w:r w:rsidR="006A6CF5" w:rsidRPr="007F5F8B">
        <w:rPr>
          <w:szCs w:val="20"/>
        </w:rPr>
        <w:t xml:space="preserve"> </w:t>
      </w:r>
      <w:r w:rsidR="00683E2C" w:rsidRPr="007F5F8B">
        <w:rPr>
          <w:szCs w:val="20"/>
        </w:rPr>
        <w:t>72/13-DPN,</w:t>
      </w:r>
      <w:r w:rsidR="006A6CF5" w:rsidRPr="007F5F8B">
        <w:rPr>
          <w:szCs w:val="20"/>
        </w:rPr>
        <w:t xml:space="preserve"> </w:t>
      </w:r>
      <w:r w:rsidR="00683E2C" w:rsidRPr="007F5F8B">
        <w:rPr>
          <w:szCs w:val="20"/>
        </w:rPr>
        <w:t>92/14-DPN,</w:t>
      </w:r>
      <w:r w:rsidR="006A6CF5" w:rsidRPr="007F5F8B">
        <w:rPr>
          <w:szCs w:val="20"/>
        </w:rPr>
        <w:t xml:space="preserve"> </w:t>
      </w:r>
      <w:r w:rsidR="00683E2C" w:rsidRPr="007F5F8B">
        <w:rPr>
          <w:szCs w:val="20"/>
        </w:rPr>
        <w:t>17/15-DPN,</w:t>
      </w:r>
      <w:r w:rsidR="006A6CF5" w:rsidRPr="007F5F8B">
        <w:rPr>
          <w:szCs w:val="20"/>
        </w:rPr>
        <w:t xml:space="preserve"> </w:t>
      </w:r>
      <w:r w:rsidR="00683E2C" w:rsidRPr="007F5F8B">
        <w:rPr>
          <w:szCs w:val="20"/>
        </w:rPr>
        <w:t>50/15-DPN,</w:t>
      </w:r>
      <w:r w:rsidR="006A6CF5" w:rsidRPr="007F5F8B">
        <w:rPr>
          <w:szCs w:val="20"/>
        </w:rPr>
        <w:t xml:space="preserve"> </w:t>
      </w:r>
      <w:r w:rsidR="00683E2C" w:rsidRPr="007F5F8B">
        <w:rPr>
          <w:szCs w:val="20"/>
        </w:rPr>
        <w:t>88/15-DPN,</w:t>
      </w:r>
      <w:r w:rsidR="006A6CF5" w:rsidRPr="007F5F8B">
        <w:rPr>
          <w:szCs w:val="20"/>
        </w:rPr>
        <w:t xml:space="preserve"> </w:t>
      </w:r>
      <w:r w:rsidR="00683E2C" w:rsidRPr="007F5F8B">
        <w:rPr>
          <w:szCs w:val="20"/>
        </w:rPr>
        <w:t>95/15,</w:t>
      </w:r>
      <w:r w:rsidR="006A6CF5" w:rsidRPr="007F5F8B">
        <w:rPr>
          <w:szCs w:val="20"/>
        </w:rPr>
        <w:t xml:space="preserve"> </w:t>
      </w:r>
      <w:r w:rsidR="00683E2C" w:rsidRPr="007F5F8B">
        <w:rPr>
          <w:szCs w:val="20"/>
        </w:rPr>
        <w:t>38/16</w:t>
      </w:r>
      <w:r w:rsidR="006A6CF5" w:rsidRPr="007F5F8B">
        <w:rPr>
          <w:szCs w:val="20"/>
        </w:rPr>
        <w:t xml:space="preserve"> </w:t>
      </w:r>
      <w:r w:rsidR="00683E2C" w:rsidRPr="007F5F8B">
        <w:rPr>
          <w:szCs w:val="20"/>
        </w:rPr>
        <w:t>–</w:t>
      </w:r>
      <w:r w:rsidR="006A6CF5" w:rsidRPr="007F5F8B">
        <w:rPr>
          <w:szCs w:val="20"/>
        </w:rPr>
        <w:t xml:space="preserve"> </w:t>
      </w:r>
      <w:r w:rsidR="00683E2C" w:rsidRPr="007F5F8B">
        <w:rPr>
          <w:szCs w:val="20"/>
        </w:rPr>
        <w:t>avtentična</w:t>
      </w:r>
      <w:r w:rsidR="006A6CF5" w:rsidRPr="007F5F8B">
        <w:rPr>
          <w:szCs w:val="20"/>
        </w:rPr>
        <w:t xml:space="preserve"> </w:t>
      </w:r>
      <w:r w:rsidR="00683E2C" w:rsidRPr="007F5F8B">
        <w:rPr>
          <w:szCs w:val="20"/>
        </w:rPr>
        <w:t>razlaga,</w:t>
      </w:r>
      <w:r w:rsidR="006A6CF5" w:rsidRPr="007F5F8B">
        <w:rPr>
          <w:szCs w:val="20"/>
        </w:rPr>
        <w:t xml:space="preserve"> </w:t>
      </w:r>
      <w:r w:rsidR="00683E2C" w:rsidRPr="007F5F8B">
        <w:rPr>
          <w:szCs w:val="20"/>
        </w:rPr>
        <w:t>63/16,</w:t>
      </w:r>
      <w:r w:rsidR="006A6CF5" w:rsidRPr="007F5F8B">
        <w:rPr>
          <w:szCs w:val="20"/>
        </w:rPr>
        <w:t xml:space="preserve"> </w:t>
      </w:r>
      <w:r w:rsidR="00683E2C" w:rsidRPr="007F5F8B">
        <w:rPr>
          <w:szCs w:val="20"/>
        </w:rPr>
        <w:t>12/17</w:t>
      </w:r>
      <w:r w:rsidR="006A6CF5" w:rsidRPr="007F5F8B">
        <w:rPr>
          <w:szCs w:val="20"/>
        </w:rPr>
        <w:t xml:space="preserve"> </w:t>
      </w:r>
      <w:r w:rsidR="00683E2C" w:rsidRPr="007F5F8B">
        <w:rPr>
          <w:szCs w:val="20"/>
        </w:rPr>
        <w:t>–</w:t>
      </w:r>
      <w:r w:rsidR="006A6CF5" w:rsidRPr="007F5F8B">
        <w:rPr>
          <w:szCs w:val="20"/>
        </w:rPr>
        <w:t xml:space="preserve"> </w:t>
      </w:r>
      <w:proofErr w:type="spellStart"/>
      <w:r w:rsidR="00683E2C" w:rsidRPr="007F5F8B">
        <w:rPr>
          <w:szCs w:val="20"/>
        </w:rPr>
        <w:t>popr</w:t>
      </w:r>
      <w:proofErr w:type="spellEnd"/>
      <w:r w:rsidR="00683E2C" w:rsidRPr="007F5F8B">
        <w:rPr>
          <w:szCs w:val="20"/>
        </w:rPr>
        <w:t>.,</w:t>
      </w:r>
      <w:r w:rsidR="006A6CF5" w:rsidRPr="007F5F8B">
        <w:rPr>
          <w:szCs w:val="20"/>
        </w:rPr>
        <w:t xml:space="preserve"> </w:t>
      </w:r>
      <w:r w:rsidR="00683E2C" w:rsidRPr="007F5F8B">
        <w:rPr>
          <w:szCs w:val="20"/>
        </w:rPr>
        <w:t>12/18</w:t>
      </w:r>
      <w:r w:rsidR="006A6CF5" w:rsidRPr="007F5F8B">
        <w:rPr>
          <w:szCs w:val="20"/>
        </w:rPr>
        <w:t xml:space="preserve"> </w:t>
      </w:r>
      <w:r w:rsidR="00683E2C" w:rsidRPr="007F5F8B">
        <w:rPr>
          <w:szCs w:val="20"/>
        </w:rPr>
        <w:t>–</w:t>
      </w:r>
      <w:r w:rsidR="006A6CF5" w:rsidRPr="007F5F8B">
        <w:rPr>
          <w:szCs w:val="20"/>
        </w:rPr>
        <w:t xml:space="preserve"> </w:t>
      </w:r>
      <w:r w:rsidR="00683E2C" w:rsidRPr="007F5F8B">
        <w:rPr>
          <w:szCs w:val="20"/>
        </w:rPr>
        <w:t>DPN,</w:t>
      </w:r>
      <w:r w:rsidR="006A6CF5" w:rsidRPr="007F5F8B">
        <w:rPr>
          <w:szCs w:val="20"/>
        </w:rPr>
        <w:t xml:space="preserve"> </w:t>
      </w:r>
      <w:r w:rsidR="00683E2C" w:rsidRPr="007F5F8B">
        <w:rPr>
          <w:szCs w:val="20"/>
        </w:rPr>
        <w:t>42/18</w:t>
      </w:r>
      <w:r w:rsidR="006A6CF5" w:rsidRPr="007F5F8B">
        <w:rPr>
          <w:szCs w:val="20"/>
        </w:rPr>
        <w:t xml:space="preserve"> </w:t>
      </w:r>
      <w:r w:rsidR="00683E2C" w:rsidRPr="007F5F8B">
        <w:rPr>
          <w:szCs w:val="20"/>
        </w:rPr>
        <w:t>in</w:t>
      </w:r>
      <w:r w:rsidR="006A6CF5" w:rsidRPr="007F5F8B">
        <w:rPr>
          <w:szCs w:val="20"/>
        </w:rPr>
        <w:t xml:space="preserve"> </w:t>
      </w:r>
      <w:r w:rsidR="00683E2C" w:rsidRPr="007F5F8B">
        <w:rPr>
          <w:szCs w:val="20"/>
        </w:rPr>
        <w:t>78/19</w:t>
      </w:r>
      <w:r w:rsidR="006A6CF5" w:rsidRPr="007F5F8B">
        <w:rPr>
          <w:szCs w:val="20"/>
        </w:rPr>
        <w:t xml:space="preserve"> </w:t>
      </w:r>
      <w:r w:rsidR="00683E2C" w:rsidRPr="007F5F8B">
        <w:rPr>
          <w:szCs w:val="20"/>
        </w:rPr>
        <w:t>–</w:t>
      </w:r>
      <w:r w:rsidR="006A6CF5" w:rsidRPr="007F5F8B">
        <w:rPr>
          <w:szCs w:val="20"/>
        </w:rPr>
        <w:t xml:space="preserve"> </w:t>
      </w:r>
      <w:r w:rsidR="00683E2C" w:rsidRPr="007F5F8B">
        <w:rPr>
          <w:szCs w:val="20"/>
        </w:rPr>
        <w:t>DPN),</w:t>
      </w:r>
      <w:r w:rsidR="006A6CF5" w:rsidRPr="007F5F8B">
        <w:rPr>
          <w:szCs w:val="20"/>
        </w:rPr>
        <w:t xml:space="preserve"> </w:t>
      </w:r>
      <w:r w:rsidR="00683E2C" w:rsidRPr="007F5F8B">
        <w:rPr>
          <w:szCs w:val="20"/>
        </w:rPr>
        <w:t>Odloka</w:t>
      </w:r>
      <w:r w:rsidR="006A6CF5" w:rsidRPr="007F5F8B">
        <w:rPr>
          <w:szCs w:val="20"/>
        </w:rPr>
        <w:t xml:space="preserve"> </w:t>
      </w:r>
      <w:r w:rsidR="00683E2C" w:rsidRPr="007F5F8B">
        <w:rPr>
          <w:szCs w:val="20"/>
        </w:rPr>
        <w:t>o</w:t>
      </w:r>
      <w:r w:rsidR="006A6CF5" w:rsidRPr="007F5F8B">
        <w:rPr>
          <w:szCs w:val="20"/>
        </w:rPr>
        <w:t xml:space="preserve"> </w:t>
      </w:r>
      <w:r w:rsidR="00683E2C" w:rsidRPr="007F5F8B">
        <w:rPr>
          <w:szCs w:val="20"/>
        </w:rPr>
        <w:t>zazidalnem</w:t>
      </w:r>
      <w:r w:rsidR="006A6CF5" w:rsidRPr="007F5F8B">
        <w:rPr>
          <w:szCs w:val="20"/>
        </w:rPr>
        <w:t xml:space="preserve"> </w:t>
      </w:r>
      <w:r w:rsidR="00683E2C" w:rsidRPr="007F5F8B">
        <w:rPr>
          <w:szCs w:val="20"/>
        </w:rPr>
        <w:t>načrtu</w:t>
      </w:r>
      <w:r w:rsidR="006A6CF5" w:rsidRPr="007F5F8B">
        <w:rPr>
          <w:szCs w:val="20"/>
        </w:rPr>
        <w:t xml:space="preserve"> </w:t>
      </w:r>
      <w:r w:rsidR="00683E2C" w:rsidRPr="007F5F8B">
        <w:rPr>
          <w:szCs w:val="20"/>
        </w:rPr>
        <w:t>za</w:t>
      </w:r>
      <w:r w:rsidR="006A6CF5" w:rsidRPr="007F5F8B">
        <w:rPr>
          <w:szCs w:val="20"/>
        </w:rPr>
        <w:t xml:space="preserve"> </w:t>
      </w:r>
      <w:r w:rsidR="00683E2C" w:rsidRPr="007F5F8B">
        <w:rPr>
          <w:szCs w:val="20"/>
        </w:rPr>
        <w:t>območje</w:t>
      </w:r>
      <w:r w:rsidR="006A6CF5" w:rsidRPr="007F5F8B">
        <w:rPr>
          <w:szCs w:val="20"/>
        </w:rPr>
        <w:t xml:space="preserve"> </w:t>
      </w:r>
      <w:r w:rsidR="00683E2C" w:rsidRPr="007F5F8B">
        <w:rPr>
          <w:szCs w:val="20"/>
        </w:rPr>
        <w:t>urejanja</w:t>
      </w:r>
      <w:r w:rsidR="006A6CF5" w:rsidRPr="007F5F8B">
        <w:rPr>
          <w:szCs w:val="20"/>
        </w:rPr>
        <w:t xml:space="preserve"> </w:t>
      </w:r>
      <w:r w:rsidR="00683E2C" w:rsidRPr="007F5F8B">
        <w:rPr>
          <w:szCs w:val="20"/>
        </w:rPr>
        <w:t>ŠP</w:t>
      </w:r>
      <w:r w:rsidR="006A6CF5" w:rsidRPr="007F5F8B">
        <w:rPr>
          <w:szCs w:val="20"/>
        </w:rPr>
        <w:t xml:space="preserve"> </w:t>
      </w:r>
      <w:r w:rsidR="00683E2C" w:rsidRPr="007F5F8B">
        <w:rPr>
          <w:szCs w:val="20"/>
        </w:rPr>
        <w:t>2/1</w:t>
      </w:r>
      <w:r w:rsidR="006A6CF5" w:rsidRPr="007F5F8B">
        <w:rPr>
          <w:szCs w:val="20"/>
        </w:rPr>
        <w:t xml:space="preserve"> </w:t>
      </w:r>
      <w:r w:rsidR="00683E2C" w:rsidRPr="007F5F8B">
        <w:rPr>
          <w:szCs w:val="20"/>
        </w:rPr>
        <w:t>Litostroj</w:t>
      </w:r>
      <w:r w:rsidR="006A6CF5" w:rsidRPr="007F5F8B">
        <w:rPr>
          <w:szCs w:val="20"/>
        </w:rPr>
        <w:t xml:space="preserve"> </w:t>
      </w:r>
      <w:r w:rsidR="00683E2C" w:rsidRPr="007F5F8B">
        <w:rPr>
          <w:szCs w:val="20"/>
        </w:rPr>
        <w:t>–</w:t>
      </w:r>
      <w:r w:rsidR="006A6CF5" w:rsidRPr="007F5F8B">
        <w:rPr>
          <w:szCs w:val="20"/>
        </w:rPr>
        <w:t xml:space="preserve"> </w:t>
      </w:r>
      <w:r w:rsidR="00683E2C" w:rsidRPr="007F5F8B">
        <w:rPr>
          <w:szCs w:val="20"/>
        </w:rPr>
        <w:t>južni</w:t>
      </w:r>
      <w:r w:rsidR="006A6CF5" w:rsidRPr="007F5F8B">
        <w:rPr>
          <w:szCs w:val="20"/>
        </w:rPr>
        <w:t xml:space="preserve"> </w:t>
      </w:r>
      <w:r w:rsidR="00683E2C" w:rsidRPr="007F5F8B">
        <w:rPr>
          <w:szCs w:val="20"/>
        </w:rPr>
        <w:t>del</w:t>
      </w:r>
      <w:r w:rsidR="006A6CF5" w:rsidRPr="007F5F8B">
        <w:rPr>
          <w:szCs w:val="20"/>
        </w:rPr>
        <w:t xml:space="preserve"> </w:t>
      </w:r>
      <w:r w:rsidR="00683E2C" w:rsidRPr="007F5F8B">
        <w:rPr>
          <w:szCs w:val="20"/>
        </w:rPr>
        <w:t>in</w:t>
      </w:r>
      <w:r w:rsidR="006A6CF5" w:rsidRPr="007F5F8B">
        <w:rPr>
          <w:szCs w:val="20"/>
        </w:rPr>
        <w:t xml:space="preserve"> </w:t>
      </w:r>
      <w:r w:rsidR="00683E2C" w:rsidRPr="007F5F8B">
        <w:rPr>
          <w:szCs w:val="20"/>
        </w:rPr>
        <w:t>del</w:t>
      </w:r>
      <w:r w:rsidR="006A6CF5" w:rsidRPr="007F5F8B">
        <w:rPr>
          <w:szCs w:val="20"/>
        </w:rPr>
        <w:t xml:space="preserve"> </w:t>
      </w:r>
      <w:r w:rsidR="00683E2C" w:rsidRPr="007F5F8B">
        <w:rPr>
          <w:szCs w:val="20"/>
        </w:rPr>
        <w:t>območja</w:t>
      </w:r>
      <w:r w:rsidR="006A6CF5" w:rsidRPr="007F5F8B">
        <w:rPr>
          <w:szCs w:val="20"/>
        </w:rPr>
        <w:t xml:space="preserve"> </w:t>
      </w:r>
      <w:r w:rsidR="00683E2C" w:rsidRPr="007F5F8B">
        <w:rPr>
          <w:szCs w:val="20"/>
        </w:rPr>
        <w:t>urejanja</w:t>
      </w:r>
      <w:r w:rsidR="006A6CF5" w:rsidRPr="007F5F8B">
        <w:rPr>
          <w:szCs w:val="20"/>
        </w:rPr>
        <w:t xml:space="preserve"> </w:t>
      </w:r>
      <w:r w:rsidR="00683E2C" w:rsidRPr="007F5F8B">
        <w:rPr>
          <w:szCs w:val="20"/>
        </w:rPr>
        <w:t>ŠR</w:t>
      </w:r>
      <w:r w:rsidR="006A6CF5" w:rsidRPr="007F5F8B">
        <w:rPr>
          <w:szCs w:val="20"/>
        </w:rPr>
        <w:t xml:space="preserve"> </w:t>
      </w:r>
      <w:r w:rsidR="00683E2C" w:rsidRPr="007F5F8B">
        <w:rPr>
          <w:szCs w:val="20"/>
        </w:rPr>
        <w:t>2/1</w:t>
      </w:r>
      <w:r w:rsidR="006A6CF5" w:rsidRPr="007F5F8B">
        <w:rPr>
          <w:szCs w:val="20"/>
        </w:rPr>
        <w:t xml:space="preserve"> </w:t>
      </w:r>
      <w:r w:rsidR="00683E2C" w:rsidRPr="007F5F8B">
        <w:rPr>
          <w:szCs w:val="20"/>
        </w:rPr>
        <w:t>Stadion</w:t>
      </w:r>
      <w:r w:rsidR="006A6CF5" w:rsidRPr="007F5F8B">
        <w:rPr>
          <w:szCs w:val="20"/>
        </w:rPr>
        <w:t xml:space="preserve"> </w:t>
      </w:r>
      <w:r w:rsidR="00683E2C" w:rsidRPr="007F5F8B">
        <w:rPr>
          <w:szCs w:val="20"/>
        </w:rPr>
        <w:t>(Uradni</w:t>
      </w:r>
      <w:r w:rsidR="006A6CF5" w:rsidRPr="007F5F8B">
        <w:rPr>
          <w:szCs w:val="20"/>
        </w:rPr>
        <w:t xml:space="preserve"> </w:t>
      </w:r>
      <w:r w:rsidR="00683E2C" w:rsidRPr="007F5F8B">
        <w:rPr>
          <w:szCs w:val="20"/>
        </w:rPr>
        <w:t>list</w:t>
      </w:r>
      <w:r w:rsidR="006A6CF5" w:rsidRPr="007F5F8B">
        <w:rPr>
          <w:szCs w:val="20"/>
        </w:rPr>
        <w:t xml:space="preserve"> </w:t>
      </w:r>
      <w:r w:rsidR="00683E2C" w:rsidRPr="007F5F8B">
        <w:rPr>
          <w:szCs w:val="20"/>
        </w:rPr>
        <w:t>RS,</w:t>
      </w:r>
      <w:r w:rsidR="006A6CF5" w:rsidRPr="007F5F8B">
        <w:rPr>
          <w:szCs w:val="20"/>
        </w:rPr>
        <w:t xml:space="preserve"> </w:t>
      </w:r>
      <w:r w:rsidR="00683E2C" w:rsidRPr="007F5F8B">
        <w:rPr>
          <w:szCs w:val="20"/>
        </w:rPr>
        <w:t>št.</w:t>
      </w:r>
      <w:r w:rsidR="006A6CF5" w:rsidRPr="007F5F8B">
        <w:rPr>
          <w:szCs w:val="20"/>
        </w:rPr>
        <w:t xml:space="preserve"> </w:t>
      </w:r>
      <w:r w:rsidR="00683E2C" w:rsidRPr="007F5F8B">
        <w:rPr>
          <w:szCs w:val="20"/>
        </w:rPr>
        <w:t>76/06,</w:t>
      </w:r>
      <w:r w:rsidR="006A6CF5" w:rsidRPr="007F5F8B">
        <w:rPr>
          <w:szCs w:val="20"/>
        </w:rPr>
        <w:t xml:space="preserve"> </w:t>
      </w:r>
      <w:r w:rsidR="00683E2C" w:rsidRPr="007F5F8B">
        <w:rPr>
          <w:szCs w:val="20"/>
        </w:rPr>
        <w:t>78/10,</w:t>
      </w:r>
      <w:r w:rsidR="006A6CF5" w:rsidRPr="007F5F8B">
        <w:rPr>
          <w:szCs w:val="20"/>
        </w:rPr>
        <w:t xml:space="preserve"> </w:t>
      </w:r>
      <w:r w:rsidR="00683E2C" w:rsidRPr="007F5F8B">
        <w:rPr>
          <w:szCs w:val="20"/>
        </w:rPr>
        <w:t>69/13</w:t>
      </w:r>
      <w:r w:rsidR="006A6CF5" w:rsidRPr="007F5F8B">
        <w:rPr>
          <w:szCs w:val="20"/>
        </w:rPr>
        <w:t xml:space="preserve"> </w:t>
      </w:r>
      <w:r w:rsidR="00683E2C" w:rsidRPr="007F5F8B">
        <w:rPr>
          <w:szCs w:val="20"/>
        </w:rPr>
        <w:t>in</w:t>
      </w:r>
      <w:r w:rsidR="006A6CF5" w:rsidRPr="007F5F8B">
        <w:rPr>
          <w:szCs w:val="20"/>
        </w:rPr>
        <w:t xml:space="preserve"> </w:t>
      </w:r>
      <w:r w:rsidR="00683E2C" w:rsidRPr="007F5F8B">
        <w:rPr>
          <w:szCs w:val="20"/>
        </w:rPr>
        <w:t>55/16)</w:t>
      </w:r>
      <w:r w:rsidR="006A6CF5" w:rsidRPr="007F5F8B">
        <w:rPr>
          <w:szCs w:val="20"/>
        </w:rPr>
        <w:t xml:space="preserve"> </w:t>
      </w:r>
      <w:r w:rsidR="009639DE" w:rsidRPr="007F5F8B">
        <w:rPr>
          <w:szCs w:val="20"/>
        </w:rPr>
        <w:t>in</w:t>
      </w:r>
      <w:r w:rsidR="006A6CF5" w:rsidRPr="007F5F8B">
        <w:rPr>
          <w:szCs w:val="20"/>
        </w:rPr>
        <w:t xml:space="preserve"> </w:t>
      </w:r>
      <w:r w:rsidR="009639DE" w:rsidRPr="007F5F8B">
        <w:rPr>
          <w:szCs w:val="20"/>
        </w:rPr>
        <w:t>zakonsko</w:t>
      </w:r>
      <w:r w:rsidR="006A6CF5" w:rsidRPr="007F5F8B">
        <w:rPr>
          <w:szCs w:val="20"/>
        </w:rPr>
        <w:t xml:space="preserve"> </w:t>
      </w:r>
      <w:r w:rsidR="009639DE" w:rsidRPr="007F5F8B">
        <w:rPr>
          <w:szCs w:val="20"/>
        </w:rPr>
        <w:t>predpi</w:t>
      </w:r>
      <w:r w:rsidR="00683E2C" w:rsidRPr="007F5F8B">
        <w:rPr>
          <w:szCs w:val="20"/>
        </w:rPr>
        <w:t>s</w:t>
      </w:r>
      <w:r w:rsidR="009639DE" w:rsidRPr="007F5F8B">
        <w:rPr>
          <w:szCs w:val="20"/>
        </w:rPr>
        <w:t>a</w:t>
      </w:r>
      <w:r w:rsidR="00683E2C" w:rsidRPr="007F5F8B">
        <w:rPr>
          <w:szCs w:val="20"/>
        </w:rPr>
        <w:t>nih</w:t>
      </w:r>
      <w:r w:rsidR="006A6CF5" w:rsidRPr="007F5F8B">
        <w:rPr>
          <w:szCs w:val="20"/>
        </w:rPr>
        <w:t xml:space="preserve"> </w:t>
      </w:r>
      <w:r w:rsidR="00683E2C" w:rsidRPr="007F5F8B">
        <w:rPr>
          <w:szCs w:val="20"/>
        </w:rPr>
        <w:t>ukrepov,</w:t>
      </w:r>
      <w:r w:rsidR="006A6CF5" w:rsidRPr="007F5F8B">
        <w:rPr>
          <w:szCs w:val="20"/>
        </w:rPr>
        <w:t xml:space="preserve"> </w:t>
      </w:r>
      <w:r w:rsidR="00683E2C" w:rsidRPr="007F5F8B">
        <w:rPr>
          <w:szCs w:val="20"/>
        </w:rPr>
        <w:t>upoštevati</w:t>
      </w:r>
      <w:r w:rsidR="006A6CF5" w:rsidRPr="007F5F8B">
        <w:rPr>
          <w:szCs w:val="20"/>
        </w:rPr>
        <w:t xml:space="preserve"> </w:t>
      </w:r>
      <w:r w:rsidR="00683E2C" w:rsidRPr="007F5F8B">
        <w:rPr>
          <w:szCs w:val="20"/>
        </w:rPr>
        <w:t>tudi</w:t>
      </w:r>
      <w:r w:rsidR="006A6CF5" w:rsidRPr="007F5F8B">
        <w:rPr>
          <w:szCs w:val="20"/>
        </w:rPr>
        <w:t xml:space="preserve"> </w:t>
      </w:r>
      <w:r w:rsidR="00683E2C" w:rsidRPr="007F5F8B">
        <w:rPr>
          <w:szCs w:val="20"/>
        </w:rPr>
        <w:t>naslednje</w:t>
      </w:r>
      <w:r w:rsidR="006A6CF5" w:rsidRPr="007F5F8B">
        <w:rPr>
          <w:szCs w:val="20"/>
        </w:rPr>
        <w:t xml:space="preserve"> </w:t>
      </w:r>
      <w:r w:rsidR="00683E2C" w:rsidRPr="007F5F8B">
        <w:rPr>
          <w:szCs w:val="20"/>
        </w:rPr>
        <w:t>ukrepe</w:t>
      </w:r>
      <w:r w:rsidR="006A6CF5" w:rsidRPr="007F5F8B">
        <w:rPr>
          <w:szCs w:val="20"/>
        </w:rPr>
        <w:t xml:space="preserve"> </w:t>
      </w:r>
      <w:r w:rsidR="00683E2C" w:rsidRPr="007F5F8B">
        <w:rPr>
          <w:szCs w:val="20"/>
        </w:rPr>
        <w:t>in</w:t>
      </w:r>
      <w:r w:rsidR="006A6CF5" w:rsidRPr="007F5F8B">
        <w:rPr>
          <w:szCs w:val="20"/>
        </w:rPr>
        <w:t xml:space="preserve"> </w:t>
      </w:r>
      <w:r w:rsidR="00683E2C" w:rsidRPr="007F5F8B">
        <w:rPr>
          <w:szCs w:val="20"/>
        </w:rPr>
        <w:t>pogoje:</w:t>
      </w:r>
    </w:p>
    <w:p w14:paraId="3FA9963A" w14:textId="77777777" w:rsidR="00EA4738" w:rsidRPr="00F832A3" w:rsidRDefault="00EA4738" w:rsidP="00F832A3">
      <w:pPr>
        <w:pStyle w:val="NatevanjeIIIIII"/>
        <w:numPr>
          <w:ilvl w:val="0"/>
          <w:numId w:val="0"/>
        </w:numPr>
        <w:spacing w:line="260" w:lineRule="exact"/>
        <w:rPr>
          <w:szCs w:val="20"/>
        </w:rPr>
      </w:pPr>
    </w:p>
    <w:p w14:paraId="67F50C34" w14:textId="77777777" w:rsidR="00682C97" w:rsidRPr="00F832A3" w:rsidRDefault="009502D4" w:rsidP="00C52354">
      <w:pPr>
        <w:pStyle w:val="Obrazloitev10"/>
      </w:pPr>
      <w:r w:rsidRPr="00F832A3">
        <w:t>Varstvo</w:t>
      </w:r>
      <w:r w:rsidR="006A6CF5" w:rsidRPr="00F832A3">
        <w:t xml:space="preserve"> </w:t>
      </w:r>
      <w:r w:rsidRPr="00F832A3">
        <w:t>zraka</w:t>
      </w:r>
      <w:r w:rsidR="006A6CF5" w:rsidRPr="00F832A3">
        <w:t xml:space="preserve"> </w:t>
      </w:r>
      <w:r w:rsidR="009639DE" w:rsidRPr="00F832A3">
        <w:t>v</w:t>
      </w:r>
      <w:r w:rsidR="006A6CF5" w:rsidRPr="00F832A3">
        <w:t xml:space="preserve"> </w:t>
      </w:r>
      <w:r w:rsidR="009639DE" w:rsidRPr="00F832A3">
        <w:t>času</w:t>
      </w:r>
      <w:r w:rsidR="006A6CF5" w:rsidRPr="00F832A3">
        <w:t xml:space="preserve"> </w:t>
      </w:r>
      <w:r w:rsidR="009639DE" w:rsidRPr="00F832A3">
        <w:t>gradnje</w:t>
      </w:r>
      <w:r w:rsidRPr="00F832A3">
        <w:t>:</w:t>
      </w:r>
    </w:p>
    <w:p w14:paraId="3EE21EA0" w14:textId="77777777" w:rsidR="00213B49" w:rsidRPr="00F832A3" w:rsidRDefault="00E13A6A" w:rsidP="005968F9">
      <w:pPr>
        <w:pStyle w:val="Zamik1"/>
      </w:pPr>
      <w:r w:rsidRPr="00F832A3">
        <w:t xml:space="preserve">potrebno je izdelati </w:t>
      </w:r>
      <w:r w:rsidR="00461A05" w:rsidRPr="00F832A3">
        <w:t>E</w:t>
      </w:r>
      <w:r w:rsidR="00213B49" w:rsidRPr="00F832A3">
        <w:t>laborat</w:t>
      </w:r>
      <w:r w:rsidR="006A6CF5" w:rsidRPr="00F832A3">
        <w:t xml:space="preserve"> </w:t>
      </w:r>
      <w:r w:rsidR="00213B49" w:rsidRPr="00F832A3">
        <w:t>preprečevanja</w:t>
      </w:r>
      <w:r w:rsidR="006A6CF5" w:rsidRPr="00F832A3">
        <w:t xml:space="preserve"> </w:t>
      </w:r>
      <w:r w:rsidR="00213B49" w:rsidRPr="00F832A3">
        <w:t>in</w:t>
      </w:r>
      <w:r w:rsidR="006A6CF5" w:rsidRPr="00F832A3">
        <w:t xml:space="preserve"> </w:t>
      </w:r>
      <w:r w:rsidR="00213B49" w:rsidRPr="00F832A3">
        <w:t>zmanjševanja</w:t>
      </w:r>
      <w:r w:rsidR="006A6CF5" w:rsidRPr="00F832A3">
        <w:t xml:space="preserve"> </w:t>
      </w:r>
      <w:r w:rsidR="00213B49" w:rsidRPr="00F832A3">
        <w:t>emisije</w:t>
      </w:r>
      <w:r w:rsidR="006A6CF5" w:rsidRPr="00F832A3">
        <w:t xml:space="preserve"> </w:t>
      </w:r>
      <w:r w:rsidR="00213B49" w:rsidRPr="00F832A3">
        <w:t>delcev</w:t>
      </w:r>
      <w:r w:rsidR="006A6CF5" w:rsidRPr="00F832A3">
        <w:t xml:space="preserve"> </w:t>
      </w:r>
      <w:r w:rsidR="00213B49" w:rsidRPr="00F832A3">
        <w:t>iz</w:t>
      </w:r>
      <w:r w:rsidR="006A6CF5" w:rsidRPr="00F832A3">
        <w:t xml:space="preserve"> </w:t>
      </w:r>
      <w:r w:rsidR="00213B49" w:rsidRPr="00F832A3">
        <w:t>gradbišča</w:t>
      </w:r>
      <w:r w:rsidRPr="00F832A3">
        <w:t>, v katerega</w:t>
      </w:r>
      <w:r w:rsidR="006A6CF5" w:rsidRPr="00F832A3">
        <w:t xml:space="preserve"> </w:t>
      </w:r>
      <w:r w:rsidR="00213B49" w:rsidRPr="00F832A3">
        <w:t>morajo</w:t>
      </w:r>
      <w:r w:rsidR="006A6CF5" w:rsidRPr="00F832A3">
        <w:t xml:space="preserve"> </w:t>
      </w:r>
      <w:r w:rsidR="00213B49" w:rsidRPr="00F832A3">
        <w:t>biti</w:t>
      </w:r>
      <w:r w:rsidR="006A6CF5" w:rsidRPr="00F832A3">
        <w:t xml:space="preserve"> </w:t>
      </w:r>
      <w:r w:rsidR="00213B49" w:rsidRPr="00F832A3">
        <w:t>vključeni</w:t>
      </w:r>
      <w:r w:rsidR="006A6CF5" w:rsidRPr="00F832A3">
        <w:t xml:space="preserve"> </w:t>
      </w:r>
      <w:r w:rsidR="00213B49" w:rsidRPr="00F832A3">
        <w:t>vsi</w:t>
      </w:r>
      <w:r w:rsidR="006A6CF5" w:rsidRPr="00F832A3">
        <w:t xml:space="preserve"> </w:t>
      </w:r>
      <w:r w:rsidR="00213B49" w:rsidRPr="00F832A3">
        <w:t>relevantni</w:t>
      </w:r>
      <w:r w:rsidR="006A6CF5" w:rsidRPr="00F832A3">
        <w:t xml:space="preserve"> </w:t>
      </w:r>
      <w:r w:rsidR="00213B49" w:rsidRPr="00F832A3">
        <w:t>ukrepi</w:t>
      </w:r>
      <w:r w:rsidR="006A6CF5" w:rsidRPr="00F832A3">
        <w:t xml:space="preserve"> </w:t>
      </w:r>
      <w:r w:rsidR="00461A05" w:rsidRPr="00F832A3">
        <w:t>iz</w:t>
      </w:r>
      <w:r w:rsidR="006A6CF5" w:rsidRPr="00F832A3">
        <w:t xml:space="preserve"> </w:t>
      </w:r>
      <w:r w:rsidR="00461A05" w:rsidRPr="00F832A3">
        <w:t>področnih</w:t>
      </w:r>
      <w:r w:rsidR="006A6CF5" w:rsidRPr="00F832A3">
        <w:t xml:space="preserve"> </w:t>
      </w:r>
      <w:r w:rsidR="00461A05" w:rsidRPr="00F832A3">
        <w:t>predpisov;</w:t>
      </w:r>
    </w:p>
    <w:p w14:paraId="03BDC402" w14:textId="77777777" w:rsidR="00260C7D" w:rsidRPr="00F832A3" w:rsidRDefault="00260C7D" w:rsidP="005968F9">
      <w:pPr>
        <w:pStyle w:val="Zamik1"/>
      </w:pPr>
      <w:r w:rsidRPr="00F832A3">
        <w:t>na</w:t>
      </w:r>
      <w:r w:rsidR="006A6CF5" w:rsidRPr="00F832A3">
        <w:t xml:space="preserve"> </w:t>
      </w:r>
      <w:r w:rsidRPr="00F832A3">
        <w:t>gradbišču</w:t>
      </w:r>
      <w:r w:rsidR="006A6CF5" w:rsidRPr="00F832A3">
        <w:t xml:space="preserve"> </w:t>
      </w:r>
      <w:r w:rsidRPr="00F832A3">
        <w:t>je</w:t>
      </w:r>
      <w:r w:rsidR="006A6CF5" w:rsidRPr="00F832A3">
        <w:t xml:space="preserve"> </w:t>
      </w:r>
      <w:r w:rsidRPr="00F832A3">
        <w:t>treba</w:t>
      </w:r>
      <w:r w:rsidR="006A6CF5" w:rsidRPr="00F832A3">
        <w:t xml:space="preserve"> </w:t>
      </w:r>
      <w:r w:rsidRPr="00F832A3">
        <w:t>omejiti</w:t>
      </w:r>
      <w:r w:rsidR="006A6CF5" w:rsidRPr="00F832A3">
        <w:t xml:space="preserve"> </w:t>
      </w:r>
      <w:r w:rsidRPr="00F832A3">
        <w:t>hitrost</w:t>
      </w:r>
      <w:r w:rsidR="006A6CF5" w:rsidRPr="00F832A3">
        <w:t xml:space="preserve"> </w:t>
      </w:r>
      <w:r w:rsidRPr="00F832A3">
        <w:t>vozil</w:t>
      </w:r>
      <w:r w:rsidR="006A6CF5" w:rsidRPr="00F832A3">
        <w:t xml:space="preserve"> </w:t>
      </w:r>
      <w:r w:rsidRPr="00F832A3">
        <w:t>na</w:t>
      </w:r>
      <w:r w:rsidR="006A6CF5" w:rsidRPr="00F832A3">
        <w:t xml:space="preserve"> </w:t>
      </w:r>
      <w:r w:rsidRPr="00F832A3">
        <w:t>največ</w:t>
      </w:r>
      <w:r w:rsidR="006A6CF5" w:rsidRPr="00F832A3">
        <w:t xml:space="preserve"> </w:t>
      </w:r>
      <w:r w:rsidRPr="00F832A3">
        <w:t>10</w:t>
      </w:r>
      <w:r w:rsidR="006A6CF5" w:rsidRPr="00F832A3">
        <w:t xml:space="preserve"> </w:t>
      </w:r>
      <w:r w:rsidRPr="00F832A3">
        <w:t>km/h;</w:t>
      </w:r>
    </w:p>
    <w:p w14:paraId="22153913" w14:textId="77777777" w:rsidR="00260C7D" w:rsidRPr="00F832A3" w:rsidRDefault="00260C7D" w:rsidP="005968F9">
      <w:pPr>
        <w:pStyle w:val="Zamik1"/>
      </w:pPr>
      <w:r w:rsidRPr="00F832A3">
        <w:t>gradbiščne</w:t>
      </w:r>
      <w:r w:rsidR="006A6CF5" w:rsidRPr="00F832A3">
        <w:t xml:space="preserve"> </w:t>
      </w:r>
      <w:r w:rsidRPr="00F832A3">
        <w:t>ceste</w:t>
      </w:r>
      <w:r w:rsidR="006A6CF5" w:rsidRPr="00F832A3">
        <w:t xml:space="preserve"> </w:t>
      </w:r>
      <w:r w:rsidRPr="00F832A3">
        <w:t>morajo</w:t>
      </w:r>
      <w:r w:rsidR="006A6CF5" w:rsidRPr="00F832A3">
        <w:t xml:space="preserve"> </w:t>
      </w:r>
      <w:r w:rsidRPr="00F832A3">
        <w:t>biti</w:t>
      </w:r>
      <w:r w:rsidR="006A6CF5" w:rsidRPr="00F832A3">
        <w:t xml:space="preserve"> </w:t>
      </w:r>
      <w:r w:rsidRPr="00F832A3">
        <w:t>prevlečene</w:t>
      </w:r>
      <w:r w:rsidR="006A6CF5" w:rsidRPr="00F832A3">
        <w:t xml:space="preserve"> </w:t>
      </w:r>
      <w:r w:rsidRPr="00F832A3">
        <w:t>z</w:t>
      </w:r>
      <w:r w:rsidR="006A6CF5" w:rsidRPr="00F832A3">
        <w:t xml:space="preserve"> </w:t>
      </w:r>
      <w:r w:rsidRPr="00F832A3">
        <w:t>nosilno</w:t>
      </w:r>
      <w:r w:rsidR="006A6CF5" w:rsidRPr="00F832A3">
        <w:t xml:space="preserve"> </w:t>
      </w:r>
      <w:r w:rsidRPr="00F832A3">
        <w:t>asfaltno</w:t>
      </w:r>
      <w:r w:rsidR="006A6CF5" w:rsidRPr="00F832A3">
        <w:t xml:space="preserve"> </w:t>
      </w:r>
      <w:r w:rsidRPr="00F832A3">
        <w:t>podlago</w:t>
      </w:r>
      <w:r w:rsidR="006A6CF5" w:rsidRPr="00F832A3">
        <w:t xml:space="preserve"> </w:t>
      </w:r>
      <w:r w:rsidRPr="00F832A3">
        <w:t>ali</w:t>
      </w:r>
      <w:r w:rsidR="006A6CF5" w:rsidRPr="00F832A3">
        <w:t xml:space="preserve"> </w:t>
      </w:r>
      <w:r w:rsidRPr="00F832A3">
        <w:t>neprekinjeno</w:t>
      </w:r>
      <w:r w:rsidR="006A6CF5" w:rsidRPr="00F832A3">
        <w:t xml:space="preserve"> </w:t>
      </w:r>
      <w:r w:rsidRPr="00F832A3">
        <w:t>omočene;</w:t>
      </w:r>
    </w:p>
    <w:p w14:paraId="233B5829" w14:textId="77777777" w:rsidR="00AF4724" w:rsidRPr="00F832A3" w:rsidRDefault="00260C7D" w:rsidP="005968F9">
      <w:pPr>
        <w:pStyle w:val="Zamik1"/>
      </w:pPr>
      <w:r w:rsidRPr="00F832A3">
        <w:t>gradbišče</w:t>
      </w:r>
      <w:r w:rsidR="006A6CF5" w:rsidRPr="00F832A3">
        <w:t xml:space="preserve"> </w:t>
      </w:r>
      <w:r w:rsidRPr="00F832A3">
        <w:t>mora</w:t>
      </w:r>
      <w:r w:rsidR="006A6CF5" w:rsidRPr="00F832A3">
        <w:t xml:space="preserve"> </w:t>
      </w:r>
      <w:r w:rsidRPr="00F832A3">
        <w:t>biti</w:t>
      </w:r>
      <w:r w:rsidR="006A6CF5" w:rsidRPr="00F832A3">
        <w:t xml:space="preserve"> </w:t>
      </w:r>
      <w:r w:rsidRPr="00F832A3">
        <w:t>obdano</w:t>
      </w:r>
      <w:r w:rsidR="006A6CF5" w:rsidRPr="00F832A3">
        <w:t xml:space="preserve"> </w:t>
      </w:r>
      <w:r w:rsidRPr="00F832A3">
        <w:t>z</w:t>
      </w:r>
      <w:r w:rsidR="006A6CF5" w:rsidRPr="00F832A3">
        <w:t xml:space="preserve"> </w:t>
      </w:r>
      <w:r w:rsidRPr="00F832A3">
        <w:t>2</w:t>
      </w:r>
      <w:r w:rsidR="006A6CF5" w:rsidRPr="00F832A3">
        <w:t xml:space="preserve"> </w:t>
      </w:r>
      <w:r w:rsidRPr="00F832A3">
        <w:t>m</w:t>
      </w:r>
      <w:r w:rsidR="006A6CF5" w:rsidRPr="00F832A3">
        <w:t xml:space="preserve"> </w:t>
      </w:r>
      <w:r w:rsidRPr="00F832A3">
        <w:t>visoko</w:t>
      </w:r>
      <w:r w:rsidR="006A6CF5" w:rsidRPr="00F832A3">
        <w:t xml:space="preserve"> </w:t>
      </w:r>
      <w:r w:rsidRPr="00F832A3">
        <w:t>polno</w:t>
      </w:r>
      <w:r w:rsidR="006A6CF5" w:rsidRPr="00F832A3">
        <w:t xml:space="preserve"> </w:t>
      </w:r>
      <w:r w:rsidRPr="00F832A3">
        <w:t>gradbiščno</w:t>
      </w:r>
      <w:r w:rsidR="006A6CF5" w:rsidRPr="00F832A3">
        <w:t xml:space="preserve"> </w:t>
      </w:r>
      <w:r w:rsidRPr="00F832A3">
        <w:t>ograjo,</w:t>
      </w:r>
      <w:r w:rsidR="006A6CF5" w:rsidRPr="00F832A3">
        <w:t xml:space="preserve"> </w:t>
      </w:r>
      <w:r w:rsidRPr="00F832A3">
        <w:t>ki</w:t>
      </w:r>
      <w:r w:rsidR="006A6CF5" w:rsidRPr="00F832A3">
        <w:t xml:space="preserve"> </w:t>
      </w:r>
      <w:r w:rsidRPr="00F832A3">
        <w:t>omejuje</w:t>
      </w:r>
      <w:r w:rsidR="006A6CF5" w:rsidRPr="00F832A3">
        <w:t xml:space="preserve"> </w:t>
      </w:r>
      <w:r w:rsidRPr="00F832A3">
        <w:t>širjenje</w:t>
      </w:r>
      <w:r w:rsidR="006A6CF5" w:rsidRPr="00F832A3">
        <w:t xml:space="preserve"> </w:t>
      </w:r>
      <w:r w:rsidRPr="00F832A3">
        <w:t>prašnih</w:t>
      </w:r>
      <w:r w:rsidR="006A6CF5" w:rsidRPr="00F832A3">
        <w:t xml:space="preserve"> </w:t>
      </w:r>
      <w:r w:rsidRPr="00F832A3">
        <w:t>delcev</w:t>
      </w:r>
      <w:r w:rsidR="006A6CF5" w:rsidRPr="00F832A3">
        <w:t xml:space="preserve"> </w:t>
      </w:r>
      <w:r w:rsidRPr="00F832A3">
        <w:t>PM</w:t>
      </w:r>
      <w:r w:rsidRPr="00F832A3">
        <w:rPr>
          <w:vertAlign w:val="subscript"/>
        </w:rPr>
        <w:t>10</w:t>
      </w:r>
      <w:r w:rsidR="00AF4724" w:rsidRPr="00F832A3">
        <w:t>;</w:t>
      </w:r>
    </w:p>
    <w:p w14:paraId="36B1D099" w14:textId="77777777" w:rsidR="00AF4724" w:rsidRPr="00F832A3" w:rsidRDefault="00AF4724" w:rsidP="005968F9">
      <w:pPr>
        <w:pStyle w:val="Zamik1"/>
      </w:pPr>
      <w:r w:rsidRPr="00F832A3">
        <w:t>v</w:t>
      </w:r>
      <w:r w:rsidR="006A6CF5" w:rsidRPr="00F832A3">
        <w:t xml:space="preserve"> </w:t>
      </w:r>
      <w:r w:rsidRPr="00F832A3">
        <w:t>času</w:t>
      </w:r>
      <w:r w:rsidR="006A6CF5" w:rsidRPr="00F832A3">
        <w:t xml:space="preserve"> </w:t>
      </w:r>
      <w:r w:rsidRPr="00F832A3">
        <w:t>razglašenega</w:t>
      </w:r>
      <w:r w:rsidR="006A6CF5" w:rsidRPr="00F832A3">
        <w:t xml:space="preserve"> </w:t>
      </w:r>
      <w:r w:rsidRPr="00F832A3">
        <w:t>preseganja</w:t>
      </w:r>
      <w:r w:rsidR="006A6CF5" w:rsidRPr="00F832A3">
        <w:t xml:space="preserve"> </w:t>
      </w:r>
      <w:r w:rsidRPr="00F832A3">
        <w:t>obremenitve</w:t>
      </w:r>
      <w:r w:rsidR="006A6CF5" w:rsidRPr="00F832A3">
        <w:t xml:space="preserve"> </w:t>
      </w:r>
      <w:r w:rsidRPr="00F832A3">
        <w:t>s</w:t>
      </w:r>
      <w:r w:rsidR="006A6CF5" w:rsidRPr="00F832A3">
        <w:t xml:space="preserve"> </w:t>
      </w:r>
      <w:r w:rsidRPr="00F832A3">
        <w:t>prašnimi</w:t>
      </w:r>
      <w:r w:rsidR="006A6CF5" w:rsidRPr="00F832A3">
        <w:t xml:space="preserve"> </w:t>
      </w:r>
      <w:r w:rsidRPr="00F832A3">
        <w:t>delci</w:t>
      </w:r>
      <w:r w:rsidR="006A6CF5" w:rsidRPr="00F832A3">
        <w:t xml:space="preserve"> </w:t>
      </w:r>
      <w:r w:rsidRPr="00F832A3">
        <w:t>PM10</w:t>
      </w:r>
      <w:r w:rsidR="006A6CF5" w:rsidRPr="00F832A3">
        <w:t xml:space="preserve"> </w:t>
      </w:r>
      <w:r w:rsidRPr="00F832A3">
        <w:t>na</w:t>
      </w:r>
      <w:r w:rsidR="006A6CF5" w:rsidRPr="00F832A3">
        <w:t xml:space="preserve"> </w:t>
      </w:r>
      <w:r w:rsidRPr="00F832A3">
        <w:t>območju</w:t>
      </w:r>
      <w:r w:rsidR="006A6CF5" w:rsidRPr="00F832A3">
        <w:t xml:space="preserve"> </w:t>
      </w:r>
      <w:r w:rsidRPr="00F832A3">
        <w:t>Mestne</w:t>
      </w:r>
      <w:r w:rsidR="006A6CF5" w:rsidRPr="00F832A3">
        <w:t xml:space="preserve"> </w:t>
      </w:r>
      <w:r w:rsidRPr="00F832A3">
        <w:t>občine</w:t>
      </w:r>
      <w:r w:rsidR="006A6CF5" w:rsidRPr="00F832A3">
        <w:t xml:space="preserve"> </w:t>
      </w:r>
      <w:r w:rsidRPr="00F832A3">
        <w:t>Ljubljana</w:t>
      </w:r>
      <w:r w:rsidR="006A6CF5" w:rsidRPr="00F832A3">
        <w:t xml:space="preserve"> </w:t>
      </w:r>
      <w:r w:rsidRPr="00F832A3">
        <w:t>je</w:t>
      </w:r>
      <w:r w:rsidR="006A6CF5" w:rsidRPr="00F832A3">
        <w:t xml:space="preserve"> </w:t>
      </w:r>
      <w:r w:rsidRPr="00F832A3">
        <w:t>potrebno</w:t>
      </w:r>
      <w:r w:rsidR="006A6CF5" w:rsidRPr="00F832A3">
        <w:t xml:space="preserve"> </w:t>
      </w:r>
      <w:r w:rsidRPr="00F832A3">
        <w:t>prekiniti</w:t>
      </w:r>
      <w:r w:rsidR="006A6CF5" w:rsidRPr="00F832A3">
        <w:t xml:space="preserve"> </w:t>
      </w:r>
      <w:r w:rsidRPr="00F832A3">
        <w:t>izvajanje</w:t>
      </w:r>
      <w:r w:rsidR="006A6CF5" w:rsidRPr="00F832A3">
        <w:t xml:space="preserve"> </w:t>
      </w:r>
      <w:r w:rsidRPr="00F832A3">
        <w:t>del,</w:t>
      </w:r>
      <w:r w:rsidR="006A6CF5" w:rsidRPr="00F832A3">
        <w:t xml:space="preserve"> </w:t>
      </w:r>
      <w:r w:rsidRPr="00F832A3">
        <w:t>ki</w:t>
      </w:r>
      <w:r w:rsidR="006A6CF5" w:rsidRPr="00F832A3">
        <w:t xml:space="preserve"> </w:t>
      </w:r>
      <w:r w:rsidRPr="00F832A3">
        <w:t>povzročajo</w:t>
      </w:r>
      <w:r w:rsidR="006A6CF5" w:rsidRPr="00F832A3">
        <w:t xml:space="preserve"> </w:t>
      </w:r>
      <w:r w:rsidRPr="00F832A3">
        <w:t>emisije</w:t>
      </w:r>
      <w:r w:rsidR="006A6CF5" w:rsidRPr="00F832A3">
        <w:t xml:space="preserve"> </w:t>
      </w:r>
      <w:r w:rsidRPr="00F832A3">
        <w:t>prahu</w:t>
      </w:r>
      <w:r w:rsidR="006A6CF5" w:rsidRPr="00F832A3">
        <w:t xml:space="preserve"> </w:t>
      </w:r>
      <w:r w:rsidRPr="00F832A3">
        <w:t>(npr.:</w:t>
      </w:r>
      <w:r w:rsidR="006A6CF5" w:rsidRPr="00F832A3">
        <w:t xml:space="preserve"> </w:t>
      </w:r>
      <w:r w:rsidRPr="00F832A3">
        <w:t>izkopi,</w:t>
      </w:r>
      <w:r w:rsidR="006A6CF5" w:rsidRPr="00F832A3">
        <w:t xml:space="preserve"> </w:t>
      </w:r>
      <w:r w:rsidRPr="00F832A3">
        <w:t>prevoz</w:t>
      </w:r>
      <w:r w:rsidR="006A6CF5" w:rsidRPr="00F832A3">
        <w:t xml:space="preserve"> </w:t>
      </w:r>
      <w:r w:rsidRPr="00F832A3">
        <w:t>prašnega</w:t>
      </w:r>
      <w:r w:rsidR="006A6CF5" w:rsidRPr="00F832A3">
        <w:t xml:space="preserve"> </w:t>
      </w:r>
      <w:r w:rsidRPr="00F832A3">
        <w:t>materiala,</w:t>
      </w:r>
      <w:r w:rsidR="006A6CF5" w:rsidRPr="00F832A3">
        <w:t xml:space="preserve"> </w:t>
      </w:r>
      <w:r w:rsidRPr="00F832A3">
        <w:t>raztresanje).</w:t>
      </w:r>
    </w:p>
    <w:p w14:paraId="5E9C3DCB" w14:textId="77777777" w:rsidR="00461A05" w:rsidRPr="00D36DE4" w:rsidRDefault="00461A05" w:rsidP="00D36DE4">
      <w:pPr>
        <w:spacing w:line="260" w:lineRule="exact"/>
        <w:ind w:right="-8"/>
        <w:rPr>
          <w:szCs w:val="20"/>
        </w:rPr>
      </w:pPr>
    </w:p>
    <w:p w14:paraId="2AFB8823" w14:textId="77777777" w:rsidR="00311CE2" w:rsidRPr="00F832A3" w:rsidRDefault="00682C97" w:rsidP="00C52354">
      <w:pPr>
        <w:pStyle w:val="Obrazloitev10"/>
      </w:pPr>
      <w:r w:rsidRPr="00F832A3">
        <w:t>Varstvo</w:t>
      </w:r>
      <w:r w:rsidR="006A6CF5" w:rsidRPr="00F832A3">
        <w:t xml:space="preserve"> </w:t>
      </w:r>
      <w:r w:rsidRPr="00F832A3">
        <w:t>tal</w:t>
      </w:r>
      <w:r w:rsidR="006A6CF5" w:rsidRPr="00F832A3">
        <w:t xml:space="preserve"> </w:t>
      </w:r>
      <w:r w:rsidRPr="00F832A3">
        <w:t>in</w:t>
      </w:r>
      <w:r w:rsidR="006A6CF5" w:rsidRPr="00F832A3">
        <w:t xml:space="preserve"> </w:t>
      </w:r>
      <w:r w:rsidRPr="00F832A3">
        <w:t>podzemne</w:t>
      </w:r>
      <w:r w:rsidR="006A6CF5" w:rsidRPr="00F832A3">
        <w:t xml:space="preserve"> </w:t>
      </w:r>
      <w:r w:rsidRPr="00F832A3">
        <w:t>vode</w:t>
      </w:r>
      <w:r w:rsidR="00311CE2" w:rsidRPr="00F832A3">
        <w:t>:</w:t>
      </w:r>
    </w:p>
    <w:p w14:paraId="0EA27611" w14:textId="77777777" w:rsidR="009502D4" w:rsidRPr="00F832A3" w:rsidRDefault="00311CE2" w:rsidP="00C52354">
      <w:pPr>
        <w:pStyle w:val="Obrazloitev11"/>
      </w:pPr>
      <w:r w:rsidRPr="00F832A3">
        <w:t>V</w:t>
      </w:r>
      <w:r w:rsidR="006A6CF5" w:rsidRPr="00F832A3">
        <w:t xml:space="preserve"> </w:t>
      </w:r>
      <w:r w:rsidR="009502D4" w:rsidRPr="00F832A3">
        <w:t>času</w:t>
      </w:r>
      <w:r w:rsidR="006A6CF5" w:rsidRPr="00F832A3">
        <w:t xml:space="preserve"> </w:t>
      </w:r>
      <w:r w:rsidR="009502D4" w:rsidRPr="00F832A3">
        <w:t>gradnje:</w:t>
      </w:r>
    </w:p>
    <w:p w14:paraId="79676431" w14:textId="77777777" w:rsidR="00F832A3" w:rsidRPr="00F832A3" w:rsidRDefault="0048463D" w:rsidP="005968F9">
      <w:pPr>
        <w:pStyle w:val="Zamik1"/>
      </w:pPr>
      <w:r w:rsidRPr="00F832A3">
        <w:t>objekti</w:t>
      </w:r>
      <w:r w:rsidR="006A6CF5" w:rsidRPr="00F832A3">
        <w:t xml:space="preserve"> </w:t>
      </w:r>
      <w:r w:rsidRPr="00F832A3">
        <w:t>(kletni</w:t>
      </w:r>
      <w:r w:rsidR="006A6CF5" w:rsidRPr="00F832A3">
        <w:t xml:space="preserve"> </w:t>
      </w:r>
      <w:r w:rsidRPr="00F832A3">
        <w:t>del)</w:t>
      </w:r>
      <w:r w:rsidR="006A6CF5" w:rsidRPr="00F832A3">
        <w:t xml:space="preserve"> </w:t>
      </w:r>
      <w:r w:rsidRPr="00F832A3">
        <w:t>morajo</w:t>
      </w:r>
      <w:r w:rsidR="006A6CF5" w:rsidRPr="00F832A3">
        <w:t xml:space="preserve"> </w:t>
      </w:r>
      <w:r w:rsidRPr="00F832A3">
        <w:t>biti</w:t>
      </w:r>
      <w:r w:rsidR="006A6CF5" w:rsidRPr="00F832A3">
        <w:t xml:space="preserve"> </w:t>
      </w:r>
      <w:r w:rsidRPr="00F832A3">
        <w:t>grajeni</w:t>
      </w:r>
      <w:r w:rsidR="006A6CF5" w:rsidRPr="00F832A3">
        <w:t xml:space="preserve"> </w:t>
      </w:r>
      <w:r w:rsidRPr="00F832A3">
        <w:t>nad</w:t>
      </w:r>
      <w:r w:rsidR="006A6CF5" w:rsidRPr="00F832A3">
        <w:t xml:space="preserve"> </w:t>
      </w:r>
      <w:r w:rsidRPr="00F832A3">
        <w:t>srednjo</w:t>
      </w:r>
      <w:r w:rsidR="006A6CF5" w:rsidRPr="00F832A3">
        <w:t xml:space="preserve"> </w:t>
      </w:r>
      <w:r w:rsidRPr="00F832A3">
        <w:t>gladino</w:t>
      </w:r>
      <w:r w:rsidR="006A6CF5" w:rsidRPr="00F832A3">
        <w:t xml:space="preserve"> </w:t>
      </w:r>
      <w:r w:rsidRPr="00F832A3">
        <w:t>podzemne</w:t>
      </w:r>
      <w:r w:rsidR="006A6CF5" w:rsidRPr="00F832A3">
        <w:t xml:space="preserve"> </w:t>
      </w:r>
      <w:r w:rsidRPr="00F832A3">
        <w:t>vode;</w:t>
      </w:r>
    </w:p>
    <w:p w14:paraId="2DC469AD" w14:textId="7A786FD6" w:rsidR="0048463D" w:rsidRPr="00F832A3" w:rsidRDefault="0048463D" w:rsidP="005968F9">
      <w:pPr>
        <w:pStyle w:val="Zamik1"/>
      </w:pPr>
      <w:r w:rsidRPr="00F832A3">
        <w:t>predvideti</w:t>
      </w:r>
      <w:r w:rsidR="006A6CF5" w:rsidRPr="00F832A3">
        <w:t xml:space="preserve"> </w:t>
      </w:r>
      <w:r w:rsidR="007532CB" w:rsidRPr="00F832A3">
        <w:t>je</w:t>
      </w:r>
      <w:r w:rsidR="006A6CF5" w:rsidRPr="00F832A3">
        <w:t xml:space="preserve"> </w:t>
      </w:r>
      <w:r w:rsidR="007532CB" w:rsidRPr="00F832A3">
        <w:t>treba</w:t>
      </w:r>
      <w:r w:rsidR="006A6CF5" w:rsidRPr="00F832A3">
        <w:t xml:space="preserve"> </w:t>
      </w:r>
      <w:r w:rsidRPr="00F832A3">
        <w:t>vse</w:t>
      </w:r>
      <w:r w:rsidR="006A6CF5" w:rsidRPr="00F832A3">
        <w:t xml:space="preserve"> </w:t>
      </w:r>
      <w:r w:rsidRPr="00F832A3">
        <w:t>potrebne</w:t>
      </w:r>
      <w:r w:rsidR="006A6CF5" w:rsidRPr="00F832A3">
        <w:t xml:space="preserve"> </w:t>
      </w:r>
      <w:r w:rsidRPr="00F832A3">
        <w:t>varnostne</w:t>
      </w:r>
      <w:r w:rsidR="006A6CF5" w:rsidRPr="00F832A3">
        <w:t xml:space="preserve"> </w:t>
      </w:r>
      <w:r w:rsidRPr="00F832A3">
        <w:t>ukrepe</w:t>
      </w:r>
      <w:r w:rsidR="006A6CF5" w:rsidRPr="00F832A3">
        <w:t xml:space="preserve"> </w:t>
      </w:r>
      <w:r w:rsidRPr="00F832A3">
        <w:t>in</w:t>
      </w:r>
      <w:r w:rsidR="006A6CF5" w:rsidRPr="00F832A3">
        <w:t xml:space="preserve"> </w:t>
      </w:r>
      <w:r w:rsidR="00311CE2" w:rsidRPr="00F832A3">
        <w:t>tako</w:t>
      </w:r>
      <w:r w:rsidR="006A6CF5" w:rsidRPr="00F832A3">
        <w:t xml:space="preserve"> </w:t>
      </w:r>
      <w:r w:rsidR="00311CE2" w:rsidRPr="00F832A3">
        <w:t>organizacijo</w:t>
      </w:r>
      <w:r w:rsidR="006A6CF5" w:rsidRPr="00F832A3">
        <w:t xml:space="preserve"> </w:t>
      </w:r>
      <w:r w:rsidR="00311CE2" w:rsidRPr="00F832A3">
        <w:t>na</w:t>
      </w:r>
      <w:r w:rsidR="006A6CF5" w:rsidRPr="00F832A3">
        <w:t xml:space="preserve"> </w:t>
      </w:r>
      <w:r w:rsidR="00311CE2" w:rsidRPr="00F832A3">
        <w:t>gradbišču</w:t>
      </w:r>
      <w:r w:rsidRPr="00F832A3">
        <w:t>,</w:t>
      </w:r>
      <w:r w:rsidR="006A6CF5" w:rsidRPr="00F832A3">
        <w:t xml:space="preserve"> </w:t>
      </w:r>
      <w:r w:rsidRPr="00F832A3">
        <w:t>da</w:t>
      </w:r>
      <w:r w:rsidR="006A6CF5" w:rsidRPr="00F832A3">
        <w:t xml:space="preserve"> </w:t>
      </w:r>
      <w:r w:rsidRPr="00F832A3">
        <w:t>bo</w:t>
      </w:r>
      <w:r w:rsidR="006A6CF5" w:rsidRPr="00F832A3">
        <w:t xml:space="preserve"> </w:t>
      </w:r>
      <w:r w:rsidRPr="00F832A3">
        <w:t>preprečeno</w:t>
      </w:r>
      <w:r w:rsidR="006A6CF5" w:rsidRPr="00F832A3">
        <w:t xml:space="preserve"> </w:t>
      </w:r>
      <w:r w:rsidRPr="00F832A3">
        <w:t>onesnaževanje</w:t>
      </w:r>
      <w:r w:rsidR="006A6CF5" w:rsidRPr="00F832A3">
        <w:t xml:space="preserve"> </w:t>
      </w:r>
      <w:r w:rsidRPr="00F832A3">
        <w:t>voda,</w:t>
      </w:r>
      <w:r w:rsidR="006A6CF5" w:rsidRPr="00F832A3">
        <w:t xml:space="preserve"> </w:t>
      </w:r>
      <w:r w:rsidRPr="00F832A3">
        <w:t>ki</w:t>
      </w:r>
      <w:r w:rsidR="006A6CF5" w:rsidRPr="00F832A3">
        <w:t xml:space="preserve"> </w:t>
      </w:r>
      <w:r w:rsidRPr="00F832A3">
        <w:t>bi</w:t>
      </w:r>
      <w:r w:rsidR="006A6CF5" w:rsidRPr="00F832A3">
        <w:t xml:space="preserve"> </w:t>
      </w:r>
      <w:r w:rsidRPr="00F832A3">
        <w:t>nastalo</w:t>
      </w:r>
      <w:r w:rsidR="006A6CF5" w:rsidRPr="00F832A3">
        <w:t xml:space="preserve"> </w:t>
      </w:r>
      <w:r w:rsidRPr="00F832A3">
        <w:t>zaradi</w:t>
      </w:r>
      <w:r w:rsidR="006A6CF5" w:rsidRPr="00F832A3">
        <w:t xml:space="preserve"> </w:t>
      </w:r>
      <w:r w:rsidRPr="00F832A3">
        <w:t>transporta,</w:t>
      </w:r>
      <w:r w:rsidR="006A6CF5" w:rsidRPr="00F832A3">
        <w:t xml:space="preserve"> </w:t>
      </w:r>
      <w:r w:rsidRPr="00F832A3">
        <w:t>skladiščenja</w:t>
      </w:r>
      <w:r w:rsidR="006A6CF5" w:rsidRPr="00F832A3">
        <w:t xml:space="preserve"> </w:t>
      </w:r>
      <w:r w:rsidRPr="00F832A3">
        <w:t>ali</w:t>
      </w:r>
      <w:r w:rsidR="006A6CF5" w:rsidRPr="00F832A3">
        <w:t xml:space="preserve"> </w:t>
      </w:r>
      <w:r w:rsidRPr="00F832A3">
        <w:t>uporabe</w:t>
      </w:r>
      <w:r w:rsidR="006A6CF5" w:rsidRPr="00F832A3">
        <w:t xml:space="preserve"> </w:t>
      </w:r>
      <w:r w:rsidRPr="00F832A3">
        <w:t>tekočih</w:t>
      </w:r>
      <w:r w:rsidR="006A6CF5" w:rsidRPr="00F832A3">
        <w:t xml:space="preserve"> </w:t>
      </w:r>
      <w:r w:rsidR="007532CB" w:rsidRPr="00F832A3">
        <w:t>goriv</w:t>
      </w:r>
      <w:r w:rsidR="006A6CF5" w:rsidRPr="00F832A3">
        <w:t xml:space="preserve"> </w:t>
      </w:r>
      <w:r w:rsidR="007532CB" w:rsidRPr="00F832A3">
        <w:t>ali</w:t>
      </w:r>
      <w:r w:rsidR="006A6CF5" w:rsidRPr="00F832A3">
        <w:t xml:space="preserve"> </w:t>
      </w:r>
      <w:r w:rsidR="007532CB" w:rsidRPr="00F832A3">
        <w:t>drugih</w:t>
      </w:r>
      <w:r w:rsidR="006A6CF5" w:rsidRPr="00F832A3">
        <w:t xml:space="preserve"> </w:t>
      </w:r>
      <w:r w:rsidR="007532CB" w:rsidRPr="00F832A3">
        <w:t>nevarnih</w:t>
      </w:r>
      <w:r w:rsidR="006A6CF5" w:rsidRPr="00F832A3">
        <w:t xml:space="preserve"> </w:t>
      </w:r>
      <w:r w:rsidR="007532CB" w:rsidRPr="00F832A3">
        <w:t>snovi;</w:t>
      </w:r>
    </w:p>
    <w:p w14:paraId="6316D1FC" w14:textId="77777777" w:rsidR="0048463D" w:rsidRPr="00F832A3" w:rsidRDefault="007532CB" w:rsidP="005968F9">
      <w:pPr>
        <w:pStyle w:val="Zamik1"/>
      </w:pPr>
      <w:r w:rsidRPr="00F832A3">
        <w:t>u</w:t>
      </w:r>
      <w:r w:rsidR="0048463D" w:rsidRPr="00F832A3">
        <w:t>poraba</w:t>
      </w:r>
      <w:r w:rsidR="006A6CF5" w:rsidRPr="00F832A3">
        <w:t xml:space="preserve"> </w:t>
      </w:r>
      <w:r w:rsidR="0048463D" w:rsidRPr="00F832A3">
        <w:t>gradbenega</w:t>
      </w:r>
      <w:r w:rsidR="006A6CF5" w:rsidRPr="00F832A3">
        <w:t xml:space="preserve"> </w:t>
      </w:r>
      <w:r w:rsidR="0048463D" w:rsidRPr="00F832A3">
        <w:t>materiala,</w:t>
      </w:r>
      <w:r w:rsidR="006A6CF5" w:rsidRPr="00F832A3">
        <w:t xml:space="preserve"> </w:t>
      </w:r>
      <w:r w:rsidR="0048463D" w:rsidRPr="00F832A3">
        <w:t>iz</w:t>
      </w:r>
      <w:r w:rsidR="006A6CF5" w:rsidRPr="00F832A3">
        <w:t xml:space="preserve"> </w:t>
      </w:r>
      <w:r w:rsidR="0048463D" w:rsidRPr="00F832A3">
        <w:t>katerega</w:t>
      </w:r>
      <w:r w:rsidR="006A6CF5" w:rsidRPr="00F832A3">
        <w:t xml:space="preserve"> </w:t>
      </w:r>
      <w:r w:rsidR="0048463D" w:rsidRPr="00F832A3">
        <w:t>se</w:t>
      </w:r>
      <w:r w:rsidR="006A6CF5" w:rsidRPr="00F832A3">
        <w:t xml:space="preserve"> </w:t>
      </w:r>
      <w:r w:rsidR="0048463D" w:rsidRPr="00F832A3">
        <w:t>lahko</w:t>
      </w:r>
      <w:r w:rsidR="006A6CF5" w:rsidRPr="00F832A3">
        <w:t xml:space="preserve"> </w:t>
      </w:r>
      <w:r w:rsidR="0048463D" w:rsidRPr="00F832A3">
        <w:t>izločajo</w:t>
      </w:r>
      <w:r w:rsidR="006A6CF5" w:rsidRPr="00F832A3">
        <w:t xml:space="preserve"> </w:t>
      </w:r>
      <w:r w:rsidR="0048463D" w:rsidRPr="00F832A3">
        <w:t>snovi,</w:t>
      </w:r>
      <w:r w:rsidR="006A6CF5" w:rsidRPr="00F832A3">
        <w:t xml:space="preserve"> </w:t>
      </w:r>
      <w:r w:rsidR="0048463D" w:rsidRPr="00F832A3">
        <w:t>škodlji</w:t>
      </w:r>
      <w:r w:rsidRPr="00F832A3">
        <w:t>ve</w:t>
      </w:r>
      <w:r w:rsidR="006A6CF5" w:rsidRPr="00F832A3">
        <w:t xml:space="preserve"> </w:t>
      </w:r>
      <w:r w:rsidRPr="00F832A3">
        <w:t>za</w:t>
      </w:r>
      <w:r w:rsidR="006A6CF5" w:rsidRPr="00F832A3">
        <w:t xml:space="preserve"> </w:t>
      </w:r>
      <w:r w:rsidRPr="00F832A3">
        <w:t>tla</w:t>
      </w:r>
      <w:r w:rsidR="006A6CF5" w:rsidRPr="00F832A3">
        <w:t xml:space="preserve"> </w:t>
      </w:r>
      <w:r w:rsidRPr="00F832A3">
        <w:t>in</w:t>
      </w:r>
      <w:r w:rsidR="006A6CF5" w:rsidRPr="00F832A3">
        <w:t xml:space="preserve"> </w:t>
      </w:r>
      <w:r w:rsidRPr="00F832A3">
        <w:t>vodo,</w:t>
      </w:r>
      <w:r w:rsidR="006A6CF5" w:rsidRPr="00F832A3">
        <w:t xml:space="preserve"> </w:t>
      </w:r>
      <w:r w:rsidRPr="00F832A3">
        <w:t>ni</w:t>
      </w:r>
      <w:r w:rsidR="006A6CF5" w:rsidRPr="00F832A3">
        <w:t xml:space="preserve"> </w:t>
      </w:r>
      <w:r w:rsidRPr="00F832A3">
        <w:t>dovoljena;</w:t>
      </w:r>
    </w:p>
    <w:p w14:paraId="7D829CF7" w14:textId="77777777" w:rsidR="0048463D" w:rsidRPr="00F832A3" w:rsidRDefault="007532CB" w:rsidP="005968F9">
      <w:pPr>
        <w:pStyle w:val="Zamik1"/>
      </w:pPr>
      <w:r w:rsidRPr="00F832A3">
        <w:t>v</w:t>
      </w:r>
      <w:r w:rsidR="0048463D" w:rsidRPr="00F832A3">
        <w:t>si</w:t>
      </w:r>
      <w:r w:rsidR="006A6CF5" w:rsidRPr="00F832A3">
        <w:t xml:space="preserve"> </w:t>
      </w:r>
      <w:r w:rsidR="0048463D" w:rsidRPr="00F832A3">
        <w:t>delavci</w:t>
      </w:r>
      <w:r w:rsidR="006A6CF5" w:rsidRPr="00F832A3">
        <w:t xml:space="preserve"> </w:t>
      </w:r>
      <w:r w:rsidR="0048463D" w:rsidRPr="00F832A3">
        <w:t>na</w:t>
      </w:r>
      <w:r w:rsidR="006A6CF5" w:rsidRPr="00F832A3">
        <w:t xml:space="preserve"> </w:t>
      </w:r>
      <w:r w:rsidR="0048463D" w:rsidRPr="00F832A3">
        <w:t>gradbišču</w:t>
      </w:r>
      <w:r w:rsidR="006A6CF5" w:rsidRPr="00F832A3">
        <w:t xml:space="preserve"> </w:t>
      </w:r>
      <w:r w:rsidR="0048463D" w:rsidRPr="00F832A3">
        <w:t>morajo</w:t>
      </w:r>
      <w:r w:rsidR="006A6CF5" w:rsidRPr="00F832A3">
        <w:t xml:space="preserve"> </w:t>
      </w:r>
      <w:r w:rsidR="0048463D" w:rsidRPr="00F832A3">
        <w:t>biti</w:t>
      </w:r>
      <w:r w:rsidR="006A6CF5" w:rsidRPr="00F832A3">
        <w:t xml:space="preserve"> </w:t>
      </w:r>
      <w:r w:rsidR="0048463D" w:rsidRPr="00F832A3">
        <w:t>poučeni</w:t>
      </w:r>
      <w:r w:rsidR="006A6CF5" w:rsidRPr="00F832A3">
        <w:t xml:space="preserve"> </w:t>
      </w:r>
      <w:r w:rsidR="0048463D" w:rsidRPr="00F832A3">
        <w:t>o</w:t>
      </w:r>
      <w:r w:rsidR="006A6CF5" w:rsidRPr="00F832A3">
        <w:t xml:space="preserve"> </w:t>
      </w:r>
      <w:r w:rsidR="0048463D" w:rsidRPr="00F832A3">
        <w:t>nevarnosti</w:t>
      </w:r>
      <w:r w:rsidR="006A6CF5" w:rsidRPr="00F832A3">
        <w:t xml:space="preserve"> </w:t>
      </w:r>
      <w:r w:rsidR="0048463D" w:rsidRPr="00F832A3">
        <w:t>izlitja</w:t>
      </w:r>
      <w:r w:rsidR="006A6CF5" w:rsidRPr="00F832A3">
        <w:t xml:space="preserve"> </w:t>
      </w:r>
      <w:r w:rsidR="0048463D" w:rsidRPr="00F832A3">
        <w:t>goriva,</w:t>
      </w:r>
      <w:r w:rsidR="006A6CF5" w:rsidRPr="00F832A3">
        <w:t xml:space="preserve"> </w:t>
      </w:r>
      <w:r w:rsidR="0048463D" w:rsidRPr="00F832A3">
        <w:t>motornega</w:t>
      </w:r>
      <w:r w:rsidR="006A6CF5" w:rsidRPr="00F832A3">
        <w:t xml:space="preserve"> </w:t>
      </w:r>
      <w:r w:rsidR="0048463D" w:rsidRPr="00F832A3">
        <w:t>olja</w:t>
      </w:r>
      <w:r w:rsidR="006A6CF5" w:rsidRPr="00F832A3">
        <w:t xml:space="preserve"> </w:t>
      </w:r>
      <w:r w:rsidR="0048463D" w:rsidRPr="00F832A3">
        <w:t>ali</w:t>
      </w:r>
      <w:r w:rsidR="006A6CF5" w:rsidRPr="00F832A3">
        <w:t xml:space="preserve"> </w:t>
      </w:r>
      <w:r w:rsidR="0048463D" w:rsidRPr="00F832A3">
        <w:t>drugih</w:t>
      </w:r>
      <w:r w:rsidR="006A6CF5" w:rsidRPr="00F832A3">
        <w:t xml:space="preserve"> </w:t>
      </w:r>
      <w:r w:rsidR="0048463D" w:rsidRPr="00F832A3">
        <w:t>nevarnih</w:t>
      </w:r>
      <w:r w:rsidR="006A6CF5" w:rsidRPr="00F832A3">
        <w:t xml:space="preserve"> </w:t>
      </w:r>
      <w:r w:rsidR="0048463D" w:rsidRPr="00F832A3">
        <w:t>tekočin</w:t>
      </w:r>
      <w:r w:rsidR="006A6CF5" w:rsidRPr="00F832A3">
        <w:t xml:space="preserve"> </w:t>
      </w:r>
      <w:r w:rsidR="0048463D" w:rsidRPr="00F832A3">
        <w:t>v</w:t>
      </w:r>
      <w:r w:rsidR="006A6CF5" w:rsidRPr="00F832A3">
        <w:t xml:space="preserve"> </w:t>
      </w:r>
      <w:r w:rsidR="0048463D" w:rsidRPr="00F832A3">
        <w:t>tla</w:t>
      </w:r>
      <w:r w:rsidR="006A6CF5" w:rsidRPr="00F832A3">
        <w:t xml:space="preserve"> </w:t>
      </w:r>
      <w:r w:rsidR="0048463D" w:rsidRPr="00F832A3">
        <w:t>in</w:t>
      </w:r>
      <w:r w:rsidR="006A6CF5" w:rsidRPr="00F832A3">
        <w:t xml:space="preserve"> </w:t>
      </w:r>
      <w:r w:rsidR="0048463D" w:rsidRPr="00F832A3">
        <w:t>o</w:t>
      </w:r>
      <w:r w:rsidR="006A6CF5" w:rsidRPr="00F832A3">
        <w:t xml:space="preserve"> </w:t>
      </w:r>
      <w:r w:rsidR="0048463D" w:rsidRPr="00F832A3">
        <w:t>postopkih</w:t>
      </w:r>
      <w:r w:rsidR="006A6CF5" w:rsidRPr="00F832A3">
        <w:t xml:space="preserve"> </w:t>
      </w:r>
      <w:r w:rsidR="0048463D" w:rsidRPr="00F832A3">
        <w:t>ravnanja</w:t>
      </w:r>
      <w:r w:rsidR="006A6CF5" w:rsidRPr="00F832A3">
        <w:t xml:space="preserve"> </w:t>
      </w:r>
      <w:r w:rsidR="0048463D" w:rsidRPr="00F832A3">
        <w:t>v</w:t>
      </w:r>
      <w:r w:rsidR="006A6CF5" w:rsidRPr="00F832A3">
        <w:t xml:space="preserve"> </w:t>
      </w:r>
      <w:r w:rsidR="0048463D" w:rsidRPr="00F832A3">
        <w:t>takšnih</w:t>
      </w:r>
      <w:r w:rsidR="006A6CF5" w:rsidRPr="00F832A3">
        <w:t xml:space="preserve"> </w:t>
      </w:r>
      <w:r w:rsidR="0048463D" w:rsidRPr="00F832A3">
        <w:t>primerih,</w:t>
      </w:r>
      <w:r w:rsidR="006A6CF5" w:rsidRPr="00F832A3">
        <w:t xml:space="preserve"> </w:t>
      </w:r>
      <w:r w:rsidR="0048463D" w:rsidRPr="00F832A3">
        <w:t>na</w:t>
      </w:r>
      <w:r w:rsidR="006A6CF5" w:rsidRPr="00F832A3">
        <w:t xml:space="preserve"> </w:t>
      </w:r>
      <w:r w:rsidR="0048463D" w:rsidRPr="00F832A3">
        <w:t>gradbišču</w:t>
      </w:r>
      <w:r w:rsidR="006A6CF5" w:rsidRPr="00F832A3">
        <w:t xml:space="preserve"> </w:t>
      </w:r>
      <w:r w:rsidR="0048463D" w:rsidRPr="00F832A3">
        <w:t>pa</w:t>
      </w:r>
      <w:r w:rsidR="006A6CF5" w:rsidRPr="00F832A3">
        <w:t xml:space="preserve"> </w:t>
      </w:r>
      <w:r w:rsidR="0048463D" w:rsidRPr="00F832A3">
        <w:t>mora</w:t>
      </w:r>
      <w:r w:rsidR="006A6CF5" w:rsidRPr="00F832A3">
        <w:t xml:space="preserve"> </w:t>
      </w:r>
      <w:r w:rsidR="0048463D" w:rsidRPr="00F832A3">
        <w:t>biti</w:t>
      </w:r>
      <w:r w:rsidR="006A6CF5" w:rsidRPr="00F832A3">
        <w:t xml:space="preserve"> </w:t>
      </w:r>
      <w:r w:rsidR="0048463D" w:rsidRPr="00F832A3">
        <w:t>na</w:t>
      </w:r>
      <w:r w:rsidR="006A6CF5" w:rsidRPr="00F832A3">
        <w:t xml:space="preserve"> </w:t>
      </w:r>
      <w:r w:rsidR="0048463D" w:rsidRPr="00F832A3">
        <w:t>voljo</w:t>
      </w:r>
      <w:r w:rsidR="006A6CF5" w:rsidRPr="00F832A3">
        <w:t xml:space="preserve"> </w:t>
      </w:r>
      <w:r w:rsidR="0048463D" w:rsidRPr="00F832A3">
        <w:t>tudi</w:t>
      </w:r>
      <w:r w:rsidR="006A6CF5" w:rsidRPr="00F832A3">
        <w:t xml:space="preserve"> </w:t>
      </w:r>
      <w:r w:rsidR="0048463D" w:rsidRPr="00F832A3">
        <w:t>vsem</w:t>
      </w:r>
      <w:r w:rsidR="006A6CF5" w:rsidRPr="00F832A3">
        <w:t xml:space="preserve"> </w:t>
      </w:r>
      <w:r w:rsidR="0048463D" w:rsidRPr="00F832A3">
        <w:t>dostopna</w:t>
      </w:r>
      <w:r w:rsidR="006A6CF5" w:rsidRPr="00F832A3">
        <w:t xml:space="preserve"> </w:t>
      </w:r>
      <w:r w:rsidR="0048463D" w:rsidRPr="00F832A3">
        <w:t>oprema</w:t>
      </w:r>
      <w:r w:rsidR="006A6CF5" w:rsidRPr="00F832A3">
        <w:t xml:space="preserve"> </w:t>
      </w:r>
      <w:r w:rsidR="0048463D" w:rsidRPr="00F832A3">
        <w:t>za</w:t>
      </w:r>
      <w:r w:rsidR="006A6CF5" w:rsidRPr="00F832A3">
        <w:t xml:space="preserve"> </w:t>
      </w:r>
      <w:r w:rsidR="0048463D" w:rsidRPr="00F832A3">
        <w:t>ukrepanje</w:t>
      </w:r>
      <w:r w:rsidR="006A6CF5" w:rsidRPr="00F832A3">
        <w:t xml:space="preserve"> </w:t>
      </w:r>
      <w:r w:rsidR="0048463D" w:rsidRPr="00F832A3">
        <w:t>v</w:t>
      </w:r>
      <w:r w:rsidR="006A6CF5" w:rsidRPr="00F832A3">
        <w:t xml:space="preserve"> </w:t>
      </w:r>
      <w:r w:rsidR="0048463D" w:rsidRPr="00F832A3">
        <w:t>tovrstnih</w:t>
      </w:r>
      <w:r w:rsidR="006A6CF5" w:rsidRPr="00F832A3">
        <w:t xml:space="preserve"> </w:t>
      </w:r>
      <w:r w:rsidR="0048463D" w:rsidRPr="00F832A3">
        <w:t>primerih,</w:t>
      </w:r>
      <w:r w:rsidR="006A6CF5" w:rsidRPr="00F832A3">
        <w:t xml:space="preserve"> </w:t>
      </w:r>
      <w:r w:rsidR="0048463D" w:rsidRPr="00F832A3">
        <w:t>kar</w:t>
      </w:r>
      <w:r w:rsidR="006A6CF5" w:rsidRPr="00F832A3">
        <w:t xml:space="preserve"> </w:t>
      </w:r>
      <w:r w:rsidR="0048463D" w:rsidRPr="00F832A3">
        <w:t>je</w:t>
      </w:r>
      <w:r w:rsidR="006A6CF5" w:rsidRPr="00F832A3">
        <w:t xml:space="preserve"> </w:t>
      </w:r>
      <w:r w:rsidR="0048463D" w:rsidRPr="00F832A3">
        <w:t>treba</w:t>
      </w:r>
      <w:r w:rsidR="006A6CF5" w:rsidRPr="00F832A3">
        <w:t xml:space="preserve"> </w:t>
      </w:r>
      <w:r w:rsidR="0048463D" w:rsidRPr="00F832A3">
        <w:t>predvideti</w:t>
      </w:r>
      <w:r w:rsidR="006A6CF5" w:rsidRPr="00F832A3">
        <w:t xml:space="preserve"> </w:t>
      </w:r>
      <w:r w:rsidR="0048463D" w:rsidRPr="00F832A3">
        <w:t>že</w:t>
      </w:r>
      <w:r w:rsidR="006A6CF5" w:rsidRPr="00F832A3">
        <w:t xml:space="preserve"> </w:t>
      </w:r>
      <w:r w:rsidR="0048463D" w:rsidRPr="00F832A3">
        <w:t>v</w:t>
      </w:r>
      <w:r w:rsidR="006A6CF5" w:rsidRPr="00F832A3">
        <w:t xml:space="preserve"> </w:t>
      </w:r>
      <w:r w:rsidR="0048463D" w:rsidRPr="00F832A3">
        <w:t>načrtu</w:t>
      </w:r>
      <w:r w:rsidR="006A6CF5" w:rsidRPr="00F832A3">
        <w:t xml:space="preserve"> </w:t>
      </w:r>
      <w:r w:rsidR="0048463D" w:rsidRPr="00F832A3">
        <w:t>organizacije</w:t>
      </w:r>
      <w:r w:rsidR="006A6CF5" w:rsidRPr="00F832A3">
        <w:t xml:space="preserve"> </w:t>
      </w:r>
      <w:r w:rsidR="0048463D" w:rsidRPr="00F832A3">
        <w:t>gradbišča.</w:t>
      </w:r>
      <w:r w:rsidR="006A6CF5" w:rsidRPr="00F832A3">
        <w:t xml:space="preserve"> </w:t>
      </w:r>
      <w:r w:rsidR="0048463D" w:rsidRPr="00F832A3">
        <w:t>V</w:t>
      </w:r>
      <w:r w:rsidR="006A6CF5" w:rsidRPr="00F832A3">
        <w:t xml:space="preserve"> </w:t>
      </w:r>
      <w:r w:rsidR="0048463D" w:rsidRPr="00F832A3">
        <w:t>primeru</w:t>
      </w:r>
      <w:r w:rsidR="006A6CF5" w:rsidRPr="00F832A3">
        <w:t xml:space="preserve"> </w:t>
      </w:r>
      <w:r w:rsidR="0048463D" w:rsidRPr="00F832A3">
        <w:t>razlitja</w:t>
      </w:r>
      <w:r w:rsidR="006A6CF5" w:rsidRPr="00F832A3">
        <w:t xml:space="preserve"> </w:t>
      </w:r>
      <w:r w:rsidR="0048463D" w:rsidRPr="00F832A3">
        <w:t>goriva</w:t>
      </w:r>
      <w:r w:rsidR="006A6CF5" w:rsidRPr="00F832A3">
        <w:t xml:space="preserve"> </w:t>
      </w:r>
      <w:r w:rsidR="0048463D" w:rsidRPr="00F832A3">
        <w:t>ali</w:t>
      </w:r>
      <w:r w:rsidR="006A6CF5" w:rsidRPr="00F832A3">
        <w:t xml:space="preserve"> </w:t>
      </w:r>
      <w:r w:rsidR="0048463D" w:rsidRPr="00F832A3">
        <w:t>olja</w:t>
      </w:r>
      <w:r w:rsidR="006A6CF5" w:rsidRPr="00F832A3">
        <w:t xml:space="preserve"> </w:t>
      </w:r>
      <w:r w:rsidR="0048463D" w:rsidRPr="00F832A3">
        <w:t>je</w:t>
      </w:r>
      <w:r w:rsidR="006A6CF5" w:rsidRPr="00F832A3">
        <w:t xml:space="preserve"> </w:t>
      </w:r>
      <w:r w:rsidR="0048463D" w:rsidRPr="00F832A3">
        <w:t>potrebno</w:t>
      </w:r>
      <w:r w:rsidR="006A6CF5" w:rsidRPr="00F832A3">
        <w:t xml:space="preserve"> </w:t>
      </w:r>
      <w:r w:rsidR="0048463D" w:rsidRPr="00F832A3">
        <w:t>onesnaženo</w:t>
      </w:r>
      <w:r w:rsidR="006A6CF5" w:rsidRPr="00F832A3">
        <w:t xml:space="preserve"> </w:t>
      </w:r>
      <w:r w:rsidR="0048463D" w:rsidRPr="00F832A3">
        <w:t>zemljino</w:t>
      </w:r>
      <w:r w:rsidR="006A6CF5" w:rsidRPr="00F832A3">
        <w:t xml:space="preserve"> </w:t>
      </w:r>
      <w:r w:rsidR="0048463D" w:rsidRPr="00F832A3">
        <w:t>takoj</w:t>
      </w:r>
      <w:r w:rsidR="006A6CF5" w:rsidRPr="00F832A3">
        <w:t xml:space="preserve"> </w:t>
      </w:r>
      <w:r w:rsidR="0048463D" w:rsidRPr="00F832A3">
        <w:t>odstraniti,</w:t>
      </w:r>
      <w:r w:rsidR="006A6CF5" w:rsidRPr="00F832A3">
        <w:t xml:space="preserve"> </w:t>
      </w:r>
      <w:r w:rsidR="0048463D" w:rsidRPr="00F832A3">
        <w:t>jo</w:t>
      </w:r>
      <w:r w:rsidR="006A6CF5" w:rsidRPr="00F832A3">
        <w:t xml:space="preserve"> </w:t>
      </w:r>
      <w:r w:rsidR="0048463D" w:rsidRPr="00F832A3">
        <w:t>shraniti</w:t>
      </w:r>
      <w:r w:rsidR="006A6CF5" w:rsidRPr="00F832A3">
        <w:t xml:space="preserve"> </w:t>
      </w:r>
      <w:r w:rsidR="0048463D" w:rsidRPr="00F832A3">
        <w:t>v</w:t>
      </w:r>
      <w:r w:rsidR="006A6CF5" w:rsidRPr="00F832A3">
        <w:t xml:space="preserve"> </w:t>
      </w:r>
      <w:r w:rsidR="0048463D" w:rsidRPr="00F832A3">
        <w:t>zaprte</w:t>
      </w:r>
      <w:r w:rsidR="006A6CF5" w:rsidRPr="00F832A3">
        <w:t xml:space="preserve"> </w:t>
      </w:r>
      <w:r w:rsidR="0048463D" w:rsidRPr="00F832A3">
        <w:t>posode</w:t>
      </w:r>
      <w:r w:rsidR="006A6CF5" w:rsidRPr="00F832A3">
        <w:t xml:space="preserve"> </w:t>
      </w:r>
      <w:r w:rsidR="0048463D" w:rsidRPr="00F832A3">
        <w:t>in</w:t>
      </w:r>
      <w:r w:rsidR="006A6CF5" w:rsidRPr="00F832A3">
        <w:t xml:space="preserve"> </w:t>
      </w:r>
      <w:r w:rsidR="0048463D" w:rsidRPr="00F832A3">
        <w:t>jo</w:t>
      </w:r>
      <w:r w:rsidR="006A6CF5" w:rsidRPr="00F832A3">
        <w:t xml:space="preserve"> </w:t>
      </w:r>
      <w:r w:rsidR="0048463D" w:rsidRPr="00F832A3">
        <w:t>oddati</w:t>
      </w:r>
      <w:r w:rsidR="006A6CF5" w:rsidRPr="00F832A3">
        <w:t xml:space="preserve"> </w:t>
      </w:r>
      <w:r w:rsidR="0048463D" w:rsidRPr="00F832A3">
        <w:t>kot</w:t>
      </w:r>
      <w:r w:rsidR="006A6CF5" w:rsidRPr="00F832A3">
        <w:t xml:space="preserve"> </w:t>
      </w:r>
      <w:r w:rsidR="0048463D" w:rsidRPr="00F832A3">
        <w:t>nevaren</w:t>
      </w:r>
      <w:r w:rsidR="006A6CF5" w:rsidRPr="00F832A3">
        <w:t xml:space="preserve"> </w:t>
      </w:r>
      <w:r w:rsidR="0048463D" w:rsidRPr="00F832A3">
        <w:t>odpadek</w:t>
      </w:r>
      <w:r w:rsidR="006A6CF5" w:rsidRPr="00F832A3">
        <w:t xml:space="preserve"> </w:t>
      </w:r>
      <w:r w:rsidR="0048463D" w:rsidRPr="00F832A3">
        <w:t>ustreznemu</w:t>
      </w:r>
      <w:r w:rsidR="006A6CF5" w:rsidRPr="00F832A3">
        <w:t xml:space="preserve"> </w:t>
      </w:r>
      <w:r w:rsidR="0048463D" w:rsidRPr="00F832A3">
        <w:t>zbiralcu</w:t>
      </w:r>
      <w:r w:rsidR="006A6CF5" w:rsidRPr="00F832A3">
        <w:t xml:space="preserve"> </w:t>
      </w:r>
      <w:r w:rsidR="0048463D" w:rsidRPr="00F832A3">
        <w:t>ali</w:t>
      </w:r>
      <w:r w:rsidR="006A6CF5" w:rsidRPr="00F832A3">
        <w:t xml:space="preserve"> </w:t>
      </w:r>
      <w:r w:rsidR="0048463D" w:rsidRPr="00F832A3">
        <w:t>izvajalcu</w:t>
      </w:r>
      <w:r w:rsidR="006A6CF5" w:rsidRPr="00F832A3">
        <w:t xml:space="preserve"> </w:t>
      </w:r>
      <w:r w:rsidR="0048463D" w:rsidRPr="00F832A3">
        <w:t>obdelave</w:t>
      </w:r>
      <w:r w:rsidR="006A6CF5" w:rsidRPr="00F832A3">
        <w:t xml:space="preserve"> </w:t>
      </w:r>
      <w:r w:rsidR="0048463D" w:rsidRPr="00F832A3">
        <w:t>tega</w:t>
      </w:r>
      <w:r w:rsidR="006A6CF5" w:rsidRPr="00F832A3">
        <w:t xml:space="preserve"> </w:t>
      </w:r>
      <w:r w:rsidR="0048463D" w:rsidRPr="00F832A3">
        <w:t>odpadka.</w:t>
      </w:r>
      <w:r w:rsidR="006A6CF5" w:rsidRPr="00F832A3">
        <w:t xml:space="preserve"> </w:t>
      </w:r>
      <w:r w:rsidR="0048463D" w:rsidRPr="00F832A3">
        <w:t>Vse</w:t>
      </w:r>
      <w:r w:rsidR="006A6CF5" w:rsidRPr="00F832A3">
        <w:t xml:space="preserve"> </w:t>
      </w:r>
      <w:r w:rsidR="0048463D" w:rsidRPr="00F832A3">
        <w:t>tovrstne</w:t>
      </w:r>
      <w:r w:rsidR="006A6CF5" w:rsidRPr="00F832A3">
        <w:t xml:space="preserve"> </w:t>
      </w:r>
      <w:r w:rsidR="0048463D" w:rsidRPr="00F832A3">
        <w:t>dogodke</w:t>
      </w:r>
      <w:r w:rsidR="006A6CF5" w:rsidRPr="00F832A3">
        <w:t xml:space="preserve"> </w:t>
      </w:r>
      <w:r w:rsidR="0048463D" w:rsidRPr="00F832A3">
        <w:t>je</w:t>
      </w:r>
      <w:r w:rsidR="006A6CF5" w:rsidRPr="00F832A3">
        <w:t xml:space="preserve"> </w:t>
      </w:r>
      <w:r w:rsidR="0048463D" w:rsidRPr="00F832A3">
        <w:t>potr</w:t>
      </w:r>
      <w:r w:rsidRPr="00F832A3">
        <w:t>ebno</w:t>
      </w:r>
      <w:r w:rsidR="006A6CF5" w:rsidRPr="00F832A3">
        <w:t xml:space="preserve"> </w:t>
      </w:r>
      <w:r w:rsidRPr="00F832A3">
        <w:t>vpisati</w:t>
      </w:r>
      <w:r w:rsidR="006A6CF5" w:rsidRPr="00F832A3">
        <w:t xml:space="preserve"> </w:t>
      </w:r>
      <w:r w:rsidRPr="00F832A3">
        <w:t>v</w:t>
      </w:r>
      <w:r w:rsidR="006A6CF5" w:rsidRPr="00F832A3">
        <w:t xml:space="preserve"> </w:t>
      </w:r>
      <w:r w:rsidRPr="00F832A3">
        <w:t>gradbeni</w:t>
      </w:r>
      <w:r w:rsidR="006A6CF5" w:rsidRPr="00F832A3">
        <w:t xml:space="preserve"> </w:t>
      </w:r>
      <w:r w:rsidRPr="00F832A3">
        <w:t>dnevnik;</w:t>
      </w:r>
    </w:p>
    <w:p w14:paraId="16CCA991" w14:textId="77777777" w:rsidR="0048463D" w:rsidRPr="00F832A3" w:rsidRDefault="007532CB" w:rsidP="005968F9">
      <w:pPr>
        <w:pStyle w:val="Zamik1"/>
      </w:pPr>
      <w:r w:rsidRPr="00F832A3">
        <w:t>n</w:t>
      </w:r>
      <w:r w:rsidR="0048463D" w:rsidRPr="00F832A3">
        <w:t>a</w:t>
      </w:r>
      <w:r w:rsidR="006A6CF5" w:rsidRPr="00F832A3">
        <w:t xml:space="preserve"> </w:t>
      </w:r>
      <w:r w:rsidR="0048463D" w:rsidRPr="00F832A3">
        <w:t>gradbišču</w:t>
      </w:r>
      <w:r w:rsidR="006A6CF5" w:rsidRPr="00F832A3">
        <w:t xml:space="preserve"> </w:t>
      </w:r>
      <w:r w:rsidR="0048463D" w:rsidRPr="00F832A3">
        <w:t>in</w:t>
      </w:r>
      <w:r w:rsidR="006A6CF5" w:rsidRPr="00F832A3">
        <w:t xml:space="preserve"> </w:t>
      </w:r>
      <w:r w:rsidR="0048463D" w:rsidRPr="00F832A3">
        <w:t>pri</w:t>
      </w:r>
      <w:r w:rsidR="006A6CF5" w:rsidRPr="00F832A3">
        <w:t xml:space="preserve"> </w:t>
      </w:r>
      <w:r w:rsidR="0048463D" w:rsidRPr="00F832A3">
        <w:t>gradbenem</w:t>
      </w:r>
      <w:r w:rsidR="006A6CF5" w:rsidRPr="00F832A3">
        <w:t xml:space="preserve"> </w:t>
      </w:r>
      <w:r w:rsidR="0048463D" w:rsidRPr="00F832A3">
        <w:t>transportu</w:t>
      </w:r>
      <w:r w:rsidR="006A6CF5" w:rsidRPr="00F832A3">
        <w:t xml:space="preserve"> </w:t>
      </w:r>
      <w:r w:rsidR="0048463D" w:rsidRPr="00F832A3">
        <w:t>naj</w:t>
      </w:r>
      <w:r w:rsidR="006A6CF5" w:rsidRPr="00F832A3">
        <w:t xml:space="preserve"> </w:t>
      </w:r>
      <w:r w:rsidR="0048463D" w:rsidRPr="00F832A3">
        <w:t>se</w:t>
      </w:r>
      <w:r w:rsidR="006A6CF5" w:rsidRPr="00F832A3">
        <w:t xml:space="preserve"> </w:t>
      </w:r>
      <w:r w:rsidR="0048463D" w:rsidRPr="00F832A3">
        <w:t>uporabljajo</w:t>
      </w:r>
      <w:r w:rsidR="006A6CF5" w:rsidRPr="00F832A3">
        <w:t xml:space="preserve"> </w:t>
      </w:r>
      <w:r w:rsidR="0048463D" w:rsidRPr="00F832A3">
        <w:t>le</w:t>
      </w:r>
      <w:r w:rsidR="006A6CF5" w:rsidRPr="00F832A3">
        <w:t xml:space="preserve"> </w:t>
      </w:r>
      <w:r w:rsidR="0048463D" w:rsidRPr="00F832A3">
        <w:t>redno</w:t>
      </w:r>
      <w:r w:rsidR="006A6CF5" w:rsidRPr="00F832A3">
        <w:t xml:space="preserve"> </w:t>
      </w:r>
      <w:r w:rsidR="0048463D" w:rsidRPr="00F832A3">
        <w:t>in</w:t>
      </w:r>
      <w:r w:rsidR="006A6CF5" w:rsidRPr="00F832A3">
        <w:t xml:space="preserve"> </w:t>
      </w:r>
      <w:r w:rsidR="0048463D" w:rsidRPr="00F832A3">
        <w:t>dobro</w:t>
      </w:r>
      <w:r w:rsidR="006A6CF5" w:rsidRPr="00F832A3">
        <w:t xml:space="preserve"> </w:t>
      </w:r>
      <w:r w:rsidR="0048463D" w:rsidRPr="00F832A3">
        <w:t>vzdrževani</w:t>
      </w:r>
      <w:r w:rsidR="006A6CF5" w:rsidRPr="00F832A3">
        <w:t xml:space="preserve"> </w:t>
      </w:r>
      <w:r w:rsidR="0048463D" w:rsidRPr="00F832A3">
        <w:t>stroji</w:t>
      </w:r>
      <w:r w:rsidR="006A6CF5" w:rsidRPr="00F832A3">
        <w:t xml:space="preserve"> </w:t>
      </w:r>
      <w:r w:rsidR="0048463D" w:rsidRPr="00F832A3">
        <w:t>in</w:t>
      </w:r>
      <w:r w:rsidR="006A6CF5" w:rsidRPr="00F832A3">
        <w:t xml:space="preserve"> </w:t>
      </w:r>
      <w:r w:rsidR="0048463D" w:rsidRPr="00F832A3">
        <w:t>vozila.</w:t>
      </w:r>
      <w:r w:rsidR="006A6CF5" w:rsidRPr="00F832A3">
        <w:t xml:space="preserve"> </w:t>
      </w:r>
      <w:r w:rsidR="0048463D" w:rsidRPr="00F832A3">
        <w:t>Večja</w:t>
      </w:r>
      <w:r w:rsidR="006A6CF5" w:rsidRPr="00F832A3">
        <w:t xml:space="preserve"> </w:t>
      </w:r>
      <w:r w:rsidR="0048463D" w:rsidRPr="00F832A3">
        <w:t>servisna</w:t>
      </w:r>
      <w:r w:rsidR="006A6CF5" w:rsidRPr="00F832A3">
        <w:t xml:space="preserve"> </w:t>
      </w:r>
      <w:r w:rsidR="0048463D" w:rsidRPr="00F832A3">
        <w:t>oz.</w:t>
      </w:r>
      <w:r w:rsidR="006A6CF5" w:rsidRPr="00F832A3">
        <w:t xml:space="preserve"> </w:t>
      </w:r>
      <w:r w:rsidR="0048463D" w:rsidRPr="00F832A3">
        <w:t>vzdrževalna</w:t>
      </w:r>
      <w:r w:rsidR="006A6CF5" w:rsidRPr="00F832A3">
        <w:t xml:space="preserve"> </w:t>
      </w:r>
      <w:r w:rsidR="0048463D" w:rsidRPr="00F832A3">
        <w:t>dela</w:t>
      </w:r>
      <w:r w:rsidR="006A6CF5" w:rsidRPr="00F832A3">
        <w:t xml:space="preserve"> </w:t>
      </w:r>
      <w:r w:rsidR="0048463D" w:rsidRPr="00F832A3">
        <w:t>na</w:t>
      </w:r>
      <w:r w:rsidR="006A6CF5" w:rsidRPr="00F832A3">
        <w:t xml:space="preserve"> </w:t>
      </w:r>
      <w:r w:rsidR="0048463D" w:rsidRPr="00F832A3">
        <w:t>gradbenih</w:t>
      </w:r>
      <w:r w:rsidR="006A6CF5" w:rsidRPr="00F832A3">
        <w:t xml:space="preserve"> </w:t>
      </w:r>
      <w:r w:rsidR="0048463D" w:rsidRPr="00F832A3">
        <w:t>strojih</w:t>
      </w:r>
      <w:r w:rsidR="006A6CF5" w:rsidRPr="00F832A3">
        <w:t xml:space="preserve"> </w:t>
      </w:r>
      <w:r w:rsidR="0048463D" w:rsidRPr="00F832A3">
        <w:t>in</w:t>
      </w:r>
      <w:r w:rsidR="006A6CF5" w:rsidRPr="00F832A3">
        <w:t xml:space="preserve"> </w:t>
      </w:r>
      <w:r w:rsidR="0048463D" w:rsidRPr="00F832A3">
        <w:t>napravah,</w:t>
      </w:r>
      <w:r w:rsidR="006A6CF5" w:rsidRPr="00F832A3">
        <w:t xml:space="preserve"> </w:t>
      </w:r>
      <w:r w:rsidR="0048463D" w:rsidRPr="00F832A3">
        <w:t>pri</w:t>
      </w:r>
      <w:r w:rsidR="006A6CF5" w:rsidRPr="00F832A3">
        <w:t xml:space="preserve"> </w:t>
      </w:r>
      <w:r w:rsidR="0048463D" w:rsidRPr="00F832A3">
        <w:t>katerih</w:t>
      </w:r>
      <w:r w:rsidR="006A6CF5" w:rsidRPr="00F832A3">
        <w:t xml:space="preserve"> </w:t>
      </w:r>
      <w:r w:rsidR="0048463D" w:rsidRPr="00F832A3">
        <w:t>bi</w:t>
      </w:r>
      <w:r w:rsidR="006A6CF5" w:rsidRPr="00F832A3">
        <w:t xml:space="preserve"> </w:t>
      </w:r>
      <w:r w:rsidR="0048463D" w:rsidRPr="00F832A3">
        <w:t>lahko</w:t>
      </w:r>
      <w:r w:rsidR="006A6CF5" w:rsidRPr="00F832A3">
        <w:t xml:space="preserve"> </w:t>
      </w:r>
      <w:r w:rsidR="0048463D" w:rsidRPr="00F832A3">
        <w:t>prišlo</w:t>
      </w:r>
      <w:r w:rsidR="006A6CF5" w:rsidRPr="00F832A3">
        <w:t xml:space="preserve"> </w:t>
      </w:r>
      <w:r w:rsidR="0048463D" w:rsidRPr="00F832A3">
        <w:t>do</w:t>
      </w:r>
      <w:r w:rsidR="006A6CF5" w:rsidRPr="00F832A3">
        <w:t xml:space="preserve"> </w:t>
      </w:r>
      <w:r w:rsidR="0048463D" w:rsidRPr="00F832A3">
        <w:t>izlitja</w:t>
      </w:r>
      <w:r w:rsidR="006A6CF5" w:rsidRPr="00F832A3">
        <w:t xml:space="preserve"> </w:t>
      </w:r>
      <w:r w:rsidR="0048463D" w:rsidRPr="00F832A3">
        <w:t>goriva</w:t>
      </w:r>
      <w:r w:rsidR="006A6CF5" w:rsidRPr="00F832A3">
        <w:t xml:space="preserve"> </w:t>
      </w:r>
      <w:r w:rsidR="0048463D" w:rsidRPr="00F832A3">
        <w:t>ali</w:t>
      </w:r>
      <w:r w:rsidR="006A6CF5" w:rsidRPr="00F832A3">
        <w:t xml:space="preserve"> </w:t>
      </w:r>
      <w:r w:rsidR="0048463D" w:rsidRPr="00F832A3">
        <w:t>olja</w:t>
      </w:r>
      <w:r w:rsidR="006A6CF5" w:rsidRPr="00F832A3">
        <w:t xml:space="preserve"> </w:t>
      </w:r>
      <w:r w:rsidR="0048463D" w:rsidRPr="00F832A3">
        <w:t>iz</w:t>
      </w:r>
      <w:r w:rsidR="006A6CF5" w:rsidRPr="00F832A3">
        <w:t xml:space="preserve"> </w:t>
      </w:r>
      <w:r w:rsidR="0048463D" w:rsidRPr="00F832A3">
        <w:t>stroja,</w:t>
      </w:r>
      <w:r w:rsidR="006A6CF5" w:rsidRPr="00F832A3">
        <w:t xml:space="preserve"> </w:t>
      </w:r>
      <w:r w:rsidR="0048463D" w:rsidRPr="00F832A3">
        <w:t>se</w:t>
      </w:r>
      <w:r w:rsidR="006A6CF5" w:rsidRPr="00F832A3">
        <w:t xml:space="preserve"> </w:t>
      </w:r>
      <w:r w:rsidR="0048463D" w:rsidRPr="00F832A3">
        <w:t>ne</w:t>
      </w:r>
      <w:r w:rsidR="006A6CF5" w:rsidRPr="00F832A3">
        <w:t xml:space="preserve"> </w:t>
      </w:r>
      <w:r w:rsidR="0048463D" w:rsidRPr="00F832A3">
        <w:t>smejo</w:t>
      </w:r>
      <w:r w:rsidR="006A6CF5" w:rsidRPr="00F832A3">
        <w:t xml:space="preserve"> </w:t>
      </w:r>
      <w:r w:rsidR="0048463D" w:rsidRPr="00F832A3">
        <w:t>izvajati</w:t>
      </w:r>
      <w:r w:rsidR="006A6CF5" w:rsidRPr="00F832A3">
        <w:t xml:space="preserve"> </w:t>
      </w:r>
      <w:r w:rsidR="0048463D" w:rsidRPr="00F832A3">
        <w:t>na</w:t>
      </w:r>
      <w:r w:rsidR="006A6CF5" w:rsidRPr="00F832A3">
        <w:t xml:space="preserve"> </w:t>
      </w:r>
      <w:r w:rsidR="0048463D" w:rsidRPr="00F832A3">
        <w:t>gradbišču</w:t>
      </w:r>
      <w:r w:rsidR="006A6CF5" w:rsidRPr="00F832A3">
        <w:t xml:space="preserve"> </w:t>
      </w:r>
      <w:r w:rsidR="0048463D" w:rsidRPr="00F832A3">
        <w:t>temveč</w:t>
      </w:r>
      <w:r w:rsidR="006A6CF5" w:rsidRPr="00F832A3">
        <w:t xml:space="preserve"> </w:t>
      </w:r>
      <w:r w:rsidR="0048463D" w:rsidRPr="00F832A3">
        <w:t>v</w:t>
      </w:r>
      <w:r w:rsidR="006A6CF5" w:rsidRPr="00F832A3">
        <w:t xml:space="preserve"> </w:t>
      </w:r>
      <w:r w:rsidR="0048463D" w:rsidRPr="00F832A3">
        <w:t>ustrezno</w:t>
      </w:r>
      <w:r w:rsidR="006A6CF5" w:rsidRPr="00F832A3">
        <w:t xml:space="preserve"> </w:t>
      </w:r>
      <w:r w:rsidR="0048463D" w:rsidRPr="00F832A3">
        <w:t>opremljenih</w:t>
      </w:r>
      <w:r w:rsidR="006A6CF5" w:rsidRPr="00F832A3">
        <w:t xml:space="preserve"> </w:t>
      </w:r>
      <w:r w:rsidR="0048463D" w:rsidRPr="00F832A3">
        <w:t>servisnih</w:t>
      </w:r>
      <w:r w:rsidR="006A6CF5" w:rsidRPr="00F832A3">
        <w:t xml:space="preserve"> </w:t>
      </w:r>
      <w:r w:rsidR="0048463D" w:rsidRPr="00F832A3">
        <w:t>delavnicah</w:t>
      </w:r>
      <w:r w:rsidRPr="00F832A3">
        <w:t>;</w:t>
      </w:r>
    </w:p>
    <w:p w14:paraId="4491E0A3" w14:textId="77777777" w:rsidR="0048463D" w:rsidRPr="00F832A3" w:rsidRDefault="007532CB" w:rsidP="005968F9">
      <w:pPr>
        <w:pStyle w:val="Zamik1"/>
      </w:pPr>
      <w:r w:rsidRPr="00F832A3">
        <w:t>p</w:t>
      </w:r>
      <w:r w:rsidR="0048463D" w:rsidRPr="00F832A3">
        <w:t>arkirišče</w:t>
      </w:r>
      <w:r w:rsidR="006A6CF5" w:rsidRPr="00F832A3">
        <w:t xml:space="preserve"> </w:t>
      </w:r>
      <w:r w:rsidR="0048463D" w:rsidRPr="00F832A3">
        <w:t>za</w:t>
      </w:r>
      <w:r w:rsidR="006A6CF5" w:rsidRPr="00F832A3">
        <w:t xml:space="preserve"> </w:t>
      </w:r>
      <w:r w:rsidR="0048463D" w:rsidRPr="00F832A3">
        <w:t>delovne</w:t>
      </w:r>
      <w:r w:rsidR="006A6CF5" w:rsidRPr="00F832A3">
        <w:t xml:space="preserve"> </w:t>
      </w:r>
      <w:r w:rsidR="0048463D" w:rsidRPr="00F832A3">
        <w:t>stroje</w:t>
      </w:r>
      <w:r w:rsidR="006A6CF5" w:rsidRPr="00F832A3">
        <w:t xml:space="preserve"> </w:t>
      </w:r>
      <w:r w:rsidR="0048463D" w:rsidRPr="00F832A3">
        <w:t>in</w:t>
      </w:r>
      <w:r w:rsidR="006A6CF5" w:rsidRPr="00F832A3">
        <w:t xml:space="preserve"> </w:t>
      </w:r>
      <w:r w:rsidR="0048463D" w:rsidRPr="00F832A3">
        <w:t>tovorna</w:t>
      </w:r>
      <w:r w:rsidR="006A6CF5" w:rsidRPr="00F832A3">
        <w:t xml:space="preserve"> </w:t>
      </w:r>
      <w:r w:rsidR="0048463D" w:rsidRPr="00F832A3">
        <w:t>vozila</w:t>
      </w:r>
      <w:r w:rsidR="006A6CF5" w:rsidRPr="00F832A3">
        <w:t xml:space="preserve"> </w:t>
      </w:r>
      <w:r w:rsidR="0048463D" w:rsidRPr="00F832A3">
        <w:t>na</w:t>
      </w:r>
      <w:r w:rsidR="006A6CF5" w:rsidRPr="00F832A3">
        <w:t xml:space="preserve"> </w:t>
      </w:r>
      <w:r w:rsidR="0048463D" w:rsidRPr="00F832A3">
        <w:t>gradbišču</w:t>
      </w:r>
      <w:r w:rsidR="006A6CF5" w:rsidRPr="00F832A3">
        <w:t xml:space="preserve"> </w:t>
      </w:r>
      <w:r w:rsidR="0048463D" w:rsidRPr="00F832A3">
        <w:t>naj</w:t>
      </w:r>
      <w:r w:rsidR="006A6CF5" w:rsidRPr="00F832A3">
        <w:t xml:space="preserve"> </w:t>
      </w:r>
      <w:r w:rsidR="0048463D" w:rsidRPr="00F832A3">
        <w:t>se</w:t>
      </w:r>
      <w:r w:rsidR="006A6CF5" w:rsidRPr="00F832A3">
        <w:t xml:space="preserve"> </w:t>
      </w:r>
      <w:r w:rsidR="0048463D" w:rsidRPr="00F832A3">
        <w:t>izvede</w:t>
      </w:r>
      <w:r w:rsidR="006A6CF5" w:rsidRPr="00F832A3">
        <w:t xml:space="preserve"> </w:t>
      </w:r>
      <w:r w:rsidR="0048463D" w:rsidRPr="00F832A3">
        <w:t>na</w:t>
      </w:r>
      <w:r w:rsidR="006A6CF5" w:rsidRPr="00F832A3">
        <w:t xml:space="preserve"> </w:t>
      </w:r>
      <w:r w:rsidR="0048463D" w:rsidRPr="00F832A3">
        <w:t>neprepustno</w:t>
      </w:r>
      <w:r w:rsidR="006A6CF5" w:rsidRPr="00F832A3">
        <w:t xml:space="preserve"> </w:t>
      </w:r>
      <w:r w:rsidR="0048463D" w:rsidRPr="00F832A3">
        <w:t>utrjeni</w:t>
      </w:r>
      <w:r w:rsidR="006A6CF5" w:rsidRPr="00F832A3">
        <w:t xml:space="preserve"> </w:t>
      </w:r>
      <w:r w:rsidR="0048463D" w:rsidRPr="00F832A3">
        <w:t>površini,</w:t>
      </w:r>
      <w:r w:rsidR="006A6CF5" w:rsidRPr="00F832A3">
        <w:t xml:space="preserve"> </w:t>
      </w:r>
      <w:r w:rsidR="0048463D" w:rsidRPr="00F832A3">
        <w:t>z</w:t>
      </w:r>
      <w:r w:rsidR="006A6CF5" w:rsidRPr="00F832A3">
        <w:t xml:space="preserve"> </w:t>
      </w:r>
      <w:r w:rsidR="0048463D" w:rsidRPr="00F832A3">
        <w:t>možnostjo</w:t>
      </w:r>
      <w:r w:rsidR="006A6CF5" w:rsidRPr="00F832A3">
        <w:t xml:space="preserve"> </w:t>
      </w:r>
      <w:r w:rsidR="0048463D" w:rsidRPr="00F832A3">
        <w:t>ukrepanja</w:t>
      </w:r>
      <w:r w:rsidR="006A6CF5" w:rsidRPr="00F832A3">
        <w:t xml:space="preserve"> </w:t>
      </w:r>
      <w:r w:rsidR="0048463D" w:rsidRPr="00F832A3">
        <w:t>(zajema)</w:t>
      </w:r>
      <w:r w:rsidR="006A6CF5" w:rsidRPr="00F832A3">
        <w:t xml:space="preserve"> </w:t>
      </w:r>
      <w:r w:rsidR="0048463D" w:rsidRPr="00F832A3">
        <w:t>v</w:t>
      </w:r>
      <w:r w:rsidR="006A6CF5" w:rsidRPr="00F832A3">
        <w:t xml:space="preserve"> </w:t>
      </w:r>
      <w:r w:rsidR="0048463D" w:rsidRPr="00F832A3">
        <w:t>primeru</w:t>
      </w:r>
      <w:r w:rsidR="006A6CF5" w:rsidRPr="00F832A3">
        <w:t xml:space="preserve"> </w:t>
      </w:r>
      <w:r w:rsidR="0048463D" w:rsidRPr="00F832A3">
        <w:t>izlitja</w:t>
      </w:r>
      <w:r w:rsidR="006A6CF5" w:rsidRPr="00F832A3">
        <w:t xml:space="preserve"> </w:t>
      </w:r>
      <w:r w:rsidR="0048463D" w:rsidRPr="00F832A3">
        <w:t>goriva</w:t>
      </w:r>
      <w:r w:rsidR="006A6CF5" w:rsidRPr="00F832A3">
        <w:t xml:space="preserve"> </w:t>
      </w:r>
      <w:r w:rsidR="0048463D" w:rsidRPr="00F832A3">
        <w:t>ali</w:t>
      </w:r>
      <w:r w:rsidR="006A6CF5" w:rsidRPr="00F832A3">
        <w:t xml:space="preserve"> </w:t>
      </w:r>
      <w:r w:rsidR="0048463D" w:rsidRPr="00F832A3">
        <w:t>olja.</w:t>
      </w:r>
      <w:r w:rsidR="006A6CF5" w:rsidRPr="00F832A3">
        <w:t xml:space="preserve"> </w:t>
      </w:r>
      <w:r w:rsidR="0048463D" w:rsidRPr="00F832A3">
        <w:t>Oskrba</w:t>
      </w:r>
      <w:r w:rsidR="006A6CF5" w:rsidRPr="00F832A3">
        <w:t xml:space="preserve"> </w:t>
      </w:r>
      <w:r w:rsidR="0048463D" w:rsidRPr="00F832A3">
        <w:t>delovnih</w:t>
      </w:r>
      <w:r w:rsidR="006A6CF5" w:rsidRPr="00F832A3">
        <w:t xml:space="preserve"> </w:t>
      </w:r>
      <w:r w:rsidR="0048463D" w:rsidRPr="00F832A3">
        <w:t>strojev</w:t>
      </w:r>
      <w:r w:rsidR="006A6CF5" w:rsidRPr="00F832A3">
        <w:t xml:space="preserve"> </w:t>
      </w:r>
      <w:r w:rsidR="0048463D" w:rsidRPr="00F832A3">
        <w:t>z</w:t>
      </w:r>
      <w:r w:rsidR="006A6CF5" w:rsidRPr="00F832A3">
        <w:t xml:space="preserve"> </w:t>
      </w:r>
      <w:r w:rsidR="0048463D" w:rsidRPr="00F832A3">
        <w:t>gorivom</w:t>
      </w:r>
      <w:r w:rsidR="006A6CF5" w:rsidRPr="00F832A3">
        <w:t xml:space="preserve"> </w:t>
      </w:r>
      <w:r w:rsidR="0048463D" w:rsidRPr="00F832A3">
        <w:t>naj</w:t>
      </w:r>
      <w:r w:rsidR="006A6CF5" w:rsidRPr="00F832A3">
        <w:t xml:space="preserve"> </w:t>
      </w:r>
      <w:r w:rsidR="0048463D" w:rsidRPr="00F832A3">
        <w:t>se</w:t>
      </w:r>
      <w:r w:rsidR="006A6CF5" w:rsidRPr="00F832A3">
        <w:t xml:space="preserve"> </w:t>
      </w:r>
      <w:r w:rsidR="0048463D" w:rsidRPr="00F832A3">
        <w:t>izvaja</w:t>
      </w:r>
      <w:r w:rsidR="006A6CF5" w:rsidRPr="00F832A3">
        <w:t xml:space="preserve"> </w:t>
      </w:r>
      <w:r w:rsidR="0048463D" w:rsidRPr="00F832A3">
        <w:t>na</w:t>
      </w:r>
      <w:r w:rsidR="006A6CF5" w:rsidRPr="00F832A3">
        <w:t xml:space="preserve"> </w:t>
      </w:r>
      <w:r w:rsidR="0048463D" w:rsidRPr="00F832A3">
        <w:t>tej</w:t>
      </w:r>
      <w:r w:rsidR="006A6CF5" w:rsidRPr="00F832A3">
        <w:t xml:space="preserve"> </w:t>
      </w:r>
      <w:r w:rsidR="0048463D" w:rsidRPr="00F832A3">
        <w:t>površini,</w:t>
      </w:r>
      <w:r w:rsidR="006A6CF5" w:rsidRPr="00F832A3">
        <w:t xml:space="preserve"> </w:t>
      </w:r>
      <w:r w:rsidR="0048463D" w:rsidRPr="00F832A3">
        <w:t>kjer</w:t>
      </w:r>
      <w:r w:rsidR="006A6CF5" w:rsidRPr="00F832A3">
        <w:t xml:space="preserve"> </w:t>
      </w:r>
      <w:r w:rsidR="0048463D" w:rsidRPr="00F832A3">
        <w:t>bo</w:t>
      </w:r>
      <w:r w:rsidR="006A6CF5" w:rsidRPr="00F832A3">
        <w:t xml:space="preserve"> </w:t>
      </w:r>
      <w:r w:rsidR="0048463D" w:rsidRPr="00F832A3">
        <w:t>ob</w:t>
      </w:r>
      <w:r w:rsidR="006A6CF5" w:rsidRPr="00F832A3">
        <w:t xml:space="preserve"> </w:t>
      </w:r>
      <w:r w:rsidR="0048463D" w:rsidRPr="00F832A3">
        <w:t>morebitnem</w:t>
      </w:r>
      <w:r w:rsidR="006A6CF5" w:rsidRPr="00F832A3">
        <w:t xml:space="preserve"> </w:t>
      </w:r>
      <w:r w:rsidR="0048463D" w:rsidRPr="00F832A3">
        <w:t>razlitju</w:t>
      </w:r>
      <w:r w:rsidR="006A6CF5" w:rsidRPr="00F832A3">
        <w:t xml:space="preserve"> </w:t>
      </w:r>
      <w:r w:rsidR="0048463D" w:rsidRPr="00F832A3">
        <w:lastRenderedPageBreak/>
        <w:t>goriva</w:t>
      </w:r>
      <w:r w:rsidR="006A6CF5" w:rsidRPr="00F832A3">
        <w:t xml:space="preserve"> </w:t>
      </w:r>
      <w:r w:rsidR="0048463D" w:rsidRPr="00F832A3">
        <w:t>ali</w:t>
      </w:r>
      <w:r w:rsidR="006A6CF5" w:rsidRPr="00F832A3">
        <w:t xml:space="preserve"> </w:t>
      </w:r>
      <w:r w:rsidR="0048463D" w:rsidRPr="00F832A3">
        <w:t>olja</w:t>
      </w:r>
      <w:r w:rsidR="006A6CF5" w:rsidRPr="00F832A3">
        <w:t xml:space="preserve"> </w:t>
      </w:r>
      <w:r w:rsidR="0048463D" w:rsidRPr="00F832A3">
        <w:t>omogočen</w:t>
      </w:r>
      <w:r w:rsidR="006A6CF5" w:rsidRPr="00F832A3">
        <w:t xml:space="preserve"> </w:t>
      </w:r>
      <w:r w:rsidR="0048463D" w:rsidRPr="00F832A3">
        <w:t>zajem</w:t>
      </w:r>
      <w:r w:rsidR="006A6CF5" w:rsidRPr="00F832A3">
        <w:t xml:space="preserve"> </w:t>
      </w:r>
      <w:r w:rsidR="0048463D" w:rsidRPr="00F832A3">
        <w:t>in</w:t>
      </w:r>
      <w:r w:rsidR="006A6CF5" w:rsidRPr="00F832A3">
        <w:t xml:space="preserve"> </w:t>
      </w:r>
      <w:r w:rsidR="0048463D" w:rsidRPr="00F832A3">
        <w:t>onemogočen</w:t>
      </w:r>
      <w:r w:rsidR="006A6CF5" w:rsidRPr="00F832A3">
        <w:t xml:space="preserve"> </w:t>
      </w:r>
      <w:r w:rsidR="0048463D" w:rsidRPr="00F832A3">
        <w:t>izliv</w:t>
      </w:r>
      <w:r w:rsidR="006A6CF5" w:rsidRPr="00F832A3">
        <w:t xml:space="preserve"> </w:t>
      </w:r>
      <w:r w:rsidR="0048463D" w:rsidRPr="00F832A3">
        <w:t>v</w:t>
      </w:r>
      <w:r w:rsidR="006A6CF5" w:rsidRPr="00F832A3">
        <w:t xml:space="preserve"> </w:t>
      </w:r>
      <w:r w:rsidR="0048463D" w:rsidRPr="00F832A3">
        <w:t>tla.</w:t>
      </w:r>
      <w:r w:rsidR="006A6CF5" w:rsidRPr="00F832A3">
        <w:t xml:space="preserve"> </w:t>
      </w:r>
      <w:r w:rsidR="0048463D" w:rsidRPr="00F832A3">
        <w:t>Preprečiti</w:t>
      </w:r>
      <w:r w:rsidR="006A6CF5" w:rsidRPr="00F832A3">
        <w:t xml:space="preserve"> </w:t>
      </w:r>
      <w:r w:rsidR="0048463D" w:rsidRPr="00F832A3">
        <w:t>je</w:t>
      </w:r>
      <w:r w:rsidR="006A6CF5" w:rsidRPr="00F832A3">
        <w:t xml:space="preserve"> </w:t>
      </w:r>
      <w:r w:rsidR="0048463D" w:rsidRPr="00F832A3">
        <w:t>treba,</w:t>
      </w:r>
      <w:r w:rsidR="006A6CF5" w:rsidRPr="00F832A3">
        <w:t xml:space="preserve"> </w:t>
      </w:r>
      <w:r w:rsidR="0048463D" w:rsidRPr="00F832A3">
        <w:t>da</w:t>
      </w:r>
      <w:r w:rsidR="006A6CF5" w:rsidRPr="00F832A3">
        <w:t xml:space="preserve"> </w:t>
      </w:r>
      <w:r w:rsidR="0048463D" w:rsidRPr="00F832A3">
        <w:t>bi</w:t>
      </w:r>
      <w:r w:rsidR="006A6CF5" w:rsidRPr="00F832A3">
        <w:t xml:space="preserve"> </w:t>
      </w:r>
      <w:r w:rsidR="0048463D" w:rsidRPr="00F832A3">
        <w:t>pri</w:t>
      </w:r>
      <w:r w:rsidR="006A6CF5" w:rsidRPr="00F832A3">
        <w:t xml:space="preserve"> </w:t>
      </w:r>
      <w:r w:rsidR="0048463D" w:rsidRPr="00F832A3">
        <w:t>oskrbi</w:t>
      </w:r>
      <w:r w:rsidR="006A6CF5" w:rsidRPr="00F832A3">
        <w:t xml:space="preserve"> </w:t>
      </w:r>
      <w:r w:rsidR="0048463D" w:rsidRPr="00F832A3">
        <w:t>strojev</w:t>
      </w:r>
      <w:r w:rsidR="006A6CF5" w:rsidRPr="00F832A3">
        <w:t xml:space="preserve"> </w:t>
      </w:r>
      <w:r w:rsidR="0048463D" w:rsidRPr="00F832A3">
        <w:t>in</w:t>
      </w:r>
      <w:r w:rsidR="006A6CF5" w:rsidRPr="00F832A3">
        <w:t xml:space="preserve"> </w:t>
      </w:r>
      <w:r w:rsidR="0048463D" w:rsidRPr="00F832A3">
        <w:t>naprav</w:t>
      </w:r>
      <w:r w:rsidR="006A6CF5" w:rsidRPr="00F832A3">
        <w:t xml:space="preserve"> </w:t>
      </w:r>
      <w:r w:rsidR="0048463D" w:rsidRPr="00F832A3">
        <w:t>z</w:t>
      </w:r>
      <w:r w:rsidR="006A6CF5" w:rsidRPr="00F832A3">
        <w:t xml:space="preserve"> </w:t>
      </w:r>
      <w:r w:rsidR="0048463D" w:rsidRPr="00F832A3">
        <w:t>gorivom</w:t>
      </w:r>
      <w:r w:rsidR="006A6CF5" w:rsidRPr="00F832A3">
        <w:t xml:space="preserve"> </w:t>
      </w:r>
      <w:r w:rsidR="0048463D" w:rsidRPr="00F832A3">
        <w:t>prišlo</w:t>
      </w:r>
      <w:r w:rsidR="006A6CF5" w:rsidRPr="00F832A3">
        <w:t xml:space="preserve"> </w:t>
      </w:r>
      <w:r w:rsidR="0048463D" w:rsidRPr="00F832A3">
        <w:t>do</w:t>
      </w:r>
      <w:r w:rsidR="006A6CF5" w:rsidRPr="00F832A3">
        <w:t xml:space="preserve"> </w:t>
      </w:r>
      <w:r w:rsidR="0048463D" w:rsidRPr="00F832A3">
        <w:t>onesnaženja</w:t>
      </w:r>
      <w:r w:rsidR="006A6CF5" w:rsidRPr="00F832A3">
        <w:t xml:space="preserve"> </w:t>
      </w:r>
      <w:r w:rsidR="0048463D" w:rsidRPr="00F832A3">
        <w:t>tal.</w:t>
      </w:r>
      <w:r w:rsidR="006A6CF5" w:rsidRPr="00F832A3">
        <w:t xml:space="preserve"> </w:t>
      </w:r>
      <w:r w:rsidRPr="00F832A3">
        <w:t>P</w:t>
      </w:r>
      <w:r w:rsidR="0048463D" w:rsidRPr="00F832A3">
        <w:t>ri</w:t>
      </w:r>
      <w:r w:rsidR="006A6CF5" w:rsidRPr="00F832A3">
        <w:t xml:space="preserve"> </w:t>
      </w:r>
      <w:r w:rsidR="0048463D" w:rsidRPr="00F832A3">
        <w:t>nalivanju</w:t>
      </w:r>
      <w:r w:rsidR="006A6CF5" w:rsidRPr="00F832A3">
        <w:t xml:space="preserve"> </w:t>
      </w:r>
      <w:r w:rsidR="0048463D" w:rsidRPr="00F832A3">
        <w:t>goriva</w:t>
      </w:r>
      <w:r w:rsidR="006A6CF5" w:rsidRPr="00F832A3">
        <w:t xml:space="preserve"> </w:t>
      </w:r>
      <w:r w:rsidRPr="00F832A3">
        <w:t>naj</w:t>
      </w:r>
      <w:r w:rsidR="006A6CF5" w:rsidRPr="00F832A3">
        <w:t xml:space="preserve"> </w:t>
      </w:r>
      <w:r w:rsidRPr="00F832A3">
        <w:t>se</w:t>
      </w:r>
      <w:r w:rsidR="006A6CF5" w:rsidRPr="00F832A3">
        <w:t xml:space="preserve"> </w:t>
      </w:r>
      <w:r w:rsidRPr="00F832A3">
        <w:t>uporabi</w:t>
      </w:r>
      <w:r w:rsidR="006A6CF5" w:rsidRPr="00F832A3">
        <w:t xml:space="preserve"> </w:t>
      </w:r>
      <w:r w:rsidRPr="00F832A3">
        <w:t>prenosno</w:t>
      </w:r>
      <w:r w:rsidR="006A6CF5" w:rsidRPr="00F832A3">
        <w:t xml:space="preserve"> </w:t>
      </w:r>
      <w:r w:rsidRPr="00F832A3">
        <w:t>lovilno</w:t>
      </w:r>
      <w:r w:rsidR="006A6CF5" w:rsidRPr="00F832A3">
        <w:t xml:space="preserve"> </w:t>
      </w:r>
      <w:r w:rsidRPr="00F832A3">
        <w:t>posodo;</w:t>
      </w:r>
    </w:p>
    <w:p w14:paraId="2B63B990" w14:textId="77777777" w:rsidR="000255FB" w:rsidRPr="00F832A3" w:rsidRDefault="007532CB" w:rsidP="005968F9">
      <w:pPr>
        <w:pStyle w:val="Zamik1"/>
      </w:pPr>
      <w:r w:rsidRPr="00F832A3">
        <w:t>n</w:t>
      </w:r>
      <w:r w:rsidR="0048463D" w:rsidRPr="00F832A3">
        <w:t>a</w:t>
      </w:r>
      <w:r w:rsidR="006A6CF5" w:rsidRPr="00F832A3">
        <w:t xml:space="preserve"> </w:t>
      </w:r>
      <w:r w:rsidR="0048463D" w:rsidRPr="00F832A3">
        <w:t>gradbišču</w:t>
      </w:r>
      <w:r w:rsidR="006A6CF5" w:rsidRPr="00F832A3">
        <w:t xml:space="preserve"> </w:t>
      </w:r>
      <w:r w:rsidR="0048463D" w:rsidRPr="00F832A3">
        <w:t>naj</w:t>
      </w:r>
      <w:r w:rsidR="006A6CF5" w:rsidRPr="00F832A3">
        <w:t xml:space="preserve"> </w:t>
      </w:r>
      <w:r w:rsidR="0048463D" w:rsidRPr="00F832A3">
        <w:t>se</w:t>
      </w:r>
      <w:r w:rsidR="006A6CF5" w:rsidRPr="00F832A3">
        <w:t xml:space="preserve"> </w:t>
      </w:r>
      <w:r w:rsidR="0048463D" w:rsidRPr="00F832A3">
        <w:t>skladiščijo</w:t>
      </w:r>
      <w:r w:rsidR="006A6CF5" w:rsidRPr="00F832A3">
        <w:t xml:space="preserve"> </w:t>
      </w:r>
      <w:r w:rsidR="0048463D" w:rsidRPr="00F832A3">
        <w:t>najmanjše</w:t>
      </w:r>
      <w:r w:rsidR="006A6CF5" w:rsidRPr="00F832A3">
        <w:t xml:space="preserve"> </w:t>
      </w:r>
      <w:r w:rsidR="0048463D" w:rsidRPr="00F832A3">
        <w:t>možne</w:t>
      </w:r>
      <w:r w:rsidR="006A6CF5" w:rsidRPr="00F832A3">
        <w:t xml:space="preserve"> </w:t>
      </w:r>
      <w:r w:rsidR="0048463D" w:rsidRPr="00F832A3">
        <w:t>količine</w:t>
      </w:r>
      <w:r w:rsidR="006A6CF5" w:rsidRPr="00F832A3">
        <w:t xml:space="preserve"> </w:t>
      </w:r>
      <w:r w:rsidR="0048463D" w:rsidRPr="00F832A3">
        <w:t>nevarnih</w:t>
      </w:r>
      <w:r w:rsidR="006A6CF5" w:rsidRPr="00F832A3">
        <w:t xml:space="preserve"> </w:t>
      </w:r>
      <w:r w:rsidR="0048463D" w:rsidRPr="00F832A3">
        <w:t>snovi</w:t>
      </w:r>
      <w:r w:rsidR="006A6CF5" w:rsidRPr="00F832A3">
        <w:t xml:space="preserve"> </w:t>
      </w:r>
      <w:r w:rsidR="0048463D" w:rsidRPr="00F832A3">
        <w:t>(kemikalij),</w:t>
      </w:r>
      <w:r w:rsidR="006A6CF5" w:rsidRPr="00F832A3">
        <w:t xml:space="preserve"> </w:t>
      </w:r>
      <w:r w:rsidR="0048463D" w:rsidRPr="00F832A3">
        <w:t>ki</w:t>
      </w:r>
      <w:r w:rsidR="006A6CF5" w:rsidRPr="00F832A3">
        <w:t xml:space="preserve"> </w:t>
      </w:r>
      <w:r w:rsidR="0048463D" w:rsidRPr="00F832A3">
        <w:t>še</w:t>
      </w:r>
      <w:r w:rsidR="006A6CF5" w:rsidRPr="00F832A3">
        <w:t xml:space="preserve"> </w:t>
      </w:r>
      <w:r w:rsidR="0048463D" w:rsidRPr="00F832A3">
        <w:t>omogočajo</w:t>
      </w:r>
      <w:r w:rsidR="006A6CF5" w:rsidRPr="00F832A3">
        <w:t xml:space="preserve"> </w:t>
      </w:r>
      <w:r w:rsidR="0048463D" w:rsidRPr="00F832A3">
        <w:t>nemoten</w:t>
      </w:r>
      <w:r w:rsidR="006A6CF5" w:rsidRPr="00F832A3">
        <w:t xml:space="preserve"> </w:t>
      </w:r>
      <w:r w:rsidR="0048463D" w:rsidRPr="00F832A3">
        <w:t>potek</w:t>
      </w:r>
      <w:r w:rsidR="006A6CF5" w:rsidRPr="00F832A3">
        <w:t xml:space="preserve"> </w:t>
      </w:r>
      <w:r w:rsidR="0048463D" w:rsidRPr="00F832A3">
        <w:t>del.</w:t>
      </w:r>
      <w:r w:rsidR="006A6CF5" w:rsidRPr="00F832A3">
        <w:t xml:space="preserve"> </w:t>
      </w:r>
      <w:r w:rsidR="0048463D" w:rsidRPr="00F832A3">
        <w:t>Skladiščenje</w:t>
      </w:r>
      <w:r w:rsidR="006A6CF5" w:rsidRPr="00F832A3">
        <w:t xml:space="preserve"> </w:t>
      </w:r>
      <w:r w:rsidR="0048463D" w:rsidRPr="00F832A3">
        <w:t>nevarnih</w:t>
      </w:r>
      <w:r w:rsidR="006A6CF5" w:rsidRPr="00F832A3">
        <w:t xml:space="preserve"> </w:t>
      </w:r>
      <w:r w:rsidR="0048463D" w:rsidRPr="00F832A3">
        <w:t>snovi</w:t>
      </w:r>
      <w:r w:rsidR="006A6CF5" w:rsidRPr="00F832A3">
        <w:t xml:space="preserve"> </w:t>
      </w:r>
      <w:r w:rsidR="0048463D" w:rsidRPr="00F832A3">
        <w:t>na</w:t>
      </w:r>
      <w:r w:rsidR="006A6CF5" w:rsidRPr="00F832A3">
        <w:t xml:space="preserve"> </w:t>
      </w:r>
      <w:r w:rsidR="0048463D" w:rsidRPr="00F832A3">
        <w:t>gradbišču</w:t>
      </w:r>
      <w:r w:rsidR="006A6CF5" w:rsidRPr="00F832A3">
        <w:t xml:space="preserve"> </w:t>
      </w:r>
      <w:r w:rsidR="0048463D" w:rsidRPr="00F832A3">
        <w:t>mora</w:t>
      </w:r>
      <w:r w:rsidR="006A6CF5" w:rsidRPr="00F832A3">
        <w:t xml:space="preserve"> </w:t>
      </w:r>
      <w:r w:rsidR="0048463D" w:rsidRPr="00F832A3">
        <w:t>biti</w:t>
      </w:r>
      <w:r w:rsidR="006A6CF5" w:rsidRPr="00F832A3">
        <w:t xml:space="preserve"> </w:t>
      </w:r>
      <w:r w:rsidR="0048463D" w:rsidRPr="00F832A3">
        <w:t>urejeno</w:t>
      </w:r>
      <w:r w:rsidR="006A6CF5" w:rsidRPr="00F832A3">
        <w:t xml:space="preserve"> </w:t>
      </w:r>
      <w:r w:rsidR="0048463D" w:rsidRPr="00F832A3">
        <w:t>v</w:t>
      </w:r>
      <w:r w:rsidR="006A6CF5" w:rsidRPr="00F832A3">
        <w:t xml:space="preserve"> </w:t>
      </w:r>
      <w:r w:rsidR="0048463D" w:rsidRPr="00F832A3">
        <w:t>posebnem</w:t>
      </w:r>
      <w:r w:rsidR="006A6CF5" w:rsidRPr="00F832A3">
        <w:t xml:space="preserve"> </w:t>
      </w:r>
      <w:r w:rsidR="0048463D" w:rsidRPr="00F832A3">
        <w:t>kontejnerju</w:t>
      </w:r>
      <w:r w:rsidR="006A6CF5" w:rsidRPr="00F832A3">
        <w:t xml:space="preserve"> </w:t>
      </w:r>
      <w:r w:rsidR="0048463D" w:rsidRPr="00F832A3">
        <w:t>ali</w:t>
      </w:r>
      <w:r w:rsidR="006A6CF5" w:rsidRPr="00F832A3">
        <w:t xml:space="preserve"> </w:t>
      </w:r>
      <w:r w:rsidR="0048463D" w:rsidRPr="00F832A3">
        <w:t>pod</w:t>
      </w:r>
      <w:r w:rsidR="006A6CF5" w:rsidRPr="00F832A3">
        <w:t xml:space="preserve"> </w:t>
      </w:r>
      <w:r w:rsidR="0048463D" w:rsidRPr="00F832A3">
        <w:t>nadstrešnico</w:t>
      </w:r>
      <w:r w:rsidR="006A6CF5" w:rsidRPr="00F832A3">
        <w:t xml:space="preserve"> </w:t>
      </w:r>
      <w:r w:rsidR="0048463D" w:rsidRPr="00F832A3">
        <w:t>za</w:t>
      </w:r>
      <w:r w:rsidR="006A6CF5" w:rsidRPr="00F832A3">
        <w:t xml:space="preserve"> </w:t>
      </w:r>
      <w:r w:rsidR="0048463D" w:rsidRPr="00F832A3">
        <w:t>zaščito</w:t>
      </w:r>
      <w:r w:rsidR="006A6CF5" w:rsidRPr="00F832A3">
        <w:t xml:space="preserve"> </w:t>
      </w:r>
      <w:r w:rsidR="0048463D" w:rsidRPr="00F832A3">
        <w:t>pred</w:t>
      </w:r>
      <w:r w:rsidR="006A6CF5" w:rsidRPr="00F832A3">
        <w:t xml:space="preserve"> </w:t>
      </w:r>
      <w:r w:rsidR="0048463D" w:rsidRPr="00F832A3">
        <w:t>atmosferskimi</w:t>
      </w:r>
      <w:r w:rsidR="006A6CF5" w:rsidRPr="00F832A3">
        <w:t xml:space="preserve"> </w:t>
      </w:r>
      <w:r w:rsidR="0048463D" w:rsidRPr="00F832A3">
        <w:t>vplivi</w:t>
      </w:r>
      <w:r w:rsidR="006A6CF5" w:rsidRPr="00F832A3">
        <w:t xml:space="preserve"> </w:t>
      </w:r>
      <w:r w:rsidR="0048463D" w:rsidRPr="00F832A3">
        <w:t>in</w:t>
      </w:r>
      <w:r w:rsidR="006A6CF5" w:rsidRPr="00F832A3">
        <w:t xml:space="preserve"> </w:t>
      </w:r>
      <w:r w:rsidR="0048463D" w:rsidRPr="00F832A3">
        <w:t>v</w:t>
      </w:r>
      <w:r w:rsidR="006A6CF5" w:rsidRPr="00F832A3">
        <w:t xml:space="preserve"> </w:t>
      </w:r>
      <w:r w:rsidR="0048463D" w:rsidRPr="00F832A3">
        <w:t>lovilni</w:t>
      </w:r>
      <w:r w:rsidR="006A6CF5" w:rsidRPr="00F832A3">
        <w:t xml:space="preserve"> </w:t>
      </w:r>
      <w:r w:rsidR="0048463D" w:rsidRPr="00F832A3">
        <w:t>skledi,</w:t>
      </w:r>
      <w:r w:rsidR="006A6CF5" w:rsidRPr="00F832A3">
        <w:t xml:space="preserve"> </w:t>
      </w:r>
      <w:r w:rsidR="0048463D" w:rsidRPr="00F832A3">
        <w:t>ki</w:t>
      </w:r>
      <w:r w:rsidR="006A6CF5" w:rsidRPr="00F832A3">
        <w:t xml:space="preserve"> </w:t>
      </w:r>
      <w:r w:rsidR="0048463D" w:rsidRPr="00F832A3">
        <w:t>lahko</w:t>
      </w:r>
      <w:r w:rsidR="006A6CF5" w:rsidRPr="00F832A3">
        <w:t xml:space="preserve"> </w:t>
      </w:r>
      <w:r w:rsidR="0048463D" w:rsidRPr="00F832A3">
        <w:t>v</w:t>
      </w:r>
      <w:r w:rsidR="006A6CF5" w:rsidRPr="00F832A3">
        <w:t xml:space="preserve"> </w:t>
      </w:r>
      <w:r w:rsidR="0048463D" w:rsidRPr="00F832A3">
        <w:t>primeru</w:t>
      </w:r>
      <w:r w:rsidR="006A6CF5" w:rsidRPr="00F832A3">
        <w:t xml:space="preserve"> </w:t>
      </w:r>
      <w:r w:rsidR="0048463D" w:rsidRPr="00F832A3">
        <w:t>tekočih</w:t>
      </w:r>
      <w:r w:rsidR="006A6CF5" w:rsidRPr="00F832A3">
        <w:t xml:space="preserve"> </w:t>
      </w:r>
      <w:r w:rsidR="0048463D" w:rsidRPr="00F832A3">
        <w:t>nevarnih</w:t>
      </w:r>
      <w:r w:rsidR="006A6CF5" w:rsidRPr="00F832A3">
        <w:t xml:space="preserve"> </w:t>
      </w:r>
      <w:r w:rsidR="0048463D" w:rsidRPr="00F832A3">
        <w:t>kemikalij</w:t>
      </w:r>
      <w:r w:rsidR="006A6CF5" w:rsidRPr="00F832A3">
        <w:t xml:space="preserve"> </w:t>
      </w:r>
      <w:r w:rsidR="0048463D" w:rsidRPr="00F832A3">
        <w:t>zadrži</w:t>
      </w:r>
      <w:r w:rsidR="006A6CF5" w:rsidRPr="00F832A3">
        <w:t xml:space="preserve"> </w:t>
      </w:r>
      <w:r w:rsidR="0048463D" w:rsidRPr="00F832A3">
        <w:t>razlite</w:t>
      </w:r>
      <w:r w:rsidR="006A6CF5" w:rsidRPr="00F832A3">
        <w:t xml:space="preserve"> </w:t>
      </w:r>
      <w:r w:rsidR="0048463D" w:rsidRPr="00F832A3">
        <w:t>kemikalije</w:t>
      </w:r>
      <w:r w:rsidR="006A6CF5" w:rsidRPr="00F832A3">
        <w:t xml:space="preserve"> </w:t>
      </w:r>
      <w:r w:rsidR="0048463D" w:rsidRPr="00F832A3">
        <w:t>do</w:t>
      </w:r>
      <w:r w:rsidR="006A6CF5" w:rsidRPr="00F832A3">
        <w:t xml:space="preserve"> </w:t>
      </w:r>
      <w:r w:rsidR="0048463D" w:rsidRPr="00F832A3">
        <w:t>najmanj</w:t>
      </w:r>
      <w:r w:rsidR="006A6CF5" w:rsidRPr="00F832A3">
        <w:t xml:space="preserve"> </w:t>
      </w:r>
      <w:r w:rsidR="0048463D" w:rsidRPr="00F832A3">
        <w:t>dvakratne</w:t>
      </w:r>
      <w:r w:rsidR="006A6CF5" w:rsidRPr="00F832A3">
        <w:t xml:space="preserve"> </w:t>
      </w:r>
      <w:r w:rsidR="0048463D" w:rsidRPr="00F832A3">
        <w:t>prostornine</w:t>
      </w:r>
      <w:r w:rsidR="006A6CF5" w:rsidRPr="00F832A3">
        <w:t xml:space="preserve"> </w:t>
      </w:r>
      <w:r w:rsidR="0048463D" w:rsidRPr="00F832A3">
        <w:t>največje</w:t>
      </w:r>
      <w:r w:rsidR="006A6CF5" w:rsidRPr="00F832A3">
        <w:t xml:space="preserve"> </w:t>
      </w:r>
      <w:r w:rsidR="0048463D" w:rsidRPr="00F832A3">
        <w:t>embalažne</w:t>
      </w:r>
      <w:r w:rsidR="006A6CF5" w:rsidRPr="00F832A3">
        <w:t xml:space="preserve"> </w:t>
      </w:r>
      <w:r w:rsidR="0048463D" w:rsidRPr="00F832A3">
        <w:t>enote,</w:t>
      </w:r>
      <w:r w:rsidR="006A6CF5" w:rsidRPr="00F832A3">
        <w:t xml:space="preserve"> </w:t>
      </w:r>
      <w:r w:rsidR="0048463D" w:rsidRPr="00F832A3">
        <w:t>v</w:t>
      </w:r>
      <w:r w:rsidR="006A6CF5" w:rsidRPr="00F832A3">
        <w:t xml:space="preserve"> </w:t>
      </w:r>
      <w:r w:rsidR="0048463D" w:rsidRPr="00F832A3">
        <w:t>kateri</w:t>
      </w:r>
      <w:r w:rsidR="006A6CF5" w:rsidRPr="00F832A3">
        <w:t xml:space="preserve"> </w:t>
      </w:r>
      <w:r w:rsidR="0048463D" w:rsidRPr="00F832A3">
        <w:t>se</w:t>
      </w:r>
      <w:r w:rsidR="006A6CF5" w:rsidRPr="00F832A3">
        <w:t xml:space="preserve"> </w:t>
      </w:r>
      <w:r w:rsidR="0048463D" w:rsidRPr="00F832A3">
        <w:t>hranijo</w:t>
      </w:r>
      <w:r w:rsidR="006A6CF5" w:rsidRPr="00F832A3">
        <w:t xml:space="preserve"> </w:t>
      </w:r>
      <w:r w:rsidR="0048463D" w:rsidRPr="00F832A3">
        <w:t>tekoče</w:t>
      </w:r>
      <w:r w:rsidR="006A6CF5" w:rsidRPr="00F832A3">
        <w:t xml:space="preserve"> </w:t>
      </w:r>
      <w:r w:rsidR="0048463D" w:rsidRPr="00F832A3">
        <w:t>kemikalije.</w:t>
      </w:r>
      <w:r w:rsidR="006A6CF5" w:rsidRPr="00F832A3">
        <w:t xml:space="preserve"> </w:t>
      </w:r>
      <w:r w:rsidR="0048463D" w:rsidRPr="00F832A3">
        <w:t>Dostop</w:t>
      </w:r>
      <w:r w:rsidR="006A6CF5" w:rsidRPr="00F832A3">
        <w:t xml:space="preserve"> </w:t>
      </w:r>
      <w:r w:rsidR="0048463D" w:rsidRPr="00F832A3">
        <w:t>mora</w:t>
      </w:r>
      <w:r w:rsidR="006A6CF5" w:rsidRPr="00F832A3">
        <w:t xml:space="preserve"> </w:t>
      </w:r>
      <w:r w:rsidR="0048463D" w:rsidRPr="00F832A3">
        <w:t>biti</w:t>
      </w:r>
      <w:r w:rsidR="006A6CF5" w:rsidRPr="00F832A3">
        <w:t xml:space="preserve"> </w:t>
      </w:r>
      <w:r w:rsidR="0048463D" w:rsidRPr="00F832A3">
        <w:t>omejen</w:t>
      </w:r>
      <w:r w:rsidR="006A6CF5" w:rsidRPr="00F832A3">
        <w:t xml:space="preserve"> </w:t>
      </w:r>
      <w:r w:rsidR="0048463D" w:rsidRPr="00F832A3">
        <w:t>oz.</w:t>
      </w:r>
      <w:r w:rsidR="006A6CF5" w:rsidRPr="00F832A3">
        <w:t xml:space="preserve"> </w:t>
      </w:r>
      <w:r w:rsidR="0048463D" w:rsidRPr="00F832A3">
        <w:t>dovoljen</w:t>
      </w:r>
      <w:r w:rsidR="006A6CF5" w:rsidRPr="00F832A3">
        <w:t xml:space="preserve"> </w:t>
      </w:r>
      <w:r w:rsidR="0048463D" w:rsidRPr="00F832A3">
        <w:t>le</w:t>
      </w:r>
      <w:r w:rsidR="006A6CF5" w:rsidRPr="00F832A3">
        <w:t xml:space="preserve"> </w:t>
      </w:r>
      <w:r w:rsidR="0048463D" w:rsidRPr="00F832A3">
        <w:t>pooblaščenim</w:t>
      </w:r>
      <w:r w:rsidR="006A6CF5" w:rsidRPr="00F832A3">
        <w:t xml:space="preserve"> </w:t>
      </w:r>
      <w:r w:rsidR="0048463D" w:rsidRPr="00F832A3">
        <w:t>osebam.</w:t>
      </w:r>
      <w:r w:rsidR="006A6CF5" w:rsidRPr="00F832A3">
        <w:t xml:space="preserve"> </w:t>
      </w:r>
      <w:r w:rsidR="0048463D" w:rsidRPr="00F832A3">
        <w:t>Vse</w:t>
      </w:r>
      <w:r w:rsidR="006A6CF5" w:rsidRPr="00F832A3">
        <w:t xml:space="preserve"> </w:t>
      </w:r>
      <w:r w:rsidR="0048463D" w:rsidRPr="00F832A3">
        <w:t>skladiščene</w:t>
      </w:r>
      <w:r w:rsidR="006A6CF5" w:rsidRPr="00F832A3">
        <w:t xml:space="preserve"> </w:t>
      </w:r>
      <w:r w:rsidR="0048463D" w:rsidRPr="00F832A3">
        <w:t>nevarne</w:t>
      </w:r>
      <w:r w:rsidR="006A6CF5" w:rsidRPr="00F832A3">
        <w:t xml:space="preserve"> </w:t>
      </w:r>
      <w:r w:rsidR="0048463D" w:rsidRPr="00F832A3">
        <w:t>snovi</w:t>
      </w:r>
      <w:r w:rsidR="006A6CF5" w:rsidRPr="00F832A3">
        <w:t xml:space="preserve"> </w:t>
      </w:r>
      <w:r w:rsidR="0048463D" w:rsidRPr="00F832A3">
        <w:t>morajo</w:t>
      </w:r>
      <w:r w:rsidR="006A6CF5" w:rsidRPr="00F832A3">
        <w:t xml:space="preserve"> </w:t>
      </w:r>
      <w:r w:rsidR="0048463D" w:rsidRPr="00F832A3">
        <w:t>biti</w:t>
      </w:r>
      <w:r w:rsidR="006A6CF5" w:rsidRPr="00F832A3">
        <w:t xml:space="preserve"> </w:t>
      </w:r>
      <w:r w:rsidR="0048463D" w:rsidRPr="00F832A3">
        <w:t>ustrezno</w:t>
      </w:r>
      <w:r w:rsidR="006A6CF5" w:rsidRPr="00F832A3">
        <w:t xml:space="preserve"> </w:t>
      </w:r>
      <w:r w:rsidR="0048463D" w:rsidRPr="00F832A3">
        <w:t>označene</w:t>
      </w:r>
      <w:r w:rsidR="006A6CF5" w:rsidRPr="00F832A3">
        <w:t xml:space="preserve"> </w:t>
      </w:r>
      <w:r w:rsidR="0048463D" w:rsidRPr="00F832A3">
        <w:t>(vrsta</w:t>
      </w:r>
      <w:r w:rsidR="006A6CF5" w:rsidRPr="00F832A3">
        <w:t xml:space="preserve"> </w:t>
      </w:r>
      <w:r w:rsidR="0048463D" w:rsidRPr="00F832A3">
        <w:t>snovi,</w:t>
      </w:r>
      <w:r w:rsidR="006A6CF5" w:rsidRPr="00F832A3">
        <w:t xml:space="preserve"> </w:t>
      </w:r>
      <w:r w:rsidR="0048463D" w:rsidRPr="00F832A3">
        <w:t>oznaka</w:t>
      </w:r>
      <w:r w:rsidR="006A6CF5" w:rsidRPr="00F832A3">
        <w:t xml:space="preserve"> </w:t>
      </w:r>
      <w:r w:rsidR="0048463D" w:rsidRPr="00F832A3">
        <w:t>nevarnosti),</w:t>
      </w:r>
      <w:r w:rsidR="006A6CF5" w:rsidRPr="00F832A3">
        <w:t xml:space="preserve"> </w:t>
      </w:r>
      <w:r w:rsidR="0048463D" w:rsidRPr="00F832A3">
        <w:t>v</w:t>
      </w:r>
      <w:r w:rsidR="006A6CF5" w:rsidRPr="00F832A3">
        <w:t xml:space="preserve"> </w:t>
      </w:r>
      <w:r w:rsidR="0048463D" w:rsidRPr="00F832A3">
        <w:t>skladu</w:t>
      </w:r>
      <w:r w:rsidR="006A6CF5" w:rsidRPr="00F832A3">
        <w:t xml:space="preserve"> </w:t>
      </w:r>
      <w:r w:rsidR="0048463D" w:rsidRPr="00F832A3">
        <w:t>s</w:t>
      </w:r>
      <w:r w:rsidR="006A6CF5" w:rsidRPr="00F832A3">
        <w:t xml:space="preserve"> </w:t>
      </w:r>
      <w:r w:rsidR="0048463D" w:rsidRPr="00F832A3">
        <w:t>predpisi</w:t>
      </w:r>
      <w:r w:rsidR="006A6CF5" w:rsidRPr="00F832A3">
        <w:t xml:space="preserve"> </w:t>
      </w:r>
      <w:r w:rsidR="0048463D" w:rsidRPr="00F832A3">
        <w:t>s</w:t>
      </w:r>
      <w:r w:rsidR="006A6CF5" w:rsidRPr="00F832A3">
        <w:t xml:space="preserve"> </w:t>
      </w:r>
      <w:r w:rsidR="0048463D" w:rsidRPr="00F832A3">
        <w:t>področja</w:t>
      </w:r>
      <w:r w:rsidR="006A6CF5" w:rsidRPr="00F832A3">
        <w:t xml:space="preserve"> </w:t>
      </w:r>
      <w:r w:rsidR="0048463D" w:rsidRPr="00F832A3">
        <w:t>kemikalij.</w:t>
      </w:r>
      <w:r w:rsidR="006A6CF5" w:rsidRPr="00F832A3">
        <w:t xml:space="preserve"> </w:t>
      </w:r>
      <w:r w:rsidR="0048463D" w:rsidRPr="00F832A3">
        <w:t>Skladiščijo</w:t>
      </w:r>
      <w:r w:rsidR="006A6CF5" w:rsidRPr="00F832A3">
        <w:t xml:space="preserve"> </w:t>
      </w:r>
      <w:r w:rsidR="0048463D" w:rsidRPr="00F832A3">
        <w:t>naj</w:t>
      </w:r>
      <w:r w:rsidR="006A6CF5" w:rsidRPr="00F832A3">
        <w:t xml:space="preserve"> </w:t>
      </w:r>
      <w:r w:rsidR="0048463D" w:rsidRPr="00F832A3">
        <w:t>se</w:t>
      </w:r>
      <w:r w:rsidR="006A6CF5" w:rsidRPr="00F832A3">
        <w:t xml:space="preserve"> </w:t>
      </w:r>
      <w:r w:rsidR="0048463D" w:rsidRPr="00F832A3">
        <w:t>v</w:t>
      </w:r>
      <w:r w:rsidR="006A6CF5" w:rsidRPr="00F832A3">
        <w:t xml:space="preserve"> </w:t>
      </w:r>
      <w:r w:rsidR="0048463D" w:rsidRPr="00F832A3">
        <w:t>originalni</w:t>
      </w:r>
      <w:r w:rsidR="006A6CF5" w:rsidRPr="00F832A3">
        <w:t xml:space="preserve"> </w:t>
      </w:r>
      <w:r w:rsidR="0048463D" w:rsidRPr="00F832A3">
        <w:t>embalaži</w:t>
      </w:r>
      <w:r w:rsidR="006A6CF5" w:rsidRPr="00F832A3">
        <w:t xml:space="preserve"> </w:t>
      </w:r>
      <w:r w:rsidR="0048463D" w:rsidRPr="00F832A3">
        <w:t>ali</w:t>
      </w:r>
      <w:r w:rsidR="006A6CF5" w:rsidRPr="00F832A3">
        <w:t xml:space="preserve"> </w:t>
      </w:r>
      <w:r w:rsidR="0048463D" w:rsidRPr="00F832A3">
        <w:t>v</w:t>
      </w:r>
      <w:r w:rsidR="006A6CF5" w:rsidRPr="00F832A3">
        <w:t xml:space="preserve"> </w:t>
      </w:r>
      <w:r w:rsidR="0048463D" w:rsidRPr="00F832A3">
        <w:t>drugi</w:t>
      </w:r>
      <w:r w:rsidR="006A6CF5" w:rsidRPr="00F832A3">
        <w:t xml:space="preserve"> </w:t>
      </w:r>
      <w:r w:rsidR="0048463D" w:rsidRPr="00F832A3">
        <w:t>ustrezni</w:t>
      </w:r>
      <w:r w:rsidR="006A6CF5" w:rsidRPr="00F832A3">
        <w:t xml:space="preserve"> </w:t>
      </w:r>
      <w:r w:rsidR="0048463D" w:rsidRPr="00F832A3">
        <w:t>zaprti</w:t>
      </w:r>
      <w:r w:rsidR="006A6CF5" w:rsidRPr="00F832A3">
        <w:t xml:space="preserve"> </w:t>
      </w:r>
      <w:r w:rsidR="0048463D" w:rsidRPr="00F832A3">
        <w:t>embalaži</w:t>
      </w:r>
      <w:r w:rsidR="006A6CF5" w:rsidRPr="00F832A3">
        <w:t xml:space="preserve"> </w:t>
      </w:r>
      <w:r w:rsidR="0048463D" w:rsidRPr="00F832A3">
        <w:t>in</w:t>
      </w:r>
      <w:r w:rsidR="006A6CF5" w:rsidRPr="00F832A3">
        <w:t xml:space="preserve"> </w:t>
      </w:r>
      <w:r w:rsidR="0048463D" w:rsidRPr="00F832A3">
        <w:t>le</w:t>
      </w:r>
      <w:r w:rsidR="006A6CF5" w:rsidRPr="00F832A3">
        <w:t xml:space="preserve"> </w:t>
      </w:r>
      <w:r w:rsidR="0048463D" w:rsidRPr="00F832A3">
        <w:t>v</w:t>
      </w:r>
      <w:r w:rsidR="006A6CF5" w:rsidRPr="00F832A3">
        <w:t xml:space="preserve"> </w:t>
      </w:r>
      <w:r w:rsidR="0048463D" w:rsidRPr="00F832A3">
        <w:t>količinah,</w:t>
      </w:r>
      <w:r w:rsidR="006A6CF5" w:rsidRPr="00F832A3">
        <w:t xml:space="preserve"> </w:t>
      </w:r>
      <w:r w:rsidR="0048463D" w:rsidRPr="00F832A3">
        <w:t>ki</w:t>
      </w:r>
      <w:r w:rsidR="006A6CF5" w:rsidRPr="00F832A3">
        <w:t xml:space="preserve"> </w:t>
      </w:r>
      <w:r w:rsidR="0048463D" w:rsidRPr="00F832A3">
        <w:t>so</w:t>
      </w:r>
      <w:r w:rsidR="006A6CF5" w:rsidRPr="00F832A3">
        <w:t xml:space="preserve"> </w:t>
      </w:r>
      <w:r w:rsidR="0048463D" w:rsidRPr="00F832A3">
        <w:t>nujno</w:t>
      </w:r>
      <w:r w:rsidR="006A6CF5" w:rsidRPr="00F832A3">
        <w:t xml:space="preserve"> </w:t>
      </w:r>
      <w:r w:rsidR="0048463D" w:rsidRPr="00F832A3">
        <w:t>potrebne</w:t>
      </w:r>
      <w:r w:rsidR="006A6CF5" w:rsidRPr="00F832A3">
        <w:t xml:space="preserve"> </w:t>
      </w:r>
      <w:r w:rsidR="0048463D" w:rsidRPr="00F832A3">
        <w:t>za</w:t>
      </w:r>
      <w:r w:rsidR="006A6CF5" w:rsidRPr="00F832A3">
        <w:t xml:space="preserve"> </w:t>
      </w:r>
      <w:r w:rsidR="0048463D" w:rsidRPr="00F832A3">
        <w:t>nemoteno</w:t>
      </w:r>
      <w:r w:rsidR="006A6CF5" w:rsidRPr="00F832A3">
        <w:t xml:space="preserve"> </w:t>
      </w:r>
      <w:r w:rsidR="0048463D" w:rsidRPr="00F832A3">
        <w:t>obratovanje</w:t>
      </w:r>
      <w:r w:rsidR="006A6CF5" w:rsidRPr="00F832A3">
        <w:t xml:space="preserve"> </w:t>
      </w:r>
      <w:r w:rsidR="0048463D" w:rsidRPr="00F832A3">
        <w:t>gradbišča</w:t>
      </w:r>
      <w:r w:rsidRPr="00F832A3">
        <w:t>.</w:t>
      </w:r>
    </w:p>
    <w:p w14:paraId="2BD295D1" w14:textId="77777777" w:rsidR="00311CE2" w:rsidRPr="00F832A3" w:rsidRDefault="00311CE2" w:rsidP="00C52354">
      <w:pPr>
        <w:pStyle w:val="Obrazloitev11"/>
      </w:pPr>
      <w:r w:rsidRPr="00F832A3">
        <w:t>V</w:t>
      </w:r>
      <w:r w:rsidR="006A6CF5" w:rsidRPr="00F832A3">
        <w:t xml:space="preserve"> </w:t>
      </w:r>
      <w:r w:rsidRPr="00F832A3">
        <w:t>času</w:t>
      </w:r>
      <w:r w:rsidR="006A6CF5" w:rsidRPr="00F832A3">
        <w:t xml:space="preserve"> </w:t>
      </w:r>
      <w:r w:rsidRPr="00F832A3">
        <w:t>obratovanja:</w:t>
      </w:r>
    </w:p>
    <w:p w14:paraId="395A35EC" w14:textId="77777777" w:rsidR="00F832A3" w:rsidRPr="00F832A3" w:rsidRDefault="005E6943" w:rsidP="005968F9">
      <w:pPr>
        <w:pStyle w:val="Zamik1"/>
      </w:pPr>
      <w:r w:rsidRPr="00F832A3">
        <w:t>vse</w:t>
      </w:r>
      <w:r w:rsidR="006A6CF5" w:rsidRPr="00F832A3">
        <w:t xml:space="preserve"> </w:t>
      </w:r>
      <w:r w:rsidRPr="00F832A3">
        <w:t>komunalne</w:t>
      </w:r>
      <w:r w:rsidR="006A6CF5" w:rsidRPr="00F832A3">
        <w:t xml:space="preserve"> </w:t>
      </w:r>
      <w:r w:rsidRPr="00F832A3">
        <w:t>odpadne</w:t>
      </w:r>
      <w:r w:rsidR="006A6CF5" w:rsidRPr="00F832A3">
        <w:t xml:space="preserve"> </w:t>
      </w:r>
      <w:r w:rsidRPr="00F832A3">
        <w:t>vode</w:t>
      </w:r>
      <w:r w:rsidR="006A6CF5" w:rsidRPr="00F832A3">
        <w:t xml:space="preserve"> </w:t>
      </w:r>
      <w:r w:rsidRPr="00F832A3">
        <w:t>se</w:t>
      </w:r>
      <w:r w:rsidR="006A6CF5" w:rsidRPr="00F832A3">
        <w:t xml:space="preserve"> </w:t>
      </w:r>
      <w:r w:rsidRPr="00F832A3">
        <w:t>bodo</w:t>
      </w:r>
      <w:r w:rsidR="006A6CF5" w:rsidRPr="00F832A3">
        <w:t xml:space="preserve"> </w:t>
      </w:r>
      <w:r w:rsidRPr="00F832A3">
        <w:t>odvajale</w:t>
      </w:r>
      <w:r w:rsidR="006A6CF5" w:rsidRPr="00F832A3">
        <w:t xml:space="preserve"> </w:t>
      </w:r>
      <w:r w:rsidRPr="00F832A3">
        <w:t>v</w:t>
      </w:r>
      <w:r w:rsidR="006A6CF5" w:rsidRPr="00F832A3">
        <w:t xml:space="preserve"> </w:t>
      </w:r>
      <w:r w:rsidRPr="00F832A3">
        <w:t>javno</w:t>
      </w:r>
      <w:r w:rsidR="006A6CF5" w:rsidRPr="00F832A3">
        <w:t xml:space="preserve"> </w:t>
      </w:r>
      <w:r w:rsidRPr="00F832A3">
        <w:t>kanalizacijo,</w:t>
      </w:r>
      <w:r w:rsidR="006A6CF5" w:rsidRPr="00F832A3">
        <w:t xml:space="preserve"> </w:t>
      </w:r>
      <w:r w:rsidRPr="00F832A3">
        <w:t>ki</w:t>
      </w:r>
      <w:r w:rsidR="006A6CF5" w:rsidRPr="00F832A3">
        <w:t xml:space="preserve"> </w:t>
      </w:r>
      <w:r w:rsidRPr="00F832A3">
        <w:t>se</w:t>
      </w:r>
      <w:r w:rsidR="006A6CF5" w:rsidRPr="00F832A3">
        <w:t xml:space="preserve"> </w:t>
      </w:r>
      <w:r w:rsidRPr="00F832A3">
        <w:t>zaključi</w:t>
      </w:r>
      <w:r w:rsidR="006A6CF5" w:rsidRPr="00F832A3">
        <w:t xml:space="preserve"> </w:t>
      </w:r>
      <w:r w:rsidRPr="00F832A3">
        <w:t>s</w:t>
      </w:r>
      <w:r w:rsidR="006A6CF5" w:rsidRPr="00F832A3">
        <w:t xml:space="preserve"> </w:t>
      </w:r>
      <w:r w:rsidRPr="00F832A3">
        <w:t>Centr</w:t>
      </w:r>
      <w:r w:rsidR="00705184" w:rsidRPr="00F832A3">
        <w:t>alno</w:t>
      </w:r>
      <w:r w:rsidR="006A6CF5" w:rsidRPr="00F832A3">
        <w:t xml:space="preserve"> </w:t>
      </w:r>
      <w:r w:rsidR="00705184" w:rsidRPr="00F832A3">
        <w:t>čistilno</w:t>
      </w:r>
      <w:r w:rsidR="006A6CF5" w:rsidRPr="00F832A3">
        <w:t xml:space="preserve"> </w:t>
      </w:r>
      <w:r w:rsidR="00705184" w:rsidRPr="00F832A3">
        <w:t>napravo</w:t>
      </w:r>
      <w:r w:rsidR="006A6CF5" w:rsidRPr="00F832A3">
        <w:t xml:space="preserve"> </w:t>
      </w:r>
      <w:r w:rsidR="005543DE" w:rsidRPr="00F832A3">
        <w:t>Ljubljana</w:t>
      </w:r>
      <w:r w:rsidR="00A8259D" w:rsidRPr="00F832A3">
        <w:t>,</w:t>
      </w:r>
    </w:p>
    <w:p w14:paraId="10CDD0F6" w14:textId="0E7BAAF5" w:rsidR="005E6943" w:rsidRPr="00F832A3" w:rsidRDefault="005E6943" w:rsidP="005968F9">
      <w:pPr>
        <w:pStyle w:val="Zamik1"/>
      </w:pPr>
      <w:r w:rsidRPr="00F832A3">
        <w:t>padavinske</w:t>
      </w:r>
      <w:r w:rsidR="006A6CF5" w:rsidRPr="00F832A3">
        <w:t xml:space="preserve"> </w:t>
      </w:r>
      <w:r w:rsidRPr="00F832A3">
        <w:t>vode</w:t>
      </w:r>
      <w:r w:rsidR="006A6CF5" w:rsidRPr="00F832A3">
        <w:t xml:space="preserve"> </w:t>
      </w:r>
      <w:r w:rsidRPr="00F832A3">
        <w:t>z</w:t>
      </w:r>
      <w:r w:rsidR="006A6CF5" w:rsidRPr="00F832A3">
        <w:t xml:space="preserve"> </w:t>
      </w:r>
      <w:r w:rsidRPr="00F832A3">
        <w:t>vseh</w:t>
      </w:r>
      <w:r w:rsidR="006A6CF5" w:rsidRPr="00F832A3">
        <w:t xml:space="preserve"> </w:t>
      </w:r>
      <w:r w:rsidRPr="00F832A3">
        <w:t>utrjenih</w:t>
      </w:r>
      <w:r w:rsidR="006A6CF5" w:rsidRPr="00F832A3">
        <w:t xml:space="preserve"> </w:t>
      </w:r>
      <w:r w:rsidRPr="00F832A3">
        <w:t>prometnih</w:t>
      </w:r>
      <w:r w:rsidR="006A6CF5" w:rsidRPr="00F832A3">
        <w:t xml:space="preserve"> </w:t>
      </w:r>
      <w:r w:rsidRPr="00F832A3">
        <w:t>površin,</w:t>
      </w:r>
      <w:r w:rsidR="006A6CF5" w:rsidRPr="00F832A3">
        <w:t xml:space="preserve"> </w:t>
      </w:r>
      <w:r w:rsidRPr="00F832A3">
        <w:t>se</w:t>
      </w:r>
      <w:r w:rsidR="006A6CF5" w:rsidRPr="00F832A3">
        <w:t xml:space="preserve"> </w:t>
      </w:r>
      <w:r w:rsidRPr="00F832A3">
        <w:t>preko</w:t>
      </w:r>
      <w:r w:rsidR="006A6CF5" w:rsidRPr="00F832A3">
        <w:t xml:space="preserve"> </w:t>
      </w:r>
      <w:r w:rsidRPr="00F832A3">
        <w:t>lovilnikov</w:t>
      </w:r>
      <w:r w:rsidR="006A6CF5" w:rsidRPr="00F832A3">
        <w:t xml:space="preserve"> </w:t>
      </w:r>
      <w:r w:rsidRPr="00F832A3">
        <w:t>olj</w:t>
      </w:r>
      <w:r w:rsidR="006A6CF5" w:rsidRPr="00F832A3">
        <w:t xml:space="preserve"> </w:t>
      </w:r>
      <w:r w:rsidRPr="00F832A3">
        <w:t>odvajajo</w:t>
      </w:r>
      <w:r w:rsidR="006A6CF5" w:rsidRPr="00F832A3">
        <w:t xml:space="preserve"> </w:t>
      </w:r>
      <w:r w:rsidRPr="00F832A3">
        <w:t>v</w:t>
      </w:r>
      <w:r w:rsidR="006A6CF5" w:rsidRPr="00F832A3">
        <w:t xml:space="preserve"> </w:t>
      </w:r>
      <w:r w:rsidRPr="00F832A3">
        <w:t>obstoječo</w:t>
      </w:r>
      <w:r w:rsidR="006A6CF5" w:rsidRPr="00F832A3">
        <w:t xml:space="preserve"> </w:t>
      </w:r>
      <w:r w:rsidRPr="00F832A3">
        <w:t>javno</w:t>
      </w:r>
      <w:r w:rsidR="006A6CF5" w:rsidRPr="00F832A3">
        <w:t xml:space="preserve"> </w:t>
      </w:r>
      <w:r w:rsidRPr="00F832A3">
        <w:t>kanalizacijo,</w:t>
      </w:r>
      <w:r w:rsidR="006A6CF5" w:rsidRPr="00F832A3">
        <w:t xml:space="preserve"> </w:t>
      </w:r>
      <w:r w:rsidRPr="00F832A3">
        <w:t>ki</w:t>
      </w:r>
      <w:r w:rsidR="006A6CF5" w:rsidRPr="00F832A3">
        <w:t xml:space="preserve"> </w:t>
      </w:r>
      <w:r w:rsidRPr="00F832A3">
        <w:t>se</w:t>
      </w:r>
      <w:r w:rsidR="006A6CF5" w:rsidRPr="00F832A3">
        <w:t xml:space="preserve"> </w:t>
      </w:r>
      <w:r w:rsidRPr="00F832A3">
        <w:t>zaključi</w:t>
      </w:r>
      <w:r w:rsidR="006A6CF5" w:rsidRPr="00F832A3">
        <w:t xml:space="preserve"> </w:t>
      </w:r>
      <w:r w:rsidRPr="00F832A3">
        <w:t>s</w:t>
      </w:r>
      <w:r w:rsidR="006A6CF5" w:rsidRPr="00F832A3">
        <w:t xml:space="preserve"> </w:t>
      </w:r>
      <w:r w:rsidRPr="00F832A3">
        <w:t>Centr</w:t>
      </w:r>
      <w:r w:rsidR="00705184" w:rsidRPr="00F832A3">
        <w:t>alno</w:t>
      </w:r>
      <w:r w:rsidR="006A6CF5" w:rsidRPr="00F832A3">
        <w:t xml:space="preserve"> </w:t>
      </w:r>
      <w:r w:rsidR="00705184" w:rsidRPr="00F832A3">
        <w:t>čistilno</w:t>
      </w:r>
      <w:r w:rsidR="006A6CF5" w:rsidRPr="00F832A3">
        <w:t xml:space="preserve"> </w:t>
      </w:r>
      <w:r w:rsidR="00705184" w:rsidRPr="00F832A3">
        <w:t>napravo</w:t>
      </w:r>
      <w:r w:rsidR="006A6CF5" w:rsidRPr="00F832A3">
        <w:t xml:space="preserve"> </w:t>
      </w:r>
      <w:r w:rsidR="005543DE" w:rsidRPr="00F832A3">
        <w:t>Ljubljana</w:t>
      </w:r>
      <w:r w:rsidR="00A8259D" w:rsidRPr="00F832A3">
        <w:t>,</w:t>
      </w:r>
    </w:p>
    <w:p w14:paraId="42D61F45" w14:textId="77777777" w:rsidR="005E6943" w:rsidRPr="00F832A3" w:rsidRDefault="00F7688C" w:rsidP="005968F9">
      <w:pPr>
        <w:pStyle w:val="Zamik1"/>
      </w:pPr>
      <w:r w:rsidRPr="00F832A3">
        <w:t>transformatorska</w:t>
      </w:r>
      <w:r w:rsidR="006A6CF5" w:rsidRPr="00F832A3">
        <w:t xml:space="preserve"> </w:t>
      </w:r>
      <w:r w:rsidRPr="00F832A3">
        <w:t>postaja</w:t>
      </w:r>
      <w:r w:rsidR="006A6CF5" w:rsidRPr="00F832A3">
        <w:t xml:space="preserve"> </w:t>
      </w:r>
      <w:r w:rsidRPr="00F832A3">
        <w:t>bo</w:t>
      </w:r>
      <w:r w:rsidR="006A6CF5" w:rsidRPr="00F832A3">
        <w:t xml:space="preserve"> </w:t>
      </w:r>
      <w:r w:rsidRPr="00F832A3">
        <w:t>locirana</w:t>
      </w:r>
      <w:r w:rsidR="006A6CF5" w:rsidRPr="00F832A3">
        <w:t xml:space="preserve"> </w:t>
      </w:r>
      <w:r w:rsidRPr="00F832A3">
        <w:t>na</w:t>
      </w:r>
      <w:r w:rsidR="006A6CF5" w:rsidRPr="00F832A3">
        <w:t xml:space="preserve"> </w:t>
      </w:r>
      <w:r w:rsidRPr="00F832A3">
        <w:t>nivoju</w:t>
      </w:r>
      <w:r w:rsidR="006A6CF5" w:rsidRPr="00F832A3">
        <w:t xml:space="preserve"> </w:t>
      </w:r>
      <w:r w:rsidRPr="00F832A3">
        <w:t>pritličja</w:t>
      </w:r>
      <w:r w:rsidR="006A6CF5" w:rsidRPr="00F832A3">
        <w:t xml:space="preserve"> </w:t>
      </w:r>
      <w:r w:rsidRPr="00F832A3">
        <w:t>izven</w:t>
      </w:r>
      <w:r w:rsidR="006A6CF5" w:rsidRPr="00F832A3">
        <w:t xml:space="preserve"> </w:t>
      </w:r>
      <w:r w:rsidRPr="00F832A3">
        <w:t>predvidenih</w:t>
      </w:r>
      <w:r w:rsidR="006A6CF5" w:rsidRPr="00F832A3">
        <w:t xml:space="preserve"> </w:t>
      </w:r>
      <w:r w:rsidRPr="00F832A3">
        <w:t>objektov</w:t>
      </w:r>
      <w:r w:rsidR="006A6CF5" w:rsidRPr="00F832A3">
        <w:t xml:space="preserve"> </w:t>
      </w:r>
      <w:r w:rsidRPr="00F832A3">
        <w:t>in</w:t>
      </w:r>
      <w:r w:rsidR="006A6CF5" w:rsidRPr="00F832A3">
        <w:t xml:space="preserve"> </w:t>
      </w:r>
      <w:r w:rsidRPr="00F832A3">
        <w:t>opremljena</w:t>
      </w:r>
      <w:r w:rsidR="006A6CF5" w:rsidRPr="00F832A3">
        <w:t xml:space="preserve"> </w:t>
      </w:r>
      <w:r w:rsidRPr="00F832A3">
        <w:t>s</w:t>
      </w:r>
      <w:r w:rsidR="006A6CF5" w:rsidRPr="00F832A3">
        <w:t xml:space="preserve"> </w:t>
      </w:r>
      <w:r w:rsidRPr="00F832A3">
        <w:t>sistemom</w:t>
      </w:r>
      <w:r w:rsidR="006A6CF5" w:rsidRPr="00F832A3">
        <w:t xml:space="preserve"> </w:t>
      </w:r>
      <w:r w:rsidRPr="00F832A3">
        <w:t>lovilne</w:t>
      </w:r>
      <w:r w:rsidR="006A6CF5" w:rsidRPr="00F832A3">
        <w:t xml:space="preserve"> </w:t>
      </w:r>
      <w:r w:rsidRPr="00F832A3">
        <w:t>sklede</w:t>
      </w:r>
      <w:r w:rsidR="006A6CF5" w:rsidRPr="00F832A3">
        <w:t xml:space="preserve"> </w:t>
      </w:r>
      <w:r w:rsidRPr="00F832A3">
        <w:t>za</w:t>
      </w:r>
      <w:r w:rsidR="006A6CF5" w:rsidRPr="00F832A3">
        <w:t xml:space="preserve"> </w:t>
      </w:r>
      <w:r w:rsidRPr="00F832A3">
        <w:t>primer</w:t>
      </w:r>
      <w:r w:rsidR="006A6CF5" w:rsidRPr="00F832A3">
        <w:t xml:space="preserve"> </w:t>
      </w:r>
      <w:r w:rsidRPr="00F832A3">
        <w:t>iztoka</w:t>
      </w:r>
      <w:r w:rsidR="006A6CF5" w:rsidRPr="00F832A3">
        <w:t xml:space="preserve"> </w:t>
      </w:r>
      <w:r w:rsidRPr="00F832A3">
        <w:t>transformatorskega</w:t>
      </w:r>
      <w:r w:rsidR="006A6CF5" w:rsidRPr="00F832A3">
        <w:t xml:space="preserve"> </w:t>
      </w:r>
      <w:r w:rsidRPr="00F832A3">
        <w:t>olja.</w:t>
      </w:r>
      <w:r w:rsidR="006A6CF5" w:rsidRPr="00F832A3">
        <w:t xml:space="preserve"> </w:t>
      </w:r>
      <w:r w:rsidRPr="00F832A3">
        <w:t>T</w:t>
      </w:r>
      <w:r w:rsidR="005E6943" w:rsidRPr="00F832A3">
        <w:t>la</w:t>
      </w:r>
      <w:r w:rsidR="006A6CF5" w:rsidRPr="00F832A3">
        <w:t xml:space="preserve"> </w:t>
      </w:r>
      <w:r w:rsidR="005E6943" w:rsidRPr="00F832A3">
        <w:t>transformatorske</w:t>
      </w:r>
      <w:r w:rsidR="006A6CF5" w:rsidRPr="00F832A3">
        <w:t xml:space="preserve"> </w:t>
      </w:r>
      <w:r w:rsidR="005E6943" w:rsidRPr="00F832A3">
        <w:t>postaje</w:t>
      </w:r>
      <w:r w:rsidR="006A6CF5" w:rsidRPr="00F832A3">
        <w:t xml:space="preserve"> </w:t>
      </w:r>
      <w:r w:rsidRPr="00F832A3">
        <w:t>bodo</w:t>
      </w:r>
      <w:r w:rsidR="006A6CF5" w:rsidRPr="00F832A3">
        <w:t xml:space="preserve"> </w:t>
      </w:r>
      <w:r w:rsidR="005E6943" w:rsidRPr="00F832A3">
        <w:t>izvedena</w:t>
      </w:r>
      <w:r w:rsidR="006A6CF5" w:rsidRPr="00F832A3">
        <w:t xml:space="preserve"> </w:t>
      </w:r>
      <w:r w:rsidR="005E6943" w:rsidRPr="00F832A3">
        <w:t>z</w:t>
      </w:r>
      <w:r w:rsidR="006A6CF5" w:rsidRPr="00F832A3">
        <w:t xml:space="preserve"> </w:t>
      </w:r>
      <w:r w:rsidR="005E6943" w:rsidRPr="00F832A3">
        <w:t>vodotesnim</w:t>
      </w:r>
      <w:r w:rsidR="006A6CF5" w:rsidRPr="00F832A3">
        <w:t xml:space="preserve"> </w:t>
      </w:r>
      <w:r w:rsidR="005E6943" w:rsidRPr="00F832A3">
        <w:t>betonom</w:t>
      </w:r>
      <w:r w:rsidR="00705184" w:rsidRPr="00F832A3">
        <w:t>,</w:t>
      </w:r>
    </w:p>
    <w:p w14:paraId="2B7A72DC" w14:textId="77777777" w:rsidR="00D270A9" w:rsidRPr="00F832A3" w:rsidRDefault="005703AF" w:rsidP="005968F9">
      <w:pPr>
        <w:pStyle w:val="Zamik1"/>
      </w:pPr>
      <w:proofErr w:type="spellStart"/>
      <w:r w:rsidRPr="00F832A3">
        <w:t>dieselski</w:t>
      </w:r>
      <w:proofErr w:type="spellEnd"/>
      <w:r w:rsidR="006A6CF5" w:rsidRPr="00F832A3">
        <w:t xml:space="preserve"> </w:t>
      </w:r>
      <w:r w:rsidRPr="00F832A3">
        <w:t>agregat</w:t>
      </w:r>
      <w:r w:rsidR="006A6CF5" w:rsidRPr="00F832A3">
        <w:t xml:space="preserve"> </w:t>
      </w:r>
      <w:r w:rsidR="00F7688C" w:rsidRPr="00F832A3">
        <w:t>bo</w:t>
      </w:r>
      <w:r w:rsidR="006A6CF5" w:rsidRPr="00F832A3">
        <w:t xml:space="preserve"> </w:t>
      </w:r>
      <w:r w:rsidR="00F7688C" w:rsidRPr="00F832A3">
        <w:t>opremljen</w:t>
      </w:r>
      <w:r w:rsidR="006A6CF5" w:rsidRPr="00F832A3">
        <w:t xml:space="preserve"> </w:t>
      </w:r>
      <w:r w:rsidR="00F7688C" w:rsidRPr="00F832A3">
        <w:t>z</w:t>
      </w:r>
      <w:r w:rsidR="006A6CF5" w:rsidRPr="00F832A3">
        <w:t xml:space="preserve"> </w:t>
      </w:r>
      <w:proofErr w:type="spellStart"/>
      <w:r w:rsidR="00F7688C" w:rsidRPr="00F832A3">
        <w:t>dvoplaščnim</w:t>
      </w:r>
      <w:proofErr w:type="spellEnd"/>
      <w:r w:rsidR="006A6CF5" w:rsidRPr="00F832A3">
        <w:t xml:space="preserve"> </w:t>
      </w:r>
      <w:r w:rsidR="00F7688C" w:rsidRPr="00F832A3">
        <w:t>rezervoarjem</w:t>
      </w:r>
      <w:r w:rsidR="006A6CF5" w:rsidRPr="00F832A3">
        <w:t xml:space="preserve"> </w:t>
      </w:r>
      <w:r w:rsidR="00F7688C" w:rsidRPr="00F832A3">
        <w:t>za</w:t>
      </w:r>
      <w:r w:rsidR="006A6CF5" w:rsidRPr="00F832A3">
        <w:t xml:space="preserve"> </w:t>
      </w:r>
      <w:r w:rsidR="00F7688C" w:rsidRPr="00F832A3">
        <w:t>gorivo</w:t>
      </w:r>
      <w:r w:rsidR="006A6CF5" w:rsidRPr="00F832A3">
        <w:t xml:space="preserve"> </w:t>
      </w:r>
      <w:r w:rsidR="00F7688C" w:rsidRPr="00F832A3">
        <w:t>s</w:t>
      </w:r>
      <w:r w:rsidR="006A6CF5" w:rsidRPr="00F832A3">
        <w:t xml:space="preserve"> </w:t>
      </w:r>
      <w:r w:rsidR="00F7688C" w:rsidRPr="00F832A3">
        <w:t>prostornino</w:t>
      </w:r>
      <w:r w:rsidR="006A6CF5" w:rsidRPr="00F832A3">
        <w:t xml:space="preserve"> </w:t>
      </w:r>
      <w:r w:rsidR="00F7688C" w:rsidRPr="00F832A3">
        <w:t>600</w:t>
      </w:r>
      <w:r w:rsidR="006A6CF5" w:rsidRPr="00F832A3">
        <w:t xml:space="preserve"> </w:t>
      </w:r>
      <w:r w:rsidR="00F7688C" w:rsidRPr="00F832A3">
        <w:t>L.</w:t>
      </w:r>
      <w:r w:rsidR="006A6CF5" w:rsidRPr="00F832A3">
        <w:t xml:space="preserve"> </w:t>
      </w:r>
      <w:r w:rsidR="00F7688C" w:rsidRPr="00F832A3">
        <w:t>Pretakanje</w:t>
      </w:r>
      <w:r w:rsidR="006A6CF5" w:rsidRPr="00F832A3">
        <w:t xml:space="preserve"> </w:t>
      </w:r>
      <w:r w:rsidR="00F7688C" w:rsidRPr="00F832A3">
        <w:t>goriva</w:t>
      </w:r>
      <w:r w:rsidR="006A6CF5" w:rsidRPr="00F832A3">
        <w:t xml:space="preserve"> </w:t>
      </w:r>
      <w:r w:rsidR="00F7688C" w:rsidRPr="00F832A3">
        <w:t>iz</w:t>
      </w:r>
      <w:r w:rsidR="006A6CF5" w:rsidRPr="00F832A3">
        <w:t xml:space="preserve"> </w:t>
      </w:r>
      <w:r w:rsidR="00F7688C" w:rsidRPr="00F832A3">
        <w:t>avtocisterne</w:t>
      </w:r>
      <w:r w:rsidR="006A6CF5" w:rsidRPr="00F832A3">
        <w:t xml:space="preserve"> </w:t>
      </w:r>
      <w:r w:rsidR="00F7688C" w:rsidRPr="00F832A3">
        <w:t>v</w:t>
      </w:r>
      <w:r w:rsidR="006A6CF5" w:rsidRPr="00F832A3">
        <w:t xml:space="preserve"> </w:t>
      </w:r>
      <w:r w:rsidR="00F7688C" w:rsidRPr="00F832A3">
        <w:t>rezervoar</w:t>
      </w:r>
      <w:r w:rsidR="006A6CF5" w:rsidRPr="00F832A3">
        <w:t xml:space="preserve"> </w:t>
      </w:r>
      <w:proofErr w:type="spellStart"/>
      <w:r w:rsidR="00F7688C" w:rsidRPr="00F832A3">
        <w:t>diesel</w:t>
      </w:r>
      <w:proofErr w:type="spellEnd"/>
      <w:r w:rsidR="006A6CF5" w:rsidRPr="00F832A3">
        <w:t xml:space="preserve"> </w:t>
      </w:r>
      <w:r w:rsidR="00F7688C" w:rsidRPr="00F832A3">
        <w:t>agregata</w:t>
      </w:r>
      <w:r w:rsidR="006A6CF5" w:rsidRPr="00F832A3">
        <w:t xml:space="preserve"> </w:t>
      </w:r>
      <w:r w:rsidR="00F7688C" w:rsidRPr="00F832A3">
        <w:t>bo</w:t>
      </w:r>
      <w:r w:rsidR="006A6CF5" w:rsidRPr="00F832A3">
        <w:t xml:space="preserve"> </w:t>
      </w:r>
      <w:r w:rsidR="00F7688C" w:rsidRPr="00F832A3">
        <w:t>urejeno</w:t>
      </w:r>
      <w:r w:rsidR="006A6CF5" w:rsidRPr="00F832A3">
        <w:t xml:space="preserve"> </w:t>
      </w:r>
      <w:r w:rsidR="00F7688C" w:rsidRPr="00F832A3">
        <w:t>na</w:t>
      </w:r>
      <w:r w:rsidR="006A6CF5" w:rsidRPr="00F832A3">
        <w:t xml:space="preserve"> </w:t>
      </w:r>
      <w:r w:rsidR="00F7688C" w:rsidRPr="00F832A3">
        <w:t>pretakalnem</w:t>
      </w:r>
      <w:r w:rsidR="006A6CF5" w:rsidRPr="00F832A3">
        <w:t xml:space="preserve"> </w:t>
      </w:r>
      <w:r w:rsidR="00F7688C" w:rsidRPr="00F832A3">
        <w:t>mestu</w:t>
      </w:r>
      <w:r w:rsidR="006A6CF5" w:rsidRPr="00F832A3">
        <w:t xml:space="preserve"> </w:t>
      </w:r>
      <w:r w:rsidR="00F7688C" w:rsidRPr="00F832A3">
        <w:t>z</w:t>
      </w:r>
      <w:r w:rsidR="006A6CF5" w:rsidRPr="00F832A3">
        <w:t xml:space="preserve"> </w:t>
      </w:r>
      <w:r w:rsidR="00F7688C" w:rsidRPr="00F832A3">
        <w:t>urejeno</w:t>
      </w:r>
      <w:r w:rsidR="006A6CF5" w:rsidRPr="00F832A3">
        <w:t xml:space="preserve"> </w:t>
      </w:r>
      <w:r w:rsidR="00F7688C" w:rsidRPr="00F832A3">
        <w:t>lovilno</w:t>
      </w:r>
      <w:r w:rsidR="006A6CF5" w:rsidRPr="00F832A3">
        <w:t xml:space="preserve"> </w:t>
      </w:r>
      <w:r w:rsidR="00F7688C" w:rsidRPr="00F832A3">
        <w:t>skledo</w:t>
      </w:r>
      <w:r w:rsidR="006A6CF5" w:rsidRPr="00F832A3">
        <w:t xml:space="preserve"> </w:t>
      </w:r>
      <w:r w:rsidR="00F7688C" w:rsidRPr="00F832A3">
        <w:t>brez</w:t>
      </w:r>
      <w:r w:rsidR="006A6CF5" w:rsidRPr="00F832A3">
        <w:t xml:space="preserve"> </w:t>
      </w:r>
      <w:r w:rsidR="00F7688C" w:rsidRPr="00F832A3">
        <w:t>odtoka</w:t>
      </w:r>
      <w:r w:rsidR="006A6CF5" w:rsidRPr="00F832A3">
        <w:t xml:space="preserve"> </w:t>
      </w:r>
      <w:r w:rsidR="00F7688C" w:rsidRPr="00F832A3">
        <w:t>v</w:t>
      </w:r>
      <w:r w:rsidR="006A6CF5" w:rsidRPr="00F832A3">
        <w:t xml:space="preserve"> </w:t>
      </w:r>
      <w:r w:rsidR="00F7688C" w:rsidRPr="00F832A3">
        <w:t>okolje.</w:t>
      </w:r>
      <w:r w:rsidR="006A6CF5" w:rsidRPr="00F832A3">
        <w:t xml:space="preserve"> </w:t>
      </w:r>
      <w:r w:rsidR="00F7688C" w:rsidRPr="00F832A3">
        <w:t>Velikost</w:t>
      </w:r>
      <w:r w:rsidR="006A6CF5" w:rsidRPr="00F832A3">
        <w:t xml:space="preserve"> </w:t>
      </w:r>
      <w:r w:rsidR="00F7688C" w:rsidRPr="00F832A3">
        <w:t>pretakalne</w:t>
      </w:r>
      <w:r w:rsidR="006A6CF5" w:rsidRPr="00F832A3">
        <w:t xml:space="preserve"> </w:t>
      </w:r>
      <w:r w:rsidR="00F7688C" w:rsidRPr="00F832A3">
        <w:t>površine</w:t>
      </w:r>
      <w:r w:rsidR="00456E6F" w:rsidRPr="00F832A3">
        <w:t>,</w:t>
      </w:r>
      <w:r w:rsidR="006A6CF5" w:rsidRPr="00F832A3">
        <w:t xml:space="preserve"> </w:t>
      </w:r>
      <w:r w:rsidR="00456E6F" w:rsidRPr="00F832A3">
        <w:t>izvedene</w:t>
      </w:r>
      <w:r w:rsidR="006A6CF5" w:rsidRPr="00F832A3">
        <w:t xml:space="preserve"> </w:t>
      </w:r>
      <w:r w:rsidR="00456E6F" w:rsidRPr="00F832A3">
        <w:t>iz</w:t>
      </w:r>
      <w:r w:rsidR="006A6CF5" w:rsidRPr="00F832A3">
        <w:t xml:space="preserve"> </w:t>
      </w:r>
      <w:r w:rsidR="00456E6F" w:rsidRPr="00F832A3">
        <w:t>betona</w:t>
      </w:r>
      <w:r w:rsidR="006A6CF5" w:rsidRPr="00F832A3">
        <w:t xml:space="preserve"> </w:t>
      </w:r>
      <w:r w:rsidR="00456E6F" w:rsidRPr="00F832A3">
        <w:t>odpornega</w:t>
      </w:r>
      <w:r w:rsidR="006A6CF5" w:rsidRPr="00F832A3">
        <w:t xml:space="preserve"> </w:t>
      </w:r>
      <w:r w:rsidR="00456E6F" w:rsidRPr="00F832A3">
        <w:t>na</w:t>
      </w:r>
      <w:r w:rsidR="006A6CF5" w:rsidRPr="00F832A3">
        <w:t xml:space="preserve"> </w:t>
      </w:r>
      <w:r w:rsidR="00456E6F" w:rsidRPr="00F832A3">
        <w:t>olja</w:t>
      </w:r>
      <w:r w:rsidR="006A6CF5" w:rsidRPr="00F832A3">
        <w:t xml:space="preserve"> </w:t>
      </w:r>
      <w:r w:rsidR="00456E6F" w:rsidRPr="00F832A3">
        <w:t>in</w:t>
      </w:r>
      <w:r w:rsidR="006A6CF5" w:rsidRPr="00F832A3">
        <w:t xml:space="preserve"> </w:t>
      </w:r>
      <w:r w:rsidR="00456E6F" w:rsidRPr="00F832A3">
        <w:t>hlapne</w:t>
      </w:r>
      <w:r w:rsidR="006A6CF5" w:rsidRPr="00F832A3">
        <w:t xml:space="preserve"> </w:t>
      </w:r>
      <w:r w:rsidR="00456E6F" w:rsidRPr="00F832A3">
        <w:t>tekočine,</w:t>
      </w:r>
      <w:r w:rsidR="006A6CF5" w:rsidRPr="00F832A3">
        <w:t xml:space="preserve"> </w:t>
      </w:r>
      <w:r w:rsidR="00456E6F" w:rsidRPr="00F832A3">
        <w:t>mora</w:t>
      </w:r>
      <w:r w:rsidR="006A6CF5" w:rsidRPr="00F832A3">
        <w:t xml:space="preserve"> </w:t>
      </w:r>
      <w:r w:rsidR="00456E6F" w:rsidRPr="00F832A3">
        <w:t>ustrezati</w:t>
      </w:r>
      <w:r w:rsidR="006A6CF5" w:rsidRPr="00F832A3">
        <w:t xml:space="preserve"> </w:t>
      </w:r>
      <w:r w:rsidR="00456E6F" w:rsidRPr="00F832A3">
        <w:t>velikosti</w:t>
      </w:r>
      <w:r w:rsidR="006A6CF5" w:rsidRPr="00F832A3">
        <w:t xml:space="preserve"> </w:t>
      </w:r>
      <w:r w:rsidR="00456E6F" w:rsidRPr="00F832A3">
        <w:t>pretakalnega</w:t>
      </w:r>
      <w:r w:rsidR="006A6CF5" w:rsidRPr="00F832A3">
        <w:t xml:space="preserve"> </w:t>
      </w:r>
      <w:r w:rsidR="00456E6F" w:rsidRPr="00F832A3">
        <w:t>dela</w:t>
      </w:r>
      <w:r w:rsidR="006A6CF5" w:rsidRPr="00F832A3">
        <w:t xml:space="preserve"> </w:t>
      </w:r>
      <w:r w:rsidR="00456E6F" w:rsidRPr="00F832A3">
        <w:t>avtocisterne</w:t>
      </w:r>
      <w:r w:rsidR="006A6CF5" w:rsidRPr="00F832A3">
        <w:t xml:space="preserve"> </w:t>
      </w:r>
      <w:r w:rsidR="00456E6F" w:rsidRPr="00F832A3">
        <w:t>in</w:t>
      </w:r>
      <w:r w:rsidR="006A6CF5" w:rsidRPr="00F832A3">
        <w:t xml:space="preserve"> </w:t>
      </w:r>
      <w:r w:rsidR="00456E6F" w:rsidRPr="00F832A3">
        <w:t>cevi</w:t>
      </w:r>
      <w:r w:rsidR="006A6CF5" w:rsidRPr="00F832A3">
        <w:t xml:space="preserve"> </w:t>
      </w:r>
      <w:r w:rsidR="00456E6F" w:rsidRPr="00F832A3">
        <w:t>za</w:t>
      </w:r>
      <w:r w:rsidR="006A6CF5" w:rsidRPr="00F832A3">
        <w:t xml:space="preserve"> </w:t>
      </w:r>
      <w:r w:rsidR="00456E6F" w:rsidRPr="00F832A3">
        <w:t>pretakanje</w:t>
      </w:r>
      <w:r w:rsidR="00D270A9" w:rsidRPr="00F832A3">
        <w:t>.</w:t>
      </w:r>
      <w:r w:rsidR="006A6CF5" w:rsidRPr="00F832A3">
        <w:t xml:space="preserve"> </w:t>
      </w:r>
      <w:r w:rsidR="00D270A9" w:rsidRPr="00F832A3">
        <w:t>Odvajanje</w:t>
      </w:r>
      <w:r w:rsidR="006A6CF5" w:rsidRPr="00F832A3">
        <w:t xml:space="preserve"> </w:t>
      </w:r>
      <w:r w:rsidR="00D270A9" w:rsidRPr="00F832A3">
        <w:t>odpadnih</w:t>
      </w:r>
      <w:r w:rsidR="006A6CF5" w:rsidRPr="00F832A3">
        <w:t xml:space="preserve"> </w:t>
      </w:r>
      <w:r w:rsidR="00D270A9" w:rsidRPr="00F832A3">
        <w:t>vod</w:t>
      </w:r>
      <w:r w:rsidR="006A6CF5" w:rsidRPr="00F832A3">
        <w:t xml:space="preserve"> </w:t>
      </w:r>
      <w:r w:rsidR="00D270A9" w:rsidRPr="00F832A3">
        <w:t>s</w:t>
      </w:r>
      <w:r w:rsidR="006A6CF5" w:rsidRPr="00F832A3">
        <w:t xml:space="preserve"> </w:t>
      </w:r>
      <w:r w:rsidR="00D270A9" w:rsidRPr="00F832A3">
        <w:t>površine</w:t>
      </w:r>
      <w:r w:rsidR="006A6CF5" w:rsidRPr="00F832A3">
        <w:t xml:space="preserve"> </w:t>
      </w:r>
      <w:r w:rsidR="00D270A9" w:rsidRPr="00F832A3">
        <w:t>za</w:t>
      </w:r>
      <w:r w:rsidR="006A6CF5" w:rsidRPr="00F832A3">
        <w:t xml:space="preserve"> </w:t>
      </w:r>
      <w:r w:rsidR="00D270A9" w:rsidRPr="00F832A3">
        <w:t>pretakanje</w:t>
      </w:r>
      <w:r w:rsidR="006A6CF5" w:rsidRPr="00F832A3">
        <w:t xml:space="preserve"> </w:t>
      </w:r>
      <w:r w:rsidR="00D270A9" w:rsidRPr="00F832A3">
        <w:t>bo</w:t>
      </w:r>
      <w:r w:rsidR="006A6CF5" w:rsidRPr="00F832A3">
        <w:t xml:space="preserve"> </w:t>
      </w:r>
      <w:r w:rsidR="00D270A9" w:rsidRPr="00F832A3">
        <w:t>urejeno</w:t>
      </w:r>
      <w:r w:rsidR="006A6CF5" w:rsidRPr="00F832A3">
        <w:t xml:space="preserve"> </w:t>
      </w:r>
      <w:r w:rsidR="00D270A9" w:rsidRPr="00F832A3">
        <w:t>preko</w:t>
      </w:r>
      <w:r w:rsidR="006A6CF5" w:rsidRPr="00F832A3">
        <w:t xml:space="preserve"> </w:t>
      </w:r>
      <w:r w:rsidR="00D270A9" w:rsidRPr="00F832A3">
        <w:t>lovilnika</w:t>
      </w:r>
      <w:r w:rsidR="006A6CF5" w:rsidRPr="00F832A3">
        <w:t xml:space="preserve"> </w:t>
      </w:r>
      <w:r w:rsidR="00D270A9" w:rsidRPr="00F832A3">
        <w:t>olj</w:t>
      </w:r>
      <w:r w:rsidR="006A6CF5" w:rsidRPr="00F832A3">
        <w:t xml:space="preserve"> </w:t>
      </w:r>
      <w:r w:rsidR="00D270A9" w:rsidRPr="00F832A3">
        <w:t>brez</w:t>
      </w:r>
      <w:r w:rsidR="006A6CF5" w:rsidRPr="00F832A3">
        <w:t xml:space="preserve"> </w:t>
      </w:r>
      <w:r w:rsidR="00D270A9" w:rsidRPr="00F832A3">
        <w:t>obvoda</w:t>
      </w:r>
      <w:r w:rsidR="006A6CF5" w:rsidRPr="00F832A3">
        <w:t xml:space="preserve"> </w:t>
      </w:r>
      <w:r w:rsidR="00D270A9" w:rsidRPr="00F832A3">
        <w:t>(brez</w:t>
      </w:r>
      <w:r w:rsidR="006A6CF5" w:rsidRPr="00F832A3">
        <w:t xml:space="preserve"> </w:t>
      </w:r>
      <w:proofErr w:type="spellStart"/>
      <w:r w:rsidR="00D270A9" w:rsidRPr="00F832A3">
        <w:t>by-passa</w:t>
      </w:r>
      <w:proofErr w:type="spellEnd"/>
      <w:r w:rsidR="00D270A9" w:rsidRPr="00F832A3">
        <w:t>).</w:t>
      </w:r>
      <w:r w:rsidR="006A6CF5" w:rsidRPr="00F832A3">
        <w:t xml:space="preserve"> </w:t>
      </w:r>
      <w:r w:rsidR="00D270A9" w:rsidRPr="00F832A3">
        <w:t>Volumen</w:t>
      </w:r>
      <w:r w:rsidR="006A6CF5" w:rsidRPr="00F832A3">
        <w:t xml:space="preserve"> </w:t>
      </w:r>
      <w:r w:rsidR="00D270A9" w:rsidRPr="00F832A3">
        <w:t>lovilnika</w:t>
      </w:r>
      <w:r w:rsidR="006A6CF5" w:rsidRPr="00F832A3">
        <w:t xml:space="preserve"> </w:t>
      </w:r>
      <w:r w:rsidR="00D270A9" w:rsidRPr="00F832A3">
        <w:t>olj</w:t>
      </w:r>
      <w:r w:rsidR="006A6CF5" w:rsidRPr="00F832A3">
        <w:t xml:space="preserve"> </w:t>
      </w:r>
      <w:r w:rsidR="00D270A9" w:rsidRPr="00F832A3">
        <w:t>mora</w:t>
      </w:r>
      <w:r w:rsidR="006A6CF5" w:rsidRPr="00F832A3">
        <w:t xml:space="preserve"> </w:t>
      </w:r>
      <w:r w:rsidR="00D270A9" w:rsidRPr="00F832A3">
        <w:t>ustrezati</w:t>
      </w:r>
      <w:r w:rsidR="006A6CF5" w:rsidRPr="00F832A3">
        <w:t xml:space="preserve"> </w:t>
      </w:r>
      <w:r w:rsidR="00D270A9" w:rsidRPr="00F832A3">
        <w:t>velikosti</w:t>
      </w:r>
      <w:r w:rsidR="006A6CF5" w:rsidRPr="00F832A3">
        <w:t xml:space="preserve"> </w:t>
      </w:r>
      <w:r w:rsidR="00D270A9" w:rsidRPr="00F832A3">
        <w:t>cisterne</w:t>
      </w:r>
      <w:r w:rsidR="006A6CF5" w:rsidRPr="00F832A3">
        <w:t xml:space="preserve"> </w:t>
      </w:r>
      <w:r w:rsidR="00D270A9" w:rsidRPr="00F832A3">
        <w:t>in</w:t>
      </w:r>
      <w:r w:rsidR="006A6CF5" w:rsidRPr="00F832A3">
        <w:t xml:space="preserve"> </w:t>
      </w:r>
      <w:r w:rsidR="00D270A9" w:rsidRPr="00F832A3">
        <w:t>opreml</w:t>
      </w:r>
      <w:r w:rsidR="00705184" w:rsidRPr="00F832A3">
        <w:t>jen</w:t>
      </w:r>
      <w:r w:rsidR="006A6CF5" w:rsidRPr="00F832A3">
        <w:t xml:space="preserve"> </w:t>
      </w:r>
      <w:r w:rsidR="00705184" w:rsidRPr="00F832A3">
        <w:t>z</w:t>
      </w:r>
      <w:r w:rsidR="006A6CF5" w:rsidRPr="00F832A3">
        <w:t xml:space="preserve"> </w:t>
      </w:r>
      <w:r w:rsidR="00705184" w:rsidRPr="00F832A3">
        <w:t>avtomatsko</w:t>
      </w:r>
      <w:r w:rsidR="006A6CF5" w:rsidRPr="00F832A3">
        <w:t xml:space="preserve"> </w:t>
      </w:r>
      <w:r w:rsidR="00705184" w:rsidRPr="00F832A3">
        <w:t>zaporo</w:t>
      </w:r>
      <w:r w:rsidR="006A6CF5" w:rsidRPr="00F832A3">
        <w:t xml:space="preserve"> </w:t>
      </w:r>
      <w:r w:rsidR="00705184" w:rsidRPr="00F832A3">
        <w:t>pretoka,</w:t>
      </w:r>
    </w:p>
    <w:p w14:paraId="13951EC4" w14:textId="77777777" w:rsidR="00F7688C" w:rsidRPr="00F832A3" w:rsidRDefault="00D270A9" w:rsidP="005968F9">
      <w:pPr>
        <w:pStyle w:val="Zamik1"/>
      </w:pPr>
      <w:r w:rsidRPr="00F832A3">
        <w:t>spodnje</w:t>
      </w:r>
      <w:r w:rsidR="006A6CF5" w:rsidRPr="00F832A3">
        <w:t xml:space="preserve"> </w:t>
      </w:r>
      <w:r w:rsidRPr="00F832A3">
        <w:t>kletne</w:t>
      </w:r>
      <w:r w:rsidR="006A6CF5" w:rsidRPr="00F832A3">
        <w:t xml:space="preserve"> </w:t>
      </w:r>
      <w:r w:rsidRPr="00F832A3">
        <w:t>etaže</w:t>
      </w:r>
      <w:r w:rsidR="006A6CF5" w:rsidRPr="00F832A3">
        <w:t xml:space="preserve"> </w:t>
      </w:r>
      <w:r w:rsidRPr="00F832A3">
        <w:t>bodo</w:t>
      </w:r>
      <w:r w:rsidR="006A6CF5" w:rsidRPr="00F832A3">
        <w:t xml:space="preserve"> </w:t>
      </w:r>
      <w:r w:rsidRPr="00F832A3">
        <w:t>izvedene</w:t>
      </w:r>
      <w:r w:rsidR="006A6CF5" w:rsidRPr="00F832A3">
        <w:t xml:space="preserve"> </w:t>
      </w:r>
      <w:r w:rsidRPr="00F832A3">
        <w:t>brez</w:t>
      </w:r>
      <w:r w:rsidR="006A6CF5" w:rsidRPr="00F832A3">
        <w:t xml:space="preserve"> </w:t>
      </w:r>
      <w:r w:rsidRPr="00F832A3">
        <w:t>talnih</w:t>
      </w:r>
      <w:r w:rsidR="006A6CF5" w:rsidRPr="00F832A3">
        <w:t xml:space="preserve"> </w:t>
      </w:r>
      <w:r w:rsidRPr="00F832A3">
        <w:t>odtokov</w:t>
      </w:r>
      <w:r w:rsidR="006A6CF5" w:rsidRPr="00F832A3">
        <w:t xml:space="preserve"> </w:t>
      </w:r>
      <w:r w:rsidRPr="00F832A3">
        <w:t>in</w:t>
      </w:r>
      <w:r w:rsidR="006A6CF5" w:rsidRPr="00F832A3">
        <w:t xml:space="preserve"> </w:t>
      </w:r>
      <w:r w:rsidR="00B110A7" w:rsidRPr="00F832A3">
        <w:t>urejene</w:t>
      </w:r>
      <w:r w:rsidR="006A6CF5" w:rsidRPr="00F832A3">
        <w:t xml:space="preserve"> </w:t>
      </w:r>
      <w:r w:rsidR="00B110A7" w:rsidRPr="00F832A3">
        <w:t>kot</w:t>
      </w:r>
      <w:r w:rsidR="006A6CF5" w:rsidRPr="00F832A3">
        <w:t xml:space="preserve"> </w:t>
      </w:r>
      <w:r w:rsidR="00B110A7" w:rsidRPr="00F832A3">
        <w:t>lovilna</w:t>
      </w:r>
      <w:r w:rsidR="006A6CF5" w:rsidRPr="00F832A3">
        <w:t xml:space="preserve"> </w:t>
      </w:r>
      <w:r w:rsidR="00B110A7" w:rsidRPr="00F832A3">
        <w:t>kad</w:t>
      </w:r>
      <w:r w:rsidR="006A6CF5" w:rsidRPr="00F832A3">
        <w:t xml:space="preserve"> </w:t>
      </w:r>
      <w:r w:rsidR="00B110A7" w:rsidRPr="00F832A3">
        <w:t>za</w:t>
      </w:r>
      <w:r w:rsidR="006A6CF5" w:rsidRPr="00F832A3">
        <w:t xml:space="preserve"> </w:t>
      </w:r>
      <w:r w:rsidR="00B110A7" w:rsidRPr="00F832A3">
        <w:t>lovljenje</w:t>
      </w:r>
      <w:r w:rsidR="006A6CF5" w:rsidRPr="00F832A3">
        <w:t xml:space="preserve"> </w:t>
      </w:r>
      <w:r w:rsidR="00B110A7" w:rsidRPr="00F832A3">
        <w:t>potencialno</w:t>
      </w:r>
      <w:r w:rsidR="006A6CF5" w:rsidRPr="00F832A3">
        <w:t xml:space="preserve"> </w:t>
      </w:r>
      <w:r w:rsidR="00B110A7" w:rsidRPr="00F832A3">
        <w:t>onesnaženih</w:t>
      </w:r>
      <w:r w:rsidR="006A6CF5" w:rsidRPr="00F832A3">
        <w:t xml:space="preserve"> </w:t>
      </w:r>
      <w:r w:rsidR="00B110A7" w:rsidRPr="00F832A3">
        <w:t>požarnih</w:t>
      </w:r>
      <w:r w:rsidR="006A6CF5" w:rsidRPr="00F832A3">
        <w:t xml:space="preserve"> </w:t>
      </w:r>
      <w:r w:rsidR="00B110A7" w:rsidRPr="00F832A3">
        <w:t>vod.</w:t>
      </w:r>
      <w:r w:rsidR="006A6CF5" w:rsidRPr="00F832A3">
        <w:t xml:space="preserve"> </w:t>
      </w:r>
      <w:r w:rsidR="00B110A7" w:rsidRPr="00F832A3">
        <w:t>Zadržane</w:t>
      </w:r>
      <w:r w:rsidR="006A6CF5" w:rsidRPr="00F832A3">
        <w:t xml:space="preserve"> </w:t>
      </w:r>
      <w:r w:rsidR="00B110A7" w:rsidRPr="00F832A3">
        <w:t>požarne</w:t>
      </w:r>
      <w:r w:rsidR="006A6CF5" w:rsidRPr="00F832A3">
        <w:t xml:space="preserve"> </w:t>
      </w:r>
      <w:r w:rsidR="00B110A7" w:rsidRPr="00F832A3">
        <w:t>vode</w:t>
      </w:r>
      <w:r w:rsidR="006A6CF5" w:rsidRPr="00F832A3">
        <w:t xml:space="preserve"> </w:t>
      </w:r>
      <w:r w:rsidR="0018251B" w:rsidRPr="00F832A3">
        <w:t>bodo</w:t>
      </w:r>
      <w:r w:rsidR="006A6CF5" w:rsidRPr="00F832A3">
        <w:t xml:space="preserve"> </w:t>
      </w:r>
      <w:r w:rsidR="0018251B" w:rsidRPr="00F832A3">
        <w:t>prečrpane</w:t>
      </w:r>
      <w:r w:rsidR="006A6CF5" w:rsidRPr="00F832A3">
        <w:t xml:space="preserve"> </w:t>
      </w:r>
      <w:r w:rsidR="0018251B" w:rsidRPr="00F832A3">
        <w:t>in</w:t>
      </w:r>
      <w:r w:rsidR="006A6CF5" w:rsidRPr="00F832A3">
        <w:t xml:space="preserve"> </w:t>
      </w:r>
      <w:r w:rsidR="0018251B" w:rsidRPr="00F832A3">
        <w:t>odpeljane</w:t>
      </w:r>
      <w:r w:rsidR="006A6CF5" w:rsidRPr="00F832A3">
        <w:t xml:space="preserve"> </w:t>
      </w:r>
      <w:r w:rsidR="0018251B" w:rsidRPr="00F832A3">
        <w:t>na</w:t>
      </w:r>
      <w:r w:rsidR="006A6CF5" w:rsidRPr="00F832A3">
        <w:t xml:space="preserve"> </w:t>
      </w:r>
      <w:r w:rsidR="0018251B" w:rsidRPr="00F832A3">
        <w:t>ustrezno</w:t>
      </w:r>
      <w:r w:rsidR="006A6CF5" w:rsidRPr="00F832A3">
        <w:t xml:space="preserve"> </w:t>
      </w:r>
      <w:r w:rsidR="0018251B" w:rsidRPr="00F832A3">
        <w:t>obdelavo.</w:t>
      </w:r>
    </w:p>
    <w:p w14:paraId="5ACA0B8F" w14:textId="77777777" w:rsidR="000255FB" w:rsidRPr="00F832A3" w:rsidRDefault="000255FB" w:rsidP="00F832A3">
      <w:pPr>
        <w:spacing w:line="260" w:lineRule="exact"/>
        <w:ind w:right="-8"/>
        <w:rPr>
          <w:szCs w:val="20"/>
          <w:highlight w:val="yellow"/>
        </w:rPr>
      </w:pPr>
    </w:p>
    <w:p w14:paraId="142A5C4C" w14:textId="77777777" w:rsidR="009502D4" w:rsidRPr="00F832A3" w:rsidRDefault="000255FB" w:rsidP="00C52354">
      <w:pPr>
        <w:pStyle w:val="Obrazloitev10"/>
      </w:pPr>
      <w:r w:rsidRPr="00F832A3">
        <w:t>Ravnanje</w:t>
      </w:r>
      <w:r w:rsidR="006A6CF5" w:rsidRPr="00F832A3">
        <w:t xml:space="preserve"> </w:t>
      </w:r>
      <w:r w:rsidRPr="00F832A3">
        <w:t>z</w:t>
      </w:r>
      <w:r w:rsidR="006A6CF5" w:rsidRPr="00F832A3">
        <w:t xml:space="preserve"> </w:t>
      </w:r>
      <w:r w:rsidRPr="00F832A3">
        <w:t>odpadki</w:t>
      </w:r>
      <w:r w:rsidR="006A6CF5" w:rsidRPr="00F832A3">
        <w:t xml:space="preserve"> </w:t>
      </w:r>
      <w:r w:rsidRPr="00F832A3">
        <w:t>v</w:t>
      </w:r>
      <w:r w:rsidR="006A6CF5" w:rsidRPr="00F832A3">
        <w:t xml:space="preserve"> </w:t>
      </w:r>
      <w:r w:rsidRPr="00F832A3">
        <w:t>času</w:t>
      </w:r>
      <w:r w:rsidR="006A6CF5" w:rsidRPr="00F832A3">
        <w:t xml:space="preserve"> </w:t>
      </w:r>
      <w:r w:rsidRPr="00F832A3">
        <w:t>gradnje:</w:t>
      </w:r>
    </w:p>
    <w:p w14:paraId="38237FF0" w14:textId="77777777" w:rsidR="00213B49" w:rsidRPr="00F832A3" w:rsidRDefault="007532CB" w:rsidP="005968F9">
      <w:pPr>
        <w:pStyle w:val="Zamik1"/>
      </w:pPr>
      <w:r w:rsidRPr="00F832A3">
        <w:t>z</w:t>
      </w:r>
      <w:r w:rsidR="00213B49" w:rsidRPr="00F832A3">
        <w:t>emeljski</w:t>
      </w:r>
      <w:r w:rsidR="006A6CF5" w:rsidRPr="00F832A3">
        <w:t xml:space="preserve"> </w:t>
      </w:r>
      <w:r w:rsidR="00213B49" w:rsidRPr="00F832A3">
        <w:t>izkop,</w:t>
      </w:r>
      <w:r w:rsidR="006A6CF5" w:rsidRPr="00F832A3">
        <w:t xml:space="preserve"> </w:t>
      </w:r>
      <w:r w:rsidR="00213B49" w:rsidRPr="00F832A3">
        <w:t>opredeljen</w:t>
      </w:r>
      <w:r w:rsidR="006A6CF5" w:rsidRPr="00F832A3">
        <w:t xml:space="preserve"> </w:t>
      </w:r>
      <w:r w:rsidR="00213B49" w:rsidRPr="00F832A3">
        <w:t>kot</w:t>
      </w:r>
      <w:r w:rsidR="006A6CF5" w:rsidRPr="00F832A3">
        <w:t xml:space="preserve"> </w:t>
      </w:r>
      <w:r w:rsidR="00213B49" w:rsidRPr="00F832A3">
        <w:t>nenevaren</w:t>
      </w:r>
      <w:r w:rsidR="006A6CF5" w:rsidRPr="00F832A3">
        <w:t xml:space="preserve"> </w:t>
      </w:r>
      <w:r w:rsidR="00213B49" w:rsidRPr="00F832A3">
        <w:t>odpadek</w:t>
      </w:r>
      <w:r w:rsidR="006A6CF5" w:rsidRPr="00F832A3">
        <w:t xml:space="preserve"> </w:t>
      </w:r>
      <w:r w:rsidR="00213B49" w:rsidRPr="00F832A3">
        <w:t>s</w:t>
      </w:r>
      <w:r w:rsidR="006A6CF5" w:rsidRPr="00F832A3">
        <w:t xml:space="preserve"> </w:t>
      </w:r>
      <w:r w:rsidR="00213B49" w:rsidRPr="00F832A3">
        <w:t>številko</w:t>
      </w:r>
      <w:r w:rsidR="006A6CF5" w:rsidRPr="00F832A3">
        <w:t xml:space="preserve"> </w:t>
      </w:r>
      <w:r w:rsidR="00213B49" w:rsidRPr="00F832A3">
        <w:t>17</w:t>
      </w:r>
      <w:r w:rsidR="006A6CF5" w:rsidRPr="00F832A3">
        <w:t xml:space="preserve"> </w:t>
      </w:r>
      <w:r w:rsidR="00213B49" w:rsidRPr="00F832A3">
        <w:t>05</w:t>
      </w:r>
      <w:r w:rsidR="006A6CF5" w:rsidRPr="00F832A3">
        <w:t xml:space="preserve"> </w:t>
      </w:r>
      <w:r w:rsidR="00213B49" w:rsidRPr="00F832A3">
        <w:t>04</w:t>
      </w:r>
      <w:r w:rsidR="006A6CF5" w:rsidRPr="00F832A3">
        <w:t xml:space="preserve"> </w:t>
      </w:r>
      <w:r w:rsidR="00213B49" w:rsidRPr="00F832A3">
        <w:t>-</w:t>
      </w:r>
      <w:r w:rsidR="006A6CF5" w:rsidRPr="00F832A3">
        <w:t xml:space="preserve"> </w:t>
      </w:r>
      <w:r w:rsidR="00213B49" w:rsidRPr="00F832A3">
        <w:t>Zemlja</w:t>
      </w:r>
      <w:r w:rsidR="006A6CF5" w:rsidRPr="00F832A3">
        <w:t xml:space="preserve"> </w:t>
      </w:r>
      <w:r w:rsidR="00213B49" w:rsidRPr="00F832A3">
        <w:t>in</w:t>
      </w:r>
      <w:r w:rsidR="006A6CF5" w:rsidRPr="00F832A3">
        <w:t xml:space="preserve"> </w:t>
      </w:r>
      <w:r w:rsidR="00213B49" w:rsidRPr="00F832A3">
        <w:t>kamenje,</w:t>
      </w:r>
      <w:r w:rsidR="006A6CF5" w:rsidRPr="00F832A3">
        <w:t xml:space="preserve"> </w:t>
      </w:r>
      <w:r w:rsidR="00213B49" w:rsidRPr="00F832A3">
        <w:t>ki</w:t>
      </w:r>
      <w:r w:rsidR="006A6CF5" w:rsidRPr="00F832A3">
        <w:t xml:space="preserve"> </w:t>
      </w:r>
      <w:r w:rsidR="00213B49" w:rsidRPr="00F832A3">
        <w:t>nista</w:t>
      </w:r>
      <w:r w:rsidR="006A6CF5" w:rsidRPr="00F832A3">
        <w:t xml:space="preserve"> </w:t>
      </w:r>
      <w:r w:rsidR="00213B49" w:rsidRPr="00F832A3">
        <w:t>navedena</w:t>
      </w:r>
      <w:r w:rsidR="006A6CF5" w:rsidRPr="00F832A3">
        <w:t xml:space="preserve"> </w:t>
      </w:r>
      <w:r w:rsidR="00213B49" w:rsidRPr="00F832A3">
        <w:t>v</w:t>
      </w:r>
      <w:r w:rsidR="006A6CF5" w:rsidRPr="00F832A3">
        <w:t xml:space="preserve"> </w:t>
      </w:r>
      <w:r w:rsidR="00213B49" w:rsidRPr="00F832A3">
        <w:t>17</w:t>
      </w:r>
      <w:r w:rsidR="006A6CF5" w:rsidRPr="00F832A3">
        <w:t xml:space="preserve"> </w:t>
      </w:r>
      <w:r w:rsidR="00213B49" w:rsidRPr="00F832A3">
        <w:t>05</w:t>
      </w:r>
      <w:r w:rsidR="006A6CF5" w:rsidRPr="00F832A3">
        <w:t xml:space="preserve"> </w:t>
      </w:r>
      <w:r w:rsidR="00213B49" w:rsidRPr="00F832A3">
        <w:t>03,</w:t>
      </w:r>
      <w:r w:rsidR="006A6CF5" w:rsidRPr="00F832A3">
        <w:t xml:space="preserve"> </w:t>
      </w:r>
      <w:r w:rsidR="00EA56D6" w:rsidRPr="00F832A3">
        <w:t>se</w:t>
      </w:r>
      <w:r w:rsidR="006A6CF5" w:rsidRPr="00F832A3">
        <w:t xml:space="preserve"> </w:t>
      </w:r>
      <w:r w:rsidR="00EA56D6" w:rsidRPr="00F832A3">
        <w:t>sme</w:t>
      </w:r>
      <w:r w:rsidR="006A6CF5" w:rsidRPr="00F832A3">
        <w:t xml:space="preserve"> </w:t>
      </w:r>
      <w:r w:rsidR="00213B49" w:rsidRPr="00F832A3">
        <w:t>uporabiti</w:t>
      </w:r>
      <w:r w:rsidR="006A6CF5" w:rsidRPr="00F832A3">
        <w:t xml:space="preserve"> </w:t>
      </w:r>
      <w:r w:rsidR="00213B49" w:rsidRPr="00F832A3">
        <w:t>na</w:t>
      </w:r>
      <w:r w:rsidR="006A6CF5" w:rsidRPr="00F832A3">
        <w:t xml:space="preserve"> </w:t>
      </w:r>
      <w:r w:rsidR="00213B49" w:rsidRPr="00F832A3">
        <w:t>istem</w:t>
      </w:r>
      <w:r w:rsidR="006A6CF5" w:rsidRPr="00F832A3">
        <w:t xml:space="preserve"> </w:t>
      </w:r>
      <w:r w:rsidR="00213B49" w:rsidRPr="00F832A3">
        <w:t>gradbišču,</w:t>
      </w:r>
      <w:r w:rsidR="006A6CF5" w:rsidRPr="00F832A3">
        <w:t xml:space="preserve"> </w:t>
      </w:r>
      <w:r w:rsidR="00213B49" w:rsidRPr="00F832A3">
        <w:t>kjer</w:t>
      </w:r>
      <w:r w:rsidR="006A6CF5" w:rsidRPr="00F832A3">
        <w:t xml:space="preserve"> </w:t>
      </w:r>
      <w:r w:rsidR="00213B49" w:rsidRPr="00F832A3">
        <w:t>je</w:t>
      </w:r>
      <w:r w:rsidR="006A6CF5" w:rsidRPr="00F832A3">
        <w:t xml:space="preserve"> </w:t>
      </w:r>
      <w:r w:rsidR="00213B49" w:rsidRPr="00F832A3">
        <w:t>nastal</w:t>
      </w:r>
      <w:r w:rsidR="006A6CF5" w:rsidRPr="00F832A3">
        <w:t xml:space="preserve"> </w:t>
      </w:r>
      <w:r w:rsidR="00213B49" w:rsidRPr="00F832A3">
        <w:t>(predvidoma</w:t>
      </w:r>
      <w:r w:rsidR="006A6CF5" w:rsidRPr="00F832A3">
        <w:t xml:space="preserve"> </w:t>
      </w:r>
      <w:r w:rsidR="00213B49" w:rsidRPr="00F832A3">
        <w:t>manjše</w:t>
      </w:r>
      <w:r w:rsidR="006A6CF5" w:rsidRPr="00F832A3">
        <w:t xml:space="preserve"> </w:t>
      </w:r>
      <w:r w:rsidR="00213B49" w:rsidRPr="00F832A3">
        <w:t>količine</w:t>
      </w:r>
      <w:r w:rsidR="006A6CF5" w:rsidRPr="00F832A3">
        <w:t xml:space="preserve"> </w:t>
      </w:r>
      <w:r w:rsidR="00213B49" w:rsidRPr="00F832A3">
        <w:t>pri</w:t>
      </w:r>
      <w:r w:rsidR="006A6CF5" w:rsidRPr="00F832A3">
        <w:t xml:space="preserve"> </w:t>
      </w:r>
      <w:r w:rsidR="00213B49" w:rsidRPr="00F832A3">
        <w:t>zasipavanju</w:t>
      </w:r>
      <w:r w:rsidR="006A6CF5" w:rsidRPr="00F832A3">
        <w:t xml:space="preserve"> </w:t>
      </w:r>
      <w:r w:rsidR="00213B49" w:rsidRPr="00F832A3">
        <w:t>globljih</w:t>
      </w:r>
      <w:r w:rsidR="006A6CF5" w:rsidRPr="00F832A3">
        <w:t xml:space="preserve"> </w:t>
      </w:r>
      <w:r w:rsidR="00213B49" w:rsidRPr="00F832A3">
        <w:t>nivojev),</w:t>
      </w:r>
      <w:r w:rsidR="006A6CF5" w:rsidRPr="00F832A3">
        <w:t xml:space="preserve"> </w:t>
      </w:r>
      <w:r w:rsidR="00213B49" w:rsidRPr="00F832A3">
        <w:t>oziroma</w:t>
      </w:r>
      <w:r w:rsidR="006A6CF5" w:rsidRPr="00F832A3">
        <w:t xml:space="preserve"> </w:t>
      </w:r>
      <w:r w:rsidR="00213B49" w:rsidRPr="00F832A3">
        <w:t>na</w:t>
      </w:r>
      <w:r w:rsidR="006A6CF5" w:rsidRPr="00F832A3">
        <w:t xml:space="preserve"> </w:t>
      </w:r>
      <w:r w:rsidR="00213B49" w:rsidRPr="00F832A3">
        <w:t>drugem</w:t>
      </w:r>
      <w:r w:rsidR="006A6CF5" w:rsidRPr="00F832A3">
        <w:t xml:space="preserve"> </w:t>
      </w:r>
      <w:r w:rsidR="00213B49" w:rsidRPr="00F832A3">
        <w:t>gradbišču</w:t>
      </w:r>
      <w:r w:rsidR="006A6CF5" w:rsidRPr="00F832A3">
        <w:t xml:space="preserve"> </w:t>
      </w:r>
      <w:r w:rsidR="00213B49" w:rsidRPr="00F832A3">
        <w:t>istega</w:t>
      </w:r>
      <w:r w:rsidR="006A6CF5" w:rsidRPr="00F832A3">
        <w:t xml:space="preserve"> </w:t>
      </w:r>
      <w:r w:rsidR="00213B49" w:rsidRPr="00F832A3">
        <w:t>investitorja</w:t>
      </w:r>
      <w:r w:rsidR="00D370DA" w:rsidRPr="00F832A3">
        <w:t>,</w:t>
      </w:r>
      <w:r w:rsidR="006A6CF5" w:rsidRPr="00F832A3">
        <w:t xml:space="preserve"> </w:t>
      </w:r>
      <w:r w:rsidR="00D370DA" w:rsidRPr="00F832A3">
        <w:t>pri</w:t>
      </w:r>
      <w:r w:rsidR="006A6CF5" w:rsidRPr="00F832A3">
        <w:t xml:space="preserve"> </w:t>
      </w:r>
      <w:r w:rsidR="00D370DA" w:rsidRPr="00F832A3">
        <w:t>čemer</w:t>
      </w:r>
      <w:r w:rsidR="006A6CF5" w:rsidRPr="00F832A3">
        <w:t xml:space="preserve"> </w:t>
      </w:r>
      <w:r w:rsidR="00213B49" w:rsidRPr="00F832A3">
        <w:t>se</w:t>
      </w:r>
      <w:r w:rsidR="006A6CF5" w:rsidRPr="00F832A3">
        <w:t xml:space="preserve"> </w:t>
      </w:r>
      <w:r w:rsidR="00213B49" w:rsidRPr="00F832A3">
        <w:t>z</w:t>
      </w:r>
      <w:r w:rsidR="006A6CF5" w:rsidRPr="00F832A3">
        <w:t xml:space="preserve"> </w:t>
      </w:r>
      <w:r w:rsidR="00213B49" w:rsidRPr="00F832A3">
        <w:t>izkopom</w:t>
      </w:r>
      <w:r w:rsidR="006A6CF5" w:rsidRPr="00F832A3">
        <w:t xml:space="preserve"> </w:t>
      </w:r>
      <w:r w:rsidR="00213B49" w:rsidRPr="00F832A3">
        <w:t>ne</w:t>
      </w:r>
      <w:r w:rsidR="006A6CF5" w:rsidRPr="00F832A3">
        <w:t xml:space="preserve"> </w:t>
      </w:r>
      <w:r w:rsidR="00213B49" w:rsidRPr="00F832A3">
        <w:t>sme</w:t>
      </w:r>
      <w:r w:rsidR="006A6CF5" w:rsidRPr="00F832A3">
        <w:t xml:space="preserve"> </w:t>
      </w:r>
      <w:r w:rsidR="00213B49" w:rsidRPr="00F832A3">
        <w:t>urejati</w:t>
      </w:r>
      <w:r w:rsidR="006A6CF5" w:rsidRPr="00F832A3">
        <w:t xml:space="preserve"> </w:t>
      </w:r>
      <w:r w:rsidR="00213B49" w:rsidRPr="00F832A3">
        <w:t>zgornjih</w:t>
      </w:r>
      <w:r w:rsidR="006A6CF5" w:rsidRPr="00F832A3">
        <w:t xml:space="preserve"> </w:t>
      </w:r>
      <w:r w:rsidR="00213B49" w:rsidRPr="00F832A3">
        <w:t>plasti</w:t>
      </w:r>
      <w:r w:rsidR="006A6CF5" w:rsidRPr="00F832A3">
        <w:t xml:space="preserve"> </w:t>
      </w:r>
      <w:r w:rsidR="00213B49" w:rsidRPr="00F832A3">
        <w:t>zelenic,</w:t>
      </w:r>
      <w:r w:rsidR="006A6CF5" w:rsidRPr="00F832A3">
        <w:t xml:space="preserve"> </w:t>
      </w:r>
      <w:r w:rsidR="00213B49" w:rsidRPr="00F832A3">
        <w:t>zelenih</w:t>
      </w:r>
      <w:r w:rsidR="006A6CF5" w:rsidRPr="00F832A3">
        <w:t xml:space="preserve"> </w:t>
      </w:r>
      <w:r w:rsidR="00213B49" w:rsidRPr="00F832A3">
        <w:t>površin</w:t>
      </w:r>
      <w:r w:rsidR="006A6CF5" w:rsidRPr="00F832A3">
        <w:t xml:space="preserve"> </w:t>
      </w:r>
      <w:r w:rsidR="00213B49" w:rsidRPr="00F832A3">
        <w:t>športnih</w:t>
      </w:r>
      <w:r w:rsidR="006A6CF5" w:rsidRPr="00F832A3">
        <w:t xml:space="preserve"> </w:t>
      </w:r>
      <w:r w:rsidR="00213B49" w:rsidRPr="00F832A3">
        <w:t>igrišč,</w:t>
      </w:r>
      <w:r w:rsidR="006A6CF5" w:rsidRPr="00F832A3">
        <w:t xml:space="preserve"> </w:t>
      </w:r>
      <w:r w:rsidR="00213B49" w:rsidRPr="00F832A3">
        <w:t>otroških</w:t>
      </w:r>
      <w:r w:rsidR="006A6CF5" w:rsidRPr="00F832A3">
        <w:t xml:space="preserve"> </w:t>
      </w:r>
      <w:r w:rsidR="00213B49" w:rsidRPr="00F832A3">
        <w:t>igrišč</w:t>
      </w:r>
      <w:r w:rsidR="006A6CF5" w:rsidRPr="00F832A3">
        <w:t xml:space="preserve"> </w:t>
      </w:r>
      <w:r w:rsidR="00213B49" w:rsidRPr="00F832A3">
        <w:t>in</w:t>
      </w:r>
      <w:r w:rsidR="006A6CF5" w:rsidRPr="00F832A3">
        <w:t xml:space="preserve"> </w:t>
      </w:r>
      <w:r w:rsidR="00213B49" w:rsidRPr="00F832A3">
        <w:t>drugih</w:t>
      </w:r>
      <w:r w:rsidR="006A6CF5" w:rsidRPr="00F832A3">
        <w:t xml:space="preserve"> </w:t>
      </w:r>
      <w:r w:rsidR="00213B49" w:rsidRPr="00F832A3">
        <w:t>netlakovanih</w:t>
      </w:r>
      <w:r w:rsidR="006A6CF5" w:rsidRPr="00F832A3">
        <w:t xml:space="preserve"> </w:t>
      </w:r>
      <w:r w:rsidR="00213B49" w:rsidRPr="00F832A3">
        <w:t>površin,</w:t>
      </w:r>
      <w:r w:rsidR="006A6CF5" w:rsidRPr="00F832A3">
        <w:t xml:space="preserve"> </w:t>
      </w:r>
      <w:r w:rsidR="00213B49" w:rsidRPr="00F832A3">
        <w:t>kjer</w:t>
      </w:r>
      <w:r w:rsidR="006A6CF5" w:rsidRPr="00F832A3">
        <w:t xml:space="preserve"> </w:t>
      </w:r>
      <w:r w:rsidR="00213B49" w:rsidRPr="00F832A3">
        <w:t>se</w:t>
      </w:r>
      <w:r w:rsidR="006A6CF5" w:rsidRPr="00F832A3">
        <w:t xml:space="preserve"> </w:t>
      </w:r>
      <w:r w:rsidR="00213B49" w:rsidRPr="00F832A3">
        <w:t>lahko</w:t>
      </w:r>
      <w:r w:rsidR="006A6CF5" w:rsidRPr="00F832A3">
        <w:t xml:space="preserve"> </w:t>
      </w:r>
      <w:r w:rsidR="00213B49" w:rsidRPr="00F832A3">
        <w:t>izvajajo</w:t>
      </w:r>
      <w:r w:rsidR="006A6CF5" w:rsidRPr="00F832A3">
        <w:t xml:space="preserve"> </w:t>
      </w:r>
      <w:r w:rsidR="00213B49" w:rsidRPr="00F832A3">
        <w:t>dejavnosti,</w:t>
      </w:r>
      <w:r w:rsidR="006A6CF5" w:rsidRPr="00F832A3">
        <w:t xml:space="preserve"> </w:t>
      </w:r>
      <w:r w:rsidR="00213B49" w:rsidRPr="00F832A3">
        <w:t>pri</w:t>
      </w:r>
      <w:r w:rsidR="006A6CF5" w:rsidRPr="00F832A3">
        <w:t xml:space="preserve"> </w:t>
      </w:r>
      <w:r w:rsidR="00213B49" w:rsidRPr="00F832A3">
        <w:t>katerih</w:t>
      </w:r>
      <w:r w:rsidR="006A6CF5" w:rsidRPr="00F832A3">
        <w:t xml:space="preserve"> </w:t>
      </w:r>
      <w:r w:rsidR="00213B49" w:rsidRPr="00F832A3">
        <w:t>bi</w:t>
      </w:r>
      <w:r w:rsidR="006A6CF5" w:rsidRPr="00F832A3">
        <w:t xml:space="preserve"> </w:t>
      </w:r>
      <w:r w:rsidR="00213B49" w:rsidRPr="00F832A3">
        <w:t>lahko</w:t>
      </w:r>
      <w:r w:rsidR="006A6CF5" w:rsidRPr="00F832A3">
        <w:t xml:space="preserve"> </w:t>
      </w:r>
      <w:r w:rsidR="00213B49" w:rsidRPr="00F832A3">
        <w:t>prišlo</w:t>
      </w:r>
      <w:r w:rsidR="006A6CF5" w:rsidRPr="00F832A3">
        <w:t xml:space="preserve"> </w:t>
      </w:r>
      <w:r w:rsidR="00213B49" w:rsidRPr="00F832A3">
        <w:t>do</w:t>
      </w:r>
      <w:r w:rsidR="006A6CF5" w:rsidRPr="00F832A3">
        <w:t xml:space="preserve"> </w:t>
      </w:r>
      <w:r w:rsidR="00213B49" w:rsidRPr="00F832A3">
        <w:t>vdihovanja</w:t>
      </w:r>
      <w:r w:rsidR="006A6CF5" w:rsidRPr="00F832A3">
        <w:t xml:space="preserve"> </w:t>
      </w:r>
      <w:r w:rsidR="00213B49" w:rsidRPr="00F832A3">
        <w:t>ali</w:t>
      </w:r>
      <w:r w:rsidR="006A6CF5" w:rsidRPr="00F832A3">
        <w:t xml:space="preserve"> </w:t>
      </w:r>
      <w:r w:rsidR="00213B49" w:rsidRPr="00F832A3">
        <w:t>zaužitja</w:t>
      </w:r>
      <w:r w:rsidR="006A6CF5" w:rsidRPr="00F832A3">
        <w:t xml:space="preserve"> </w:t>
      </w:r>
      <w:r w:rsidR="00213B49" w:rsidRPr="00F832A3">
        <w:t>prašnih</w:t>
      </w:r>
      <w:r w:rsidR="006A6CF5" w:rsidRPr="00F832A3">
        <w:t xml:space="preserve"> </w:t>
      </w:r>
      <w:r w:rsidR="00213B49" w:rsidRPr="00F832A3">
        <w:t>delcev</w:t>
      </w:r>
      <w:r w:rsidR="006A6CF5" w:rsidRPr="00F832A3">
        <w:t xml:space="preserve"> </w:t>
      </w:r>
      <w:r w:rsidR="00213B49" w:rsidRPr="00F832A3">
        <w:t>tal.</w:t>
      </w:r>
      <w:r w:rsidR="006A6CF5" w:rsidRPr="00F832A3">
        <w:t xml:space="preserve"> </w:t>
      </w:r>
      <w:r w:rsidR="00213B49" w:rsidRPr="00F832A3">
        <w:t>Prav</w:t>
      </w:r>
      <w:r w:rsidR="006A6CF5" w:rsidRPr="00F832A3">
        <w:t xml:space="preserve"> </w:t>
      </w:r>
      <w:r w:rsidR="00213B49" w:rsidRPr="00F832A3">
        <w:t>tako</w:t>
      </w:r>
      <w:r w:rsidR="006A6CF5" w:rsidRPr="00F832A3">
        <w:t xml:space="preserve"> </w:t>
      </w:r>
      <w:r w:rsidR="00213B49" w:rsidRPr="00F832A3">
        <w:t>se</w:t>
      </w:r>
      <w:r w:rsidR="006A6CF5" w:rsidRPr="00F832A3">
        <w:t xml:space="preserve"> </w:t>
      </w:r>
      <w:r w:rsidR="00213B49" w:rsidRPr="00F832A3">
        <w:t>zemeljski</w:t>
      </w:r>
      <w:r w:rsidR="006A6CF5" w:rsidRPr="00F832A3">
        <w:t xml:space="preserve"> </w:t>
      </w:r>
      <w:r w:rsidR="00213B49" w:rsidRPr="00F832A3">
        <w:t>izkop</w:t>
      </w:r>
      <w:r w:rsidR="006A6CF5" w:rsidRPr="00F832A3">
        <w:t xml:space="preserve"> </w:t>
      </w:r>
      <w:r w:rsidR="00213B49" w:rsidRPr="00F832A3">
        <w:t>ne</w:t>
      </w:r>
      <w:r w:rsidR="006A6CF5" w:rsidRPr="00F832A3">
        <w:t xml:space="preserve"> </w:t>
      </w:r>
      <w:r w:rsidR="00213B49" w:rsidRPr="00F832A3">
        <w:t>sme</w:t>
      </w:r>
      <w:r w:rsidR="006A6CF5" w:rsidRPr="00F832A3">
        <w:t xml:space="preserve"> </w:t>
      </w:r>
      <w:r w:rsidR="00213B49" w:rsidRPr="00F832A3">
        <w:t>uporabiti</w:t>
      </w:r>
      <w:r w:rsidR="006A6CF5" w:rsidRPr="00F832A3">
        <w:t xml:space="preserve"> </w:t>
      </w:r>
      <w:r w:rsidR="00213B49" w:rsidRPr="00F832A3">
        <w:t>za</w:t>
      </w:r>
      <w:r w:rsidR="006A6CF5" w:rsidRPr="00F832A3">
        <w:t xml:space="preserve"> </w:t>
      </w:r>
      <w:r w:rsidR="00213B49" w:rsidRPr="00F832A3">
        <w:t>nasipavanje</w:t>
      </w:r>
      <w:r w:rsidR="006A6CF5" w:rsidRPr="00F832A3">
        <w:t xml:space="preserve"> </w:t>
      </w:r>
      <w:r w:rsidR="00213B49" w:rsidRPr="00F832A3">
        <w:t>površin</w:t>
      </w:r>
      <w:r w:rsidR="006A6CF5" w:rsidRPr="00F832A3">
        <w:t xml:space="preserve"> </w:t>
      </w:r>
      <w:r w:rsidR="00213B49" w:rsidRPr="00F832A3">
        <w:t>za</w:t>
      </w:r>
      <w:r w:rsidR="006A6CF5" w:rsidRPr="00F832A3">
        <w:t xml:space="preserve"> </w:t>
      </w:r>
      <w:r w:rsidR="00213B49" w:rsidRPr="00F832A3">
        <w:t>pridelavo</w:t>
      </w:r>
      <w:r w:rsidR="006A6CF5" w:rsidRPr="00F832A3">
        <w:t xml:space="preserve"> </w:t>
      </w:r>
      <w:r w:rsidR="00213B49" w:rsidRPr="00F832A3">
        <w:t>rastlin,</w:t>
      </w:r>
      <w:r w:rsidR="006A6CF5" w:rsidRPr="00F832A3">
        <w:t xml:space="preserve"> </w:t>
      </w:r>
      <w:r w:rsidR="00213B49" w:rsidRPr="00F832A3">
        <w:t>name</w:t>
      </w:r>
      <w:r w:rsidR="00705184" w:rsidRPr="00F832A3">
        <w:t>njenih</w:t>
      </w:r>
      <w:r w:rsidR="006A6CF5" w:rsidRPr="00F832A3">
        <w:t xml:space="preserve"> </w:t>
      </w:r>
      <w:r w:rsidR="00705184" w:rsidRPr="00F832A3">
        <w:t>prehrani</w:t>
      </w:r>
      <w:r w:rsidR="006A6CF5" w:rsidRPr="00F832A3">
        <w:t xml:space="preserve"> </w:t>
      </w:r>
      <w:r w:rsidR="00705184" w:rsidRPr="00F832A3">
        <w:t>ljudi</w:t>
      </w:r>
      <w:r w:rsidR="006A6CF5" w:rsidRPr="00F832A3">
        <w:t xml:space="preserve"> </w:t>
      </w:r>
      <w:r w:rsidR="00705184" w:rsidRPr="00F832A3">
        <w:t>in</w:t>
      </w:r>
      <w:r w:rsidR="006A6CF5" w:rsidRPr="00F832A3">
        <w:t xml:space="preserve"> </w:t>
      </w:r>
      <w:r w:rsidR="00705184" w:rsidRPr="00F832A3">
        <w:t>živali,</w:t>
      </w:r>
    </w:p>
    <w:p w14:paraId="44EFFA19" w14:textId="77777777" w:rsidR="00BE0ECE" w:rsidRPr="00F832A3" w:rsidRDefault="00BE0ECE" w:rsidP="005968F9">
      <w:pPr>
        <w:pStyle w:val="Zamik1"/>
      </w:pPr>
      <w:r w:rsidRPr="00F832A3">
        <w:t>o</w:t>
      </w:r>
      <w:r w:rsidR="00213B49" w:rsidRPr="00F832A3">
        <w:t>dkop</w:t>
      </w:r>
      <w:r w:rsidR="006A6CF5" w:rsidRPr="00F832A3">
        <w:t xml:space="preserve"> </w:t>
      </w:r>
      <w:r w:rsidR="00213B49" w:rsidRPr="00F832A3">
        <w:t>zemljine</w:t>
      </w:r>
      <w:r w:rsidR="006A6CF5" w:rsidRPr="00F832A3">
        <w:t xml:space="preserve"> </w:t>
      </w:r>
      <w:r w:rsidR="00213B49" w:rsidRPr="00F832A3">
        <w:t>mora</w:t>
      </w:r>
      <w:r w:rsidR="006A6CF5" w:rsidRPr="00F832A3">
        <w:t xml:space="preserve"> </w:t>
      </w:r>
      <w:r w:rsidR="00213B49" w:rsidRPr="00F832A3">
        <w:t>potekati</w:t>
      </w:r>
      <w:r w:rsidR="006A6CF5" w:rsidRPr="00F832A3">
        <w:t xml:space="preserve"> </w:t>
      </w:r>
      <w:r w:rsidR="00213B49" w:rsidRPr="00F832A3">
        <w:t>pri</w:t>
      </w:r>
      <w:r w:rsidR="006A6CF5" w:rsidRPr="00F832A3">
        <w:t xml:space="preserve"> </w:t>
      </w:r>
      <w:r w:rsidR="00213B49" w:rsidRPr="00F832A3">
        <w:t>optimalni</w:t>
      </w:r>
      <w:r w:rsidR="006A6CF5" w:rsidRPr="00F832A3">
        <w:t xml:space="preserve"> </w:t>
      </w:r>
      <w:r w:rsidR="00213B49" w:rsidRPr="00F832A3">
        <w:t>vlažnosti</w:t>
      </w:r>
      <w:r w:rsidR="006A6CF5" w:rsidRPr="00F832A3">
        <w:t xml:space="preserve"> </w:t>
      </w:r>
      <w:r w:rsidR="00213B49" w:rsidRPr="00F832A3">
        <w:t>tal,</w:t>
      </w:r>
      <w:r w:rsidR="006A6CF5" w:rsidRPr="00F832A3">
        <w:t xml:space="preserve"> </w:t>
      </w:r>
      <w:r w:rsidR="00213B49" w:rsidRPr="00F832A3">
        <w:t>to</w:t>
      </w:r>
      <w:r w:rsidR="006A6CF5" w:rsidRPr="00F832A3">
        <w:t xml:space="preserve"> </w:t>
      </w:r>
      <w:r w:rsidR="00213B49" w:rsidRPr="00F832A3">
        <w:t>je</w:t>
      </w:r>
      <w:r w:rsidR="006A6CF5" w:rsidRPr="00F832A3">
        <w:t xml:space="preserve"> </w:t>
      </w:r>
      <w:r w:rsidR="00213B49" w:rsidRPr="00F832A3">
        <w:t>med</w:t>
      </w:r>
      <w:r w:rsidR="006A6CF5" w:rsidRPr="00F832A3">
        <w:t xml:space="preserve"> </w:t>
      </w:r>
      <w:r w:rsidR="00213B49" w:rsidRPr="00F832A3">
        <w:t>80</w:t>
      </w:r>
      <w:r w:rsidR="006A6CF5" w:rsidRPr="00F832A3">
        <w:t xml:space="preserve"> </w:t>
      </w:r>
      <w:r w:rsidR="00213B49" w:rsidRPr="00F832A3">
        <w:t>in</w:t>
      </w:r>
      <w:r w:rsidR="006A6CF5" w:rsidRPr="00F832A3">
        <w:t xml:space="preserve"> </w:t>
      </w:r>
      <w:r w:rsidR="00213B49" w:rsidRPr="00F832A3">
        <w:t>90</w:t>
      </w:r>
      <w:r w:rsidR="006A6CF5" w:rsidRPr="00F832A3">
        <w:t xml:space="preserve"> </w:t>
      </w:r>
      <w:r w:rsidR="00213B49" w:rsidRPr="00F832A3">
        <w:t>%</w:t>
      </w:r>
      <w:r w:rsidR="006A6CF5" w:rsidRPr="00F832A3">
        <w:t xml:space="preserve"> </w:t>
      </w:r>
      <w:r w:rsidR="00213B49" w:rsidRPr="00F832A3">
        <w:t>poljske</w:t>
      </w:r>
      <w:r w:rsidR="006A6CF5" w:rsidRPr="00F832A3">
        <w:t xml:space="preserve"> </w:t>
      </w:r>
      <w:r w:rsidR="00213B49" w:rsidRPr="00F832A3">
        <w:t>kapacitete</w:t>
      </w:r>
      <w:r w:rsidR="006A6CF5" w:rsidRPr="00F832A3">
        <w:t xml:space="preserve"> </w:t>
      </w:r>
      <w:r w:rsidR="00213B49" w:rsidRPr="00F832A3">
        <w:t>v</w:t>
      </w:r>
      <w:r w:rsidR="006A6CF5" w:rsidRPr="00F832A3">
        <w:t xml:space="preserve"> </w:t>
      </w:r>
      <w:r w:rsidR="00213B49" w:rsidRPr="00F832A3">
        <w:t>celotni</w:t>
      </w:r>
      <w:r w:rsidR="006A6CF5" w:rsidRPr="00F832A3">
        <w:t xml:space="preserve"> </w:t>
      </w:r>
      <w:r w:rsidR="00213B49" w:rsidRPr="00F832A3">
        <w:t>globini</w:t>
      </w:r>
      <w:r w:rsidR="006A6CF5" w:rsidRPr="00F832A3">
        <w:t xml:space="preserve"> </w:t>
      </w:r>
      <w:r w:rsidR="00213B49" w:rsidRPr="00F832A3">
        <w:t>izkopa.</w:t>
      </w:r>
      <w:r w:rsidR="006A6CF5" w:rsidRPr="00F832A3">
        <w:t xml:space="preserve"> </w:t>
      </w:r>
      <w:r w:rsidR="00213B49" w:rsidRPr="00F832A3">
        <w:t>Če</w:t>
      </w:r>
      <w:r w:rsidR="006A6CF5" w:rsidRPr="00F832A3">
        <w:t xml:space="preserve"> </w:t>
      </w:r>
      <w:r w:rsidR="00213B49" w:rsidRPr="00F832A3">
        <w:t>izkop</w:t>
      </w:r>
      <w:r w:rsidR="006A6CF5" w:rsidRPr="00F832A3">
        <w:t xml:space="preserve"> </w:t>
      </w:r>
      <w:r w:rsidR="00213B49" w:rsidRPr="00F832A3">
        <w:t>poteka</w:t>
      </w:r>
      <w:r w:rsidR="006A6CF5" w:rsidRPr="00F832A3">
        <w:t xml:space="preserve"> </w:t>
      </w:r>
      <w:r w:rsidR="00213B49" w:rsidRPr="00F832A3">
        <w:t>po</w:t>
      </w:r>
      <w:r w:rsidR="006A6CF5" w:rsidRPr="00F832A3">
        <w:t xml:space="preserve"> </w:t>
      </w:r>
      <w:r w:rsidR="00213B49" w:rsidRPr="00F832A3">
        <w:t>daljšem</w:t>
      </w:r>
      <w:r w:rsidR="006A6CF5" w:rsidRPr="00F832A3">
        <w:t xml:space="preserve"> </w:t>
      </w:r>
      <w:r w:rsidR="00213B49" w:rsidRPr="00F832A3">
        <w:t>suhem</w:t>
      </w:r>
      <w:r w:rsidR="006A6CF5" w:rsidRPr="00F832A3">
        <w:t xml:space="preserve"> </w:t>
      </w:r>
      <w:r w:rsidR="00213B49" w:rsidRPr="00F832A3">
        <w:t>obdobju</w:t>
      </w:r>
      <w:r w:rsidR="006A6CF5" w:rsidRPr="00F832A3">
        <w:t xml:space="preserve"> </w:t>
      </w:r>
      <w:r w:rsidR="00213B49" w:rsidRPr="00F832A3">
        <w:t>je</w:t>
      </w:r>
      <w:r w:rsidR="006A6CF5" w:rsidRPr="00F832A3">
        <w:t xml:space="preserve"> </w:t>
      </w:r>
      <w:r w:rsidR="00213B49" w:rsidRPr="00F832A3">
        <w:t>potrebno</w:t>
      </w:r>
      <w:r w:rsidR="006A6CF5" w:rsidRPr="00F832A3">
        <w:t xml:space="preserve"> </w:t>
      </w:r>
      <w:r w:rsidR="00213B49" w:rsidRPr="00F832A3">
        <w:t>tla</w:t>
      </w:r>
      <w:r w:rsidR="006A6CF5" w:rsidRPr="00F832A3">
        <w:t xml:space="preserve"> </w:t>
      </w:r>
      <w:r w:rsidR="00213B49" w:rsidRPr="00F832A3">
        <w:t>najmanj</w:t>
      </w:r>
      <w:r w:rsidR="006A6CF5" w:rsidRPr="00F832A3">
        <w:t xml:space="preserve"> </w:t>
      </w:r>
      <w:r w:rsidR="00213B49" w:rsidRPr="00F832A3">
        <w:t>24</w:t>
      </w:r>
      <w:r w:rsidR="006A6CF5" w:rsidRPr="00F832A3">
        <w:t xml:space="preserve"> </w:t>
      </w:r>
      <w:r w:rsidR="00213B49" w:rsidRPr="00F832A3">
        <w:t>ur</w:t>
      </w:r>
      <w:r w:rsidR="006A6CF5" w:rsidRPr="00F832A3">
        <w:t xml:space="preserve"> </w:t>
      </w:r>
      <w:r w:rsidR="00213B49" w:rsidRPr="00F832A3">
        <w:t>pred</w:t>
      </w:r>
      <w:r w:rsidR="006A6CF5" w:rsidRPr="00F832A3">
        <w:t xml:space="preserve"> </w:t>
      </w:r>
      <w:r w:rsidR="00213B49" w:rsidRPr="00F832A3">
        <w:t>izkopom</w:t>
      </w:r>
      <w:r w:rsidR="006A6CF5" w:rsidRPr="00F832A3">
        <w:t xml:space="preserve"> </w:t>
      </w:r>
      <w:r w:rsidR="00213B49" w:rsidRPr="00F832A3">
        <w:t>zaliti</w:t>
      </w:r>
      <w:r w:rsidR="006A6CF5" w:rsidRPr="00F832A3">
        <w:t xml:space="preserve"> </w:t>
      </w:r>
      <w:r w:rsidR="00213B49" w:rsidRPr="00F832A3">
        <w:t>z</w:t>
      </w:r>
      <w:r w:rsidR="006A6CF5" w:rsidRPr="00F832A3">
        <w:t xml:space="preserve"> </w:t>
      </w:r>
      <w:r w:rsidR="00213B49" w:rsidRPr="00F832A3">
        <w:t>ustrezno</w:t>
      </w:r>
      <w:r w:rsidR="006A6CF5" w:rsidRPr="00F832A3">
        <w:t xml:space="preserve"> </w:t>
      </w:r>
      <w:r w:rsidR="00213B49" w:rsidRPr="00F832A3">
        <w:t>količino</w:t>
      </w:r>
      <w:r w:rsidR="006A6CF5" w:rsidRPr="00F832A3">
        <w:t xml:space="preserve"> </w:t>
      </w:r>
      <w:r w:rsidR="00213B49" w:rsidRPr="00F832A3">
        <w:t>vode,</w:t>
      </w:r>
      <w:r w:rsidR="006A6CF5" w:rsidRPr="00F832A3">
        <w:t xml:space="preserve"> </w:t>
      </w:r>
      <w:r w:rsidR="00213B49" w:rsidRPr="00F832A3">
        <w:t>da</w:t>
      </w:r>
      <w:r w:rsidR="006A6CF5" w:rsidRPr="00F832A3">
        <w:t xml:space="preserve"> </w:t>
      </w:r>
      <w:r w:rsidR="00213B49" w:rsidRPr="00F832A3">
        <w:t>se</w:t>
      </w:r>
      <w:r w:rsidR="006A6CF5" w:rsidRPr="00F832A3">
        <w:t xml:space="preserve"> </w:t>
      </w:r>
      <w:r w:rsidR="00213B49" w:rsidRPr="00F832A3">
        <w:t>doseže</w:t>
      </w:r>
      <w:r w:rsidR="006A6CF5" w:rsidRPr="00F832A3">
        <w:t xml:space="preserve"> </w:t>
      </w:r>
      <w:r w:rsidR="00213B49" w:rsidRPr="00F832A3">
        <w:t>optimalna</w:t>
      </w:r>
      <w:r w:rsidR="006A6CF5" w:rsidRPr="00F832A3">
        <w:t xml:space="preserve"> </w:t>
      </w:r>
      <w:r w:rsidR="00213B49" w:rsidRPr="00F832A3">
        <w:t>vlažnost</w:t>
      </w:r>
      <w:r w:rsidR="006A6CF5" w:rsidRPr="00F832A3">
        <w:t xml:space="preserve"> </w:t>
      </w:r>
      <w:r w:rsidR="00213B49" w:rsidRPr="00F832A3">
        <w:t>tal</w:t>
      </w:r>
      <w:r w:rsidR="00705184" w:rsidRPr="00F832A3">
        <w:t>,</w:t>
      </w:r>
    </w:p>
    <w:p w14:paraId="455A57BD" w14:textId="77777777" w:rsidR="00AF277D" w:rsidRPr="00F832A3" w:rsidRDefault="00AF277D" w:rsidP="005968F9">
      <w:pPr>
        <w:pStyle w:val="Zamik1"/>
      </w:pPr>
      <w:r w:rsidRPr="00F832A3">
        <w:t>pred</w:t>
      </w:r>
      <w:r w:rsidR="006A6CF5" w:rsidRPr="00F832A3">
        <w:t xml:space="preserve"> </w:t>
      </w:r>
      <w:r w:rsidRPr="00F832A3">
        <w:t>začetkom</w:t>
      </w:r>
      <w:r w:rsidR="006A6CF5" w:rsidRPr="00F832A3">
        <w:t xml:space="preserve"> </w:t>
      </w:r>
      <w:r w:rsidRPr="00F832A3">
        <w:t>gradnje</w:t>
      </w:r>
      <w:r w:rsidR="006A6CF5" w:rsidRPr="00F832A3">
        <w:t xml:space="preserve"> </w:t>
      </w:r>
      <w:r w:rsidRPr="00F832A3">
        <w:t>je</w:t>
      </w:r>
      <w:r w:rsidR="006A6CF5" w:rsidRPr="00F832A3">
        <w:t xml:space="preserve"> </w:t>
      </w:r>
      <w:r w:rsidRPr="00F832A3">
        <w:t>treba</w:t>
      </w:r>
      <w:r w:rsidR="006A6CF5" w:rsidRPr="00F832A3">
        <w:t xml:space="preserve"> </w:t>
      </w:r>
      <w:r w:rsidRPr="00F832A3">
        <w:t>odstraniti</w:t>
      </w:r>
      <w:r w:rsidR="006A6CF5" w:rsidRPr="00F832A3">
        <w:t xml:space="preserve"> </w:t>
      </w:r>
      <w:r w:rsidRPr="00F832A3">
        <w:t>nadzemne</w:t>
      </w:r>
      <w:r w:rsidR="006A6CF5" w:rsidRPr="00F832A3">
        <w:t xml:space="preserve"> </w:t>
      </w:r>
      <w:r w:rsidRPr="00F832A3">
        <w:t>dele</w:t>
      </w:r>
      <w:r w:rsidR="006A6CF5" w:rsidRPr="00F832A3">
        <w:t xml:space="preserve"> </w:t>
      </w:r>
      <w:r w:rsidRPr="00F832A3">
        <w:t>tujerodne</w:t>
      </w:r>
      <w:r w:rsidR="006A6CF5" w:rsidRPr="00F832A3">
        <w:t xml:space="preserve"> </w:t>
      </w:r>
      <w:r w:rsidRPr="00F832A3">
        <w:t>invazivne</w:t>
      </w:r>
      <w:r w:rsidR="006A6CF5" w:rsidRPr="00F832A3">
        <w:t xml:space="preserve"> </w:t>
      </w:r>
      <w:r w:rsidRPr="00F832A3">
        <w:t>rastlinske</w:t>
      </w:r>
      <w:r w:rsidR="006A6CF5" w:rsidRPr="00F832A3">
        <w:t xml:space="preserve"> </w:t>
      </w:r>
      <w:r w:rsidRPr="00F832A3">
        <w:t>vrste</w:t>
      </w:r>
      <w:r w:rsidR="006A6CF5" w:rsidRPr="00F832A3">
        <w:t xml:space="preserve"> </w:t>
      </w:r>
      <w:r w:rsidRPr="00F832A3">
        <w:t>japonski</w:t>
      </w:r>
      <w:r w:rsidR="006A6CF5" w:rsidRPr="00F832A3">
        <w:t xml:space="preserve"> </w:t>
      </w:r>
      <w:r w:rsidRPr="00F832A3">
        <w:t>dresnik</w:t>
      </w:r>
      <w:r w:rsidR="006A6CF5" w:rsidRPr="00F832A3">
        <w:t xml:space="preserve"> </w:t>
      </w:r>
      <w:r w:rsidRPr="00F832A3">
        <w:t>(</w:t>
      </w:r>
      <w:proofErr w:type="spellStart"/>
      <w:r w:rsidRPr="00F832A3">
        <w:rPr>
          <w:i/>
        </w:rPr>
        <w:t>Fallopia</w:t>
      </w:r>
      <w:proofErr w:type="spellEnd"/>
      <w:r w:rsidR="006A6CF5" w:rsidRPr="00F832A3">
        <w:rPr>
          <w:i/>
        </w:rPr>
        <w:t xml:space="preserve"> </w:t>
      </w:r>
      <w:proofErr w:type="spellStart"/>
      <w:r w:rsidRPr="00F832A3">
        <w:rPr>
          <w:i/>
        </w:rPr>
        <w:t>japonica</w:t>
      </w:r>
      <w:proofErr w:type="spellEnd"/>
      <w:r w:rsidRPr="00F832A3">
        <w:t>)</w:t>
      </w:r>
      <w:r w:rsidR="00BC2024" w:rsidRPr="00F832A3">
        <w:t>,</w:t>
      </w:r>
      <w:r w:rsidR="006A6CF5" w:rsidRPr="00F832A3">
        <w:t xml:space="preserve"> </w:t>
      </w:r>
      <w:r w:rsidR="00BC2024" w:rsidRPr="00F832A3">
        <w:t>ki</w:t>
      </w:r>
      <w:r w:rsidR="006A6CF5" w:rsidRPr="00F832A3">
        <w:t xml:space="preserve"> </w:t>
      </w:r>
      <w:r w:rsidR="00BC2024" w:rsidRPr="00F832A3">
        <w:t>je</w:t>
      </w:r>
      <w:r w:rsidR="006A6CF5" w:rsidRPr="00F832A3">
        <w:t xml:space="preserve"> </w:t>
      </w:r>
      <w:r w:rsidR="00BC2024" w:rsidRPr="00F832A3">
        <w:t>prisotna</w:t>
      </w:r>
      <w:r w:rsidR="006A6CF5" w:rsidRPr="00F832A3">
        <w:t xml:space="preserve"> </w:t>
      </w:r>
      <w:r w:rsidR="00BC2024" w:rsidRPr="00F832A3">
        <w:t>na</w:t>
      </w:r>
      <w:r w:rsidR="006A6CF5" w:rsidRPr="00F832A3">
        <w:t xml:space="preserve"> </w:t>
      </w:r>
      <w:r w:rsidR="00BC2024" w:rsidRPr="00F832A3">
        <w:t>določenih</w:t>
      </w:r>
      <w:r w:rsidR="006A6CF5" w:rsidRPr="00F832A3">
        <w:t xml:space="preserve"> </w:t>
      </w:r>
      <w:r w:rsidR="00BC2024" w:rsidRPr="00F832A3">
        <w:t>delih</w:t>
      </w:r>
      <w:r w:rsidRPr="00F832A3">
        <w:t>,</w:t>
      </w:r>
      <w:r w:rsidR="006A6CF5" w:rsidRPr="00F832A3">
        <w:t xml:space="preserve"> </w:t>
      </w:r>
      <w:r w:rsidRPr="00F832A3">
        <w:t>jih</w:t>
      </w:r>
      <w:r w:rsidR="006A6CF5" w:rsidRPr="00F832A3">
        <w:t xml:space="preserve"> </w:t>
      </w:r>
      <w:r w:rsidRPr="00F832A3">
        <w:t>posušiti</w:t>
      </w:r>
      <w:r w:rsidR="006A6CF5" w:rsidRPr="00F832A3">
        <w:t xml:space="preserve"> </w:t>
      </w:r>
      <w:r w:rsidRPr="00F832A3">
        <w:t>in</w:t>
      </w:r>
      <w:r w:rsidR="006A6CF5" w:rsidRPr="00F832A3">
        <w:t xml:space="preserve"> </w:t>
      </w:r>
      <w:r w:rsidRPr="00F832A3">
        <w:t>oddati</w:t>
      </w:r>
      <w:r w:rsidR="006A6CF5" w:rsidRPr="00F832A3">
        <w:t xml:space="preserve"> </w:t>
      </w:r>
      <w:r w:rsidRPr="00F832A3">
        <w:t>v</w:t>
      </w:r>
      <w:r w:rsidR="006A6CF5" w:rsidRPr="00F832A3">
        <w:t xml:space="preserve"> </w:t>
      </w:r>
      <w:r w:rsidRPr="00F832A3">
        <w:t>termično</w:t>
      </w:r>
      <w:r w:rsidR="006A6CF5" w:rsidRPr="00F832A3">
        <w:t xml:space="preserve"> </w:t>
      </w:r>
      <w:r w:rsidRPr="00F832A3">
        <w:t>obdelavo.</w:t>
      </w:r>
      <w:r w:rsidR="006A6CF5" w:rsidRPr="00F832A3">
        <w:t xml:space="preserve"> </w:t>
      </w:r>
      <w:r w:rsidRPr="00F832A3">
        <w:t>Če</w:t>
      </w:r>
      <w:r w:rsidR="006A6CF5" w:rsidRPr="00F832A3">
        <w:t xml:space="preserve"> </w:t>
      </w:r>
      <w:r w:rsidRPr="00F832A3">
        <w:t>se</w:t>
      </w:r>
      <w:r w:rsidR="006A6CF5" w:rsidRPr="00F832A3">
        <w:t xml:space="preserve"> </w:t>
      </w:r>
      <w:r w:rsidRPr="00F832A3">
        <w:t>na</w:t>
      </w:r>
      <w:r w:rsidR="006A6CF5" w:rsidRPr="00F832A3">
        <w:t xml:space="preserve"> </w:t>
      </w:r>
      <w:r w:rsidRPr="00F832A3">
        <w:t>območju</w:t>
      </w:r>
      <w:r w:rsidR="006A6CF5" w:rsidRPr="00F832A3">
        <w:t xml:space="preserve"> </w:t>
      </w:r>
      <w:r w:rsidRPr="00F832A3">
        <w:t>rastišča</w:t>
      </w:r>
      <w:r w:rsidR="006A6CF5" w:rsidRPr="00F832A3">
        <w:t xml:space="preserve"> </w:t>
      </w:r>
      <w:r w:rsidRPr="00F832A3">
        <w:t>japonskega</w:t>
      </w:r>
      <w:r w:rsidR="006A6CF5" w:rsidRPr="00F832A3">
        <w:t xml:space="preserve"> </w:t>
      </w:r>
      <w:r w:rsidRPr="00F832A3">
        <w:t>dresnika</w:t>
      </w:r>
      <w:r w:rsidR="006A6CF5" w:rsidRPr="00F832A3">
        <w:t xml:space="preserve"> </w:t>
      </w:r>
      <w:r w:rsidRPr="00F832A3">
        <w:t>posega</w:t>
      </w:r>
      <w:r w:rsidR="006A6CF5" w:rsidRPr="00F832A3">
        <w:t xml:space="preserve"> </w:t>
      </w:r>
      <w:r w:rsidRPr="00F832A3">
        <w:t>v</w:t>
      </w:r>
      <w:r w:rsidR="006A6CF5" w:rsidRPr="00F832A3">
        <w:t xml:space="preserve"> </w:t>
      </w:r>
      <w:r w:rsidRPr="00F832A3">
        <w:t>zgornjo</w:t>
      </w:r>
      <w:r w:rsidR="006A6CF5" w:rsidRPr="00F832A3">
        <w:t xml:space="preserve"> </w:t>
      </w:r>
      <w:r w:rsidRPr="00F832A3">
        <w:t>plast</w:t>
      </w:r>
      <w:r w:rsidR="006A6CF5" w:rsidRPr="00F832A3">
        <w:t xml:space="preserve"> </w:t>
      </w:r>
      <w:r w:rsidRPr="00F832A3">
        <w:t>tal,</w:t>
      </w:r>
      <w:r w:rsidR="006A6CF5" w:rsidRPr="00F832A3">
        <w:t xml:space="preserve"> </w:t>
      </w:r>
      <w:r w:rsidRPr="00F832A3">
        <w:t>se</w:t>
      </w:r>
      <w:r w:rsidR="006A6CF5" w:rsidRPr="00F832A3">
        <w:t xml:space="preserve"> </w:t>
      </w:r>
      <w:r w:rsidRPr="00F832A3">
        <w:t>z</w:t>
      </w:r>
      <w:r w:rsidR="006A6CF5" w:rsidRPr="00F832A3">
        <w:t xml:space="preserve"> </w:t>
      </w:r>
      <w:r w:rsidRPr="00F832A3">
        <w:t>japonskim</w:t>
      </w:r>
      <w:r w:rsidR="006A6CF5" w:rsidRPr="00F832A3">
        <w:t xml:space="preserve"> </w:t>
      </w:r>
      <w:r w:rsidRPr="00F832A3">
        <w:t>dresnikom</w:t>
      </w:r>
      <w:r w:rsidR="006A6CF5" w:rsidRPr="00F832A3">
        <w:t xml:space="preserve"> </w:t>
      </w:r>
      <w:r w:rsidRPr="00F832A3">
        <w:t>okužen</w:t>
      </w:r>
      <w:r w:rsidR="006A6CF5" w:rsidRPr="00F832A3">
        <w:t xml:space="preserve"> </w:t>
      </w:r>
      <w:r w:rsidRPr="00F832A3">
        <w:t>zemeljski</w:t>
      </w:r>
      <w:r w:rsidR="006A6CF5" w:rsidRPr="00F832A3">
        <w:t xml:space="preserve"> </w:t>
      </w:r>
      <w:r w:rsidRPr="00F832A3">
        <w:t>izkop</w:t>
      </w:r>
      <w:r w:rsidR="006A6CF5" w:rsidRPr="00F832A3">
        <w:t xml:space="preserve"> </w:t>
      </w:r>
      <w:r w:rsidRPr="00F832A3">
        <w:t>(do</w:t>
      </w:r>
      <w:r w:rsidR="006A6CF5" w:rsidRPr="00F832A3">
        <w:t xml:space="preserve"> </w:t>
      </w:r>
      <w:r w:rsidRPr="00F832A3">
        <w:t>globine</w:t>
      </w:r>
      <w:r w:rsidR="006A6CF5" w:rsidRPr="00F832A3">
        <w:t xml:space="preserve"> </w:t>
      </w:r>
      <w:r w:rsidRPr="00F832A3">
        <w:t>dveh</w:t>
      </w:r>
      <w:r w:rsidR="006A6CF5" w:rsidRPr="00F832A3">
        <w:t xml:space="preserve"> </w:t>
      </w:r>
      <w:r w:rsidRPr="00F832A3">
        <w:t>metrov)</w:t>
      </w:r>
      <w:r w:rsidR="006A6CF5" w:rsidRPr="00F832A3">
        <w:t xml:space="preserve"> </w:t>
      </w:r>
      <w:r w:rsidRPr="00F832A3">
        <w:t>ne</w:t>
      </w:r>
      <w:r w:rsidR="006A6CF5" w:rsidRPr="00F832A3">
        <w:t xml:space="preserve"> </w:t>
      </w:r>
      <w:r w:rsidRPr="00F832A3">
        <w:t>sme</w:t>
      </w:r>
      <w:r w:rsidR="006A6CF5" w:rsidRPr="00F832A3">
        <w:t xml:space="preserve"> </w:t>
      </w:r>
      <w:r w:rsidRPr="00F832A3">
        <w:t>uporabiti</w:t>
      </w:r>
      <w:r w:rsidR="006A6CF5" w:rsidRPr="00F832A3">
        <w:t xml:space="preserve"> </w:t>
      </w:r>
      <w:r w:rsidRPr="00F832A3">
        <w:t>za</w:t>
      </w:r>
      <w:r w:rsidR="006A6CF5" w:rsidRPr="00F832A3">
        <w:t xml:space="preserve"> </w:t>
      </w:r>
      <w:r w:rsidRPr="00F832A3">
        <w:t>urejanje</w:t>
      </w:r>
      <w:r w:rsidR="006A6CF5" w:rsidRPr="00F832A3">
        <w:t xml:space="preserve"> </w:t>
      </w:r>
      <w:r w:rsidRPr="00F832A3">
        <w:t>zgornjih</w:t>
      </w:r>
      <w:r w:rsidR="006A6CF5" w:rsidRPr="00F832A3">
        <w:t xml:space="preserve"> </w:t>
      </w:r>
      <w:r w:rsidRPr="00F832A3">
        <w:t>plasti</w:t>
      </w:r>
      <w:r w:rsidR="006A6CF5" w:rsidRPr="00F832A3">
        <w:t xml:space="preserve"> </w:t>
      </w:r>
      <w:r w:rsidRPr="00F832A3">
        <w:t>zelenih</w:t>
      </w:r>
      <w:r w:rsidR="006A6CF5" w:rsidRPr="00F832A3">
        <w:t xml:space="preserve"> </w:t>
      </w:r>
      <w:r w:rsidRPr="00F832A3">
        <w:t>površin</w:t>
      </w:r>
      <w:r w:rsidR="006A6CF5" w:rsidRPr="00F832A3">
        <w:t xml:space="preserve"> </w:t>
      </w:r>
      <w:r w:rsidRPr="00F832A3">
        <w:t>niti</w:t>
      </w:r>
      <w:r w:rsidR="006A6CF5" w:rsidRPr="00F832A3">
        <w:t xml:space="preserve"> </w:t>
      </w:r>
      <w:r w:rsidRPr="00F832A3">
        <w:t>odvažati</w:t>
      </w:r>
      <w:r w:rsidR="006A6CF5" w:rsidRPr="00F832A3">
        <w:t xml:space="preserve"> </w:t>
      </w:r>
      <w:r w:rsidRPr="00F832A3">
        <w:t>z</w:t>
      </w:r>
      <w:r w:rsidR="006A6CF5" w:rsidRPr="00F832A3">
        <w:t xml:space="preserve"> </w:t>
      </w:r>
      <w:r w:rsidRPr="00F832A3">
        <w:t>lokacije</w:t>
      </w:r>
      <w:r w:rsidR="006A6CF5" w:rsidRPr="00F832A3">
        <w:t xml:space="preserve"> </w:t>
      </w:r>
      <w:r w:rsidRPr="00F832A3">
        <w:t>gradbišča.</w:t>
      </w:r>
      <w:r w:rsidR="006A6CF5" w:rsidRPr="00F832A3">
        <w:t xml:space="preserve"> </w:t>
      </w:r>
      <w:r w:rsidRPr="00F832A3">
        <w:t>Lahko</w:t>
      </w:r>
      <w:r w:rsidR="006A6CF5" w:rsidRPr="00F832A3">
        <w:t xml:space="preserve"> </w:t>
      </w:r>
      <w:r w:rsidRPr="00F832A3">
        <w:t>se</w:t>
      </w:r>
      <w:r w:rsidR="006A6CF5" w:rsidRPr="00F832A3">
        <w:t xml:space="preserve"> </w:t>
      </w:r>
      <w:r w:rsidRPr="00F832A3">
        <w:t>ga</w:t>
      </w:r>
      <w:r w:rsidR="006A6CF5" w:rsidRPr="00F832A3">
        <w:t xml:space="preserve"> </w:t>
      </w:r>
      <w:r w:rsidRPr="00F832A3">
        <w:t>uporabi</w:t>
      </w:r>
      <w:r w:rsidR="006A6CF5" w:rsidRPr="00F832A3">
        <w:t xml:space="preserve"> </w:t>
      </w:r>
      <w:r w:rsidRPr="00F832A3">
        <w:t>pri</w:t>
      </w:r>
      <w:r w:rsidR="006A6CF5" w:rsidRPr="00F832A3">
        <w:t xml:space="preserve"> </w:t>
      </w:r>
      <w:r w:rsidRPr="00F832A3">
        <w:t>zasipavanju</w:t>
      </w:r>
      <w:r w:rsidR="006A6CF5" w:rsidRPr="00F832A3">
        <w:t xml:space="preserve"> </w:t>
      </w:r>
      <w:r w:rsidRPr="00F832A3">
        <w:t>globljih</w:t>
      </w:r>
      <w:r w:rsidR="006A6CF5" w:rsidRPr="00F832A3">
        <w:t xml:space="preserve"> </w:t>
      </w:r>
      <w:r w:rsidRPr="00F832A3">
        <w:t>plasti</w:t>
      </w:r>
      <w:r w:rsidR="006A6CF5" w:rsidRPr="00F832A3">
        <w:t xml:space="preserve"> </w:t>
      </w:r>
      <w:r w:rsidRPr="00F832A3">
        <w:t>terena</w:t>
      </w:r>
      <w:r w:rsidR="006A6CF5" w:rsidRPr="00F832A3">
        <w:t xml:space="preserve"> </w:t>
      </w:r>
      <w:r w:rsidRPr="00F832A3">
        <w:t>okrog</w:t>
      </w:r>
      <w:r w:rsidR="006A6CF5" w:rsidRPr="00F832A3">
        <w:t xml:space="preserve"> </w:t>
      </w:r>
      <w:r w:rsidRPr="00F832A3">
        <w:t>objektov,</w:t>
      </w:r>
      <w:r w:rsidR="006A6CF5" w:rsidRPr="00F832A3">
        <w:t xml:space="preserve"> </w:t>
      </w:r>
      <w:r w:rsidRPr="00F832A3">
        <w:t>kjer</w:t>
      </w:r>
      <w:r w:rsidR="006A6CF5" w:rsidRPr="00F832A3">
        <w:t xml:space="preserve"> </w:t>
      </w:r>
      <w:r w:rsidRPr="00F832A3">
        <w:t>je</w:t>
      </w:r>
      <w:r w:rsidR="006A6CF5" w:rsidRPr="00F832A3">
        <w:t xml:space="preserve"> </w:t>
      </w:r>
      <w:r w:rsidRPr="00F832A3">
        <w:t>zgornja</w:t>
      </w:r>
      <w:r w:rsidR="006A6CF5" w:rsidRPr="00F832A3">
        <w:t xml:space="preserve"> </w:t>
      </w:r>
      <w:r w:rsidRPr="00F832A3">
        <w:t>meja</w:t>
      </w:r>
      <w:r w:rsidR="006A6CF5" w:rsidRPr="00F832A3">
        <w:t xml:space="preserve"> </w:t>
      </w:r>
      <w:r w:rsidRPr="00F832A3">
        <w:t>zasipa</w:t>
      </w:r>
      <w:r w:rsidR="006A6CF5" w:rsidRPr="00F832A3">
        <w:t xml:space="preserve"> </w:t>
      </w:r>
      <w:r w:rsidRPr="00F832A3">
        <w:t>vsaj</w:t>
      </w:r>
      <w:r w:rsidR="006A6CF5" w:rsidRPr="00F832A3">
        <w:t xml:space="preserve"> </w:t>
      </w:r>
      <w:r w:rsidRPr="00F832A3">
        <w:t>0,5</w:t>
      </w:r>
      <w:r w:rsidR="006A6CF5" w:rsidRPr="00F832A3">
        <w:t xml:space="preserve"> </w:t>
      </w:r>
      <w:r w:rsidRPr="00F832A3">
        <w:t>m</w:t>
      </w:r>
      <w:r w:rsidR="006A6CF5" w:rsidRPr="00F832A3">
        <w:t xml:space="preserve"> </w:t>
      </w:r>
      <w:r w:rsidRPr="00F832A3">
        <w:t>pod</w:t>
      </w:r>
      <w:r w:rsidR="006A6CF5" w:rsidRPr="00F832A3">
        <w:t xml:space="preserve"> </w:t>
      </w:r>
      <w:r w:rsidRPr="00F832A3">
        <w:t>končno</w:t>
      </w:r>
      <w:r w:rsidR="006A6CF5" w:rsidRPr="00F832A3">
        <w:t xml:space="preserve"> </w:t>
      </w:r>
      <w:r w:rsidRPr="00F832A3">
        <w:t>koto</w:t>
      </w:r>
      <w:r w:rsidR="006A6CF5" w:rsidRPr="00F832A3">
        <w:t xml:space="preserve"> </w:t>
      </w:r>
      <w:r w:rsidRPr="00F832A3">
        <w:t>terena.</w:t>
      </w:r>
      <w:r w:rsidR="006A6CF5" w:rsidRPr="00F832A3">
        <w:t xml:space="preserve"> </w:t>
      </w:r>
      <w:r w:rsidR="0007791E" w:rsidRPr="00F832A3">
        <w:t>Po</w:t>
      </w:r>
      <w:r w:rsidR="006A6CF5" w:rsidRPr="00F832A3">
        <w:t xml:space="preserve"> </w:t>
      </w:r>
      <w:r w:rsidR="0007791E" w:rsidRPr="00F832A3">
        <w:t>končanem</w:t>
      </w:r>
      <w:r w:rsidR="006A6CF5" w:rsidRPr="00F832A3">
        <w:t xml:space="preserve"> </w:t>
      </w:r>
      <w:r w:rsidR="0007791E" w:rsidRPr="00F832A3">
        <w:t>izkopu</w:t>
      </w:r>
      <w:r w:rsidR="006A6CF5" w:rsidRPr="00F832A3">
        <w:t xml:space="preserve"> </w:t>
      </w:r>
      <w:r w:rsidR="0007791E" w:rsidRPr="00F832A3">
        <w:t>z</w:t>
      </w:r>
      <w:r w:rsidR="006A6CF5" w:rsidRPr="00F832A3">
        <w:t xml:space="preserve"> </w:t>
      </w:r>
      <w:r w:rsidR="0007791E" w:rsidRPr="00F832A3">
        <w:t>japonskim</w:t>
      </w:r>
      <w:r w:rsidR="006A6CF5" w:rsidRPr="00F832A3">
        <w:t xml:space="preserve"> </w:t>
      </w:r>
      <w:r w:rsidR="0007791E" w:rsidRPr="00F832A3">
        <w:t>dresnikom</w:t>
      </w:r>
      <w:r w:rsidR="006A6CF5" w:rsidRPr="00F832A3">
        <w:t xml:space="preserve"> </w:t>
      </w:r>
      <w:r w:rsidR="0007791E" w:rsidRPr="00F832A3">
        <w:t>okužene</w:t>
      </w:r>
      <w:r w:rsidR="006A6CF5" w:rsidRPr="00F832A3">
        <w:t xml:space="preserve"> </w:t>
      </w:r>
      <w:r w:rsidR="0007791E" w:rsidRPr="00F832A3">
        <w:t>zemljine</w:t>
      </w:r>
      <w:r w:rsidR="006A6CF5" w:rsidRPr="00F832A3">
        <w:t xml:space="preserve"> </w:t>
      </w:r>
      <w:r w:rsidR="0007791E" w:rsidRPr="00F832A3">
        <w:t>je</w:t>
      </w:r>
      <w:r w:rsidR="006A6CF5" w:rsidRPr="00F832A3">
        <w:t xml:space="preserve"> </w:t>
      </w:r>
      <w:r w:rsidR="0007791E" w:rsidRPr="00F832A3">
        <w:t>treba</w:t>
      </w:r>
      <w:r w:rsidR="006A6CF5" w:rsidRPr="00F832A3">
        <w:t xml:space="preserve"> </w:t>
      </w:r>
      <w:r w:rsidR="0007791E" w:rsidRPr="00F832A3">
        <w:t>oprati</w:t>
      </w:r>
      <w:r w:rsidR="006A6CF5" w:rsidRPr="00F832A3">
        <w:t xml:space="preserve"> </w:t>
      </w:r>
      <w:r w:rsidR="0007791E" w:rsidRPr="00F832A3">
        <w:t>vse</w:t>
      </w:r>
      <w:r w:rsidR="006A6CF5" w:rsidRPr="00F832A3">
        <w:t xml:space="preserve"> </w:t>
      </w:r>
      <w:r w:rsidR="0007791E" w:rsidRPr="00F832A3">
        <w:t>gradbene</w:t>
      </w:r>
      <w:r w:rsidR="006A6CF5" w:rsidRPr="00F832A3">
        <w:t xml:space="preserve"> </w:t>
      </w:r>
      <w:r w:rsidR="0007791E" w:rsidRPr="00F832A3">
        <w:t>stroje.</w:t>
      </w:r>
    </w:p>
    <w:p w14:paraId="35E4D284" w14:textId="77777777" w:rsidR="00D370DA" w:rsidRPr="00F832A3" w:rsidRDefault="00D370DA" w:rsidP="00F832A3">
      <w:pPr>
        <w:tabs>
          <w:tab w:val="left" w:pos="6509"/>
        </w:tabs>
        <w:spacing w:line="260" w:lineRule="exact"/>
        <w:ind w:right="-8"/>
        <w:rPr>
          <w:szCs w:val="20"/>
          <w:highlight w:val="yellow"/>
        </w:rPr>
      </w:pPr>
    </w:p>
    <w:p w14:paraId="266CD82A" w14:textId="77777777" w:rsidR="00984D30" w:rsidRPr="00F832A3" w:rsidRDefault="00213B49" w:rsidP="00C52354">
      <w:pPr>
        <w:pStyle w:val="Obrazloitev10"/>
      </w:pPr>
      <w:r w:rsidRPr="00F832A3">
        <w:lastRenderedPageBreak/>
        <w:t>Varstvo</w:t>
      </w:r>
      <w:r w:rsidR="006A6CF5" w:rsidRPr="00F832A3">
        <w:t xml:space="preserve"> </w:t>
      </w:r>
      <w:r w:rsidRPr="00F832A3">
        <w:t>pred</w:t>
      </w:r>
      <w:r w:rsidR="006A6CF5" w:rsidRPr="00F832A3">
        <w:t xml:space="preserve"> </w:t>
      </w:r>
      <w:r w:rsidRPr="00F832A3">
        <w:t>hrupom</w:t>
      </w:r>
      <w:r w:rsidR="006A6CF5" w:rsidRPr="00F832A3">
        <w:t xml:space="preserve"> </w:t>
      </w:r>
      <w:r w:rsidRPr="00F832A3">
        <w:t>v</w:t>
      </w:r>
      <w:r w:rsidR="006A6CF5" w:rsidRPr="00F832A3">
        <w:t xml:space="preserve"> </w:t>
      </w:r>
      <w:r w:rsidRPr="00F832A3">
        <w:t>č</w:t>
      </w:r>
      <w:r w:rsidR="000255FB" w:rsidRPr="00F832A3">
        <w:t>asu</w:t>
      </w:r>
      <w:r w:rsidR="006A6CF5" w:rsidRPr="00F832A3">
        <w:t xml:space="preserve"> </w:t>
      </w:r>
      <w:r w:rsidR="000255FB" w:rsidRPr="00F832A3">
        <w:t>gradnje:</w:t>
      </w:r>
    </w:p>
    <w:p w14:paraId="38AD7E4D" w14:textId="77777777" w:rsidR="00705184" w:rsidRPr="00F832A3" w:rsidRDefault="001E29CF" w:rsidP="005968F9">
      <w:pPr>
        <w:pStyle w:val="Zamik1"/>
      </w:pPr>
      <w:r w:rsidRPr="00F832A3">
        <w:t>o</w:t>
      </w:r>
      <w:r w:rsidR="00BF3A2E" w:rsidRPr="00F832A3">
        <w:t>bsežnejša</w:t>
      </w:r>
      <w:r w:rsidR="006A6CF5" w:rsidRPr="00F832A3">
        <w:t xml:space="preserve"> </w:t>
      </w:r>
      <w:r w:rsidR="00BF3A2E" w:rsidRPr="00F832A3">
        <w:t>gradbena</w:t>
      </w:r>
      <w:r w:rsidR="006A6CF5" w:rsidRPr="00F832A3">
        <w:t xml:space="preserve"> </w:t>
      </w:r>
      <w:r w:rsidR="00BF3A2E" w:rsidRPr="00F832A3">
        <w:t>dela</w:t>
      </w:r>
      <w:r w:rsidR="006A6CF5" w:rsidRPr="00F832A3">
        <w:t xml:space="preserve"> </w:t>
      </w:r>
      <w:r w:rsidR="00BF3A2E" w:rsidRPr="00F832A3">
        <w:t>na</w:t>
      </w:r>
      <w:r w:rsidR="006A6CF5" w:rsidRPr="00F832A3">
        <w:t xml:space="preserve"> </w:t>
      </w:r>
      <w:r w:rsidR="00BF3A2E" w:rsidRPr="00F832A3">
        <w:t>odprtih</w:t>
      </w:r>
      <w:r w:rsidR="006A6CF5" w:rsidRPr="00F832A3">
        <w:t xml:space="preserve"> </w:t>
      </w:r>
      <w:r w:rsidRPr="00F832A3">
        <w:t>površinah,</w:t>
      </w:r>
      <w:r w:rsidR="006A6CF5" w:rsidRPr="00F832A3">
        <w:t xml:space="preserve"> </w:t>
      </w:r>
      <w:r w:rsidRPr="00F832A3">
        <w:t>kjer</w:t>
      </w:r>
      <w:r w:rsidR="006A6CF5" w:rsidRPr="00F832A3">
        <w:t xml:space="preserve"> </w:t>
      </w:r>
      <w:r w:rsidRPr="00F832A3">
        <w:t>obratuje</w:t>
      </w:r>
      <w:r w:rsidR="006A6CF5" w:rsidRPr="00F832A3">
        <w:t xml:space="preserve"> </w:t>
      </w:r>
      <w:r w:rsidRPr="00F832A3">
        <w:t>težka</w:t>
      </w:r>
      <w:r w:rsidR="006A6CF5" w:rsidRPr="00F832A3">
        <w:t xml:space="preserve"> </w:t>
      </w:r>
      <w:r w:rsidRPr="00F832A3">
        <w:t>gradbena</w:t>
      </w:r>
      <w:r w:rsidR="006A6CF5" w:rsidRPr="00F832A3">
        <w:t xml:space="preserve"> </w:t>
      </w:r>
      <w:r w:rsidRPr="00F832A3">
        <w:t>mehanizacija</w:t>
      </w:r>
      <w:r w:rsidR="006A6CF5" w:rsidRPr="00F832A3">
        <w:t xml:space="preserve"> </w:t>
      </w:r>
      <w:r w:rsidRPr="00F832A3">
        <w:t>in</w:t>
      </w:r>
      <w:r w:rsidR="006A6CF5" w:rsidRPr="00F832A3">
        <w:t xml:space="preserve"> </w:t>
      </w:r>
      <w:r w:rsidRPr="00F832A3">
        <w:t>vključuje</w:t>
      </w:r>
      <w:r w:rsidR="00B746EB" w:rsidRPr="00F832A3">
        <w:t>jo</w:t>
      </w:r>
      <w:r w:rsidR="006A6CF5" w:rsidRPr="00F832A3">
        <w:t xml:space="preserve"> </w:t>
      </w:r>
      <w:r w:rsidRPr="00F832A3">
        <w:t>zemeljska</w:t>
      </w:r>
      <w:r w:rsidR="006A6CF5" w:rsidRPr="00F832A3">
        <w:t xml:space="preserve"> </w:t>
      </w:r>
      <w:r w:rsidRPr="00F832A3">
        <w:t>dela,</w:t>
      </w:r>
      <w:r w:rsidR="006A6CF5" w:rsidRPr="00F832A3">
        <w:t xml:space="preserve"> </w:t>
      </w:r>
      <w:r w:rsidR="00B746EB" w:rsidRPr="00F832A3">
        <w:t>lahko</w:t>
      </w:r>
      <w:r w:rsidR="006A6CF5" w:rsidRPr="00F832A3">
        <w:t xml:space="preserve"> </w:t>
      </w:r>
      <w:r w:rsidR="00B746EB" w:rsidRPr="00F832A3">
        <w:t>potekajo</w:t>
      </w:r>
      <w:r w:rsidR="006A6CF5" w:rsidRPr="00F832A3">
        <w:t xml:space="preserve"> </w:t>
      </w:r>
      <w:r w:rsidR="00B746EB" w:rsidRPr="00F832A3">
        <w:t>o</w:t>
      </w:r>
      <w:r w:rsidR="00705184" w:rsidRPr="00F832A3">
        <w:t>d</w:t>
      </w:r>
      <w:r w:rsidR="006A6CF5" w:rsidRPr="00F832A3">
        <w:t xml:space="preserve"> </w:t>
      </w:r>
      <w:r w:rsidR="00705184" w:rsidRPr="00F832A3">
        <w:t>ponedeljka</w:t>
      </w:r>
      <w:r w:rsidR="006A6CF5" w:rsidRPr="00F832A3">
        <w:t xml:space="preserve"> </w:t>
      </w:r>
      <w:r w:rsidR="00705184" w:rsidRPr="00F832A3">
        <w:t>do</w:t>
      </w:r>
      <w:r w:rsidR="006A6CF5" w:rsidRPr="00F832A3">
        <w:t xml:space="preserve"> </w:t>
      </w:r>
      <w:r w:rsidR="00705184" w:rsidRPr="00F832A3">
        <w:t>petka</w:t>
      </w:r>
      <w:r w:rsidR="006A6CF5" w:rsidRPr="00F832A3">
        <w:t xml:space="preserve"> </w:t>
      </w:r>
      <w:r w:rsidR="00705184" w:rsidRPr="00F832A3">
        <w:t>med</w:t>
      </w:r>
      <w:r w:rsidR="006A6CF5" w:rsidRPr="00F832A3">
        <w:t xml:space="preserve"> </w:t>
      </w:r>
      <w:r w:rsidR="00705184" w:rsidRPr="00F832A3">
        <w:t>6.</w:t>
      </w:r>
      <w:r w:rsidR="006A6CF5" w:rsidRPr="00F832A3">
        <w:t xml:space="preserve"> </w:t>
      </w:r>
      <w:r w:rsidR="00705184" w:rsidRPr="00F832A3">
        <w:t>in</w:t>
      </w:r>
      <w:r w:rsidR="006A6CF5" w:rsidRPr="00F832A3">
        <w:t xml:space="preserve"> </w:t>
      </w:r>
      <w:r w:rsidR="00705184" w:rsidRPr="00F832A3">
        <w:t>18.</w:t>
      </w:r>
      <w:r w:rsidR="006A6CF5" w:rsidRPr="00F832A3">
        <w:t xml:space="preserve"> </w:t>
      </w:r>
      <w:r w:rsidR="00705184" w:rsidRPr="00F832A3">
        <w:t>uro,</w:t>
      </w:r>
      <w:r w:rsidR="006A6CF5" w:rsidRPr="00F832A3">
        <w:t xml:space="preserve"> </w:t>
      </w:r>
      <w:r w:rsidR="00705184" w:rsidRPr="00F832A3">
        <w:t>v</w:t>
      </w:r>
      <w:r w:rsidR="006A6CF5" w:rsidRPr="00F832A3">
        <w:t xml:space="preserve"> </w:t>
      </w:r>
      <w:r w:rsidR="00705184" w:rsidRPr="00F832A3">
        <w:t>večernem</w:t>
      </w:r>
      <w:r w:rsidR="006A6CF5" w:rsidRPr="00F832A3">
        <w:t xml:space="preserve"> </w:t>
      </w:r>
      <w:r w:rsidR="00705184" w:rsidRPr="00F832A3">
        <w:t>obdobju</w:t>
      </w:r>
      <w:r w:rsidR="006A6CF5" w:rsidRPr="00F832A3">
        <w:t xml:space="preserve"> </w:t>
      </w:r>
      <w:r w:rsidR="00705184" w:rsidRPr="00F832A3">
        <w:t>med</w:t>
      </w:r>
      <w:r w:rsidR="006A6CF5" w:rsidRPr="00F832A3">
        <w:t xml:space="preserve"> </w:t>
      </w:r>
      <w:r w:rsidR="00705184" w:rsidRPr="00F832A3">
        <w:t>18.</w:t>
      </w:r>
      <w:r w:rsidR="006A6CF5" w:rsidRPr="00F832A3">
        <w:t xml:space="preserve"> </w:t>
      </w:r>
      <w:r w:rsidR="00705184" w:rsidRPr="00F832A3">
        <w:t>in</w:t>
      </w:r>
      <w:r w:rsidR="006A6CF5" w:rsidRPr="00F832A3">
        <w:t xml:space="preserve"> </w:t>
      </w:r>
      <w:r w:rsidR="00705184" w:rsidRPr="00F832A3">
        <w:t>19.</w:t>
      </w:r>
      <w:r w:rsidR="006A6CF5" w:rsidRPr="00F832A3">
        <w:t xml:space="preserve"> </w:t>
      </w:r>
      <w:r w:rsidR="00705184" w:rsidRPr="00F832A3">
        <w:t>uro,</w:t>
      </w:r>
      <w:r w:rsidR="006A6CF5" w:rsidRPr="00F832A3">
        <w:t xml:space="preserve"> </w:t>
      </w:r>
      <w:r w:rsidR="00705184" w:rsidRPr="00F832A3">
        <w:t>ob</w:t>
      </w:r>
      <w:r w:rsidR="006A6CF5" w:rsidRPr="00F832A3">
        <w:t xml:space="preserve"> </w:t>
      </w:r>
      <w:r w:rsidR="00705184" w:rsidRPr="00F832A3">
        <w:t>sobotah</w:t>
      </w:r>
      <w:r w:rsidR="006A6CF5" w:rsidRPr="00F832A3">
        <w:t xml:space="preserve"> </w:t>
      </w:r>
      <w:r w:rsidR="00705184" w:rsidRPr="00F832A3">
        <w:t>med</w:t>
      </w:r>
      <w:r w:rsidR="006A6CF5" w:rsidRPr="00F832A3">
        <w:t xml:space="preserve"> </w:t>
      </w:r>
      <w:r w:rsidR="00705184" w:rsidRPr="00F832A3">
        <w:t>6.</w:t>
      </w:r>
      <w:r w:rsidR="006A6CF5" w:rsidRPr="00F832A3">
        <w:t xml:space="preserve"> </w:t>
      </w:r>
      <w:r w:rsidR="00705184" w:rsidRPr="00F832A3">
        <w:t>in</w:t>
      </w:r>
      <w:r w:rsidR="006A6CF5" w:rsidRPr="00F832A3">
        <w:t xml:space="preserve"> </w:t>
      </w:r>
      <w:r w:rsidR="00705184" w:rsidRPr="00F832A3">
        <w:t>16.</w:t>
      </w:r>
      <w:r w:rsidR="006A6CF5" w:rsidRPr="00F832A3">
        <w:t xml:space="preserve"> </w:t>
      </w:r>
      <w:r w:rsidR="00705184" w:rsidRPr="00F832A3">
        <w:t>uro.</w:t>
      </w:r>
      <w:r w:rsidR="006A6CF5" w:rsidRPr="00F832A3">
        <w:t xml:space="preserve"> </w:t>
      </w:r>
      <w:r w:rsidR="00705184" w:rsidRPr="00F832A3">
        <w:t>Ob</w:t>
      </w:r>
      <w:r w:rsidR="006A6CF5" w:rsidRPr="00F832A3">
        <w:t xml:space="preserve"> </w:t>
      </w:r>
      <w:r w:rsidR="00705184" w:rsidRPr="00F832A3">
        <w:t>nedeljah,</w:t>
      </w:r>
      <w:r w:rsidR="006A6CF5" w:rsidRPr="00F832A3">
        <w:t xml:space="preserve"> </w:t>
      </w:r>
      <w:r w:rsidR="00705184" w:rsidRPr="00F832A3">
        <w:t>praznikih</w:t>
      </w:r>
      <w:r w:rsidR="006A6CF5" w:rsidRPr="00F832A3">
        <w:t xml:space="preserve"> </w:t>
      </w:r>
      <w:r w:rsidR="00705184" w:rsidRPr="00F832A3">
        <w:t>in</w:t>
      </w:r>
      <w:r w:rsidR="006A6CF5" w:rsidRPr="00F832A3">
        <w:t xml:space="preserve"> </w:t>
      </w:r>
      <w:r w:rsidR="00705184" w:rsidRPr="00F832A3">
        <w:t>sobotah</w:t>
      </w:r>
      <w:r w:rsidR="006A6CF5" w:rsidRPr="00F832A3">
        <w:t xml:space="preserve"> </w:t>
      </w:r>
      <w:r w:rsidR="00705184" w:rsidRPr="00F832A3">
        <w:t>po</w:t>
      </w:r>
      <w:r w:rsidR="006A6CF5" w:rsidRPr="00F832A3">
        <w:t xml:space="preserve"> </w:t>
      </w:r>
      <w:r w:rsidR="00705184" w:rsidRPr="00F832A3">
        <w:t>16.</w:t>
      </w:r>
      <w:r w:rsidR="006A6CF5" w:rsidRPr="00F832A3">
        <w:t xml:space="preserve"> </w:t>
      </w:r>
      <w:r w:rsidR="00705184" w:rsidRPr="00F832A3">
        <w:t>uri,</w:t>
      </w:r>
      <w:r w:rsidR="006A6CF5" w:rsidRPr="00F832A3">
        <w:t xml:space="preserve"> </w:t>
      </w:r>
      <w:r w:rsidR="00705184" w:rsidRPr="00F832A3">
        <w:t>se</w:t>
      </w:r>
      <w:r w:rsidR="006A6CF5" w:rsidRPr="00F832A3">
        <w:t xml:space="preserve"> </w:t>
      </w:r>
      <w:r w:rsidR="00705184" w:rsidRPr="00F832A3">
        <w:t>gradbenih</w:t>
      </w:r>
      <w:r w:rsidR="006A6CF5" w:rsidRPr="00F832A3">
        <w:t xml:space="preserve"> </w:t>
      </w:r>
      <w:r w:rsidR="00705184" w:rsidRPr="00F832A3">
        <w:t>del</w:t>
      </w:r>
      <w:r w:rsidR="006A6CF5" w:rsidRPr="00F832A3">
        <w:t xml:space="preserve"> </w:t>
      </w:r>
      <w:r w:rsidR="00705184" w:rsidRPr="00F832A3">
        <w:t>ne</w:t>
      </w:r>
      <w:r w:rsidR="006A6CF5" w:rsidRPr="00F832A3">
        <w:t xml:space="preserve"> </w:t>
      </w:r>
      <w:r w:rsidR="00705184" w:rsidRPr="00F832A3">
        <w:t>sme</w:t>
      </w:r>
      <w:r w:rsidR="006A6CF5" w:rsidRPr="00F832A3">
        <w:t xml:space="preserve"> </w:t>
      </w:r>
      <w:r w:rsidR="00705184" w:rsidRPr="00F832A3">
        <w:t>izvajati,</w:t>
      </w:r>
    </w:p>
    <w:p w14:paraId="72D32EE7" w14:textId="77777777" w:rsidR="00705184" w:rsidRPr="00F832A3" w:rsidRDefault="00705184" w:rsidP="005968F9">
      <w:pPr>
        <w:pStyle w:val="Zamik1"/>
      </w:pPr>
      <w:r w:rsidRPr="00F832A3">
        <w:t>dela,</w:t>
      </w:r>
      <w:r w:rsidR="006A6CF5" w:rsidRPr="00F832A3">
        <w:t xml:space="preserve"> </w:t>
      </w:r>
      <w:r w:rsidRPr="00F832A3">
        <w:t>ki</w:t>
      </w:r>
      <w:r w:rsidR="006A6CF5" w:rsidRPr="00F832A3">
        <w:t xml:space="preserve"> </w:t>
      </w:r>
      <w:r w:rsidRPr="00F832A3">
        <w:t>ne</w:t>
      </w:r>
      <w:r w:rsidR="006A6CF5" w:rsidRPr="00F832A3">
        <w:t xml:space="preserve"> </w:t>
      </w:r>
      <w:r w:rsidRPr="00F832A3">
        <w:t>zahtevajo</w:t>
      </w:r>
      <w:r w:rsidR="006A6CF5" w:rsidRPr="00F832A3">
        <w:t xml:space="preserve"> </w:t>
      </w:r>
      <w:r w:rsidRPr="00F832A3">
        <w:t>uporabe</w:t>
      </w:r>
      <w:r w:rsidR="006A6CF5" w:rsidRPr="00F832A3">
        <w:t xml:space="preserve"> </w:t>
      </w:r>
      <w:r w:rsidRPr="00F832A3">
        <w:t>težke</w:t>
      </w:r>
      <w:r w:rsidR="006A6CF5" w:rsidRPr="00F832A3">
        <w:t xml:space="preserve"> </w:t>
      </w:r>
      <w:r w:rsidRPr="00F832A3">
        <w:t>gradbene</w:t>
      </w:r>
      <w:r w:rsidR="006A6CF5" w:rsidRPr="00F832A3">
        <w:t xml:space="preserve"> </w:t>
      </w:r>
      <w:r w:rsidRPr="00F832A3">
        <w:t>mehanizacije</w:t>
      </w:r>
      <w:r w:rsidR="006A6CF5" w:rsidRPr="00F832A3">
        <w:t xml:space="preserve"> </w:t>
      </w:r>
      <w:r w:rsidRPr="00F832A3">
        <w:t>(npr.</w:t>
      </w:r>
      <w:r w:rsidR="006A6CF5" w:rsidRPr="00F832A3">
        <w:t xml:space="preserve"> </w:t>
      </w:r>
      <w:r w:rsidRPr="00F832A3">
        <w:t>obrtniška</w:t>
      </w:r>
      <w:r w:rsidR="006A6CF5" w:rsidRPr="00F832A3">
        <w:t xml:space="preserve"> </w:t>
      </w:r>
      <w:r w:rsidRPr="00F832A3">
        <w:t>dela</w:t>
      </w:r>
      <w:r w:rsidR="006A6CF5" w:rsidRPr="00F832A3">
        <w:t xml:space="preserve"> </w:t>
      </w:r>
      <w:r w:rsidRPr="00F832A3">
        <w:t>in</w:t>
      </w:r>
      <w:r w:rsidR="006A6CF5" w:rsidRPr="00F832A3">
        <w:t xml:space="preserve"> </w:t>
      </w:r>
      <w:r w:rsidRPr="00F832A3">
        <w:t>montaža</w:t>
      </w:r>
      <w:r w:rsidR="006A6CF5" w:rsidRPr="00F832A3">
        <w:t xml:space="preserve"> </w:t>
      </w:r>
      <w:r w:rsidRPr="00F832A3">
        <w:t>opreme</w:t>
      </w:r>
      <w:r w:rsidR="006A6CF5" w:rsidRPr="00F832A3">
        <w:t xml:space="preserve"> </w:t>
      </w:r>
      <w:r w:rsidRPr="00F832A3">
        <w:t>in</w:t>
      </w:r>
      <w:r w:rsidR="006A6CF5" w:rsidRPr="00F832A3">
        <w:t xml:space="preserve"> </w:t>
      </w:r>
      <w:r w:rsidRPr="00F832A3">
        <w:t>inštalacij</w:t>
      </w:r>
      <w:r w:rsidR="006A6CF5" w:rsidRPr="00F832A3">
        <w:t xml:space="preserve"> </w:t>
      </w:r>
      <w:r w:rsidRPr="00F832A3">
        <w:t>v</w:t>
      </w:r>
      <w:r w:rsidR="006A6CF5" w:rsidRPr="00F832A3">
        <w:t xml:space="preserve"> </w:t>
      </w:r>
      <w:r w:rsidRPr="00F832A3">
        <w:t>notranjosti</w:t>
      </w:r>
      <w:r w:rsidR="006A6CF5" w:rsidRPr="00F832A3">
        <w:t xml:space="preserve"> </w:t>
      </w:r>
      <w:r w:rsidRPr="00F832A3">
        <w:t>objekta,</w:t>
      </w:r>
      <w:r w:rsidR="006A6CF5" w:rsidRPr="00F832A3">
        <w:t xml:space="preserve"> </w:t>
      </w:r>
      <w:r w:rsidRPr="00F832A3">
        <w:t>druga</w:t>
      </w:r>
      <w:r w:rsidR="006A6CF5" w:rsidRPr="00F832A3">
        <w:t xml:space="preserve"> </w:t>
      </w:r>
      <w:r w:rsidRPr="00F832A3">
        <w:t>manj</w:t>
      </w:r>
      <w:r w:rsidR="006A6CF5" w:rsidRPr="00F832A3">
        <w:t xml:space="preserve"> </w:t>
      </w:r>
      <w:r w:rsidRPr="00F832A3">
        <w:t>hrupna</w:t>
      </w:r>
      <w:r w:rsidR="006A6CF5" w:rsidRPr="00F832A3">
        <w:t xml:space="preserve"> </w:t>
      </w:r>
      <w:r w:rsidRPr="00F832A3">
        <w:t>dela),</w:t>
      </w:r>
      <w:r w:rsidR="006A6CF5" w:rsidRPr="00F832A3">
        <w:t xml:space="preserve"> </w:t>
      </w:r>
      <w:r w:rsidRPr="00F832A3">
        <w:t>se</w:t>
      </w:r>
      <w:r w:rsidR="006A6CF5" w:rsidRPr="00F832A3">
        <w:t xml:space="preserve"> </w:t>
      </w:r>
      <w:r w:rsidRPr="00F832A3">
        <w:t>lahko</w:t>
      </w:r>
      <w:r w:rsidR="006A6CF5" w:rsidRPr="00F832A3">
        <w:t xml:space="preserve"> </w:t>
      </w:r>
      <w:r w:rsidRPr="00F832A3">
        <w:t>izvajajo</w:t>
      </w:r>
      <w:r w:rsidR="006A6CF5" w:rsidRPr="00F832A3">
        <w:t xml:space="preserve"> </w:t>
      </w:r>
      <w:r w:rsidRPr="00F832A3">
        <w:t>tudi</w:t>
      </w:r>
      <w:r w:rsidR="006A6CF5" w:rsidRPr="00F832A3">
        <w:t xml:space="preserve"> </w:t>
      </w:r>
      <w:r w:rsidRPr="00F832A3">
        <w:t>v</w:t>
      </w:r>
      <w:r w:rsidR="006A6CF5" w:rsidRPr="00F832A3">
        <w:t xml:space="preserve"> </w:t>
      </w:r>
      <w:r w:rsidRPr="00F832A3">
        <w:t>ostalih</w:t>
      </w:r>
      <w:r w:rsidR="006A6CF5" w:rsidRPr="00F832A3">
        <w:t xml:space="preserve"> </w:t>
      </w:r>
      <w:r w:rsidRPr="00F832A3">
        <w:t>obdobjih</w:t>
      </w:r>
      <w:r w:rsidR="006A6CF5" w:rsidRPr="00F832A3">
        <w:t xml:space="preserve"> </w:t>
      </w:r>
      <w:r w:rsidRPr="00F832A3">
        <w:t>dneva,</w:t>
      </w:r>
    </w:p>
    <w:p w14:paraId="2ABB5971" w14:textId="77777777" w:rsidR="00B6783D" w:rsidRPr="00F832A3" w:rsidRDefault="00852512" w:rsidP="005968F9">
      <w:pPr>
        <w:pStyle w:val="Zamik1"/>
      </w:pPr>
      <w:r w:rsidRPr="00F832A3">
        <w:t>transport</w:t>
      </w:r>
      <w:r w:rsidR="006A6CF5" w:rsidRPr="00F832A3">
        <w:t xml:space="preserve"> </w:t>
      </w:r>
      <w:r w:rsidRPr="00F832A3">
        <w:t>gradbiščnega</w:t>
      </w:r>
      <w:r w:rsidR="006A6CF5" w:rsidRPr="00F832A3">
        <w:t xml:space="preserve"> </w:t>
      </w:r>
      <w:r w:rsidRPr="00F832A3">
        <w:t>in</w:t>
      </w:r>
      <w:r w:rsidR="006A6CF5" w:rsidRPr="00F832A3">
        <w:t xml:space="preserve"> </w:t>
      </w:r>
      <w:r w:rsidRPr="00F832A3">
        <w:t>viškov</w:t>
      </w:r>
      <w:r w:rsidR="006A6CF5" w:rsidRPr="00F832A3">
        <w:t xml:space="preserve"> </w:t>
      </w:r>
      <w:r w:rsidRPr="00F832A3">
        <w:t>izkopnega</w:t>
      </w:r>
      <w:r w:rsidR="006A6CF5" w:rsidRPr="00F832A3">
        <w:t xml:space="preserve"> </w:t>
      </w:r>
      <w:r w:rsidRPr="00F832A3">
        <w:t>materiala</w:t>
      </w:r>
      <w:r w:rsidR="006A6CF5" w:rsidRPr="00F832A3">
        <w:t xml:space="preserve"> </w:t>
      </w:r>
      <w:r w:rsidRPr="00F832A3">
        <w:t>na</w:t>
      </w:r>
      <w:r w:rsidR="006A6CF5" w:rsidRPr="00F832A3">
        <w:t xml:space="preserve"> </w:t>
      </w:r>
      <w:r w:rsidRPr="00F832A3">
        <w:t>gradbišču</w:t>
      </w:r>
      <w:r w:rsidR="006A6CF5" w:rsidRPr="00F832A3">
        <w:t xml:space="preserve"> </w:t>
      </w:r>
      <w:r w:rsidRPr="00F832A3">
        <w:t>po</w:t>
      </w:r>
      <w:r w:rsidR="006A6CF5" w:rsidRPr="00F832A3">
        <w:t xml:space="preserve"> </w:t>
      </w:r>
      <w:r w:rsidRPr="00F832A3">
        <w:t>javnem</w:t>
      </w:r>
      <w:r w:rsidR="006A6CF5" w:rsidRPr="00F832A3">
        <w:t xml:space="preserve"> </w:t>
      </w:r>
      <w:r w:rsidRPr="00F832A3">
        <w:t>cestnem</w:t>
      </w:r>
      <w:r w:rsidR="006A6CF5" w:rsidRPr="00F832A3">
        <w:t xml:space="preserve"> </w:t>
      </w:r>
      <w:r w:rsidRPr="00F832A3">
        <w:t>omrežju</w:t>
      </w:r>
      <w:r w:rsidR="006A6CF5" w:rsidRPr="00F832A3">
        <w:t xml:space="preserve"> </w:t>
      </w:r>
      <w:r w:rsidRPr="00F832A3">
        <w:t>lahko</w:t>
      </w:r>
      <w:r w:rsidR="006A6CF5" w:rsidRPr="00F832A3">
        <w:t xml:space="preserve"> </w:t>
      </w:r>
      <w:r w:rsidRPr="00F832A3">
        <w:t>poteka</w:t>
      </w:r>
      <w:r w:rsidR="006A6CF5" w:rsidRPr="00F832A3">
        <w:t xml:space="preserve"> </w:t>
      </w:r>
      <w:r w:rsidRPr="00F832A3">
        <w:t>od</w:t>
      </w:r>
      <w:r w:rsidR="006A6CF5" w:rsidRPr="00F832A3">
        <w:t xml:space="preserve"> </w:t>
      </w:r>
      <w:r w:rsidRPr="00F832A3">
        <w:t>ponedeljka</w:t>
      </w:r>
      <w:r w:rsidR="006A6CF5" w:rsidRPr="00F832A3">
        <w:t xml:space="preserve"> </w:t>
      </w:r>
      <w:r w:rsidRPr="00F832A3">
        <w:t>do</w:t>
      </w:r>
      <w:r w:rsidR="006A6CF5" w:rsidRPr="00F832A3">
        <w:t xml:space="preserve"> </w:t>
      </w:r>
      <w:r w:rsidRPr="00F832A3">
        <w:t>petka</w:t>
      </w:r>
      <w:r w:rsidR="006A6CF5" w:rsidRPr="00F832A3">
        <w:t xml:space="preserve"> </w:t>
      </w:r>
      <w:r w:rsidRPr="00F832A3">
        <w:t>med</w:t>
      </w:r>
      <w:r w:rsidR="006A6CF5" w:rsidRPr="00F832A3">
        <w:t xml:space="preserve"> </w:t>
      </w:r>
      <w:r w:rsidRPr="00F832A3">
        <w:t>6.</w:t>
      </w:r>
      <w:r w:rsidR="006A6CF5" w:rsidRPr="00F832A3">
        <w:t xml:space="preserve"> </w:t>
      </w:r>
      <w:r w:rsidRPr="00F832A3">
        <w:t>in</w:t>
      </w:r>
      <w:r w:rsidR="006A6CF5" w:rsidRPr="00F832A3">
        <w:t xml:space="preserve"> </w:t>
      </w:r>
      <w:r w:rsidRPr="00F832A3">
        <w:t>18.</w:t>
      </w:r>
      <w:r w:rsidR="006A6CF5" w:rsidRPr="00F832A3">
        <w:t xml:space="preserve"> </w:t>
      </w:r>
      <w:r w:rsidRPr="00F832A3">
        <w:t>uro,</w:t>
      </w:r>
      <w:r w:rsidR="006A6CF5" w:rsidRPr="00F832A3">
        <w:t xml:space="preserve"> </w:t>
      </w:r>
      <w:r w:rsidRPr="00F832A3">
        <w:t>v</w:t>
      </w:r>
      <w:r w:rsidR="006A6CF5" w:rsidRPr="00F832A3">
        <w:t xml:space="preserve"> </w:t>
      </w:r>
      <w:r w:rsidRPr="00F832A3">
        <w:t>večernem</w:t>
      </w:r>
      <w:r w:rsidR="006A6CF5" w:rsidRPr="00F832A3">
        <w:t xml:space="preserve"> </w:t>
      </w:r>
      <w:r w:rsidRPr="00F832A3">
        <w:t>obdobju</w:t>
      </w:r>
      <w:r w:rsidR="006A6CF5" w:rsidRPr="00F832A3">
        <w:t xml:space="preserve"> </w:t>
      </w:r>
      <w:r w:rsidRPr="00F832A3">
        <w:t>med</w:t>
      </w:r>
      <w:r w:rsidR="006A6CF5" w:rsidRPr="00F832A3">
        <w:t xml:space="preserve"> </w:t>
      </w:r>
      <w:r w:rsidRPr="00F832A3">
        <w:t>18.</w:t>
      </w:r>
      <w:r w:rsidR="006A6CF5" w:rsidRPr="00F832A3">
        <w:t xml:space="preserve"> </w:t>
      </w:r>
      <w:r w:rsidRPr="00F832A3">
        <w:t>in</w:t>
      </w:r>
      <w:r w:rsidR="006A6CF5" w:rsidRPr="00F832A3">
        <w:t xml:space="preserve"> </w:t>
      </w:r>
      <w:r w:rsidRPr="00F832A3">
        <w:t>19.</w:t>
      </w:r>
      <w:r w:rsidR="006A6CF5" w:rsidRPr="00F832A3">
        <w:t xml:space="preserve"> </w:t>
      </w:r>
      <w:r w:rsidRPr="00F832A3">
        <w:t>uro,</w:t>
      </w:r>
      <w:r w:rsidR="006A6CF5" w:rsidRPr="00F832A3">
        <w:t xml:space="preserve"> </w:t>
      </w:r>
      <w:r w:rsidRPr="00F832A3">
        <w:t>ob</w:t>
      </w:r>
      <w:r w:rsidR="006A6CF5" w:rsidRPr="00F832A3">
        <w:t xml:space="preserve"> </w:t>
      </w:r>
      <w:r w:rsidRPr="00F832A3">
        <w:t>sobotah</w:t>
      </w:r>
      <w:r w:rsidR="006A6CF5" w:rsidRPr="00F832A3">
        <w:t xml:space="preserve"> </w:t>
      </w:r>
      <w:r w:rsidRPr="00F832A3">
        <w:t>med</w:t>
      </w:r>
      <w:r w:rsidR="006A6CF5" w:rsidRPr="00F832A3">
        <w:t xml:space="preserve"> </w:t>
      </w:r>
      <w:r w:rsidRPr="00F832A3">
        <w:t>6.</w:t>
      </w:r>
      <w:r w:rsidR="006A6CF5" w:rsidRPr="00F832A3">
        <w:t xml:space="preserve"> </w:t>
      </w:r>
      <w:r w:rsidRPr="00F832A3">
        <w:t>in</w:t>
      </w:r>
      <w:r w:rsidR="006A6CF5" w:rsidRPr="00F832A3">
        <w:t xml:space="preserve"> </w:t>
      </w:r>
      <w:r w:rsidRPr="00F832A3">
        <w:t>16.</w:t>
      </w:r>
      <w:r w:rsidR="006A6CF5" w:rsidRPr="00F832A3">
        <w:t xml:space="preserve"> </w:t>
      </w:r>
      <w:r w:rsidRPr="00F832A3">
        <w:t>uro,</w:t>
      </w:r>
    </w:p>
    <w:p w14:paraId="706311E6" w14:textId="77777777" w:rsidR="0007791E" w:rsidRPr="00F832A3" w:rsidRDefault="0007791E" w:rsidP="005968F9">
      <w:pPr>
        <w:pStyle w:val="Zamik1"/>
      </w:pPr>
      <w:r w:rsidRPr="00F832A3">
        <w:t>prevoz</w:t>
      </w:r>
      <w:r w:rsidR="006A6CF5" w:rsidRPr="00F832A3">
        <w:t xml:space="preserve"> </w:t>
      </w:r>
      <w:r w:rsidRPr="00F832A3">
        <w:t>gradbenega</w:t>
      </w:r>
      <w:r w:rsidR="006A6CF5" w:rsidRPr="00F832A3">
        <w:t xml:space="preserve"> </w:t>
      </w:r>
      <w:r w:rsidRPr="00F832A3">
        <w:t>in</w:t>
      </w:r>
      <w:r w:rsidR="006A6CF5" w:rsidRPr="00F832A3">
        <w:t xml:space="preserve"> </w:t>
      </w:r>
      <w:r w:rsidRPr="00F832A3">
        <w:t>izkopnega</w:t>
      </w:r>
      <w:r w:rsidR="006A6CF5" w:rsidRPr="00F832A3">
        <w:t xml:space="preserve"> </w:t>
      </w:r>
      <w:r w:rsidRPr="00F832A3">
        <w:t>materiala</w:t>
      </w:r>
      <w:r w:rsidR="006A6CF5" w:rsidRPr="00F832A3">
        <w:t xml:space="preserve"> </w:t>
      </w:r>
      <w:r w:rsidRPr="00F832A3">
        <w:t>je</w:t>
      </w:r>
      <w:r w:rsidR="006A6CF5" w:rsidRPr="00F832A3">
        <w:t xml:space="preserve"> </w:t>
      </w:r>
      <w:r w:rsidR="007E2D9E" w:rsidRPr="00F832A3">
        <w:t>dovoljen</w:t>
      </w:r>
      <w:r w:rsidR="006A6CF5" w:rsidRPr="00F832A3">
        <w:t xml:space="preserve"> </w:t>
      </w:r>
      <w:r w:rsidR="007E2D9E" w:rsidRPr="00F832A3">
        <w:t>po</w:t>
      </w:r>
      <w:r w:rsidR="006A6CF5" w:rsidRPr="00F832A3">
        <w:t xml:space="preserve"> </w:t>
      </w:r>
      <w:r w:rsidR="007E2D9E" w:rsidRPr="00F832A3">
        <w:t>Ulici</w:t>
      </w:r>
      <w:r w:rsidR="006A6CF5" w:rsidRPr="00F832A3">
        <w:t xml:space="preserve"> </w:t>
      </w:r>
      <w:r w:rsidR="007E2D9E" w:rsidRPr="00F832A3">
        <w:t>Alme</w:t>
      </w:r>
      <w:r w:rsidR="006A6CF5" w:rsidRPr="00F832A3">
        <w:t xml:space="preserve"> </w:t>
      </w:r>
      <w:r w:rsidR="007E2D9E" w:rsidRPr="00F832A3">
        <w:t>Sodnik</w:t>
      </w:r>
      <w:r w:rsidR="006A6CF5" w:rsidRPr="00F832A3">
        <w:t xml:space="preserve"> </w:t>
      </w:r>
      <w:r w:rsidR="007E2D9E" w:rsidRPr="00F832A3">
        <w:t>v</w:t>
      </w:r>
      <w:r w:rsidR="006A6CF5" w:rsidRPr="00F832A3">
        <w:t xml:space="preserve"> </w:t>
      </w:r>
      <w:r w:rsidR="007E2D9E" w:rsidRPr="00F832A3">
        <w:t>smeri</w:t>
      </w:r>
      <w:r w:rsidR="006A6CF5" w:rsidRPr="00F832A3">
        <w:t xml:space="preserve"> </w:t>
      </w:r>
      <w:r w:rsidR="007E2D9E" w:rsidRPr="00F832A3">
        <w:t>severne</w:t>
      </w:r>
      <w:r w:rsidR="006A6CF5" w:rsidRPr="00F832A3">
        <w:t xml:space="preserve"> </w:t>
      </w:r>
      <w:r w:rsidR="007E2D9E" w:rsidRPr="00F832A3">
        <w:t>ljubljanske</w:t>
      </w:r>
      <w:r w:rsidR="006A6CF5" w:rsidRPr="00F832A3">
        <w:t xml:space="preserve"> </w:t>
      </w:r>
      <w:r w:rsidR="007E2D9E" w:rsidRPr="00F832A3">
        <w:t>obvoznice;</w:t>
      </w:r>
    </w:p>
    <w:p w14:paraId="23B29A32" w14:textId="77777777" w:rsidR="007E2D9E" w:rsidRPr="00F832A3" w:rsidRDefault="007E2D9E" w:rsidP="005968F9">
      <w:pPr>
        <w:pStyle w:val="Zamik1"/>
      </w:pPr>
      <w:r w:rsidRPr="00F832A3">
        <w:t>gradbišče</w:t>
      </w:r>
      <w:r w:rsidR="006A6CF5" w:rsidRPr="00F832A3">
        <w:t xml:space="preserve"> </w:t>
      </w:r>
      <w:r w:rsidRPr="00F832A3">
        <w:t>mora</w:t>
      </w:r>
      <w:r w:rsidR="006A6CF5" w:rsidRPr="00F832A3">
        <w:t xml:space="preserve"> </w:t>
      </w:r>
      <w:r w:rsidRPr="00F832A3">
        <w:t>biti</w:t>
      </w:r>
      <w:r w:rsidR="006A6CF5" w:rsidRPr="00F832A3">
        <w:t xml:space="preserve"> </w:t>
      </w:r>
      <w:r w:rsidRPr="00F832A3">
        <w:t>ograjeno</w:t>
      </w:r>
      <w:r w:rsidR="006A6CF5" w:rsidRPr="00F832A3">
        <w:t xml:space="preserve"> </w:t>
      </w:r>
      <w:r w:rsidRPr="00F832A3">
        <w:t>s</w:t>
      </w:r>
      <w:r w:rsidR="006A6CF5" w:rsidRPr="00F832A3">
        <w:t xml:space="preserve"> </w:t>
      </w:r>
      <w:r w:rsidRPr="00F832A3">
        <w:t>polno</w:t>
      </w:r>
      <w:r w:rsidR="006A6CF5" w:rsidRPr="00F832A3">
        <w:t xml:space="preserve"> </w:t>
      </w:r>
      <w:r w:rsidRPr="00F832A3">
        <w:t>kovinsko</w:t>
      </w:r>
      <w:r w:rsidR="006A6CF5" w:rsidRPr="00F832A3">
        <w:t xml:space="preserve"> </w:t>
      </w:r>
      <w:r w:rsidRPr="00F832A3">
        <w:t>ograjo</w:t>
      </w:r>
      <w:r w:rsidR="006A6CF5" w:rsidRPr="00F832A3">
        <w:t xml:space="preserve"> </w:t>
      </w:r>
      <w:r w:rsidRPr="00F832A3">
        <w:t>višine</w:t>
      </w:r>
      <w:r w:rsidR="006A6CF5" w:rsidRPr="00F832A3">
        <w:t xml:space="preserve"> </w:t>
      </w:r>
      <w:r w:rsidRPr="00F832A3">
        <w:t>2</w:t>
      </w:r>
      <w:r w:rsidR="006A6CF5" w:rsidRPr="00F832A3">
        <w:t xml:space="preserve"> </w:t>
      </w:r>
      <w:r w:rsidRPr="00F832A3">
        <w:t>m,</w:t>
      </w:r>
    </w:p>
    <w:p w14:paraId="15D22A89" w14:textId="77777777" w:rsidR="00EE7ED7" w:rsidRPr="00F832A3" w:rsidRDefault="007E2D9E" w:rsidP="005968F9">
      <w:pPr>
        <w:pStyle w:val="Zamik1"/>
      </w:pPr>
      <w:r w:rsidRPr="00F832A3">
        <w:t>v</w:t>
      </w:r>
      <w:r w:rsidR="006A6CF5" w:rsidRPr="00F832A3">
        <w:t xml:space="preserve"> </w:t>
      </w:r>
      <w:r w:rsidRPr="00F832A3">
        <w:t>času</w:t>
      </w:r>
      <w:r w:rsidR="006A6CF5" w:rsidRPr="00F832A3">
        <w:t xml:space="preserve"> </w:t>
      </w:r>
      <w:r w:rsidRPr="00F832A3">
        <w:t>varovanja</w:t>
      </w:r>
      <w:r w:rsidR="006A6CF5" w:rsidRPr="00F832A3">
        <w:t xml:space="preserve"> </w:t>
      </w:r>
      <w:r w:rsidRPr="00F832A3">
        <w:t>gradbene</w:t>
      </w:r>
      <w:r w:rsidR="006A6CF5" w:rsidRPr="00F832A3">
        <w:t xml:space="preserve"> </w:t>
      </w:r>
      <w:r w:rsidRPr="00F832A3">
        <w:t>jame</w:t>
      </w:r>
      <w:r w:rsidR="006A6CF5" w:rsidRPr="00F832A3">
        <w:t xml:space="preserve"> </w:t>
      </w:r>
      <w:r w:rsidRPr="00F832A3">
        <w:t>(pilotiranje</w:t>
      </w:r>
      <w:r w:rsidR="006A6CF5" w:rsidRPr="00F832A3">
        <w:t xml:space="preserve"> </w:t>
      </w:r>
      <w:r w:rsidRPr="00F832A3">
        <w:t>in</w:t>
      </w:r>
      <w:r w:rsidR="006A6CF5" w:rsidRPr="00F832A3">
        <w:t xml:space="preserve"> </w:t>
      </w:r>
      <w:r w:rsidRPr="00F832A3">
        <w:t>sidranje)</w:t>
      </w:r>
      <w:r w:rsidR="006A6CF5" w:rsidRPr="00F832A3">
        <w:t xml:space="preserve"> </w:t>
      </w:r>
      <w:r w:rsidRPr="00F832A3">
        <w:t>naj</w:t>
      </w:r>
      <w:r w:rsidR="006A6CF5" w:rsidRPr="00F832A3">
        <w:t xml:space="preserve"> </w:t>
      </w:r>
      <w:r w:rsidRPr="00F832A3">
        <w:t>se</w:t>
      </w:r>
      <w:r w:rsidR="006A6CF5" w:rsidRPr="00F832A3">
        <w:t xml:space="preserve"> </w:t>
      </w:r>
      <w:r w:rsidRPr="00F832A3">
        <w:t>za</w:t>
      </w:r>
      <w:r w:rsidR="006A6CF5" w:rsidRPr="00F832A3">
        <w:t xml:space="preserve"> </w:t>
      </w:r>
      <w:r w:rsidRPr="00F832A3">
        <w:t>zmanjšanje</w:t>
      </w:r>
      <w:r w:rsidR="006A6CF5" w:rsidRPr="00F832A3">
        <w:t xml:space="preserve"> </w:t>
      </w:r>
      <w:r w:rsidRPr="00F832A3">
        <w:t>obremenitve</w:t>
      </w:r>
      <w:r w:rsidR="006A6CF5" w:rsidRPr="00F832A3">
        <w:t xml:space="preserve"> </w:t>
      </w:r>
      <w:r w:rsidRPr="00F832A3">
        <w:t>s</w:t>
      </w:r>
      <w:r w:rsidR="006A6CF5" w:rsidRPr="00F832A3">
        <w:t xml:space="preserve"> </w:t>
      </w:r>
      <w:r w:rsidRPr="00F832A3">
        <w:t>hrupom</w:t>
      </w:r>
      <w:r w:rsidR="006A6CF5" w:rsidRPr="00F832A3">
        <w:t xml:space="preserve"> </w:t>
      </w:r>
      <w:r w:rsidRPr="00F832A3">
        <w:t>ob</w:t>
      </w:r>
      <w:r w:rsidR="006A6CF5" w:rsidRPr="00F832A3">
        <w:t xml:space="preserve"> </w:t>
      </w:r>
      <w:r w:rsidRPr="00F832A3">
        <w:t>vrtalnem</w:t>
      </w:r>
      <w:r w:rsidR="006A6CF5" w:rsidRPr="00F832A3">
        <w:t xml:space="preserve"> </w:t>
      </w:r>
      <w:r w:rsidRPr="00F832A3">
        <w:t>stroju</w:t>
      </w:r>
      <w:r w:rsidR="006A6CF5" w:rsidRPr="00F832A3">
        <w:t xml:space="preserve"> </w:t>
      </w:r>
      <w:r w:rsidRPr="00F832A3">
        <w:t>in</w:t>
      </w:r>
      <w:r w:rsidR="006A6CF5" w:rsidRPr="00F832A3">
        <w:t xml:space="preserve"> </w:t>
      </w:r>
      <w:r w:rsidRPr="00F832A3">
        <w:t>kompresorju</w:t>
      </w:r>
      <w:r w:rsidR="006A6CF5" w:rsidRPr="00F832A3">
        <w:t xml:space="preserve"> </w:t>
      </w:r>
      <w:r w:rsidRPr="00F832A3">
        <w:t>uporabi</w:t>
      </w:r>
      <w:r w:rsidR="006A6CF5" w:rsidRPr="00F832A3">
        <w:t xml:space="preserve"> </w:t>
      </w:r>
      <w:r w:rsidRPr="00F832A3">
        <w:t>premične</w:t>
      </w:r>
      <w:r w:rsidR="006A6CF5" w:rsidRPr="00F832A3">
        <w:t xml:space="preserve"> </w:t>
      </w:r>
      <w:r w:rsidRPr="00F832A3">
        <w:t>protihrupne</w:t>
      </w:r>
      <w:r w:rsidR="006A6CF5" w:rsidRPr="00F832A3">
        <w:t xml:space="preserve"> </w:t>
      </w:r>
      <w:r w:rsidRPr="00F832A3">
        <w:t>zaslone.</w:t>
      </w:r>
      <w:r w:rsidR="006A6CF5" w:rsidRPr="00F832A3">
        <w:t xml:space="preserve"> </w:t>
      </w:r>
      <w:r w:rsidRPr="00F832A3">
        <w:t>Protihrupni</w:t>
      </w:r>
      <w:r w:rsidR="006A6CF5" w:rsidRPr="00F832A3">
        <w:t xml:space="preserve"> </w:t>
      </w:r>
      <w:r w:rsidRPr="00F832A3">
        <w:t>zasloni</w:t>
      </w:r>
      <w:r w:rsidR="006A6CF5" w:rsidRPr="00F832A3">
        <w:t xml:space="preserve"> </w:t>
      </w:r>
      <w:r w:rsidRPr="00F832A3">
        <w:t>morajo</w:t>
      </w:r>
      <w:r w:rsidR="006A6CF5" w:rsidRPr="00F832A3">
        <w:t xml:space="preserve"> </w:t>
      </w:r>
      <w:r w:rsidRPr="00F832A3">
        <w:t>v</w:t>
      </w:r>
      <w:r w:rsidR="006A6CF5" w:rsidRPr="00F832A3">
        <w:t xml:space="preserve"> </w:t>
      </w:r>
      <w:r w:rsidRPr="00F832A3">
        <w:t>čim</w:t>
      </w:r>
      <w:r w:rsidR="006A6CF5" w:rsidRPr="00F832A3">
        <w:t xml:space="preserve"> </w:t>
      </w:r>
      <w:r w:rsidRPr="00F832A3">
        <w:t>večji</w:t>
      </w:r>
      <w:r w:rsidR="006A6CF5" w:rsidRPr="00F832A3">
        <w:t xml:space="preserve"> </w:t>
      </w:r>
      <w:r w:rsidRPr="00F832A3">
        <w:t>meri</w:t>
      </w:r>
      <w:r w:rsidR="006A6CF5" w:rsidRPr="00F832A3">
        <w:t xml:space="preserve"> </w:t>
      </w:r>
      <w:r w:rsidRPr="00F832A3">
        <w:t>omejevati</w:t>
      </w:r>
      <w:r w:rsidR="006A6CF5" w:rsidRPr="00F832A3">
        <w:t xml:space="preserve"> </w:t>
      </w:r>
      <w:r w:rsidRPr="00F832A3">
        <w:t>širjenje</w:t>
      </w:r>
      <w:r w:rsidR="006A6CF5" w:rsidRPr="00F832A3">
        <w:t xml:space="preserve"> </w:t>
      </w:r>
      <w:r w:rsidRPr="00F832A3">
        <w:t>hrupa</w:t>
      </w:r>
      <w:r w:rsidR="006A6CF5" w:rsidRPr="00F832A3">
        <w:t xml:space="preserve"> </w:t>
      </w:r>
      <w:r w:rsidRPr="00F832A3">
        <w:t>proti</w:t>
      </w:r>
      <w:r w:rsidR="006A6CF5" w:rsidRPr="00F832A3">
        <w:t xml:space="preserve"> </w:t>
      </w:r>
      <w:r w:rsidRPr="00F832A3">
        <w:t>izpostavljeni</w:t>
      </w:r>
      <w:r w:rsidR="006A6CF5" w:rsidRPr="00F832A3">
        <w:t xml:space="preserve"> </w:t>
      </w:r>
      <w:r w:rsidRPr="00F832A3">
        <w:t>stanovanjski</w:t>
      </w:r>
      <w:r w:rsidR="006A6CF5" w:rsidRPr="00F832A3">
        <w:t xml:space="preserve"> </w:t>
      </w:r>
      <w:r w:rsidRPr="00F832A3">
        <w:t>pozidavi</w:t>
      </w:r>
      <w:r w:rsidR="006A6CF5" w:rsidRPr="00F832A3">
        <w:t xml:space="preserve"> </w:t>
      </w:r>
      <w:r w:rsidRPr="00F832A3">
        <w:t>ob</w:t>
      </w:r>
      <w:r w:rsidR="006A6CF5" w:rsidRPr="00F832A3">
        <w:t xml:space="preserve"> </w:t>
      </w:r>
      <w:r w:rsidRPr="00F832A3">
        <w:t>Goriški,</w:t>
      </w:r>
      <w:r w:rsidR="006A6CF5" w:rsidRPr="00F832A3">
        <w:t xml:space="preserve"> </w:t>
      </w:r>
      <w:proofErr w:type="spellStart"/>
      <w:r w:rsidRPr="00F832A3">
        <w:t>Runkovi</w:t>
      </w:r>
      <w:proofErr w:type="spellEnd"/>
      <w:r w:rsidR="006A6CF5" w:rsidRPr="00F832A3">
        <w:t xml:space="preserve"> </w:t>
      </w:r>
      <w:r w:rsidRPr="00F832A3">
        <w:t>in</w:t>
      </w:r>
      <w:r w:rsidR="006A6CF5" w:rsidRPr="00F832A3">
        <w:t xml:space="preserve"> </w:t>
      </w:r>
      <w:r w:rsidRPr="00F832A3">
        <w:t>Kebetovi</w:t>
      </w:r>
      <w:r w:rsidR="006A6CF5" w:rsidRPr="00F832A3">
        <w:t xml:space="preserve"> </w:t>
      </w:r>
      <w:r w:rsidRPr="00F832A3">
        <w:t>ulici,</w:t>
      </w:r>
    </w:p>
    <w:p w14:paraId="3AB6905A" w14:textId="77777777" w:rsidR="007E2D9E" w:rsidRPr="00F832A3" w:rsidRDefault="007E2D9E" w:rsidP="005968F9">
      <w:pPr>
        <w:pStyle w:val="Zamik1"/>
      </w:pPr>
      <w:r w:rsidRPr="00F832A3">
        <w:t>v</w:t>
      </w:r>
      <w:r w:rsidR="006A6CF5" w:rsidRPr="00F832A3">
        <w:t xml:space="preserve"> </w:t>
      </w:r>
      <w:r w:rsidRPr="00F832A3">
        <w:t>času</w:t>
      </w:r>
      <w:r w:rsidR="006A6CF5" w:rsidRPr="00F832A3">
        <w:t xml:space="preserve"> </w:t>
      </w:r>
      <w:r w:rsidRPr="00F832A3">
        <w:t>izvajanja</w:t>
      </w:r>
      <w:r w:rsidR="006A6CF5" w:rsidRPr="00F832A3">
        <w:t xml:space="preserve"> </w:t>
      </w:r>
      <w:r w:rsidRPr="00F832A3">
        <w:t>najbolj</w:t>
      </w:r>
      <w:r w:rsidR="006A6CF5" w:rsidRPr="00F832A3">
        <w:t xml:space="preserve"> </w:t>
      </w:r>
      <w:r w:rsidRPr="00F832A3">
        <w:t>intenzivnih</w:t>
      </w:r>
      <w:r w:rsidR="006A6CF5" w:rsidRPr="00F832A3">
        <w:t xml:space="preserve"> </w:t>
      </w:r>
      <w:r w:rsidRPr="00F832A3">
        <w:t>gradbenih</w:t>
      </w:r>
      <w:r w:rsidR="006A6CF5" w:rsidRPr="00F832A3">
        <w:t xml:space="preserve"> </w:t>
      </w:r>
      <w:r w:rsidRPr="00F832A3">
        <w:t>del</w:t>
      </w:r>
      <w:r w:rsidR="006A6CF5" w:rsidRPr="00F832A3">
        <w:t xml:space="preserve"> </w:t>
      </w:r>
      <w:r w:rsidRPr="00F832A3">
        <w:t>je</w:t>
      </w:r>
      <w:r w:rsidR="006A6CF5" w:rsidRPr="00F832A3">
        <w:t xml:space="preserve"> </w:t>
      </w:r>
      <w:r w:rsidRPr="00F832A3">
        <w:t>treba</w:t>
      </w:r>
      <w:r w:rsidR="006A6CF5" w:rsidRPr="00F832A3">
        <w:t xml:space="preserve"> </w:t>
      </w:r>
      <w:r w:rsidRPr="00F832A3">
        <w:t>bližnje</w:t>
      </w:r>
      <w:r w:rsidR="006A6CF5" w:rsidRPr="00F832A3">
        <w:t xml:space="preserve"> </w:t>
      </w:r>
      <w:r w:rsidRPr="00F832A3">
        <w:t>prebivalce</w:t>
      </w:r>
      <w:r w:rsidR="006A6CF5" w:rsidRPr="00F832A3">
        <w:t xml:space="preserve"> </w:t>
      </w:r>
      <w:r w:rsidRPr="00F832A3">
        <w:t>obveščati</w:t>
      </w:r>
      <w:r w:rsidR="006A6CF5" w:rsidRPr="00F832A3">
        <w:t xml:space="preserve"> </w:t>
      </w:r>
      <w:r w:rsidRPr="00F832A3">
        <w:t>o</w:t>
      </w:r>
      <w:r w:rsidR="006A6CF5" w:rsidRPr="00F832A3">
        <w:t xml:space="preserve"> </w:t>
      </w:r>
      <w:r w:rsidRPr="00F832A3">
        <w:t>vrsti</w:t>
      </w:r>
      <w:r w:rsidR="006A6CF5" w:rsidRPr="00F832A3">
        <w:t xml:space="preserve"> </w:t>
      </w:r>
      <w:r w:rsidRPr="00F832A3">
        <w:t>in</w:t>
      </w:r>
      <w:r w:rsidR="006A6CF5" w:rsidRPr="00F832A3">
        <w:t xml:space="preserve"> </w:t>
      </w:r>
      <w:r w:rsidRPr="00F832A3">
        <w:t>predvidenem</w:t>
      </w:r>
      <w:r w:rsidR="006A6CF5" w:rsidRPr="00F832A3">
        <w:t xml:space="preserve"> </w:t>
      </w:r>
      <w:r w:rsidRPr="00F832A3">
        <w:t>trajanju</w:t>
      </w:r>
      <w:r w:rsidR="006A6CF5" w:rsidRPr="00F832A3">
        <w:t xml:space="preserve"> </w:t>
      </w:r>
      <w:r w:rsidRPr="00F832A3">
        <w:t>hrupnih</w:t>
      </w:r>
      <w:r w:rsidR="006A6CF5" w:rsidRPr="00F832A3">
        <w:t xml:space="preserve"> </w:t>
      </w:r>
      <w:r w:rsidRPr="00F832A3">
        <w:t>del,</w:t>
      </w:r>
    </w:p>
    <w:p w14:paraId="08CCAA96" w14:textId="77777777" w:rsidR="007E2D9E" w:rsidRPr="00F832A3" w:rsidRDefault="00A65DA9" w:rsidP="005968F9">
      <w:pPr>
        <w:pStyle w:val="Zamik1"/>
      </w:pPr>
      <w:r w:rsidRPr="00F832A3">
        <w:t>m</w:t>
      </w:r>
      <w:r w:rsidR="007E2D9E" w:rsidRPr="00F832A3">
        <w:t>ed</w:t>
      </w:r>
      <w:r w:rsidR="006A6CF5" w:rsidRPr="00F832A3">
        <w:t xml:space="preserve"> </w:t>
      </w:r>
      <w:r w:rsidR="007E2D9E" w:rsidRPr="00F832A3">
        <w:t>gradnjo</w:t>
      </w:r>
      <w:r w:rsidR="006A6CF5" w:rsidRPr="00F832A3">
        <w:t xml:space="preserve"> </w:t>
      </w:r>
      <w:r w:rsidR="007E2D9E" w:rsidRPr="00F832A3">
        <w:t>se</w:t>
      </w:r>
      <w:r w:rsidR="006A6CF5" w:rsidRPr="00F832A3">
        <w:t xml:space="preserve"> </w:t>
      </w:r>
      <w:r w:rsidR="007E2D9E" w:rsidRPr="00F832A3">
        <w:t>je</w:t>
      </w:r>
      <w:r w:rsidR="006A6CF5" w:rsidRPr="00F832A3">
        <w:t xml:space="preserve"> </w:t>
      </w:r>
      <w:r w:rsidR="007E2D9E" w:rsidRPr="00F832A3">
        <w:t>treba</w:t>
      </w:r>
      <w:r w:rsidR="006A6CF5" w:rsidRPr="00F832A3">
        <w:t xml:space="preserve"> </w:t>
      </w:r>
      <w:r w:rsidR="007E2D9E" w:rsidRPr="00F832A3">
        <w:t>izogibati</w:t>
      </w:r>
      <w:r w:rsidR="006A6CF5" w:rsidRPr="00F832A3">
        <w:t xml:space="preserve"> </w:t>
      </w:r>
      <w:r w:rsidR="007E2D9E" w:rsidRPr="00F832A3">
        <w:t>impulzivnemu</w:t>
      </w:r>
      <w:r w:rsidR="006A6CF5" w:rsidRPr="00F832A3">
        <w:t xml:space="preserve"> </w:t>
      </w:r>
      <w:r w:rsidR="007E2D9E" w:rsidRPr="00F832A3">
        <w:t>hrupu</w:t>
      </w:r>
      <w:r w:rsidR="006A6CF5" w:rsidRPr="00F832A3">
        <w:t xml:space="preserve"> </w:t>
      </w:r>
      <w:r w:rsidR="007E2D9E" w:rsidRPr="00F832A3">
        <w:t>(udarjanje,</w:t>
      </w:r>
      <w:r w:rsidR="006A6CF5" w:rsidRPr="00F832A3">
        <w:t xml:space="preserve"> </w:t>
      </w:r>
      <w:r w:rsidR="007E2D9E" w:rsidRPr="00F832A3">
        <w:t>padci</w:t>
      </w:r>
      <w:r w:rsidR="006A6CF5" w:rsidRPr="00F832A3">
        <w:t xml:space="preserve"> </w:t>
      </w:r>
      <w:r w:rsidR="007E2D9E" w:rsidRPr="00F832A3">
        <w:t>predmetov,</w:t>
      </w:r>
      <w:r w:rsidR="006A6CF5" w:rsidRPr="00F832A3">
        <w:t xml:space="preserve"> </w:t>
      </w:r>
      <w:r w:rsidR="007E2D9E" w:rsidRPr="00F832A3">
        <w:t>udarjanje</w:t>
      </w:r>
      <w:r w:rsidR="006A6CF5" w:rsidRPr="00F832A3">
        <w:t xml:space="preserve"> </w:t>
      </w:r>
      <w:r w:rsidR="007E2D9E" w:rsidRPr="00F832A3">
        <w:t>loput</w:t>
      </w:r>
      <w:r w:rsidR="006A6CF5" w:rsidRPr="00F832A3">
        <w:t xml:space="preserve"> </w:t>
      </w:r>
      <w:r w:rsidR="007E2D9E" w:rsidRPr="00F832A3">
        <w:t>pri</w:t>
      </w:r>
      <w:r w:rsidR="006A6CF5" w:rsidRPr="00F832A3">
        <w:t xml:space="preserve"> </w:t>
      </w:r>
      <w:r w:rsidR="007E2D9E" w:rsidRPr="00F832A3">
        <w:t>raztovarjanju</w:t>
      </w:r>
      <w:r w:rsidR="006A6CF5" w:rsidRPr="00F832A3">
        <w:t xml:space="preserve"> </w:t>
      </w:r>
      <w:r w:rsidR="007E2D9E" w:rsidRPr="00F832A3">
        <w:t>tovornih</w:t>
      </w:r>
      <w:r w:rsidR="006A6CF5" w:rsidRPr="00F832A3">
        <w:t xml:space="preserve"> </w:t>
      </w:r>
      <w:r w:rsidR="007E2D9E" w:rsidRPr="00F832A3">
        <w:t>vozil).</w:t>
      </w:r>
    </w:p>
    <w:p w14:paraId="2EB8E076" w14:textId="77777777" w:rsidR="00B71C88" w:rsidRPr="00F832A3" w:rsidRDefault="00B71C88" w:rsidP="00F832A3">
      <w:pPr>
        <w:tabs>
          <w:tab w:val="left" w:pos="6509"/>
        </w:tabs>
        <w:spacing w:line="260" w:lineRule="exact"/>
        <w:ind w:right="-8"/>
        <w:rPr>
          <w:szCs w:val="20"/>
        </w:rPr>
      </w:pPr>
    </w:p>
    <w:p w14:paraId="0587C98A" w14:textId="77777777" w:rsidR="00613EEF" w:rsidRPr="00F832A3" w:rsidRDefault="00613EEF" w:rsidP="00C52354">
      <w:pPr>
        <w:pStyle w:val="NatevanjeIIIIII"/>
        <w:spacing w:line="260" w:lineRule="exact"/>
        <w:rPr>
          <w:szCs w:val="20"/>
        </w:rPr>
      </w:pPr>
      <w:r w:rsidRPr="00F832A3">
        <w:rPr>
          <w:szCs w:val="20"/>
        </w:rPr>
        <w:t>Investitor</w:t>
      </w:r>
      <w:r w:rsidR="006A6CF5" w:rsidRPr="00F832A3">
        <w:rPr>
          <w:szCs w:val="20"/>
        </w:rPr>
        <w:t xml:space="preserve"> </w:t>
      </w:r>
      <w:r w:rsidRPr="00F832A3">
        <w:rPr>
          <w:szCs w:val="20"/>
          <w:shd w:val="clear" w:color="auto" w:fill="FFFFFF"/>
        </w:rPr>
        <w:t>mora</w:t>
      </w:r>
      <w:r w:rsidR="006A6CF5" w:rsidRPr="00F832A3">
        <w:rPr>
          <w:szCs w:val="20"/>
        </w:rPr>
        <w:t xml:space="preserve"> </w:t>
      </w:r>
      <w:r w:rsidRPr="00F832A3">
        <w:rPr>
          <w:szCs w:val="20"/>
        </w:rPr>
        <w:t>pri</w:t>
      </w:r>
      <w:r w:rsidR="006A6CF5" w:rsidRPr="00F832A3">
        <w:rPr>
          <w:szCs w:val="20"/>
        </w:rPr>
        <w:t xml:space="preserve"> </w:t>
      </w:r>
      <w:r w:rsidRPr="00F832A3">
        <w:rPr>
          <w:szCs w:val="20"/>
        </w:rPr>
        <w:t>nadaljnjem</w:t>
      </w:r>
      <w:r w:rsidR="006A6CF5" w:rsidRPr="00F832A3">
        <w:rPr>
          <w:szCs w:val="20"/>
        </w:rPr>
        <w:t xml:space="preserve"> </w:t>
      </w:r>
      <w:r w:rsidRPr="00F832A3">
        <w:rPr>
          <w:szCs w:val="20"/>
        </w:rPr>
        <w:t>projektiranju,</w:t>
      </w:r>
      <w:r w:rsidR="006A6CF5" w:rsidRPr="00F832A3">
        <w:rPr>
          <w:szCs w:val="20"/>
        </w:rPr>
        <w:t xml:space="preserve"> </w:t>
      </w:r>
      <w:r w:rsidRPr="00F832A3">
        <w:rPr>
          <w:szCs w:val="20"/>
        </w:rPr>
        <w:t>med</w:t>
      </w:r>
      <w:r w:rsidR="006A6CF5" w:rsidRPr="00F832A3">
        <w:rPr>
          <w:szCs w:val="20"/>
        </w:rPr>
        <w:t xml:space="preserve"> </w:t>
      </w:r>
      <w:r w:rsidRPr="00F832A3">
        <w:rPr>
          <w:szCs w:val="20"/>
        </w:rPr>
        <w:t>gradnjo</w:t>
      </w:r>
      <w:r w:rsidR="006A6CF5" w:rsidRPr="00F832A3">
        <w:rPr>
          <w:szCs w:val="20"/>
        </w:rPr>
        <w:t xml:space="preserve"> </w:t>
      </w:r>
      <w:r w:rsidRPr="00F832A3">
        <w:rPr>
          <w:szCs w:val="20"/>
        </w:rPr>
        <w:t>in</w:t>
      </w:r>
      <w:r w:rsidR="006A6CF5" w:rsidRPr="00F832A3">
        <w:rPr>
          <w:szCs w:val="20"/>
        </w:rPr>
        <w:t xml:space="preserve"> </w:t>
      </w:r>
      <w:r w:rsidRPr="00F832A3">
        <w:rPr>
          <w:szCs w:val="20"/>
        </w:rPr>
        <w:t>uporabo</w:t>
      </w:r>
      <w:r w:rsidR="006A6CF5" w:rsidRPr="00F832A3">
        <w:rPr>
          <w:szCs w:val="20"/>
        </w:rPr>
        <w:t xml:space="preserve"> </w:t>
      </w:r>
      <w:r w:rsidRPr="00F832A3">
        <w:rPr>
          <w:szCs w:val="20"/>
        </w:rPr>
        <w:t>objekta</w:t>
      </w:r>
      <w:r w:rsidR="006A6CF5" w:rsidRPr="00F832A3">
        <w:rPr>
          <w:szCs w:val="20"/>
        </w:rPr>
        <w:t xml:space="preserve"> </w:t>
      </w:r>
      <w:r w:rsidRPr="00F832A3">
        <w:rPr>
          <w:szCs w:val="20"/>
        </w:rPr>
        <w:t>poleg</w:t>
      </w:r>
      <w:r w:rsidR="006A6CF5" w:rsidRPr="00F832A3">
        <w:rPr>
          <w:szCs w:val="20"/>
        </w:rPr>
        <w:t xml:space="preserve"> </w:t>
      </w:r>
      <w:r w:rsidRPr="00F832A3">
        <w:rPr>
          <w:szCs w:val="20"/>
        </w:rPr>
        <w:t>pogojev,</w:t>
      </w:r>
      <w:r w:rsidR="006A6CF5" w:rsidRPr="00F832A3">
        <w:rPr>
          <w:szCs w:val="20"/>
        </w:rPr>
        <w:t xml:space="preserve"> </w:t>
      </w:r>
      <w:r w:rsidRPr="00F832A3">
        <w:rPr>
          <w:szCs w:val="20"/>
        </w:rPr>
        <w:t>navedenih</w:t>
      </w:r>
      <w:r w:rsidR="006A6CF5" w:rsidRPr="00F832A3">
        <w:rPr>
          <w:szCs w:val="20"/>
        </w:rPr>
        <w:t xml:space="preserve"> </w:t>
      </w:r>
      <w:r w:rsidRPr="00F832A3">
        <w:rPr>
          <w:szCs w:val="20"/>
        </w:rPr>
        <w:t>v</w:t>
      </w:r>
      <w:r w:rsidR="006A6CF5" w:rsidRPr="00F832A3">
        <w:rPr>
          <w:szCs w:val="20"/>
        </w:rPr>
        <w:t xml:space="preserve"> </w:t>
      </w:r>
      <w:r w:rsidRPr="00F832A3">
        <w:rPr>
          <w:szCs w:val="20"/>
        </w:rPr>
        <w:t>prejšnji</w:t>
      </w:r>
      <w:r w:rsidR="006A6CF5" w:rsidRPr="00F832A3">
        <w:rPr>
          <w:szCs w:val="20"/>
        </w:rPr>
        <w:t xml:space="preserve"> </w:t>
      </w:r>
      <w:r w:rsidRPr="00F832A3">
        <w:rPr>
          <w:szCs w:val="20"/>
        </w:rPr>
        <w:t>točki</w:t>
      </w:r>
      <w:r w:rsidR="006A6CF5" w:rsidRPr="00F832A3">
        <w:rPr>
          <w:szCs w:val="20"/>
        </w:rPr>
        <w:t xml:space="preserve"> </w:t>
      </w:r>
      <w:r w:rsidRPr="00F832A3">
        <w:rPr>
          <w:szCs w:val="20"/>
        </w:rPr>
        <w:t>upoštevati</w:t>
      </w:r>
      <w:r w:rsidR="006A6CF5" w:rsidRPr="00F832A3">
        <w:rPr>
          <w:szCs w:val="20"/>
        </w:rPr>
        <w:t xml:space="preserve"> </w:t>
      </w:r>
      <w:r w:rsidRPr="00F832A3">
        <w:rPr>
          <w:szCs w:val="20"/>
        </w:rPr>
        <w:t>tudi</w:t>
      </w:r>
      <w:r w:rsidR="006A6CF5" w:rsidRPr="00F832A3">
        <w:rPr>
          <w:szCs w:val="20"/>
        </w:rPr>
        <w:t xml:space="preserve"> </w:t>
      </w:r>
      <w:r w:rsidRPr="00F832A3">
        <w:rPr>
          <w:szCs w:val="20"/>
        </w:rPr>
        <w:t>pogoje,</w:t>
      </w:r>
      <w:r w:rsidR="006A6CF5" w:rsidRPr="00F832A3">
        <w:rPr>
          <w:szCs w:val="20"/>
        </w:rPr>
        <w:t xml:space="preserve"> </w:t>
      </w:r>
      <w:r w:rsidRPr="00F832A3">
        <w:rPr>
          <w:szCs w:val="20"/>
        </w:rPr>
        <w:t>ki</w:t>
      </w:r>
      <w:r w:rsidR="006A6CF5" w:rsidRPr="00F832A3">
        <w:rPr>
          <w:szCs w:val="20"/>
        </w:rPr>
        <w:t xml:space="preserve"> </w:t>
      </w:r>
      <w:r w:rsidRPr="00F832A3">
        <w:rPr>
          <w:szCs w:val="20"/>
        </w:rPr>
        <w:t>imajo</w:t>
      </w:r>
      <w:r w:rsidR="006A6CF5" w:rsidRPr="00F832A3">
        <w:rPr>
          <w:szCs w:val="20"/>
        </w:rPr>
        <w:t xml:space="preserve"> </w:t>
      </w:r>
      <w:r w:rsidRPr="00F832A3">
        <w:rPr>
          <w:szCs w:val="20"/>
        </w:rPr>
        <w:t>ustrezno</w:t>
      </w:r>
      <w:r w:rsidR="006A6CF5" w:rsidRPr="00F832A3">
        <w:rPr>
          <w:szCs w:val="20"/>
        </w:rPr>
        <w:t xml:space="preserve"> </w:t>
      </w:r>
      <w:r w:rsidRPr="00F832A3">
        <w:rPr>
          <w:szCs w:val="20"/>
        </w:rPr>
        <w:t>pravno</w:t>
      </w:r>
      <w:r w:rsidR="006A6CF5" w:rsidRPr="00F832A3">
        <w:rPr>
          <w:szCs w:val="20"/>
        </w:rPr>
        <w:t xml:space="preserve"> </w:t>
      </w:r>
      <w:r w:rsidRPr="00F832A3">
        <w:rPr>
          <w:szCs w:val="20"/>
        </w:rPr>
        <w:t>podlago</w:t>
      </w:r>
      <w:r w:rsidR="006A6CF5" w:rsidRPr="00F832A3">
        <w:rPr>
          <w:szCs w:val="20"/>
        </w:rPr>
        <w:t xml:space="preserve"> </w:t>
      </w:r>
      <w:r w:rsidRPr="00F832A3">
        <w:rPr>
          <w:szCs w:val="20"/>
        </w:rPr>
        <w:t>in</w:t>
      </w:r>
      <w:r w:rsidR="006A6CF5" w:rsidRPr="00F832A3">
        <w:rPr>
          <w:szCs w:val="20"/>
        </w:rPr>
        <w:t xml:space="preserve"> </w:t>
      </w:r>
      <w:r w:rsidRPr="00F832A3">
        <w:rPr>
          <w:szCs w:val="20"/>
        </w:rPr>
        <w:t>so</w:t>
      </w:r>
      <w:r w:rsidR="006A6CF5" w:rsidRPr="00F832A3">
        <w:rPr>
          <w:szCs w:val="20"/>
        </w:rPr>
        <w:t xml:space="preserve"> </w:t>
      </w:r>
      <w:r w:rsidRPr="00F832A3">
        <w:rPr>
          <w:szCs w:val="20"/>
        </w:rPr>
        <w:t>jih</w:t>
      </w:r>
      <w:r w:rsidR="006A6CF5" w:rsidRPr="00F832A3">
        <w:rPr>
          <w:szCs w:val="20"/>
        </w:rPr>
        <w:t xml:space="preserve"> </w:t>
      </w:r>
      <w:r w:rsidRPr="00F832A3">
        <w:rPr>
          <w:szCs w:val="20"/>
        </w:rPr>
        <w:t>k</w:t>
      </w:r>
      <w:r w:rsidR="006A6CF5" w:rsidRPr="00F832A3">
        <w:rPr>
          <w:szCs w:val="20"/>
        </w:rPr>
        <w:t xml:space="preserve"> </w:t>
      </w:r>
      <w:r w:rsidRPr="00F832A3">
        <w:rPr>
          <w:szCs w:val="20"/>
        </w:rPr>
        <w:t>izvedbi</w:t>
      </w:r>
      <w:r w:rsidR="006A6CF5" w:rsidRPr="00F832A3">
        <w:rPr>
          <w:szCs w:val="20"/>
        </w:rPr>
        <w:t xml:space="preserve"> </w:t>
      </w:r>
      <w:r w:rsidRPr="00F832A3">
        <w:rPr>
          <w:szCs w:val="20"/>
        </w:rPr>
        <w:t>gradnje</w:t>
      </w:r>
      <w:r w:rsidR="006A6CF5" w:rsidRPr="00F832A3">
        <w:rPr>
          <w:szCs w:val="20"/>
        </w:rPr>
        <w:t xml:space="preserve"> </w:t>
      </w:r>
      <w:r w:rsidRPr="00F832A3">
        <w:rPr>
          <w:szCs w:val="20"/>
        </w:rPr>
        <w:t>in</w:t>
      </w:r>
      <w:r w:rsidR="006A6CF5" w:rsidRPr="00F832A3">
        <w:rPr>
          <w:szCs w:val="20"/>
        </w:rPr>
        <w:t xml:space="preserve"> </w:t>
      </w:r>
      <w:r w:rsidRPr="00F832A3">
        <w:rPr>
          <w:szCs w:val="20"/>
        </w:rPr>
        <w:t>uporabi</w:t>
      </w:r>
      <w:r w:rsidR="006A6CF5" w:rsidRPr="00F832A3">
        <w:rPr>
          <w:szCs w:val="20"/>
        </w:rPr>
        <w:t xml:space="preserve"> </w:t>
      </w:r>
      <w:r w:rsidRPr="00F832A3">
        <w:rPr>
          <w:szCs w:val="20"/>
        </w:rPr>
        <w:t>objekta</w:t>
      </w:r>
      <w:r w:rsidR="006A6CF5" w:rsidRPr="00F832A3">
        <w:rPr>
          <w:szCs w:val="20"/>
        </w:rPr>
        <w:t xml:space="preserve"> </w:t>
      </w:r>
      <w:r w:rsidRPr="00F832A3">
        <w:rPr>
          <w:szCs w:val="20"/>
        </w:rPr>
        <w:t>iz</w:t>
      </w:r>
      <w:r w:rsidR="006A6CF5" w:rsidRPr="00F832A3">
        <w:rPr>
          <w:szCs w:val="20"/>
        </w:rPr>
        <w:t xml:space="preserve"> </w:t>
      </w:r>
      <w:r w:rsidRPr="00F832A3">
        <w:rPr>
          <w:szCs w:val="20"/>
        </w:rPr>
        <w:t>vidika</w:t>
      </w:r>
      <w:r w:rsidR="006A6CF5" w:rsidRPr="00F832A3">
        <w:rPr>
          <w:szCs w:val="20"/>
        </w:rPr>
        <w:t xml:space="preserve"> </w:t>
      </w:r>
      <w:r w:rsidRPr="00F832A3">
        <w:rPr>
          <w:szCs w:val="20"/>
        </w:rPr>
        <w:t>njihove</w:t>
      </w:r>
      <w:r w:rsidR="006A6CF5" w:rsidRPr="00F832A3">
        <w:rPr>
          <w:szCs w:val="20"/>
        </w:rPr>
        <w:t xml:space="preserve"> </w:t>
      </w:r>
      <w:r w:rsidRPr="00F832A3">
        <w:rPr>
          <w:szCs w:val="20"/>
        </w:rPr>
        <w:t>pristojnosti</w:t>
      </w:r>
      <w:r w:rsidR="006A6CF5" w:rsidRPr="00F832A3">
        <w:rPr>
          <w:szCs w:val="20"/>
        </w:rPr>
        <w:t xml:space="preserve"> </w:t>
      </w:r>
      <w:r w:rsidRPr="00F832A3">
        <w:rPr>
          <w:szCs w:val="20"/>
        </w:rPr>
        <w:t>podali</w:t>
      </w:r>
      <w:r w:rsidR="006A6CF5" w:rsidRPr="00F832A3">
        <w:rPr>
          <w:szCs w:val="20"/>
        </w:rPr>
        <w:t xml:space="preserve"> </w:t>
      </w:r>
      <w:proofErr w:type="spellStart"/>
      <w:r w:rsidRPr="00F832A3">
        <w:rPr>
          <w:szCs w:val="20"/>
        </w:rPr>
        <w:t>mnenjedajalci</w:t>
      </w:r>
      <w:proofErr w:type="spellEnd"/>
      <w:r w:rsidR="006A6CF5" w:rsidRPr="00F832A3">
        <w:rPr>
          <w:szCs w:val="20"/>
        </w:rPr>
        <w:t xml:space="preserve"> </w:t>
      </w:r>
      <w:r w:rsidRPr="00F832A3">
        <w:rPr>
          <w:szCs w:val="20"/>
        </w:rPr>
        <w:t>navedeni</w:t>
      </w:r>
      <w:r w:rsidR="006A6CF5" w:rsidRPr="00F832A3">
        <w:rPr>
          <w:szCs w:val="20"/>
        </w:rPr>
        <w:t xml:space="preserve"> </w:t>
      </w:r>
      <w:r w:rsidRPr="00F832A3">
        <w:rPr>
          <w:szCs w:val="20"/>
        </w:rPr>
        <w:t>v</w:t>
      </w:r>
      <w:r w:rsidR="006A6CF5" w:rsidRPr="00F832A3">
        <w:rPr>
          <w:szCs w:val="20"/>
        </w:rPr>
        <w:t xml:space="preserve"> </w:t>
      </w:r>
      <w:r w:rsidRPr="00F832A3">
        <w:rPr>
          <w:szCs w:val="20"/>
        </w:rPr>
        <w:t>IV.</w:t>
      </w:r>
      <w:r w:rsidR="006A6CF5" w:rsidRPr="00F832A3">
        <w:rPr>
          <w:szCs w:val="20"/>
        </w:rPr>
        <w:t xml:space="preserve"> </w:t>
      </w:r>
      <w:r w:rsidRPr="00F832A3">
        <w:rPr>
          <w:szCs w:val="20"/>
        </w:rPr>
        <w:t>točki.</w:t>
      </w:r>
    </w:p>
    <w:p w14:paraId="454B6F3A" w14:textId="77777777" w:rsidR="006424B9" w:rsidRPr="00F832A3" w:rsidRDefault="006424B9" w:rsidP="00F832A3">
      <w:pPr>
        <w:spacing w:line="260" w:lineRule="exact"/>
        <w:rPr>
          <w:szCs w:val="20"/>
        </w:rPr>
      </w:pPr>
    </w:p>
    <w:p w14:paraId="79F6D178" w14:textId="77777777" w:rsidR="00E12B0F" w:rsidRPr="00F832A3" w:rsidRDefault="00BB2C03" w:rsidP="00C52354">
      <w:pPr>
        <w:pStyle w:val="NatevanjeIIIIII"/>
        <w:spacing w:line="260" w:lineRule="exact"/>
        <w:rPr>
          <w:szCs w:val="20"/>
        </w:rPr>
      </w:pPr>
      <w:r w:rsidRPr="00F832A3">
        <w:rPr>
          <w:szCs w:val="20"/>
        </w:rPr>
        <w:t>Investitor</w:t>
      </w:r>
      <w:r w:rsidR="006A6CF5" w:rsidRPr="00F832A3">
        <w:rPr>
          <w:szCs w:val="20"/>
        </w:rPr>
        <w:t xml:space="preserve"> </w:t>
      </w:r>
      <w:r w:rsidRPr="00F832A3">
        <w:rPr>
          <w:szCs w:val="20"/>
        </w:rPr>
        <w:t>mora</w:t>
      </w:r>
      <w:r w:rsidR="006A6CF5" w:rsidRPr="00F832A3">
        <w:rPr>
          <w:szCs w:val="20"/>
        </w:rPr>
        <w:t xml:space="preserve"> </w:t>
      </w:r>
      <w:r w:rsidR="00E12B0F" w:rsidRPr="00F832A3">
        <w:rPr>
          <w:szCs w:val="20"/>
        </w:rPr>
        <w:t>na</w:t>
      </w:r>
      <w:r w:rsidR="006A6CF5" w:rsidRPr="00F832A3">
        <w:rPr>
          <w:szCs w:val="20"/>
        </w:rPr>
        <w:t xml:space="preserve"> </w:t>
      </w:r>
      <w:r w:rsidR="00E12B0F" w:rsidRPr="00F832A3">
        <w:rPr>
          <w:szCs w:val="20"/>
        </w:rPr>
        <w:t>gradbišču,</w:t>
      </w:r>
      <w:r w:rsidR="006A6CF5" w:rsidRPr="00F832A3">
        <w:rPr>
          <w:szCs w:val="20"/>
        </w:rPr>
        <w:t xml:space="preserve"> </w:t>
      </w:r>
      <w:r w:rsidR="00E12B0F" w:rsidRPr="00F832A3">
        <w:rPr>
          <w:szCs w:val="20"/>
        </w:rPr>
        <w:t>ki</w:t>
      </w:r>
      <w:r w:rsidR="006A6CF5" w:rsidRPr="00F832A3">
        <w:rPr>
          <w:szCs w:val="20"/>
        </w:rPr>
        <w:t xml:space="preserve"> </w:t>
      </w:r>
      <w:r w:rsidR="00E12B0F" w:rsidRPr="00F832A3">
        <w:rPr>
          <w:szCs w:val="20"/>
        </w:rPr>
        <w:t>je</w:t>
      </w:r>
      <w:r w:rsidR="006A6CF5" w:rsidRPr="00F832A3">
        <w:rPr>
          <w:szCs w:val="20"/>
        </w:rPr>
        <w:t xml:space="preserve"> </w:t>
      </w:r>
      <w:r w:rsidR="00E12B0F" w:rsidRPr="00F832A3">
        <w:rPr>
          <w:szCs w:val="20"/>
        </w:rPr>
        <w:t>vir</w:t>
      </w:r>
      <w:r w:rsidR="006A6CF5" w:rsidRPr="00F832A3">
        <w:rPr>
          <w:szCs w:val="20"/>
        </w:rPr>
        <w:t xml:space="preserve"> </w:t>
      </w:r>
      <w:r w:rsidR="00E12B0F" w:rsidRPr="00F832A3">
        <w:rPr>
          <w:szCs w:val="20"/>
        </w:rPr>
        <w:t>hrupa,</w:t>
      </w:r>
      <w:r w:rsidR="006A6CF5" w:rsidRPr="00F832A3">
        <w:rPr>
          <w:szCs w:val="20"/>
        </w:rPr>
        <w:t xml:space="preserve"> </w:t>
      </w:r>
      <w:r w:rsidR="00E12B0F" w:rsidRPr="00F832A3">
        <w:rPr>
          <w:szCs w:val="20"/>
        </w:rPr>
        <w:t>zagotoviti</w:t>
      </w:r>
      <w:r w:rsidR="006A6CF5" w:rsidRPr="00F832A3">
        <w:rPr>
          <w:szCs w:val="20"/>
        </w:rPr>
        <w:t xml:space="preserve"> </w:t>
      </w:r>
      <w:r w:rsidR="00E12B0F" w:rsidRPr="00F832A3">
        <w:rPr>
          <w:szCs w:val="20"/>
        </w:rPr>
        <w:t>izvajanje</w:t>
      </w:r>
      <w:r w:rsidR="006A6CF5" w:rsidRPr="00F832A3">
        <w:rPr>
          <w:szCs w:val="20"/>
        </w:rPr>
        <w:t xml:space="preserve"> </w:t>
      </w:r>
      <w:r w:rsidR="00E12B0F" w:rsidRPr="00F832A3">
        <w:rPr>
          <w:szCs w:val="20"/>
        </w:rPr>
        <w:t>lastnega</w:t>
      </w:r>
      <w:r w:rsidR="006A6CF5" w:rsidRPr="00F832A3">
        <w:rPr>
          <w:szCs w:val="20"/>
        </w:rPr>
        <w:t xml:space="preserve"> </w:t>
      </w:r>
      <w:r w:rsidR="00E12B0F" w:rsidRPr="00F832A3">
        <w:rPr>
          <w:szCs w:val="20"/>
        </w:rPr>
        <w:t>ocenjevanja</w:t>
      </w:r>
      <w:r w:rsidR="006A6CF5" w:rsidRPr="00F832A3">
        <w:rPr>
          <w:szCs w:val="20"/>
        </w:rPr>
        <w:t xml:space="preserve"> </w:t>
      </w:r>
      <w:r w:rsidR="00E12B0F" w:rsidRPr="00F832A3">
        <w:rPr>
          <w:szCs w:val="20"/>
        </w:rPr>
        <w:t>hrupa</w:t>
      </w:r>
      <w:r w:rsidR="006A6CF5" w:rsidRPr="00F832A3">
        <w:rPr>
          <w:szCs w:val="20"/>
        </w:rPr>
        <w:t xml:space="preserve"> </w:t>
      </w:r>
      <w:r w:rsidR="00E12B0F" w:rsidRPr="00F832A3">
        <w:rPr>
          <w:szCs w:val="20"/>
        </w:rPr>
        <w:t>v</w:t>
      </w:r>
      <w:r w:rsidR="006A6CF5" w:rsidRPr="00F832A3">
        <w:rPr>
          <w:szCs w:val="20"/>
        </w:rPr>
        <w:t xml:space="preserve"> </w:t>
      </w:r>
      <w:r w:rsidR="00E12B0F" w:rsidRPr="00F832A3">
        <w:rPr>
          <w:szCs w:val="20"/>
        </w:rPr>
        <w:t>skladu</w:t>
      </w:r>
      <w:r w:rsidR="006A6CF5" w:rsidRPr="00F832A3">
        <w:rPr>
          <w:szCs w:val="20"/>
        </w:rPr>
        <w:t xml:space="preserve"> </w:t>
      </w:r>
      <w:r w:rsidR="00E12B0F" w:rsidRPr="00F832A3">
        <w:rPr>
          <w:szCs w:val="20"/>
        </w:rPr>
        <w:t>s</w:t>
      </w:r>
      <w:r w:rsidR="006A6CF5" w:rsidRPr="00F832A3">
        <w:rPr>
          <w:szCs w:val="20"/>
        </w:rPr>
        <w:t xml:space="preserve"> </w:t>
      </w:r>
      <w:r w:rsidR="00E12B0F" w:rsidRPr="00F832A3">
        <w:rPr>
          <w:szCs w:val="20"/>
        </w:rPr>
        <w:t>predpisom,</w:t>
      </w:r>
      <w:r w:rsidR="006A6CF5" w:rsidRPr="00F832A3">
        <w:rPr>
          <w:szCs w:val="20"/>
        </w:rPr>
        <w:t xml:space="preserve"> </w:t>
      </w:r>
      <w:r w:rsidR="00E12B0F" w:rsidRPr="00F832A3">
        <w:rPr>
          <w:szCs w:val="20"/>
        </w:rPr>
        <w:t>ki</w:t>
      </w:r>
      <w:r w:rsidR="006A6CF5" w:rsidRPr="00F832A3">
        <w:rPr>
          <w:szCs w:val="20"/>
        </w:rPr>
        <w:t xml:space="preserve"> </w:t>
      </w:r>
      <w:r w:rsidR="00E12B0F" w:rsidRPr="00F832A3">
        <w:rPr>
          <w:szCs w:val="20"/>
        </w:rPr>
        <w:t>ureja</w:t>
      </w:r>
      <w:r w:rsidR="006A6CF5" w:rsidRPr="00F832A3">
        <w:rPr>
          <w:szCs w:val="20"/>
        </w:rPr>
        <w:t xml:space="preserve"> </w:t>
      </w:r>
      <w:r w:rsidR="00E12B0F" w:rsidRPr="00F832A3">
        <w:rPr>
          <w:szCs w:val="20"/>
        </w:rPr>
        <w:t>prvo</w:t>
      </w:r>
      <w:r w:rsidR="006A6CF5" w:rsidRPr="00F832A3">
        <w:rPr>
          <w:szCs w:val="20"/>
        </w:rPr>
        <w:t xml:space="preserve"> </w:t>
      </w:r>
      <w:r w:rsidR="00E12B0F" w:rsidRPr="00F832A3">
        <w:rPr>
          <w:szCs w:val="20"/>
        </w:rPr>
        <w:t>ocenjevanje</w:t>
      </w:r>
      <w:r w:rsidR="006A6CF5" w:rsidRPr="00F832A3">
        <w:rPr>
          <w:szCs w:val="20"/>
        </w:rPr>
        <w:t xml:space="preserve"> </w:t>
      </w:r>
      <w:r w:rsidR="00E12B0F" w:rsidRPr="00F832A3">
        <w:rPr>
          <w:szCs w:val="20"/>
        </w:rPr>
        <w:t>in</w:t>
      </w:r>
      <w:r w:rsidR="006A6CF5" w:rsidRPr="00F832A3">
        <w:rPr>
          <w:szCs w:val="20"/>
        </w:rPr>
        <w:t xml:space="preserve"> </w:t>
      </w:r>
      <w:r w:rsidR="00E12B0F" w:rsidRPr="00F832A3">
        <w:rPr>
          <w:szCs w:val="20"/>
        </w:rPr>
        <w:t>obratovalni</w:t>
      </w:r>
      <w:r w:rsidR="006A6CF5" w:rsidRPr="00F832A3">
        <w:rPr>
          <w:szCs w:val="20"/>
        </w:rPr>
        <w:t xml:space="preserve"> </w:t>
      </w:r>
      <w:r w:rsidR="00E12B0F" w:rsidRPr="00F832A3">
        <w:rPr>
          <w:szCs w:val="20"/>
        </w:rPr>
        <w:t>monitoring</w:t>
      </w:r>
      <w:r w:rsidR="006A6CF5" w:rsidRPr="00F832A3">
        <w:rPr>
          <w:szCs w:val="20"/>
        </w:rPr>
        <w:t xml:space="preserve"> </w:t>
      </w:r>
      <w:r w:rsidR="00E12B0F" w:rsidRPr="00F832A3">
        <w:rPr>
          <w:szCs w:val="20"/>
        </w:rPr>
        <w:t>za</w:t>
      </w:r>
      <w:r w:rsidR="006A6CF5" w:rsidRPr="00F832A3">
        <w:rPr>
          <w:szCs w:val="20"/>
        </w:rPr>
        <w:t xml:space="preserve"> </w:t>
      </w:r>
      <w:r w:rsidR="00E12B0F" w:rsidRPr="00F832A3">
        <w:rPr>
          <w:szCs w:val="20"/>
        </w:rPr>
        <w:t>vire</w:t>
      </w:r>
      <w:r w:rsidR="006A6CF5" w:rsidRPr="00F832A3">
        <w:rPr>
          <w:szCs w:val="20"/>
        </w:rPr>
        <w:t xml:space="preserve"> </w:t>
      </w:r>
      <w:r w:rsidR="00E12B0F" w:rsidRPr="00F832A3">
        <w:rPr>
          <w:szCs w:val="20"/>
        </w:rPr>
        <w:t>hrupa</w:t>
      </w:r>
      <w:r w:rsidR="006A6CF5" w:rsidRPr="00F832A3">
        <w:rPr>
          <w:szCs w:val="20"/>
        </w:rPr>
        <w:t xml:space="preserve"> </w:t>
      </w:r>
      <w:r w:rsidR="00E12B0F" w:rsidRPr="00F832A3">
        <w:rPr>
          <w:szCs w:val="20"/>
        </w:rPr>
        <w:t>ter</w:t>
      </w:r>
      <w:r w:rsidR="006A6CF5" w:rsidRPr="00F832A3">
        <w:rPr>
          <w:szCs w:val="20"/>
        </w:rPr>
        <w:t xml:space="preserve"> </w:t>
      </w:r>
      <w:r w:rsidR="00E12B0F" w:rsidRPr="00F832A3">
        <w:rPr>
          <w:szCs w:val="20"/>
        </w:rPr>
        <w:t>o</w:t>
      </w:r>
      <w:r w:rsidR="006A6CF5" w:rsidRPr="00F832A3">
        <w:rPr>
          <w:szCs w:val="20"/>
        </w:rPr>
        <w:t xml:space="preserve"> </w:t>
      </w:r>
      <w:r w:rsidR="00E12B0F" w:rsidRPr="00F832A3">
        <w:rPr>
          <w:szCs w:val="20"/>
        </w:rPr>
        <w:t>pogojih</w:t>
      </w:r>
      <w:r w:rsidR="006A6CF5" w:rsidRPr="00F832A3">
        <w:rPr>
          <w:szCs w:val="20"/>
        </w:rPr>
        <w:t xml:space="preserve"> </w:t>
      </w:r>
      <w:r w:rsidR="00E12B0F" w:rsidRPr="00F832A3">
        <w:rPr>
          <w:szCs w:val="20"/>
        </w:rPr>
        <w:t>za</w:t>
      </w:r>
      <w:r w:rsidR="006A6CF5" w:rsidRPr="00F832A3">
        <w:rPr>
          <w:szCs w:val="20"/>
        </w:rPr>
        <w:t xml:space="preserve"> </w:t>
      </w:r>
      <w:r w:rsidR="00E12B0F" w:rsidRPr="00F832A3">
        <w:rPr>
          <w:szCs w:val="20"/>
        </w:rPr>
        <w:t>njegovo</w:t>
      </w:r>
      <w:r w:rsidR="006A6CF5" w:rsidRPr="00F832A3">
        <w:rPr>
          <w:szCs w:val="20"/>
        </w:rPr>
        <w:t xml:space="preserve"> </w:t>
      </w:r>
      <w:r w:rsidR="00E12B0F" w:rsidRPr="00F832A3">
        <w:rPr>
          <w:szCs w:val="20"/>
        </w:rPr>
        <w:t>izvajanje.</w:t>
      </w:r>
      <w:r w:rsidR="006A6CF5" w:rsidRPr="00F832A3">
        <w:rPr>
          <w:szCs w:val="20"/>
        </w:rPr>
        <w:t xml:space="preserve"> </w:t>
      </w:r>
      <w:r w:rsidR="00E12B0F" w:rsidRPr="00F832A3">
        <w:rPr>
          <w:szCs w:val="20"/>
        </w:rPr>
        <w:t>Investitor</w:t>
      </w:r>
      <w:r w:rsidR="006A6CF5" w:rsidRPr="00F832A3">
        <w:rPr>
          <w:szCs w:val="20"/>
        </w:rPr>
        <w:t xml:space="preserve"> </w:t>
      </w:r>
      <w:r w:rsidR="00E12B0F" w:rsidRPr="00F832A3">
        <w:rPr>
          <w:szCs w:val="20"/>
        </w:rPr>
        <w:t>mora</w:t>
      </w:r>
      <w:r w:rsidR="006A6CF5" w:rsidRPr="00F832A3">
        <w:rPr>
          <w:szCs w:val="20"/>
        </w:rPr>
        <w:t xml:space="preserve"> </w:t>
      </w:r>
      <w:r w:rsidR="00E12B0F" w:rsidRPr="00F832A3">
        <w:rPr>
          <w:szCs w:val="20"/>
        </w:rPr>
        <w:t>zagotoviti</w:t>
      </w:r>
      <w:r w:rsidR="006A6CF5" w:rsidRPr="00F832A3">
        <w:rPr>
          <w:szCs w:val="20"/>
        </w:rPr>
        <w:t xml:space="preserve"> </w:t>
      </w:r>
      <w:r w:rsidR="00E12B0F" w:rsidRPr="00F832A3">
        <w:rPr>
          <w:szCs w:val="20"/>
        </w:rPr>
        <w:t>prve</w:t>
      </w:r>
      <w:r w:rsidR="006A6CF5" w:rsidRPr="00F832A3">
        <w:rPr>
          <w:szCs w:val="20"/>
        </w:rPr>
        <w:t xml:space="preserve"> </w:t>
      </w:r>
      <w:r w:rsidR="00E12B0F" w:rsidRPr="00F832A3">
        <w:rPr>
          <w:szCs w:val="20"/>
        </w:rPr>
        <w:t>meritve</w:t>
      </w:r>
      <w:r w:rsidR="006A6CF5" w:rsidRPr="00F832A3">
        <w:rPr>
          <w:szCs w:val="20"/>
        </w:rPr>
        <w:t xml:space="preserve"> </w:t>
      </w:r>
      <w:r w:rsidR="00E12B0F" w:rsidRPr="00F832A3">
        <w:rPr>
          <w:szCs w:val="20"/>
        </w:rPr>
        <w:t>elektromagnetnega</w:t>
      </w:r>
      <w:r w:rsidR="006A6CF5" w:rsidRPr="00F832A3">
        <w:rPr>
          <w:szCs w:val="20"/>
        </w:rPr>
        <w:t xml:space="preserve"> </w:t>
      </w:r>
      <w:r w:rsidR="00E12B0F" w:rsidRPr="00F832A3">
        <w:rPr>
          <w:szCs w:val="20"/>
        </w:rPr>
        <w:t>sevanja</w:t>
      </w:r>
      <w:r w:rsidR="006A6CF5" w:rsidRPr="00F832A3">
        <w:rPr>
          <w:szCs w:val="20"/>
        </w:rPr>
        <w:t xml:space="preserve"> </w:t>
      </w:r>
      <w:r w:rsidR="00E12B0F" w:rsidRPr="00F832A3">
        <w:rPr>
          <w:szCs w:val="20"/>
        </w:rPr>
        <w:t>za</w:t>
      </w:r>
      <w:r w:rsidR="006A6CF5" w:rsidRPr="00F832A3">
        <w:rPr>
          <w:szCs w:val="20"/>
        </w:rPr>
        <w:t xml:space="preserve"> </w:t>
      </w:r>
      <w:r w:rsidR="00E12B0F" w:rsidRPr="00F832A3">
        <w:rPr>
          <w:szCs w:val="20"/>
        </w:rPr>
        <w:t>novo</w:t>
      </w:r>
      <w:r w:rsidR="006A6CF5" w:rsidRPr="00F832A3">
        <w:rPr>
          <w:szCs w:val="20"/>
        </w:rPr>
        <w:t xml:space="preserve"> </w:t>
      </w:r>
      <w:r w:rsidR="00E12B0F" w:rsidRPr="00F832A3">
        <w:rPr>
          <w:szCs w:val="20"/>
        </w:rPr>
        <w:t>predvideno</w:t>
      </w:r>
      <w:r w:rsidR="006A6CF5" w:rsidRPr="00F832A3">
        <w:rPr>
          <w:szCs w:val="20"/>
        </w:rPr>
        <w:t xml:space="preserve"> </w:t>
      </w:r>
      <w:r w:rsidR="00E12B0F" w:rsidRPr="00F832A3">
        <w:rPr>
          <w:szCs w:val="20"/>
        </w:rPr>
        <w:t>transformatorsko</w:t>
      </w:r>
      <w:r w:rsidR="006A6CF5" w:rsidRPr="00F832A3">
        <w:rPr>
          <w:szCs w:val="20"/>
        </w:rPr>
        <w:t xml:space="preserve"> </w:t>
      </w:r>
      <w:r w:rsidR="00E12B0F" w:rsidRPr="00F832A3">
        <w:rPr>
          <w:szCs w:val="20"/>
        </w:rPr>
        <w:t>postajo.</w:t>
      </w:r>
    </w:p>
    <w:p w14:paraId="44EC977E" w14:textId="77777777" w:rsidR="00D91C78" w:rsidRPr="00F832A3" w:rsidRDefault="00D91C78" w:rsidP="00F832A3">
      <w:pPr>
        <w:spacing w:line="260" w:lineRule="exact"/>
        <w:ind w:right="-8"/>
        <w:rPr>
          <w:szCs w:val="20"/>
        </w:rPr>
      </w:pPr>
    </w:p>
    <w:p w14:paraId="437C91D1" w14:textId="77777777" w:rsidR="006A6CF5" w:rsidRPr="00F832A3" w:rsidRDefault="00613EEF" w:rsidP="00C52354">
      <w:pPr>
        <w:pStyle w:val="NatevanjeIIIIII"/>
        <w:tabs>
          <w:tab w:val="left" w:pos="8930"/>
        </w:tabs>
        <w:spacing w:line="260" w:lineRule="exact"/>
        <w:ind w:right="-8"/>
        <w:rPr>
          <w:szCs w:val="20"/>
        </w:rPr>
      </w:pPr>
      <w:r w:rsidRPr="00F832A3">
        <w:rPr>
          <w:szCs w:val="20"/>
        </w:rPr>
        <w:t>Gradbeno</w:t>
      </w:r>
      <w:r w:rsidR="006A6CF5" w:rsidRPr="00F832A3">
        <w:rPr>
          <w:szCs w:val="20"/>
        </w:rPr>
        <w:t xml:space="preserve"> </w:t>
      </w:r>
      <w:r w:rsidRPr="00F832A3">
        <w:rPr>
          <w:szCs w:val="20"/>
        </w:rPr>
        <w:t>dovoljenje</w:t>
      </w:r>
      <w:r w:rsidR="006A6CF5" w:rsidRPr="00F832A3">
        <w:rPr>
          <w:szCs w:val="20"/>
        </w:rPr>
        <w:t xml:space="preserve"> </w:t>
      </w:r>
      <w:r w:rsidRPr="00F832A3">
        <w:rPr>
          <w:szCs w:val="20"/>
        </w:rPr>
        <w:t>preneha</w:t>
      </w:r>
      <w:r w:rsidR="006A6CF5" w:rsidRPr="00F832A3">
        <w:rPr>
          <w:szCs w:val="20"/>
        </w:rPr>
        <w:t xml:space="preserve"> </w:t>
      </w:r>
      <w:r w:rsidRPr="00F832A3">
        <w:rPr>
          <w:szCs w:val="20"/>
        </w:rPr>
        <w:t>veljati,</w:t>
      </w:r>
      <w:r w:rsidR="006A6CF5" w:rsidRPr="00F832A3">
        <w:rPr>
          <w:szCs w:val="20"/>
        </w:rPr>
        <w:t xml:space="preserve"> </w:t>
      </w:r>
      <w:r w:rsidRPr="00F832A3">
        <w:rPr>
          <w:szCs w:val="20"/>
        </w:rPr>
        <w:t>če</w:t>
      </w:r>
      <w:r w:rsidR="006A6CF5" w:rsidRPr="00F832A3">
        <w:rPr>
          <w:szCs w:val="20"/>
        </w:rPr>
        <w:t xml:space="preserve"> </w:t>
      </w:r>
      <w:r w:rsidRPr="00F832A3">
        <w:rPr>
          <w:szCs w:val="20"/>
        </w:rPr>
        <w:t>investitor</w:t>
      </w:r>
      <w:r w:rsidR="006A6CF5" w:rsidRPr="00F832A3">
        <w:rPr>
          <w:szCs w:val="20"/>
        </w:rPr>
        <w:t xml:space="preserve"> </w:t>
      </w:r>
      <w:r w:rsidRPr="00F832A3">
        <w:rPr>
          <w:szCs w:val="20"/>
        </w:rPr>
        <w:t>ne</w:t>
      </w:r>
      <w:r w:rsidR="006A6CF5" w:rsidRPr="00F832A3">
        <w:rPr>
          <w:szCs w:val="20"/>
        </w:rPr>
        <w:t xml:space="preserve"> </w:t>
      </w:r>
      <w:r w:rsidRPr="00F832A3">
        <w:rPr>
          <w:szCs w:val="20"/>
        </w:rPr>
        <w:t>prijavi</w:t>
      </w:r>
      <w:r w:rsidR="006A6CF5" w:rsidRPr="00F832A3">
        <w:rPr>
          <w:szCs w:val="20"/>
        </w:rPr>
        <w:t xml:space="preserve"> </w:t>
      </w:r>
      <w:r w:rsidRPr="00F832A3">
        <w:rPr>
          <w:szCs w:val="20"/>
        </w:rPr>
        <w:t>začetka</w:t>
      </w:r>
      <w:r w:rsidR="006A6CF5" w:rsidRPr="00F832A3">
        <w:rPr>
          <w:szCs w:val="20"/>
        </w:rPr>
        <w:t xml:space="preserve"> </w:t>
      </w:r>
      <w:r w:rsidRPr="00F832A3">
        <w:rPr>
          <w:szCs w:val="20"/>
        </w:rPr>
        <w:t>gradnje</w:t>
      </w:r>
      <w:r w:rsidR="006A6CF5" w:rsidRPr="00F832A3">
        <w:rPr>
          <w:szCs w:val="20"/>
        </w:rPr>
        <w:t xml:space="preserve"> </w:t>
      </w:r>
      <w:r w:rsidRPr="00F832A3">
        <w:rPr>
          <w:szCs w:val="20"/>
        </w:rPr>
        <w:t>in</w:t>
      </w:r>
      <w:r w:rsidR="006A6CF5" w:rsidRPr="00F832A3">
        <w:rPr>
          <w:szCs w:val="20"/>
        </w:rPr>
        <w:t xml:space="preserve"> </w:t>
      </w:r>
      <w:r w:rsidRPr="00F832A3">
        <w:rPr>
          <w:szCs w:val="20"/>
        </w:rPr>
        <w:t>ne</w:t>
      </w:r>
      <w:r w:rsidR="006A6CF5" w:rsidRPr="00F832A3">
        <w:rPr>
          <w:szCs w:val="20"/>
        </w:rPr>
        <w:t xml:space="preserve"> </w:t>
      </w:r>
      <w:r w:rsidRPr="00F832A3">
        <w:rPr>
          <w:szCs w:val="20"/>
        </w:rPr>
        <w:t>začne</w:t>
      </w:r>
      <w:r w:rsidR="006A6CF5" w:rsidRPr="00F832A3">
        <w:rPr>
          <w:szCs w:val="20"/>
        </w:rPr>
        <w:t xml:space="preserve"> </w:t>
      </w:r>
      <w:r w:rsidRPr="00F832A3">
        <w:rPr>
          <w:szCs w:val="20"/>
        </w:rPr>
        <w:t>z</w:t>
      </w:r>
      <w:r w:rsidR="006A6CF5" w:rsidRPr="00F832A3">
        <w:rPr>
          <w:szCs w:val="20"/>
        </w:rPr>
        <w:t xml:space="preserve"> </w:t>
      </w:r>
      <w:r w:rsidRPr="00F832A3">
        <w:rPr>
          <w:szCs w:val="20"/>
        </w:rPr>
        <w:t>gradnjo</w:t>
      </w:r>
      <w:r w:rsidR="006A6CF5" w:rsidRPr="00F832A3">
        <w:rPr>
          <w:szCs w:val="20"/>
        </w:rPr>
        <w:t xml:space="preserve"> </w:t>
      </w:r>
      <w:r w:rsidRPr="00F832A3">
        <w:rPr>
          <w:szCs w:val="20"/>
        </w:rPr>
        <w:t>v</w:t>
      </w:r>
      <w:r w:rsidR="006A6CF5" w:rsidRPr="00F832A3">
        <w:rPr>
          <w:szCs w:val="20"/>
        </w:rPr>
        <w:t xml:space="preserve"> </w:t>
      </w:r>
      <w:r w:rsidRPr="00F832A3">
        <w:rPr>
          <w:szCs w:val="20"/>
        </w:rPr>
        <w:t>petih</w:t>
      </w:r>
      <w:r w:rsidR="006A6CF5" w:rsidRPr="00F832A3">
        <w:rPr>
          <w:szCs w:val="20"/>
        </w:rPr>
        <w:t xml:space="preserve"> </w:t>
      </w:r>
      <w:r w:rsidRPr="00F832A3">
        <w:rPr>
          <w:szCs w:val="20"/>
        </w:rPr>
        <w:t>letih</w:t>
      </w:r>
      <w:r w:rsidR="006A6CF5" w:rsidRPr="00F832A3">
        <w:rPr>
          <w:szCs w:val="20"/>
        </w:rPr>
        <w:t xml:space="preserve"> </w:t>
      </w:r>
      <w:r w:rsidRPr="00F832A3">
        <w:rPr>
          <w:szCs w:val="20"/>
        </w:rPr>
        <w:t>od</w:t>
      </w:r>
      <w:r w:rsidR="006A6CF5" w:rsidRPr="00F832A3">
        <w:rPr>
          <w:szCs w:val="20"/>
        </w:rPr>
        <w:t xml:space="preserve"> </w:t>
      </w:r>
      <w:r w:rsidRPr="00F832A3">
        <w:rPr>
          <w:szCs w:val="20"/>
        </w:rPr>
        <w:t>njegove</w:t>
      </w:r>
      <w:r w:rsidR="006A6CF5" w:rsidRPr="00F832A3">
        <w:rPr>
          <w:szCs w:val="20"/>
        </w:rPr>
        <w:t xml:space="preserve"> </w:t>
      </w:r>
      <w:r w:rsidRPr="00F832A3">
        <w:rPr>
          <w:szCs w:val="20"/>
        </w:rPr>
        <w:t>pravnomočnosti.</w:t>
      </w:r>
    </w:p>
    <w:p w14:paraId="1CF2DEFC" w14:textId="77777777" w:rsidR="00613EEF" w:rsidRPr="00F832A3" w:rsidRDefault="00613EEF" w:rsidP="00F832A3">
      <w:pPr>
        <w:spacing w:line="260" w:lineRule="exact"/>
        <w:rPr>
          <w:szCs w:val="20"/>
        </w:rPr>
      </w:pPr>
    </w:p>
    <w:p w14:paraId="2C613E24" w14:textId="77777777" w:rsidR="00A26F10" w:rsidRPr="00F832A3" w:rsidRDefault="00A26F10" w:rsidP="00C52354">
      <w:pPr>
        <w:pStyle w:val="NatevanjeIIIIII"/>
        <w:spacing w:line="260" w:lineRule="exact"/>
        <w:rPr>
          <w:szCs w:val="20"/>
        </w:rPr>
      </w:pPr>
      <w:r w:rsidRPr="00F832A3">
        <w:rPr>
          <w:szCs w:val="20"/>
        </w:rPr>
        <w:t>Zaradi</w:t>
      </w:r>
      <w:r w:rsidR="006A6CF5" w:rsidRPr="00F832A3">
        <w:rPr>
          <w:szCs w:val="20"/>
        </w:rPr>
        <w:t xml:space="preserve"> </w:t>
      </w:r>
      <w:r w:rsidRPr="00F832A3">
        <w:rPr>
          <w:szCs w:val="20"/>
        </w:rPr>
        <w:t>te</w:t>
      </w:r>
      <w:r w:rsidR="006A6CF5" w:rsidRPr="00F832A3">
        <w:rPr>
          <w:szCs w:val="20"/>
        </w:rPr>
        <w:t xml:space="preserve"> </w:t>
      </w:r>
      <w:r w:rsidRPr="00F832A3">
        <w:rPr>
          <w:szCs w:val="20"/>
        </w:rPr>
        <w:t>gradnje</w:t>
      </w:r>
      <w:r w:rsidR="006A6CF5" w:rsidRPr="00F832A3">
        <w:rPr>
          <w:szCs w:val="20"/>
        </w:rPr>
        <w:t xml:space="preserve"> </w:t>
      </w:r>
      <w:r w:rsidRPr="00F832A3">
        <w:rPr>
          <w:szCs w:val="20"/>
        </w:rPr>
        <w:t>ne</w:t>
      </w:r>
      <w:r w:rsidR="006A6CF5" w:rsidRPr="00F832A3">
        <w:rPr>
          <w:szCs w:val="20"/>
        </w:rPr>
        <w:t xml:space="preserve"> </w:t>
      </w:r>
      <w:r w:rsidRPr="00F832A3">
        <w:rPr>
          <w:szCs w:val="20"/>
        </w:rPr>
        <w:t>smejo</w:t>
      </w:r>
      <w:r w:rsidR="006A6CF5" w:rsidRPr="00F832A3">
        <w:rPr>
          <w:szCs w:val="20"/>
        </w:rPr>
        <w:t xml:space="preserve"> </w:t>
      </w:r>
      <w:r w:rsidRPr="00F832A3">
        <w:rPr>
          <w:szCs w:val="20"/>
        </w:rPr>
        <w:t>biti</w:t>
      </w:r>
      <w:r w:rsidR="006A6CF5" w:rsidRPr="00F832A3">
        <w:rPr>
          <w:szCs w:val="20"/>
        </w:rPr>
        <w:t xml:space="preserve"> </w:t>
      </w:r>
      <w:r w:rsidRPr="00F832A3">
        <w:rPr>
          <w:szCs w:val="20"/>
        </w:rPr>
        <w:t>prizadete</w:t>
      </w:r>
      <w:r w:rsidR="006A6CF5" w:rsidRPr="00F832A3">
        <w:rPr>
          <w:szCs w:val="20"/>
        </w:rPr>
        <w:t xml:space="preserve"> </w:t>
      </w:r>
      <w:r w:rsidRPr="00F832A3">
        <w:rPr>
          <w:szCs w:val="20"/>
        </w:rPr>
        <w:t>pravice</w:t>
      </w:r>
      <w:r w:rsidR="006A6CF5" w:rsidRPr="00F832A3">
        <w:rPr>
          <w:szCs w:val="20"/>
        </w:rPr>
        <w:t xml:space="preserve"> </w:t>
      </w:r>
      <w:r w:rsidRPr="00F832A3">
        <w:rPr>
          <w:szCs w:val="20"/>
        </w:rPr>
        <w:t>in</w:t>
      </w:r>
      <w:r w:rsidR="006A6CF5" w:rsidRPr="00F832A3">
        <w:rPr>
          <w:szCs w:val="20"/>
        </w:rPr>
        <w:t xml:space="preserve"> </w:t>
      </w:r>
      <w:r w:rsidRPr="00F832A3">
        <w:rPr>
          <w:szCs w:val="20"/>
        </w:rPr>
        <w:t>pravne</w:t>
      </w:r>
      <w:r w:rsidR="006A6CF5" w:rsidRPr="00F832A3">
        <w:rPr>
          <w:szCs w:val="20"/>
        </w:rPr>
        <w:t xml:space="preserve"> </w:t>
      </w:r>
      <w:r w:rsidRPr="00F832A3">
        <w:rPr>
          <w:szCs w:val="20"/>
        </w:rPr>
        <w:t>koristi</w:t>
      </w:r>
      <w:r w:rsidR="006A6CF5" w:rsidRPr="00F832A3">
        <w:rPr>
          <w:szCs w:val="20"/>
        </w:rPr>
        <w:t xml:space="preserve"> </w:t>
      </w:r>
      <w:r w:rsidRPr="00F832A3">
        <w:rPr>
          <w:szCs w:val="20"/>
        </w:rPr>
        <w:t>tretjih</w:t>
      </w:r>
      <w:r w:rsidR="006A6CF5" w:rsidRPr="00F832A3">
        <w:rPr>
          <w:szCs w:val="20"/>
        </w:rPr>
        <w:t xml:space="preserve"> </w:t>
      </w:r>
      <w:r w:rsidRPr="00F832A3">
        <w:rPr>
          <w:szCs w:val="20"/>
        </w:rPr>
        <w:t>oseb.</w:t>
      </w:r>
      <w:r w:rsidR="006A6CF5" w:rsidRPr="00F832A3">
        <w:rPr>
          <w:szCs w:val="20"/>
        </w:rPr>
        <w:t xml:space="preserve"> </w:t>
      </w:r>
      <w:r w:rsidRPr="00F832A3">
        <w:rPr>
          <w:szCs w:val="20"/>
        </w:rPr>
        <w:t>Škodo,</w:t>
      </w:r>
      <w:r w:rsidR="006A6CF5" w:rsidRPr="00F832A3">
        <w:rPr>
          <w:szCs w:val="20"/>
        </w:rPr>
        <w:t xml:space="preserve"> </w:t>
      </w:r>
      <w:r w:rsidRPr="00F832A3">
        <w:rPr>
          <w:szCs w:val="20"/>
        </w:rPr>
        <w:t>ki</w:t>
      </w:r>
      <w:r w:rsidR="006A6CF5" w:rsidRPr="00F832A3">
        <w:rPr>
          <w:szCs w:val="20"/>
        </w:rPr>
        <w:t xml:space="preserve"> </w:t>
      </w:r>
      <w:r w:rsidRPr="00F832A3">
        <w:rPr>
          <w:szCs w:val="20"/>
        </w:rPr>
        <w:t>bi</w:t>
      </w:r>
      <w:r w:rsidR="006A6CF5" w:rsidRPr="00F832A3">
        <w:rPr>
          <w:szCs w:val="20"/>
        </w:rPr>
        <w:t xml:space="preserve"> </w:t>
      </w:r>
      <w:r w:rsidRPr="00F832A3">
        <w:rPr>
          <w:szCs w:val="20"/>
        </w:rPr>
        <w:t>nastala</w:t>
      </w:r>
      <w:r w:rsidR="006A6CF5" w:rsidRPr="00F832A3">
        <w:rPr>
          <w:szCs w:val="20"/>
        </w:rPr>
        <w:t xml:space="preserve"> </w:t>
      </w:r>
      <w:r w:rsidRPr="00F832A3">
        <w:rPr>
          <w:szCs w:val="20"/>
        </w:rPr>
        <w:t>zaradi</w:t>
      </w:r>
      <w:r w:rsidR="006A6CF5" w:rsidRPr="00F832A3">
        <w:rPr>
          <w:szCs w:val="20"/>
        </w:rPr>
        <w:t xml:space="preserve"> </w:t>
      </w:r>
      <w:r w:rsidRPr="00F832A3">
        <w:rPr>
          <w:szCs w:val="20"/>
        </w:rPr>
        <w:t>kršitev</w:t>
      </w:r>
      <w:r w:rsidR="006A6CF5" w:rsidRPr="00F832A3">
        <w:rPr>
          <w:szCs w:val="20"/>
        </w:rPr>
        <w:t xml:space="preserve"> </w:t>
      </w:r>
      <w:r w:rsidRPr="00F832A3">
        <w:rPr>
          <w:szCs w:val="20"/>
        </w:rPr>
        <w:t>pravic</w:t>
      </w:r>
      <w:r w:rsidR="006A6CF5" w:rsidRPr="00F832A3">
        <w:rPr>
          <w:szCs w:val="20"/>
        </w:rPr>
        <w:t xml:space="preserve"> </w:t>
      </w:r>
      <w:r w:rsidRPr="00F832A3">
        <w:rPr>
          <w:szCs w:val="20"/>
        </w:rPr>
        <w:t>in</w:t>
      </w:r>
      <w:r w:rsidR="006A6CF5" w:rsidRPr="00F832A3">
        <w:rPr>
          <w:szCs w:val="20"/>
        </w:rPr>
        <w:t xml:space="preserve"> </w:t>
      </w:r>
      <w:r w:rsidRPr="00F832A3">
        <w:rPr>
          <w:szCs w:val="20"/>
        </w:rPr>
        <w:t>pravnih</w:t>
      </w:r>
      <w:r w:rsidR="006A6CF5" w:rsidRPr="00F832A3">
        <w:rPr>
          <w:szCs w:val="20"/>
        </w:rPr>
        <w:t xml:space="preserve"> </w:t>
      </w:r>
      <w:r w:rsidRPr="00F832A3">
        <w:rPr>
          <w:szCs w:val="20"/>
        </w:rPr>
        <w:t>koristi</w:t>
      </w:r>
      <w:r w:rsidR="006A6CF5" w:rsidRPr="00F832A3">
        <w:rPr>
          <w:szCs w:val="20"/>
        </w:rPr>
        <w:t xml:space="preserve"> </w:t>
      </w:r>
      <w:r w:rsidRPr="00F832A3">
        <w:rPr>
          <w:szCs w:val="20"/>
        </w:rPr>
        <w:t>teh</w:t>
      </w:r>
      <w:r w:rsidR="006A6CF5" w:rsidRPr="00F832A3">
        <w:rPr>
          <w:szCs w:val="20"/>
        </w:rPr>
        <w:t xml:space="preserve"> </w:t>
      </w:r>
      <w:r w:rsidRPr="00F832A3">
        <w:rPr>
          <w:szCs w:val="20"/>
        </w:rPr>
        <w:t>oseb,</w:t>
      </w:r>
      <w:r w:rsidR="006A6CF5" w:rsidRPr="00F832A3">
        <w:rPr>
          <w:szCs w:val="20"/>
        </w:rPr>
        <w:t xml:space="preserve"> </w:t>
      </w:r>
      <w:r w:rsidRPr="00F832A3">
        <w:rPr>
          <w:szCs w:val="20"/>
        </w:rPr>
        <w:t>trpi</w:t>
      </w:r>
      <w:r w:rsidR="006A6CF5" w:rsidRPr="00F832A3">
        <w:rPr>
          <w:szCs w:val="20"/>
        </w:rPr>
        <w:t xml:space="preserve"> </w:t>
      </w:r>
      <w:r w:rsidRPr="00F832A3">
        <w:rPr>
          <w:szCs w:val="20"/>
        </w:rPr>
        <w:t>investitor.</w:t>
      </w:r>
    </w:p>
    <w:p w14:paraId="2999C7B1" w14:textId="77777777" w:rsidR="00785075" w:rsidRPr="00F832A3" w:rsidRDefault="00785075" w:rsidP="00F832A3">
      <w:pPr>
        <w:spacing w:line="260" w:lineRule="exact"/>
        <w:ind w:right="-8"/>
        <w:rPr>
          <w:szCs w:val="20"/>
        </w:rPr>
      </w:pPr>
    </w:p>
    <w:p w14:paraId="0B8E9843" w14:textId="77777777" w:rsidR="00A26F10" w:rsidRPr="00F832A3" w:rsidRDefault="00A26F10" w:rsidP="00C52354">
      <w:pPr>
        <w:pStyle w:val="NatevanjeIIIIII"/>
        <w:spacing w:line="260" w:lineRule="exact"/>
        <w:rPr>
          <w:szCs w:val="20"/>
        </w:rPr>
      </w:pPr>
      <w:r w:rsidRPr="00F832A3">
        <w:rPr>
          <w:szCs w:val="20"/>
        </w:rPr>
        <w:t>Posebni</w:t>
      </w:r>
      <w:r w:rsidR="006A6CF5" w:rsidRPr="00F832A3">
        <w:rPr>
          <w:szCs w:val="20"/>
        </w:rPr>
        <w:t xml:space="preserve"> </w:t>
      </w:r>
      <w:r w:rsidRPr="00F832A3">
        <w:rPr>
          <w:szCs w:val="20"/>
        </w:rPr>
        <w:t>stroški</w:t>
      </w:r>
      <w:r w:rsidR="006A6CF5" w:rsidRPr="00F832A3">
        <w:rPr>
          <w:szCs w:val="20"/>
        </w:rPr>
        <w:t xml:space="preserve"> </w:t>
      </w:r>
      <w:r w:rsidRPr="00F832A3">
        <w:rPr>
          <w:szCs w:val="20"/>
        </w:rPr>
        <w:t>za</w:t>
      </w:r>
      <w:r w:rsidR="006A6CF5" w:rsidRPr="00F832A3">
        <w:rPr>
          <w:szCs w:val="20"/>
        </w:rPr>
        <w:t xml:space="preserve"> </w:t>
      </w:r>
      <w:r w:rsidRPr="00F832A3">
        <w:rPr>
          <w:szCs w:val="20"/>
        </w:rPr>
        <w:t>izdajo</w:t>
      </w:r>
      <w:r w:rsidR="006A6CF5" w:rsidRPr="00F832A3">
        <w:rPr>
          <w:szCs w:val="20"/>
        </w:rPr>
        <w:t xml:space="preserve"> </w:t>
      </w:r>
      <w:r w:rsidRPr="00F832A3">
        <w:rPr>
          <w:szCs w:val="20"/>
        </w:rPr>
        <w:t>tega</w:t>
      </w:r>
      <w:r w:rsidR="006A6CF5" w:rsidRPr="00F832A3">
        <w:rPr>
          <w:szCs w:val="20"/>
        </w:rPr>
        <w:t xml:space="preserve"> </w:t>
      </w:r>
      <w:r w:rsidRPr="00F832A3">
        <w:rPr>
          <w:szCs w:val="20"/>
        </w:rPr>
        <w:t>dovoljenja</w:t>
      </w:r>
      <w:r w:rsidR="006A6CF5" w:rsidRPr="00F832A3">
        <w:rPr>
          <w:szCs w:val="20"/>
        </w:rPr>
        <w:t xml:space="preserve"> </w:t>
      </w:r>
      <w:r w:rsidRPr="00F832A3">
        <w:rPr>
          <w:szCs w:val="20"/>
        </w:rPr>
        <w:t>niso</w:t>
      </w:r>
      <w:r w:rsidR="006A6CF5" w:rsidRPr="00F832A3">
        <w:rPr>
          <w:szCs w:val="20"/>
        </w:rPr>
        <w:t xml:space="preserve"> </w:t>
      </w:r>
      <w:r w:rsidRPr="00F832A3">
        <w:rPr>
          <w:szCs w:val="20"/>
        </w:rPr>
        <w:t>bili</w:t>
      </w:r>
      <w:r w:rsidR="006A6CF5" w:rsidRPr="00F832A3">
        <w:rPr>
          <w:szCs w:val="20"/>
        </w:rPr>
        <w:t xml:space="preserve"> </w:t>
      </w:r>
      <w:r w:rsidRPr="00F832A3">
        <w:rPr>
          <w:szCs w:val="20"/>
        </w:rPr>
        <w:t>zaznamovani.</w:t>
      </w:r>
    </w:p>
    <w:p w14:paraId="7873F656" w14:textId="06A012A6" w:rsidR="00FE40C9" w:rsidRDefault="00FE40C9" w:rsidP="00F832A3">
      <w:pPr>
        <w:tabs>
          <w:tab w:val="left" w:pos="284"/>
        </w:tabs>
        <w:spacing w:line="260" w:lineRule="exact"/>
        <w:ind w:right="-8"/>
        <w:rPr>
          <w:szCs w:val="20"/>
        </w:rPr>
      </w:pPr>
    </w:p>
    <w:p w14:paraId="45F8311D" w14:textId="5D80F1F6" w:rsidR="005968F9" w:rsidRDefault="005968F9" w:rsidP="00F832A3">
      <w:pPr>
        <w:tabs>
          <w:tab w:val="left" w:pos="284"/>
        </w:tabs>
        <w:spacing w:line="260" w:lineRule="exact"/>
        <w:ind w:right="-8"/>
        <w:rPr>
          <w:szCs w:val="20"/>
        </w:rPr>
      </w:pPr>
    </w:p>
    <w:p w14:paraId="36CF4EB2" w14:textId="77777777" w:rsidR="005968F9" w:rsidRPr="00F832A3" w:rsidRDefault="005968F9" w:rsidP="00F832A3">
      <w:pPr>
        <w:tabs>
          <w:tab w:val="left" w:pos="284"/>
        </w:tabs>
        <w:spacing w:line="260" w:lineRule="exact"/>
        <w:ind w:right="-8"/>
        <w:rPr>
          <w:szCs w:val="20"/>
        </w:rPr>
      </w:pPr>
    </w:p>
    <w:p w14:paraId="46D861F9" w14:textId="77777777" w:rsidR="00252578" w:rsidRPr="00F832A3" w:rsidRDefault="00252578" w:rsidP="00F832A3">
      <w:pPr>
        <w:pStyle w:val="Naslov"/>
        <w:spacing w:line="260" w:lineRule="exact"/>
        <w:ind w:right="-8"/>
        <w:rPr>
          <w:szCs w:val="20"/>
        </w:rPr>
      </w:pPr>
      <w:r w:rsidRPr="00F832A3">
        <w:rPr>
          <w:szCs w:val="20"/>
        </w:rPr>
        <w:t>Obrazložitev:</w:t>
      </w:r>
    </w:p>
    <w:p w14:paraId="763362CC" w14:textId="77777777" w:rsidR="00591803" w:rsidRPr="00F832A3" w:rsidRDefault="00591803" w:rsidP="00F832A3">
      <w:pPr>
        <w:spacing w:line="260" w:lineRule="exact"/>
        <w:ind w:right="-8"/>
        <w:rPr>
          <w:szCs w:val="20"/>
        </w:rPr>
      </w:pPr>
    </w:p>
    <w:p w14:paraId="2C62280B" w14:textId="77777777" w:rsidR="00D104AB" w:rsidRPr="00F832A3" w:rsidRDefault="00D104AB" w:rsidP="00F832A3">
      <w:pPr>
        <w:spacing w:line="260" w:lineRule="exact"/>
        <w:ind w:right="-8"/>
        <w:rPr>
          <w:szCs w:val="20"/>
        </w:rPr>
      </w:pPr>
    </w:p>
    <w:p w14:paraId="4CA6F241" w14:textId="77777777" w:rsidR="006B7A7A" w:rsidRPr="00F832A3" w:rsidRDefault="006B7A7A" w:rsidP="00F832A3">
      <w:pPr>
        <w:spacing w:line="260" w:lineRule="exact"/>
        <w:ind w:right="-8"/>
        <w:rPr>
          <w:szCs w:val="20"/>
        </w:rPr>
      </w:pPr>
    </w:p>
    <w:p w14:paraId="3BA893A9" w14:textId="580564B7" w:rsidR="00956187" w:rsidRPr="00F832A3" w:rsidRDefault="00956187" w:rsidP="00C52354">
      <w:pPr>
        <w:pStyle w:val="Obrazloitev1"/>
      </w:pPr>
      <w:r w:rsidRPr="00F832A3">
        <w:t>Investitor</w:t>
      </w:r>
      <w:r w:rsidR="006A6CF5" w:rsidRPr="00F832A3">
        <w:t xml:space="preserve"> </w:t>
      </w:r>
      <w:r w:rsidR="00300272" w:rsidRPr="00F832A3">
        <w:t>D.S.U.</w:t>
      </w:r>
      <w:r w:rsidR="006A6CF5" w:rsidRPr="00F832A3">
        <w:t xml:space="preserve"> </w:t>
      </w:r>
      <w:r w:rsidR="00300272" w:rsidRPr="00F832A3">
        <w:t>družba</w:t>
      </w:r>
      <w:r w:rsidR="006A6CF5" w:rsidRPr="00F832A3">
        <w:t xml:space="preserve"> </w:t>
      </w:r>
      <w:r w:rsidR="00300272" w:rsidRPr="00F832A3">
        <w:t>za</w:t>
      </w:r>
      <w:r w:rsidR="006A6CF5" w:rsidRPr="00F832A3">
        <w:t xml:space="preserve"> </w:t>
      </w:r>
      <w:r w:rsidR="00300272" w:rsidRPr="00F832A3">
        <w:t>svetovanje</w:t>
      </w:r>
      <w:r w:rsidR="006A6CF5" w:rsidRPr="00F832A3">
        <w:t xml:space="preserve"> </w:t>
      </w:r>
      <w:r w:rsidR="00300272" w:rsidRPr="00F832A3">
        <w:t>in</w:t>
      </w:r>
      <w:r w:rsidR="006A6CF5" w:rsidRPr="00F832A3">
        <w:t xml:space="preserve"> </w:t>
      </w:r>
      <w:r w:rsidR="00300272" w:rsidRPr="00F832A3">
        <w:t>upravljanje</w:t>
      </w:r>
      <w:r w:rsidR="006A6CF5" w:rsidRPr="00F832A3">
        <w:t xml:space="preserve"> </w:t>
      </w:r>
      <w:r w:rsidR="00300272" w:rsidRPr="00F832A3">
        <w:t>d.o.o.,</w:t>
      </w:r>
      <w:r w:rsidR="006A6CF5" w:rsidRPr="00F832A3">
        <w:t xml:space="preserve"> </w:t>
      </w:r>
      <w:r w:rsidR="00300272" w:rsidRPr="00F832A3">
        <w:t>Dunajska</w:t>
      </w:r>
      <w:r w:rsidR="006A6CF5" w:rsidRPr="00F832A3">
        <w:t xml:space="preserve"> </w:t>
      </w:r>
      <w:r w:rsidR="00300272" w:rsidRPr="00F832A3">
        <w:t>cesta</w:t>
      </w:r>
      <w:r w:rsidR="006A6CF5" w:rsidRPr="00F832A3">
        <w:t xml:space="preserve"> </w:t>
      </w:r>
      <w:r w:rsidR="00300272" w:rsidRPr="00F832A3">
        <w:t>160,</w:t>
      </w:r>
      <w:r w:rsidR="006A6CF5" w:rsidRPr="00F832A3">
        <w:t xml:space="preserve"> </w:t>
      </w:r>
      <w:r w:rsidR="00300272" w:rsidRPr="00F832A3">
        <w:t>1000</w:t>
      </w:r>
      <w:r w:rsidR="006A6CF5" w:rsidRPr="00F832A3">
        <w:t xml:space="preserve"> </w:t>
      </w:r>
      <w:r w:rsidR="00300272" w:rsidRPr="00F832A3">
        <w:t>Ljubljana,</w:t>
      </w:r>
      <w:r w:rsidR="006A6CF5" w:rsidRPr="00F832A3">
        <w:t xml:space="preserve"> </w:t>
      </w:r>
      <w:r w:rsidR="00300272" w:rsidRPr="00F832A3">
        <w:t>ki</w:t>
      </w:r>
      <w:r w:rsidR="006A6CF5" w:rsidRPr="00F832A3">
        <w:t xml:space="preserve"> </w:t>
      </w:r>
      <w:r w:rsidR="00300272" w:rsidRPr="00F832A3">
        <w:t>jo</w:t>
      </w:r>
      <w:r w:rsidR="006A6CF5" w:rsidRPr="00F832A3">
        <w:t xml:space="preserve"> </w:t>
      </w:r>
      <w:r w:rsidR="00300272" w:rsidRPr="00F832A3">
        <w:t>po</w:t>
      </w:r>
      <w:r w:rsidR="006A6CF5" w:rsidRPr="00F832A3">
        <w:t xml:space="preserve"> </w:t>
      </w:r>
      <w:r w:rsidR="00300272" w:rsidRPr="00F832A3">
        <w:t>pooblastilu</w:t>
      </w:r>
      <w:r w:rsidR="006A6CF5" w:rsidRPr="00F832A3">
        <w:t xml:space="preserve"> </w:t>
      </w:r>
      <w:r w:rsidR="00300272" w:rsidRPr="00F832A3">
        <w:t>zastopa</w:t>
      </w:r>
      <w:r w:rsidR="006A6CF5" w:rsidRPr="00F832A3">
        <w:t xml:space="preserve"> </w:t>
      </w:r>
      <w:r w:rsidR="00300272" w:rsidRPr="00F832A3">
        <w:t>PLAN</w:t>
      </w:r>
      <w:r w:rsidR="006A6CF5" w:rsidRPr="00F832A3">
        <w:t xml:space="preserve"> </w:t>
      </w:r>
      <w:r w:rsidR="00300272" w:rsidRPr="00F832A3">
        <w:t>B</w:t>
      </w:r>
      <w:r w:rsidR="006A6CF5" w:rsidRPr="00F832A3">
        <w:t xml:space="preserve"> </w:t>
      </w:r>
      <w:r w:rsidR="00300272" w:rsidRPr="00F832A3">
        <w:t>d.o.o.,</w:t>
      </w:r>
      <w:r w:rsidR="006A6CF5" w:rsidRPr="00F832A3">
        <w:t xml:space="preserve"> </w:t>
      </w:r>
      <w:r w:rsidR="00300272" w:rsidRPr="00F832A3">
        <w:t>Gregorčičeva</w:t>
      </w:r>
      <w:r w:rsidR="006A6CF5" w:rsidRPr="00F832A3">
        <w:t xml:space="preserve"> </w:t>
      </w:r>
      <w:r w:rsidR="00300272" w:rsidRPr="00F832A3">
        <w:t>21/b,</w:t>
      </w:r>
      <w:r w:rsidR="006A6CF5" w:rsidRPr="00F832A3">
        <w:t xml:space="preserve"> </w:t>
      </w:r>
      <w:r w:rsidR="00300272" w:rsidRPr="00F832A3">
        <w:t>2000</w:t>
      </w:r>
      <w:r w:rsidR="006A6CF5" w:rsidRPr="00F832A3">
        <w:t xml:space="preserve"> </w:t>
      </w:r>
      <w:r w:rsidR="00300272" w:rsidRPr="00F832A3">
        <w:t>Maribor,</w:t>
      </w:r>
      <w:r w:rsidR="006A6CF5" w:rsidRPr="00F832A3">
        <w:t xml:space="preserve"> </w:t>
      </w:r>
      <w:r w:rsidR="00866C48" w:rsidRPr="00F832A3">
        <w:t>je</w:t>
      </w:r>
      <w:r w:rsidR="006A6CF5" w:rsidRPr="00F832A3">
        <w:t xml:space="preserve"> </w:t>
      </w:r>
      <w:r w:rsidR="00866C48" w:rsidRPr="00F832A3">
        <w:t>dne</w:t>
      </w:r>
      <w:r w:rsidR="006A6CF5" w:rsidRPr="00F832A3">
        <w:t xml:space="preserve"> </w:t>
      </w:r>
      <w:r w:rsidR="00300272" w:rsidRPr="00F832A3">
        <w:t>23.</w:t>
      </w:r>
      <w:r w:rsidR="00D36DE4">
        <w:t> </w:t>
      </w:r>
      <w:r w:rsidR="00300272" w:rsidRPr="00F832A3">
        <w:t>3.</w:t>
      </w:r>
      <w:r w:rsidR="00D36DE4">
        <w:t> </w:t>
      </w:r>
      <w:r w:rsidR="00300272" w:rsidRPr="00F832A3">
        <w:t>2022</w:t>
      </w:r>
      <w:r w:rsidR="006A6CF5" w:rsidRPr="00F832A3">
        <w:t xml:space="preserve"> </w:t>
      </w:r>
      <w:r w:rsidR="00064557" w:rsidRPr="00F832A3">
        <w:t>pri</w:t>
      </w:r>
      <w:r w:rsidR="006A6CF5" w:rsidRPr="00F832A3">
        <w:t xml:space="preserve"> </w:t>
      </w:r>
      <w:r w:rsidR="00064557" w:rsidRPr="00F832A3">
        <w:t>Ministrstvu</w:t>
      </w:r>
      <w:r w:rsidR="006A6CF5" w:rsidRPr="00F832A3">
        <w:t xml:space="preserve"> </w:t>
      </w:r>
      <w:r w:rsidR="00064557" w:rsidRPr="00F832A3">
        <w:t>za</w:t>
      </w:r>
      <w:r w:rsidR="006A6CF5" w:rsidRPr="00F832A3">
        <w:t xml:space="preserve"> </w:t>
      </w:r>
      <w:r w:rsidR="00064557" w:rsidRPr="00F832A3">
        <w:t>okolje</w:t>
      </w:r>
      <w:r w:rsidR="006A6CF5" w:rsidRPr="00F832A3">
        <w:t xml:space="preserve"> </w:t>
      </w:r>
      <w:r w:rsidR="00064557" w:rsidRPr="00F832A3">
        <w:t>in</w:t>
      </w:r>
      <w:r w:rsidR="006A6CF5" w:rsidRPr="00F832A3">
        <w:t xml:space="preserve"> </w:t>
      </w:r>
      <w:r w:rsidR="00064557" w:rsidRPr="00F832A3">
        <w:t>prostor</w:t>
      </w:r>
      <w:r w:rsidR="006A6CF5" w:rsidRPr="00F832A3">
        <w:t xml:space="preserve"> </w:t>
      </w:r>
      <w:r w:rsidR="00613EEF" w:rsidRPr="00F832A3">
        <w:t>(sedaj</w:t>
      </w:r>
      <w:r w:rsidR="006A6CF5" w:rsidRPr="00F832A3">
        <w:t xml:space="preserve"> </w:t>
      </w:r>
      <w:r w:rsidR="00613EEF" w:rsidRPr="00F832A3">
        <w:t>Ministrstvo</w:t>
      </w:r>
      <w:r w:rsidR="006A6CF5" w:rsidRPr="00F832A3">
        <w:t xml:space="preserve"> </w:t>
      </w:r>
      <w:r w:rsidR="00613EEF" w:rsidRPr="00F832A3">
        <w:t>za</w:t>
      </w:r>
      <w:r w:rsidR="006A6CF5" w:rsidRPr="00F832A3">
        <w:t xml:space="preserve"> </w:t>
      </w:r>
      <w:r w:rsidR="00613EEF" w:rsidRPr="00F832A3">
        <w:t>nravne</w:t>
      </w:r>
      <w:r w:rsidR="006A6CF5" w:rsidRPr="00F832A3">
        <w:t xml:space="preserve"> </w:t>
      </w:r>
      <w:r w:rsidR="00613EEF" w:rsidRPr="00F832A3">
        <w:t>vire</w:t>
      </w:r>
      <w:r w:rsidR="006A6CF5" w:rsidRPr="00F832A3">
        <w:t xml:space="preserve"> </w:t>
      </w:r>
      <w:r w:rsidR="00613EEF" w:rsidRPr="00F832A3">
        <w:t>in</w:t>
      </w:r>
      <w:r w:rsidR="006A6CF5" w:rsidRPr="00F832A3">
        <w:t xml:space="preserve"> </w:t>
      </w:r>
      <w:r w:rsidR="00613EEF" w:rsidRPr="00F832A3">
        <w:t>prostor)</w:t>
      </w:r>
      <w:r w:rsidR="006A6CF5" w:rsidRPr="00F832A3">
        <w:t xml:space="preserve"> </w:t>
      </w:r>
      <w:r w:rsidR="00064557" w:rsidRPr="00F832A3">
        <w:t>podal</w:t>
      </w:r>
      <w:r w:rsidR="006A6CF5" w:rsidRPr="00F832A3">
        <w:t xml:space="preserve"> </w:t>
      </w:r>
      <w:r w:rsidR="00064557" w:rsidRPr="00F832A3">
        <w:t>zahtevo</w:t>
      </w:r>
      <w:r w:rsidR="006A6CF5" w:rsidRPr="00F832A3">
        <w:t xml:space="preserve"> </w:t>
      </w:r>
      <w:r w:rsidR="00064557" w:rsidRPr="00F832A3">
        <w:t>za</w:t>
      </w:r>
      <w:r w:rsidR="006A6CF5" w:rsidRPr="00F832A3">
        <w:t xml:space="preserve"> </w:t>
      </w:r>
      <w:r w:rsidR="00064557" w:rsidRPr="00F832A3">
        <w:t>izdajo</w:t>
      </w:r>
      <w:r w:rsidR="006A6CF5" w:rsidRPr="00F832A3">
        <w:t xml:space="preserve"> </w:t>
      </w:r>
      <w:r w:rsidR="00064557" w:rsidRPr="00F832A3">
        <w:t>gradbenega</w:t>
      </w:r>
      <w:r w:rsidR="006A6CF5" w:rsidRPr="00F832A3">
        <w:t xml:space="preserve"> </w:t>
      </w:r>
      <w:r w:rsidR="00064557" w:rsidRPr="00F832A3">
        <w:t>dovoljenja</w:t>
      </w:r>
      <w:r w:rsidR="006A6CF5" w:rsidRPr="00F832A3">
        <w:t xml:space="preserve"> </w:t>
      </w:r>
      <w:r w:rsidR="00064557" w:rsidRPr="00F832A3">
        <w:t>za</w:t>
      </w:r>
      <w:r w:rsidR="006A6CF5" w:rsidRPr="00F832A3">
        <w:t xml:space="preserve"> </w:t>
      </w:r>
      <w:r w:rsidR="00D06833" w:rsidRPr="00F832A3">
        <w:t>gradnjo</w:t>
      </w:r>
      <w:r w:rsidR="006A6CF5" w:rsidRPr="00F832A3">
        <w:t xml:space="preserve"> </w:t>
      </w:r>
      <w:r w:rsidR="00300272" w:rsidRPr="00F832A3">
        <w:t>objekta</w:t>
      </w:r>
      <w:r w:rsidR="006A6CF5" w:rsidRPr="00F832A3">
        <w:t xml:space="preserve"> </w:t>
      </w:r>
      <w:r w:rsidR="00300272" w:rsidRPr="00F832A3">
        <w:t>z</w:t>
      </w:r>
      <w:r w:rsidR="006A6CF5" w:rsidRPr="00F832A3">
        <w:t xml:space="preserve"> </w:t>
      </w:r>
      <w:r w:rsidR="00300272" w:rsidRPr="00F832A3">
        <w:t>vplivi</w:t>
      </w:r>
      <w:r w:rsidR="006A6CF5" w:rsidRPr="00F832A3">
        <w:t xml:space="preserve"> </w:t>
      </w:r>
      <w:r w:rsidR="00300272" w:rsidRPr="00F832A3">
        <w:t>na</w:t>
      </w:r>
      <w:r w:rsidR="006A6CF5" w:rsidRPr="00F832A3">
        <w:t xml:space="preserve"> </w:t>
      </w:r>
      <w:r w:rsidR="00300272" w:rsidRPr="00F832A3">
        <w:t>okolje</w:t>
      </w:r>
      <w:r w:rsidR="006A6CF5" w:rsidRPr="00F832A3">
        <w:t xml:space="preserve"> </w:t>
      </w:r>
      <w:r w:rsidR="00300272" w:rsidRPr="00F832A3">
        <w:t>Litostroj</w:t>
      </w:r>
      <w:r w:rsidR="006A6CF5" w:rsidRPr="00F832A3">
        <w:t xml:space="preserve"> </w:t>
      </w:r>
      <w:r w:rsidR="00300272" w:rsidRPr="00F832A3">
        <w:t>jug</w:t>
      </w:r>
      <w:r w:rsidR="006A6CF5" w:rsidRPr="00F832A3">
        <w:t xml:space="preserve"> </w:t>
      </w:r>
      <w:r w:rsidR="00613EEF" w:rsidRPr="00F832A3">
        <w:t>–</w:t>
      </w:r>
      <w:r w:rsidR="006A6CF5" w:rsidRPr="00F832A3">
        <w:t xml:space="preserve"> </w:t>
      </w:r>
      <w:r w:rsidR="00613EEF" w:rsidRPr="00F832A3">
        <w:t>prostorske</w:t>
      </w:r>
      <w:r w:rsidR="006A6CF5" w:rsidRPr="00F832A3">
        <w:t xml:space="preserve"> </w:t>
      </w:r>
      <w:r w:rsidR="00613EEF" w:rsidRPr="00F832A3">
        <w:t>enote</w:t>
      </w:r>
      <w:r w:rsidR="006A6CF5" w:rsidRPr="00F832A3">
        <w:t xml:space="preserve"> </w:t>
      </w:r>
      <w:r w:rsidR="00613EEF" w:rsidRPr="00F832A3">
        <w:t>P1,</w:t>
      </w:r>
      <w:r w:rsidR="006A6CF5" w:rsidRPr="00F832A3">
        <w:t xml:space="preserve"> </w:t>
      </w:r>
      <w:r w:rsidR="00613EEF" w:rsidRPr="00F832A3">
        <w:t>P2</w:t>
      </w:r>
      <w:r w:rsidR="006A6CF5" w:rsidRPr="00F832A3">
        <w:t xml:space="preserve"> </w:t>
      </w:r>
      <w:r w:rsidR="00613EEF" w:rsidRPr="00F832A3">
        <w:t>in</w:t>
      </w:r>
      <w:r w:rsidR="006A6CF5" w:rsidRPr="00F832A3">
        <w:t xml:space="preserve"> </w:t>
      </w:r>
      <w:r w:rsidR="00613EEF" w:rsidRPr="00F832A3">
        <w:t>P3</w:t>
      </w:r>
      <w:r w:rsidRPr="00F832A3">
        <w:t>.</w:t>
      </w:r>
      <w:r w:rsidR="006A6CF5" w:rsidRPr="00F832A3">
        <w:t xml:space="preserve"> </w:t>
      </w:r>
      <w:r w:rsidR="00064557" w:rsidRPr="00F832A3">
        <w:t>K</w:t>
      </w:r>
      <w:r w:rsidR="006A6CF5" w:rsidRPr="00F832A3">
        <w:t xml:space="preserve"> </w:t>
      </w:r>
      <w:r w:rsidR="00064557" w:rsidRPr="00F832A3">
        <w:t>vlogi</w:t>
      </w:r>
      <w:r w:rsidR="006A6CF5" w:rsidRPr="00F832A3">
        <w:t xml:space="preserve"> </w:t>
      </w:r>
      <w:r w:rsidR="00064557" w:rsidRPr="00F832A3">
        <w:t>je</w:t>
      </w:r>
      <w:r w:rsidR="006A6CF5" w:rsidRPr="00F832A3">
        <w:t xml:space="preserve"> </w:t>
      </w:r>
      <w:r w:rsidR="00D06833" w:rsidRPr="00F832A3">
        <w:t>pooblaščenec</w:t>
      </w:r>
      <w:r w:rsidR="006A6CF5" w:rsidRPr="00F832A3">
        <w:t xml:space="preserve"> </w:t>
      </w:r>
      <w:r w:rsidR="00064557" w:rsidRPr="00F832A3">
        <w:t>v</w:t>
      </w:r>
      <w:r w:rsidR="006A6CF5" w:rsidRPr="00F832A3">
        <w:t xml:space="preserve"> </w:t>
      </w:r>
      <w:r w:rsidR="00064557" w:rsidRPr="00F832A3">
        <w:t>skladu</w:t>
      </w:r>
      <w:r w:rsidR="006A6CF5" w:rsidRPr="00F832A3">
        <w:t xml:space="preserve"> </w:t>
      </w:r>
      <w:r w:rsidRPr="00F832A3">
        <w:t>z</w:t>
      </w:r>
      <w:r w:rsidR="006A6CF5" w:rsidRPr="00F832A3">
        <w:t xml:space="preserve"> </w:t>
      </w:r>
      <w:r w:rsidRPr="00F832A3">
        <w:t>51.</w:t>
      </w:r>
      <w:r w:rsidR="006A6CF5" w:rsidRPr="00F832A3">
        <w:t xml:space="preserve"> </w:t>
      </w:r>
      <w:r w:rsidR="00064557" w:rsidRPr="00F832A3">
        <w:t>členom</w:t>
      </w:r>
      <w:r w:rsidR="006A6CF5" w:rsidRPr="00F832A3">
        <w:t xml:space="preserve"> </w:t>
      </w:r>
      <w:r w:rsidR="00064557" w:rsidRPr="00F832A3">
        <w:t>Gradbenega</w:t>
      </w:r>
      <w:r w:rsidR="006A6CF5" w:rsidRPr="00F832A3">
        <w:t xml:space="preserve"> </w:t>
      </w:r>
      <w:r w:rsidR="00064557" w:rsidRPr="00F832A3">
        <w:t>zakona</w:t>
      </w:r>
      <w:r w:rsidR="006A6CF5" w:rsidRPr="00F832A3">
        <w:t xml:space="preserve"> </w:t>
      </w:r>
      <w:r w:rsidR="00300272" w:rsidRPr="00F832A3">
        <w:t>(Uradni</w:t>
      </w:r>
      <w:r w:rsidR="006A6CF5" w:rsidRPr="00F832A3">
        <w:t xml:space="preserve"> </w:t>
      </w:r>
      <w:r w:rsidR="00300272" w:rsidRPr="00F832A3">
        <w:t>list</w:t>
      </w:r>
      <w:r w:rsidR="006A6CF5" w:rsidRPr="00F832A3">
        <w:t xml:space="preserve"> </w:t>
      </w:r>
      <w:r w:rsidR="00300272" w:rsidRPr="00F832A3">
        <w:t>RS,</w:t>
      </w:r>
      <w:r w:rsidR="006A6CF5" w:rsidRPr="00F832A3">
        <w:t xml:space="preserve"> </w:t>
      </w:r>
      <w:r w:rsidR="00300272" w:rsidRPr="00F832A3">
        <w:t>št.</w:t>
      </w:r>
      <w:r w:rsidR="006A6CF5" w:rsidRPr="00F832A3">
        <w:t xml:space="preserve"> </w:t>
      </w:r>
      <w:r w:rsidR="00300272" w:rsidRPr="00F832A3">
        <w:t>61/17,</w:t>
      </w:r>
      <w:r w:rsidR="006A6CF5" w:rsidRPr="00F832A3">
        <w:t xml:space="preserve"> </w:t>
      </w:r>
      <w:r w:rsidR="00300272" w:rsidRPr="00F832A3">
        <w:t>72/17</w:t>
      </w:r>
      <w:r w:rsidR="006A6CF5" w:rsidRPr="00F832A3">
        <w:t xml:space="preserve"> </w:t>
      </w:r>
      <w:r w:rsidR="00300272" w:rsidRPr="00F832A3">
        <w:t>–</w:t>
      </w:r>
      <w:r w:rsidR="006A6CF5" w:rsidRPr="00F832A3">
        <w:t xml:space="preserve"> </w:t>
      </w:r>
      <w:proofErr w:type="spellStart"/>
      <w:r w:rsidR="00300272" w:rsidRPr="00F832A3">
        <w:t>popr</w:t>
      </w:r>
      <w:proofErr w:type="spellEnd"/>
      <w:r w:rsidR="00300272" w:rsidRPr="00F832A3">
        <w:t>.,</w:t>
      </w:r>
      <w:r w:rsidR="006A6CF5" w:rsidRPr="00F832A3">
        <w:t xml:space="preserve"> </w:t>
      </w:r>
      <w:r w:rsidR="00300272" w:rsidRPr="00F832A3">
        <w:t>65/20,</w:t>
      </w:r>
      <w:r w:rsidR="006A6CF5" w:rsidRPr="00F832A3">
        <w:t xml:space="preserve"> </w:t>
      </w:r>
      <w:r w:rsidR="00300272" w:rsidRPr="00F832A3">
        <w:t>15/21</w:t>
      </w:r>
      <w:r w:rsidR="006A6CF5" w:rsidRPr="00F832A3">
        <w:t xml:space="preserve"> </w:t>
      </w:r>
      <w:r w:rsidR="00300272" w:rsidRPr="00F832A3">
        <w:t>–</w:t>
      </w:r>
      <w:r w:rsidR="006A6CF5" w:rsidRPr="00F832A3">
        <w:t xml:space="preserve"> </w:t>
      </w:r>
      <w:r w:rsidR="00300272" w:rsidRPr="00F832A3">
        <w:t>ZDUOP</w:t>
      </w:r>
      <w:r w:rsidR="006A6CF5" w:rsidRPr="00F832A3">
        <w:t xml:space="preserve"> </w:t>
      </w:r>
      <w:r w:rsidR="00300272" w:rsidRPr="00F832A3">
        <w:t>in</w:t>
      </w:r>
      <w:r w:rsidR="006A6CF5" w:rsidRPr="00F832A3">
        <w:t xml:space="preserve"> </w:t>
      </w:r>
      <w:r w:rsidR="00300272" w:rsidRPr="00F832A3">
        <w:t>199/21</w:t>
      </w:r>
      <w:r w:rsidR="006A6CF5" w:rsidRPr="00F832A3">
        <w:t xml:space="preserve"> </w:t>
      </w:r>
      <w:r w:rsidR="00300272" w:rsidRPr="00F832A3">
        <w:t>–</w:t>
      </w:r>
      <w:r w:rsidR="006A6CF5" w:rsidRPr="00F832A3">
        <w:t xml:space="preserve"> </w:t>
      </w:r>
      <w:r w:rsidR="00300272" w:rsidRPr="00F832A3">
        <w:t>GZ-1,</w:t>
      </w:r>
      <w:r w:rsidR="006A6CF5" w:rsidRPr="00F832A3">
        <w:t xml:space="preserve"> </w:t>
      </w:r>
      <w:r w:rsidR="00300272" w:rsidRPr="00F832A3">
        <w:t>v</w:t>
      </w:r>
      <w:r w:rsidR="006A6CF5" w:rsidRPr="00F832A3">
        <w:t xml:space="preserve"> </w:t>
      </w:r>
      <w:r w:rsidR="00300272" w:rsidRPr="00F832A3">
        <w:lastRenderedPageBreak/>
        <w:t>nadaljevanju</w:t>
      </w:r>
      <w:r w:rsidR="006A6CF5" w:rsidRPr="00F832A3">
        <w:t xml:space="preserve"> </w:t>
      </w:r>
      <w:r w:rsidR="00300272" w:rsidRPr="00F832A3">
        <w:t>GZ)</w:t>
      </w:r>
      <w:r w:rsidR="006A6CF5" w:rsidRPr="00F832A3">
        <w:t xml:space="preserve"> </w:t>
      </w:r>
      <w:r w:rsidR="00866C48" w:rsidRPr="00F832A3">
        <w:t>priložil</w:t>
      </w:r>
      <w:r w:rsidR="006A6CF5" w:rsidRPr="00F832A3">
        <w:t xml:space="preserve"> </w:t>
      </w:r>
      <w:r w:rsidR="00866C48" w:rsidRPr="00F832A3">
        <w:t>projekt</w:t>
      </w:r>
      <w:r w:rsidR="00113634" w:rsidRPr="00F832A3">
        <w:t>no</w:t>
      </w:r>
      <w:r w:rsidR="006A6CF5" w:rsidRPr="00F832A3">
        <w:t xml:space="preserve"> </w:t>
      </w:r>
      <w:r w:rsidR="0055015E" w:rsidRPr="00F832A3">
        <w:t>dokumentacijo</w:t>
      </w:r>
      <w:r w:rsidR="006A6CF5" w:rsidRPr="00F832A3">
        <w:t xml:space="preserve"> </w:t>
      </w:r>
      <w:r w:rsidR="0055015E" w:rsidRPr="00F832A3">
        <w:t>za</w:t>
      </w:r>
      <w:r w:rsidR="006A6CF5" w:rsidRPr="00F832A3">
        <w:t xml:space="preserve"> </w:t>
      </w:r>
      <w:r w:rsidR="00866C48" w:rsidRPr="00F832A3">
        <w:t>pridobitev</w:t>
      </w:r>
      <w:r w:rsidR="006A6CF5" w:rsidRPr="00F832A3">
        <w:t xml:space="preserve"> </w:t>
      </w:r>
      <w:r w:rsidR="00866C48" w:rsidRPr="00F832A3">
        <w:t>gradbenega</w:t>
      </w:r>
      <w:r w:rsidR="006A6CF5" w:rsidRPr="00F832A3">
        <w:t xml:space="preserve"> </w:t>
      </w:r>
      <w:r w:rsidR="00866C48" w:rsidRPr="00F832A3">
        <w:t>dovoljenja</w:t>
      </w:r>
      <w:r w:rsidR="006A6CF5" w:rsidRPr="00F832A3">
        <w:t xml:space="preserve"> </w:t>
      </w:r>
      <w:r w:rsidR="00866C48" w:rsidRPr="00F832A3">
        <w:t>(</w:t>
      </w:r>
      <w:r w:rsidR="0055015E" w:rsidRPr="00F832A3">
        <w:t>D</w:t>
      </w:r>
      <w:r w:rsidR="00866C48" w:rsidRPr="00F832A3">
        <w:t>GD)</w:t>
      </w:r>
      <w:r w:rsidR="006A6CF5" w:rsidRPr="00F832A3">
        <w:t xml:space="preserve"> </w:t>
      </w:r>
      <w:r w:rsidRPr="00F832A3">
        <w:t>in</w:t>
      </w:r>
      <w:r w:rsidR="006A6CF5" w:rsidRPr="00F832A3">
        <w:t xml:space="preserve"> </w:t>
      </w:r>
      <w:r w:rsidR="00866C48" w:rsidRPr="00F832A3">
        <w:t>p</w:t>
      </w:r>
      <w:r w:rsidRPr="00F832A3">
        <w:t>oročilo</w:t>
      </w:r>
      <w:r w:rsidR="006A6CF5" w:rsidRPr="00F832A3">
        <w:t xml:space="preserve"> </w:t>
      </w:r>
      <w:r w:rsidRPr="00F832A3">
        <w:t>o</w:t>
      </w:r>
      <w:r w:rsidR="006A6CF5" w:rsidRPr="00F832A3">
        <w:t xml:space="preserve"> </w:t>
      </w:r>
      <w:r w:rsidRPr="00F832A3">
        <w:t>vplivih</w:t>
      </w:r>
      <w:r w:rsidR="006A6CF5" w:rsidRPr="00F832A3">
        <w:t xml:space="preserve"> </w:t>
      </w:r>
      <w:r w:rsidRPr="00F832A3">
        <w:t>na</w:t>
      </w:r>
      <w:r w:rsidR="006A6CF5" w:rsidRPr="00F832A3">
        <w:t xml:space="preserve"> </w:t>
      </w:r>
      <w:r w:rsidRPr="00F832A3">
        <w:t>okolje</w:t>
      </w:r>
      <w:r w:rsidR="006A6CF5" w:rsidRPr="00F832A3">
        <w:t xml:space="preserve"> </w:t>
      </w:r>
      <w:r w:rsidR="00DA21AF" w:rsidRPr="00F832A3">
        <w:t>(PVO)</w:t>
      </w:r>
      <w:r w:rsidRPr="00F832A3">
        <w:t>,</w:t>
      </w:r>
      <w:r w:rsidR="006A6CF5" w:rsidRPr="00F832A3">
        <w:t xml:space="preserve"> </w:t>
      </w:r>
      <w:r w:rsidRPr="00F832A3">
        <w:t>ki</w:t>
      </w:r>
      <w:r w:rsidR="006A6CF5" w:rsidRPr="00F832A3">
        <w:t xml:space="preserve"> </w:t>
      </w:r>
      <w:r w:rsidRPr="00F832A3">
        <w:t>sta</w:t>
      </w:r>
      <w:r w:rsidR="006A6CF5" w:rsidRPr="00F832A3">
        <w:t xml:space="preserve"> </w:t>
      </w:r>
      <w:r w:rsidRPr="00F832A3">
        <w:t>navedena</w:t>
      </w:r>
      <w:r w:rsidR="006A6CF5" w:rsidRPr="00F832A3">
        <w:t xml:space="preserve"> </w:t>
      </w:r>
      <w:r w:rsidRPr="00F832A3">
        <w:t>v</w:t>
      </w:r>
      <w:r w:rsidR="006A6CF5" w:rsidRPr="00F832A3">
        <w:t xml:space="preserve"> </w:t>
      </w:r>
      <w:r w:rsidR="00E302A3" w:rsidRPr="00F832A3">
        <w:t>točki</w:t>
      </w:r>
      <w:r w:rsidR="006A6CF5" w:rsidRPr="00F832A3">
        <w:t xml:space="preserve"> </w:t>
      </w:r>
      <w:r w:rsidR="00EA0CC7" w:rsidRPr="00F832A3">
        <w:t>III</w:t>
      </w:r>
      <w:r w:rsidR="00E302A3" w:rsidRPr="00F832A3">
        <w:t>.</w:t>
      </w:r>
      <w:r w:rsidR="006A6CF5" w:rsidRPr="00F832A3">
        <w:t xml:space="preserve"> </w:t>
      </w:r>
      <w:r w:rsidR="0055015E" w:rsidRPr="00F832A3">
        <w:t>izreka</w:t>
      </w:r>
      <w:r w:rsidR="006A6CF5" w:rsidRPr="00F832A3">
        <w:t xml:space="preserve"> </w:t>
      </w:r>
      <w:r w:rsidR="0055015E" w:rsidRPr="00F832A3">
        <w:t>tega</w:t>
      </w:r>
      <w:r w:rsidR="006A6CF5" w:rsidRPr="00F832A3">
        <w:t xml:space="preserve"> </w:t>
      </w:r>
      <w:r w:rsidR="0055015E" w:rsidRPr="00F832A3">
        <w:t>dovoljenja.</w:t>
      </w:r>
      <w:r w:rsidR="006A6CF5" w:rsidRPr="00F832A3">
        <w:t xml:space="preserve"> </w:t>
      </w:r>
      <w:r w:rsidR="00613EEF" w:rsidRPr="00F832A3">
        <w:t>Dne</w:t>
      </w:r>
      <w:r w:rsidR="006A6CF5" w:rsidRPr="00F832A3">
        <w:t xml:space="preserve"> </w:t>
      </w:r>
      <w:r w:rsidR="00613EEF" w:rsidRPr="00F832A3">
        <w:t>27.</w:t>
      </w:r>
      <w:r w:rsidR="00D36DE4">
        <w:t> </w:t>
      </w:r>
      <w:r w:rsidR="00613EEF" w:rsidRPr="00F832A3">
        <w:t>1.</w:t>
      </w:r>
      <w:r w:rsidR="00D36DE4">
        <w:t> </w:t>
      </w:r>
      <w:r w:rsidR="00613EEF" w:rsidRPr="00F832A3">
        <w:t>2023</w:t>
      </w:r>
      <w:r w:rsidR="006A6CF5" w:rsidRPr="00F832A3">
        <w:t xml:space="preserve"> </w:t>
      </w:r>
      <w:r w:rsidR="00613EEF" w:rsidRPr="00F832A3">
        <w:t>je</w:t>
      </w:r>
      <w:r w:rsidR="006A6CF5" w:rsidRPr="00F832A3">
        <w:t xml:space="preserve"> </w:t>
      </w:r>
      <w:r w:rsidR="00613EEF" w:rsidRPr="00F832A3">
        <w:t>investitor</w:t>
      </w:r>
      <w:r w:rsidR="006A6CF5" w:rsidRPr="00F832A3">
        <w:t xml:space="preserve"> </w:t>
      </w:r>
      <w:r w:rsidR="007F5F8B">
        <w:t>svoj zahtevek</w:t>
      </w:r>
      <w:r w:rsidR="006A6CF5" w:rsidRPr="00F832A3">
        <w:t xml:space="preserve"> </w:t>
      </w:r>
      <w:r w:rsidR="00613EEF" w:rsidRPr="00F832A3">
        <w:t>spremenil</w:t>
      </w:r>
      <w:r w:rsidR="006A6CF5" w:rsidRPr="00F832A3">
        <w:t xml:space="preserve"> </w:t>
      </w:r>
      <w:r w:rsidR="00613EEF" w:rsidRPr="00F832A3">
        <w:t>tako,</w:t>
      </w:r>
      <w:r w:rsidR="006A6CF5" w:rsidRPr="00F832A3">
        <w:t xml:space="preserve"> </w:t>
      </w:r>
      <w:r w:rsidR="00613EEF" w:rsidRPr="00F832A3">
        <w:t>da</w:t>
      </w:r>
      <w:r w:rsidR="00F832A3" w:rsidRPr="00F832A3">
        <w:t xml:space="preserve"> </w:t>
      </w:r>
      <w:r w:rsidR="00613EEF" w:rsidRPr="00F832A3">
        <w:t>se</w:t>
      </w:r>
      <w:r w:rsidR="006A6CF5" w:rsidRPr="00F832A3">
        <w:t xml:space="preserve"> </w:t>
      </w:r>
      <w:r w:rsidR="00613EEF" w:rsidRPr="00F832A3">
        <w:t>v</w:t>
      </w:r>
      <w:r w:rsidR="006A6CF5" w:rsidRPr="00F832A3">
        <w:t xml:space="preserve"> </w:t>
      </w:r>
      <w:r w:rsidR="00613EEF" w:rsidRPr="00F832A3">
        <w:t>gradbenem</w:t>
      </w:r>
      <w:r w:rsidR="006A6CF5" w:rsidRPr="00F832A3">
        <w:t xml:space="preserve"> </w:t>
      </w:r>
      <w:r w:rsidR="00613EEF" w:rsidRPr="00F832A3">
        <w:t>delu</w:t>
      </w:r>
      <w:r w:rsidR="006A6CF5" w:rsidRPr="00F832A3">
        <w:t xml:space="preserve"> </w:t>
      </w:r>
      <w:r w:rsidR="00613EEF" w:rsidRPr="00F832A3">
        <w:t>nanaša</w:t>
      </w:r>
      <w:r w:rsidR="006A6CF5" w:rsidRPr="00F832A3">
        <w:t xml:space="preserve"> </w:t>
      </w:r>
      <w:r w:rsidR="00613EEF" w:rsidRPr="00F832A3">
        <w:t>le</w:t>
      </w:r>
      <w:r w:rsidR="006A6CF5" w:rsidRPr="00F832A3">
        <w:t xml:space="preserve"> </w:t>
      </w:r>
      <w:r w:rsidR="00613EEF" w:rsidRPr="00F832A3">
        <w:t>na</w:t>
      </w:r>
      <w:r w:rsidR="006A6CF5" w:rsidRPr="00F832A3">
        <w:t xml:space="preserve"> </w:t>
      </w:r>
      <w:r w:rsidR="00D36DE4">
        <w:t xml:space="preserve">klet K1, </w:t>
      </w:r>
      <w:r w:rsidR="00D36DE4" w:rsidRPr="00F832A3">
        <w:t>objekte A1, B1, C1 ter interno cesto C8</w:t>
      </w:r>
      <w:r w:rsidR="00D36DE4">
        <w:t xml:space="preserve"> v </w:t>
      </w:r>
      <w:r w:rsidR="00613EEF" w:rsidRPr="00F832A3">
        <w:t>prostorsk</w:t>
      </w:r>
      <w:r w:rsidR="00D36DE4">
        <w:t>i</w:t>
      </w:r>
      <w:r w:rsidR="006A6CF5" w:rsidRPr="00F832A3">
        <w:t xml:space="preserve"> </w:t>
      </w:r>
      <w:r w:rsidR="00613EEF" w:rsidRPr="00F832A3">
        <w:t>enot</w:t>
      </w:r>
      <w:r w:rsidR="00D36DE4">
        <w:t>i</w:t>
      </w:r>
      <w:r w:rsidR="006A6CF5" w:rsidRPr="00F832A3">
        <w:t xml:space="preserve"> </w:t>
      </w:r>
      <w:r w:rsidR="00613EEF" w:rsidRPr="00F832A3">
        <w:t>P1</w:t>
      </w:r>
      <w:r w:rsidR="00D36DE4">
        <w:t>.</w:t>
      </w:r>
    </w:p>
    <w:p w14:paraId="4D359163" w14:textId="77777777" w:rsidR="00956187" w:rsidRPr="00F832A3" w:rsidRDefault="00956187" w:rsidP="00F832A3">
      <w:pPr>
        <w:spacing w:line="260" w:lineRule="exact"/>
        <w:ind w:right="-8"/>
        <w:rPr>
          <w:szCs w:val="20"/>
        </w:rPr>
      </w:pPr>
    </w:p>
    <w:p w14:paraId="1B175863" w14:textId="77777777" w:rsidR="000C58AC" w:rsidRPr="00F832A3" w:rsidRDefault="001635CA" w:rsidP="00C52354">
      <w:pPr>
        <w:pStyle w:val="Obrazloitev1"/>
      </w:pPr>
      <w:r w:rsidRPr="00F832A3">
        <w:t>Pooblaščenec</w:t>
      </w:r>
      <w:r w:rsidR="006A6CF5" w:rsidRPr="00F832A3">
        <w:t xml:space="preserve"> </w:t>
      </w:r>
      <w:r w:rsidRPr="00F832A3">
        <w:t>investitorja</w:t>
      </w:r>
      <w:r w:rsidR="006A6CF5" w:rsidRPr="00F832A3">
        <w:t xml:space="preserve"> </w:t>
      </w:r>
      <w:r w:rsidR="00956187" w:rsidRPr="00F832A3">
        <w:t>je</w:t>
      </w:r>
      <w:r w:rsidR="006A6CF5" w:rsidRPr="00F832A3">
        <w:t xml:space="preserve"> </w:t>
      </w:r>
      <w:r w:rsidR="00956187" w:rsidRPr="00F832A3">
        <w:t>vlogo</w:t>
      </w:r>
      <w:r w:rsidR="006A6CF5" w:rsidRPr="00F832A3">
        <w:t xml:space="preserve"> </w:t>
      </w:r>
      <w:r w:rsidR="00956187" w:rsidRPr="00F832A3">
        <w:t>za</w:t>
      </w:r>
      <w:r w:rsidR="006A6CF5" w:rsidRPr="00F832A3">
        <w:t xml:space="preserve"> </w:t>
      </w:r>
      <w:r w:rsidR="00956187" w:rsidRPr="00F832A3">
        <w:t>izdajo</w:t>
      </w:r>
      <w:r w:rsidR="006A6CF5" w:rsidRPr="00F832A3">
        <w:t xml:space="preserve"> </w:t>
      </w:r>
      <w:r w:rsidR="00956187" w:rsidRPr="00F832A3">
        <w:t>gradbenega</w:t>
      </w:r>
      <w:r w:rsidR="006A6CF5" w:rsidRPr="00F832A3">
        <w:t xml:space="preserve"> </w:t>
      </w:r>
      <w:r w:rsidR="00956187" w:rsidRPr="00F832A3">
        <w:t>dovoljenja</w:t>
      </w:r>
      <w:r w:rsidR="006A6CF5" w:rsidRPr="00F832A3">
        <w:t xml:space="preserve"> </w:t>
      </w:r>
      <w:r w:rsidR="00956187" w:rsidRPr="00F832A3">
        <w:t>na</w:t>
      </w:r>
      <w:r w:rsidR="006A6CF5" w:rsidRPr="00F832A3">
        <w:t xml:space="preserve"> </w:t>
      </w:r>
      <w:r w:rsidR="00956187" w:rsidRPr="00F832A3">
        <w:t>zahtevo</w:t>
      </w:r>
      <w:r w:rsidR="006A6CF5" w:rsidRPr="00F832A3">
        <w:t xml:space="preserve"> </w:t>
      </w:r>
      <w:r w:rsidR="00956187" w:rsidRPr="00F832A3">
        <w:t>upravnega</w:t>
      </w:r>
      <w:r w:rsidR="006A6CF5" w:rsidRPr="00F832A3">
        <w:t xml:space="preserve"> </w:t>
      </w:r>
      <w:r w:rsidR="00956187" w:rsidRPr="00F832A3">
        <w:t>organa</w:t>
      </w:r>
      <w:r w:rsidR="006A6CF5" w:rsidRPr="00F832A3">
        <w:t xml:space="preserve"> </w:t>
      </w:r>
      <w:r w:rsidR="00956187" w:rsidRPr="00F832A3">
        <w:t>večkrat</w:t>
      </w:r>
      <w:r w:rsidR="006A6CF5" w:rsidRPr="00F832A3">
        <w:t xml:space="preserve"> </w:t>
      </w:r>
      <w:r w:rsidR="00956187" w:rsidRPr="00F832A3">
        <w:t>dopolnil,</w:t>
      </w:r>
      <w:r w:rsidR="006A6CF5" w:rsidRPr="00F832A3">
        <w:t xml:space="preserve"> </w:t>
      </w:r>
      <w:r w:rsidR="00956187" w:rsidRPr="00F832A3">
        <w:t>nazadnje</w:t>
      </w:r>
      <w:r w:rsidR="006A6CF5" w:rsidRPr="00F832A3">
        <w:t xml:space="preserve"> </w:t>
      </w:r>
      <w:r w:rsidR="00956187" w:rsidRPr="00F832A3">
        <w:t>dne</w:t>
      </w:r>
      <w:r w:rsidR="006A6CF5" w:rsidRPr="00F832A3">
        <w:t xml:space="preserve"> </w:t>
      </w:r>
      <w:r w:rsidR="004B7629" w:rsidRPr="00F832A3">
        <w:t>11. 4. 2023.</w:t>
      </w:r>
    </w:p>
    <w:p w14:paraId="69A68423" w14:textId="77777777" w:rsidR="00064557" w:rsidRPr="00F832A3" w:rsidRDefault="00064557" w:rsidP="00F832A3">
      <w:pPr>
        <w:spacing w:line="260" w:lineRule="exact"/>
        <w:ind w:right="-8"/>
        <w:rPr>
          <w:szCs w:val="20"/>
        </w:rPr>
      </w:pPr>
    </w:p>
    <w:p w14:paraId="34281911" w14:textId="5616258E" w:rsidR="006A6CF5" w:rsidRPr="00F832A3" w:rsidRDefault="00064557" w:rsidP="00C87496">
      <w:pPr>
        <w:pStyle w:val="Obrazloitev1"/>
        <w:numPr>
          <w:ilvl w:val="0"/>
          <w:numId w:val="0"/>
        </w:numPr>
      </w:pPr>
      <w:r w:rsidRPr="00F832A3">
        <w:t>Upravni</w:t>
      </w:r>
      <w:r w:rsidR="006A6CF5" w:rsidRPr="00F832A3">
        <w:t xml:space="preserve"> </w:t>
      </w:r>
      <w:r w:rsidRPr="00F832A3">
        <w:t>organ</w:t>
      </w:r>
      <w:r w:rsidR="006A6CF5" w:rsidRPr="00F832A3">
        <w:t xml:space="preserve"> </w:t>
      </w:r>
      <w:r w:rsidRPr="00F832A3">
        <w:t>ugotavlja,</w:t>
      </w:r>
      <w:r w:rsidR="006A6CF5" w:rsidRPr="00F832A3">
        <w:t xml:space="preserve"> </w:t>
      </w:r>
      <w:r w:rsidRPr="00F832A3">
        <w:t>da</w:t>
      </w:r>
      <w:r w:rsidR="006A6CF5" w:rsidRPr="00F832A3">
        <w:t xml:space="preserve"> </w:t>
      </w:r>
      <w:r w:rsidRPr="00F832A3">
        <w:t>se</w:t>
      </w:r>
      <w:r w:rsidR="006A6CF5" w:rsidRPr="00F832A3">
        <w:t xml:space="preserve"> </w:t>
      </w:r>
      <w:r w:rsidRPr="00F832A3">
        <w:t>zahtev</w:t>
      </w:r>
      <w:r w:rsidR="007F5F8B">
        <w:t>a</w:t>
      </w:r>
      <w:r w:rsidR="006A6CF5" w:rsidRPr="00F832A3">
        <w:t xml:space="preserve"> </w:t>
      </w:r>
      <w:r w:rsidR="00204CA9" w:rsidRPr="00F832A3">
        <w:t>za</w:t>
      </w:r>
      <w:r w:rsidR="006A6CF5" w:rsidRPr="00F832A3">
        <w:t xml:space="preserve"> </w:t>
      </w:r>
      <w:r w:rsidR="00204CA9" w:rsidRPr="00F832A3">
        <w:t>izdajo</w:t>
      </w:r>
      <w:r w:rsidR="006A6CF5" w:rsidRPr="00F832A3">
        <w:t xml:space="preserve"> </w:t>
      </w:r>
      <w:r w:rsidR="00204CA9" w:rsidRPr="00F832A3">
        <w:t>gradbenega</w:t>
      </w:r>
      <w:r w:rsidR="006A6CF5" w:rsidRPr="00F832A3">
        <w:t xml:space="preserve"> </w:t>
      </w:r>
      <w:r w:rsidR="00204CA9" w:rsidRPr="00F832A3">
        <w:t>dovoljenja</w:t>
      </w:r>
      <w:r w:rsidR="006A6CF5" w:rsidRPr="00F832A3">
        <w:t xml:space="preserve"> </w:t>
      </w:r>
      <w:r w:rsidR="007F5F8B">
        <w:t xml:space="preserve">v integralnem postopku </w:t>
      </w:r>
      <w:r w:rsidR="00204CA9" w:rsidRPr="00F832A3">
        <w:t>nanaša</w:t>
      </w:r>
      <w:r w:rsidR="006A6CF5" w:rsidRPr="00F832A3">
        <w:t xml:space="preserve"> </w:t>
      </w:r>
      <w:r w:rsidR="00204CA9" w:rsidRPr="00F832A3">
        <w:t>n</w:t>
      </w:r>
      <w:r w:rsidRPr="00F832A3">
        <w:t>a</w:t>
      </w:r>
      <w:r w:rsidR="006A6CF5" w:rsidRPr="00F832A3">
        <w:t xml:space="preserve"> </w:t>
      </w:r>
      <w:r w:rsidR="00866C48" w:rsidRPr="00F832A3">
        <w:t>gradnjo</w:t>
      </w:r>
      <w:r w:rsidR="006A6CF5" w:rsidRPr="00F832A3">
        <w:t xml:space="preserve"> </w:t>
      </w:r>
      <w:r w:rsidR="006F6327" w:rsidRPr="00F832A3">
        <w:t>sodobnega</w:t>
      </w:r>
      <w:r w:rsidR="006A6CF5" w:rsidRPr="00F832A3">
        <w:t xml:space="preserve"> </w:t>
      </w:r>
      <w:r w:rsidR="006F6327" w:rsidRPr="00F832A3">
        <w:t>upravnega</w:t>
      </w:r>
      <w:r w:rsidR="006A6CF5" w:rsidRPr="00F832A3">
        <w:t xml:space="preserve"> </w:t>
      </w:r>
      <w:r w:rsidR="006F6327" w:rsidRPr="00F832A3">
        <w:t>središča</w:t>
      </w:r>
      <w:r w:rsidR="006A6CF5" w:rsidRPr="00F832A3">
        <w:t xml:space="preserve"> </w:t>
      </w:r>
      <w:r w:rsidR="006F6327" w:rsidRPr="00F832A3">
        <w:t>»Litostroj</w:t>
      </w:r>
      <w:r w:rsidR="006A6CF5" w:rsidRPr="00F832A3">
        <w:t xml:space="preserve"> </w:t>
      </w:r>
      <w:r w:rsidR="006F6327" w:rsidRPr="00F832A3">
        <w:t>–</w:t>
      </w:r>
      <w:r w:rsidR="006A6CF5" w:rsidRPr="00F832A3">
        <w:t xml:space="preserve"> </w:t>
      </w:r>
      <w:r w:rsidR="006F6327" w:rsidRPr="00F832A3">
        <w:t>jug,</w:t>
      </w:r>
      <w:r w:rsidR="006A6CF5" w:rsidRPr="00F832A3">
        <w:t xml:space="preserve"> </w:t>
      </w:r>
      <w:r w:rsidR="006F6327" w:rsidRPr="00F832A3">
        <w:t>prostorske</w:t>
      </w:r>
      <w:r w:rsidR="006A6CF5" w:rsidRPr="00F832A3">
        <w:t xml:space="preserve"> </w:t>
      </w:r>
      <w:r w:rsidR="006F6327" w:rsidRPr="00F832A3">
        <w:t>enote</w:t>
      </w:r>
      <w:r w:rsidR="006A6CF5" w:rsidRPr="00F832A3">
        <w:t xml:space="preserve"> </w:t>
      </w:r>
      <w:r w:rsidR="006F6327" w:rsidRPr="00F832A3">
        <w:t>P1,</w:t>
      </w:r>
      <w:r w:rsidR="006A6CF5" w:rsidRPr="00F832A3">
        <w:t xml:space="preserve"> </w:t>
      </w:r>
      <w:r w:rsidR="006F6327" w:rsidRPr="00F832A3">
        <w:t>P2</w:t>
      </w:r>
      <w:r w:rsidR="006A6CF5" w:rsidRPr="00F832A3">
        <w:t xml:space="preserve"> </w:t>
      </w:r>
      <w:r w:rsidR="006F6327" w:rsidRPr="00F832A3">
        <w:t>in</w:t>
      </w:r>
      <w:r w:rsidR="006A6CF5" w:rsidRPr="00F832A3">
        <w:t xml:space="preserve"> </w:t>
      </w:r>
      <w:r w:rsidR="006F6327" w:rsidRPr="00F832A3">
        <w:t>P3«</w:t>
      </w:r>
      <w:r w:rsidR="004E31B6" w:rsidRPr="00F832A3">
        <w:t>.</w:t>
      </w:r>
      <w:r w:rsidR="006A6CF5" w:rsidRPr="00F832A3">
        <w:t xml:space="preserve"> </w:t>
      </w:r>
      <w:r w:rsidR="004E31B6" w:rsidRPr="00F832A3">
        <w:t>Nepozidano</w:t>
      </w:r>
      <w:r w:rsidR="006A6CF5" w:rsidRPr="00F832A3">
        <w:t xml:space="preserve"> </w:t>
      </w:r>
      <w:r w:rsidR="004E31B6" w:rsidRPr="00F832A3">
        <w:t>stavbno</w:t>
      </w:r>
      <w:r w:rsidR="006A6CF5" w:rsidRPr="00F832A3">
        <w:t xml:space="preserve"> </w:t>
      </w:r>
      <w:r w:rsidR="004E31B6" w:rsidRPr="00F832A3">
        <w:t>zemljišče</w:t>
      </w:r>
      <w:r w:rsidR="006A6CF5" w:rsidRPr="00F832A3">
        <w:t xml:space="preserve"> </w:t>
      </w:r>
      <w:r w:rsidR="004E31B6" w:rsidRPr="00F832A3">
        <w:t>v</w:t>
      </w:r>
      <w:r w:rsidR="006A6CF5" w:rsidRPr="00F832A3">
        <w:t xml:space="preserve"> </w:t>
      </w:r>
      <w:r w:rsidR="004E31B6" w:rsidRPr="00F832A3">
        <w:t>izmeri</w:t>
      </w:r>
      <w:r w:rsidR="006A6CF5" w:rsidRPr="00F832A3">
        <w:t xml:space="preserve"> </w:t>
      </w:r>
      <w:r w:rsidR="004E31B6" w:rsidRPr="00F832A3">
        <w:t>26.553</w:t>
      </w:r>
      <w:r w:rsidR="006A6CF5" w:rsidRPr="00F832A3">
        <w:t xml:space="preserve"> </w:t>
      </w:r>
      <w:r w:rsidR="004E31B6" w:rsidRPr="00F832A3">
        <w:t>m</w:t>
      </w:r>
      <w:r w:rsidR="004E31B6" w:rsidRPr="00F832A3">
        <w:rPr>
          <w:vertAlign w:val="superscript"/>
        </w:rPr>
        <w:t>2</w:t>
      </w:r>
      <w:r w:rsidR="006A6CF5" w:rsidRPr="00F832A3">
        <w:t xml:space="preserve"> </w:t>
      </w:r>
      <w:r w:rsidR="007F5842" w:rsidRPr="00F832A3">
        <w:t>predstavlja</w:t>
      </w:r>
      <w:r w:rsidR="006A6CF5" w:rsidRPr="00F832A3">
        <w:t xml:space="preserve"> </w:t>
      </w:r>
      <w:r w:rsidR="007F5842" w:rsidRPr="00F832A3">
        <w:t>samostojno</w:t>
      </w:r>
      <w:r w:rsidR="006A6CF5" w:rsidRPr="00F832A3">
        <w:t xml:space="preserve"> </w:t>
      </w:r>
      <w:r w:rsidR="007F5842" w:rsidRPr="00F832A3">
        <w:t>zaključeno</w:t>
      </w:r>
      <w:r w:rsidR="006A6CF5" w:rsidRPr="00F832A3">
        <w:t xml:space="preserve"> </w:t>
      </w:r>
      <w:r w:rsidR="007F5842" w:rsidRPr="00F832A3">
        <w:t>prostorsko</w:t>
      </w:r>
      <w:r w:rsidR="006A6CF5" w:rsidRPr="00F832A3">
        <w:t xml:space="preserve"> </w:t>
      </w:r>
      <w:r w:rsidR="007F5842" w:rsidRPr="00F832A3">
        <w:t>območje.</w:t>
      </w:r>
      <w:r w:rsidR="006A6CF5" w:rsidRPr="00F832A3">
        <w:t xml:space="preserve"> </w:t>
      </w:r>
      <w:r w:rsidR="007F5842" w:rsidRPr="00F832A3">
        <w:t>Celotno</w:t>
      </w:r>
      <w:r w:rsidR="006A6CF5" w:rsidRPr="00F832A3">
        <w:t xml:space="preserve"> </w:t>
      </w:r>
      <w:r w:rsidR="007F5842" w:rsidRPr="00F832A3">
        <w:t>območje</w:t>
      </w:r>
      <w:r w:rsidR="006A6CF5" w:rsidRPr="00F832A3">
        <w:t xml:space="preserve"> </w:t>
      </w:r>
      <w:r w:rsidR="007F5842" w:rsidRPr="00F832A3">
        <w:t>je</w:t>
      </w:r>
      <w:r w:rsidR="006A6CF5" w:rsidRPr="00F832A3">
        <w:t xml:space="preserve"> </w:t>
      </w:r>
      <w:r w:rsidR="007F5842" w:rsidRPr="00F832A3">
        <w:t>razdeljeno</w:t>
      </w:r>
      <w:r w:rsidR="006A6CF5" w:rsidRPr="00F832A3">
        <w:t xml:space="preserve"> </w:t>
      </w:r>
      <w:r w:rsidR="007F5842" w:rsidRPr="00F832A3">
        <w:t>na</w:t>
      </w:r>
      <w:r w:rsidR="006A6CF5" w:rsidRPr="00F832A3">
        <w:t xml:space="preserve"> </w:t>
      </w:r>
      <w:r w:rsidR="007F5842" w:rsidRPr="00F832A3">
        <w:t>prostorske</w:t>
      </w:r>
      <w:r w:rsidR="006A6CF5" w:rsidRPr="00F832A3">
        <w:t xml:space="preserve"> </w:t>
      </w:r>
      <w:r w:rsidR="007F5842" w:rsidRPr="00F832A3">
        <w:t>enote</w:t>
      </w:r>
      <w:r w:rsidR="006A6CF5" w:rsidRPr="00F832A3">
        <w:t xml:space="preserve"> </w:t>
      </w:r>
      <w:r w:rsidR="007F5842" w:rsidRPr="00F832A3">
        <w:t>P1,</w:t>
      </w:r>
      <w:r w:rsidR="006A6CF5" w:rsidRPr="00F832A3">
        <w:t xml:space="preserve"> </w:t>
      </w:r>
      <w:r w:rsidR="007F5842" w:rsidRPr="00F832A3">
        <w:t>P2</w:t>
      </w:r>
      <w:r w:rsidR="006A6CF5" w:rsidRPr="00F832A3">
        <w:t xml:space="preserve"> </w:t>
      </w:r>
      <w:r w:rsidR="007F5842" w:rsidRPr="00F832A3">
        <w:t>in</w:t>
      </w:r>
      <w:r w:rsidR="006A6CF5" w:rsidRPr="00F832A3">
        <w:t xml:space="preserve"> </w:t>
      </w:r>
      <w:r w:rsidR="007F5842" w:rsidRPr="00F832A3">
        <w:t>P3,</w:t>
      </w:r>
      <w:r w:rsidR="006A6CF5" w:rsidRPr="00F832A3">
        <w:t xml:space="preserve"> </w:t>
      </w:r>
      <w:r w:rsidR="007F5842" w:rsidRPr="00F832A3">
        <w:t>ki</w:t>
      </w:r>
      <w:r w:rsidR="006A6CF5" w:rsidRPr="00F832A3">
        <w:t xml:space="preserve"> </w:t>
      </w:r>
      <w:r w:rsidR="007F5842" w:rsidRPr="00F832A3">
        <w:t>se</w:t>
      </w:r>
      <w:r w:rsidR="006A6CF5" w:rsidRPr="00F832A3">
        <w:t xml:space="preserve"> </w:t>
      </w:r>
      <w:r w:rsidR="007F5842" w:rsidRPr="00F832A3">
        <w:t>bodo</w:t>
      </w:r>
      <w:r w:rsidR="006A6CF5" w:rsidRPr="00F832A3">
        <w:t xml:space="preserve"> </w:t>
      </w:r>
      <w:r w:rsidR="007F5842" w:rsidRPr="00F832A3">
        <w:t>gradile</w:t>
      </w:r>
      <w:r w:rsidR="006A6CF5" w:rsidRPr="00F832A3">
        <w:t xml:space="preserve"> </w:t>
      </w:r>
      <w:r w:rsidR="007F5842" w:rsidRPr="00F832A3">
        <w:t>postopno</w:t>
      </w:r>
      <w:r w:rsidR="006A6CF5" w:rsidRPr="00F832A3">
        <w:t xml:space="preserve"> </w:t>
      </w:r>
      <w:r w:rsidR="007F5842" w:rsidRPr="00F832A3">
        <w:t>in</w:t>
      </w:r>
      <w:r w:rsidR="006A6CF5" w:rsidRPr="00F832A3">
        <w:t xml:space="preserve"> </w:t>
      </w:r>
      <w:r w:rsidR="007F5842" w:rsidRPr="00F832A3">
        <w:t>neodvisno</w:t>
      </w:r>
      <w:r w:rsidR="006A6CF5" w:rsidRPr="00F832A3">
        <w:t xml:space="preserve"> </w:t>
      </w:r>
      <w:r w:rsidR="007F5842" w:rsidRPr="00F832A3">
        <w:t>ena</w:t>
      </w:r>
      <w:r w:rsidR="006A6CF5" w:rsidRPr="00F832A3">
        <w:t xml:space="preserve"> </w:t>
      </w:r>
      <w:r w:rsidR="007F5842" w:rsidRPr="00F832A3">
        <w:t>od</w:t>
      </w:r>
      <w:r w:rsidR="006A6CF5" w:rsidRPr="00F832A3">
        <w:t xml:space="preserve"> </w:t>
      </w:r>
      <w:r w:rsidR="007F5842" w:rsidRPr="00F832A3">
        <w:t>druge</w:t>
      </w:r>
      <w:r w:rsidR="007F5F8B">
        <w:t>, zato je sprememba zahtevka investitorja z dne 27. 1. 2023 upravičena</w:t>
      </w:r>
      <w:r w:rsidR="007F5842" w:rsidRPr="00F832A3">
        <w:t>.</w:t>
      </w:r>
      <w:r w:rsidR="006A6CF5" w:rsidRPr="00F832A3">
        <w:t xml:space="preserve"> </w:t>
      </w:r>
      <w:r w:rsidR="009029DC" w:rsidRPr="00F832A3">
        <w:t>Glede</w:t>
      </w:r>
      <w:r w:rsidR="006A6CF5" w:rsidRPr="00F832A3">
        <w:t xml:space="preserve"> </w:t>
      </w:r>
      <w:r w:rsidR="009029DC" w:rsidRPr="00F832A3">
        <w:t>na</w:t>
      </w:r>
      <w:r w:rsidR="006A6CF5" w:rsidRPr="00F832A3">
        <w:t xml:space="preserve"> </w:t>
      </w:r>
      <w:r w:rsidR="009029DC" w:rsidRPr="00F832A3">
        <w:t>spremembo</w:t>
      </w:r>
      <w:r w:rsidR="006A6CF5" w:rsidRPr="00F832A3">
        <w:t xml:space="preserve"> </w:t>
      </w:r>
      <w:r w:rsidR="009029DC" w:rsidRPr="00F832A3">
        <w:t>zahtevka</w:t>
      </w:r>
      <w:r w:rsidR="006A6CF5" w:rsidRPr="00F832A3">
        <w:t xml:space="preserve"> </w:t>
      </w:r>
      <w:r w:rsidR="009029DC" w:rsidRPr="00F832A3">
        <w:t>investitorja</w:t>
      </w:r>
      <w:r w:rsidR="006A6CF5" w:rsidRPr="00F832A3">
        <w:t xml:space="preserve"> </w:t>
      </w:r>
      <w:r w:rsidR="009029DC" w:rsidRPr="00F832A3">
        <w:t>z</w:t>
      </w:r>
      <w:r w:rsidR="006A6CF5" w:rsidRPr="00F832A3">
        <w:t xml:space="preserve"> </w:t>
      </w:r>
      <w:r w:rsidR="009029DC" w:rsidRPr="00F832A3">
        <w:t>dne</w:t>
      </w:r>
      <w:r w:rsidR="006A6CF5" w:rsidRPr="00F832A3">
        <w:t xml:space="preserve"> </w:t>
      </w:r>
      <w:r w:rsidR="009029DC" w:rsidRPr="00F832A3">
        <w:t>27.</w:t>
      </w:r>
      <w:r w:rsidR="00D36DE4">
        <w:t> </w:t>
      </w:r>
      <w:r w:rsidR="009029DC" w:rsidRPr="00F832A3">
        <w:t>1.</w:t>
      </w:r>
      <w:r w:rsidR="00D36DE4">
        <w:t> </w:t>
      </w:r>
      <w:r w:rsidR="009029DC" w:rsidRPr="00F832A3">
        <w:t>2023</w:t>
      </w:r>
      <w:r w:rsidR="006A6CF5" w:rsidRPr="00F832A3">
        <w:t xml:space="preserve"> </w:t>
      </w:r>
      <w:r w:rsidR="009029DC" w:rsidRPr="00F832A3">
        <w:t>se</w:t>
      </w:r>
      <w:r w:rsidR="006A6CF5" w:rsidRPr="00F832A3">
        <w:t xml:space="preserve"> </w:t>
      </w:r>
      <w:r w:rsidR="009029DC" w:rsidRPr="00F832A3">
        <w:t>presoja</w:t>
      </w:r>
      <w:r w:rsidR="006A6CF5" w:rsidRPr="00F832A3">
        <w:t xml:space="preserve"> </w:t>
      </w:r>
      <w:r w:rsidR="009029DC" w:rsidRPr="00F832A3">
        <w:t>vplivov</w:t>
      </w:r>
      <w:r w:rsidR="006A6CF5" w:rsidRPr="00F832A3">
        <w:t xml:space="preserve"> </w:t>
      </w:r>
      <w:r w:rsidR="009029DC" w:rsidRPr="00F832A3">
        <w:t>na</w:t>
      </w:r>
      <w:r w:rsidR="006A6CF5" w:rsidRPr="00F832A3">
        <w:t xml:space="preserve"> </w:t>
      </w:r>
      <w:r w:rsidR="009029DC" w:rsidRPr="00F832A3">
        <w:t>okolje</w:t>
      </w:r>
      <w:r w:rsidR="006A6CF5" w:rsidRPr="00F832A3">
        <w:t xml:space="preserve"> </w:t>
      </w:r>
      <w:r w:rsidR="009029DC" w:rsidRPr="00F832A3">
        <w:t>izvede</w:t>
      </w:r>
      <w:r w:rsidR="006A6CF5" w:rsidRPr="00F832A3">
        <w:t xml:space="preserve"> </w:t>
      </w:r>
      <w:r w:rsidR="009029DC" w:rsidRPr="00F832A3">
        <w:t>za</w:t>
      </w:r>
      <w:r w:rsidR="006A6CF5" w:rsidRPr="00F832A3">
        <w:t xml:space="preserve"> </w:t>
      </w:r>
      <w:r w:rsidR="009029DC" w:rsidRPr="00F832A3">
        <w:t>celoto,</w:t>
      </w:r>
      <w:r w:rsidR="006A6CF5" w:rsidRPr="00F832A3">
        <w:t xml:space="preserve"> </w:t>
      </w:r>
      <w:r w:rsidR="009029DC" w:rsidRPr="00F832A3">
        <w:t>v</w:t>
      </w:r>
      <w:r w:rsidR="006A6CF5" w:rsidRPr="00F832A3">
        <w:t xml:space="preserve"> </w:t>
      </w:r>
      <w:r w:rsidR="009029DC" w:rsidRPr="00F832A3">
        <w:t>gradbenem</w:t>
      </w:r>
      <w:r w:rsidR="006A6CF5" w:rsidRPr="00F832A3">
        <w:t xml:space="preserve"> </w:t>
      </w:r>
      <w:r w:rsidR="009029DC" w:rsidRPr="00F832A3">
        <w:t>delu</w:t>
      </w:r>
      <w:r w:rsidR="006A6CF5" w:rsidRPr="00F832A3">
        <w:t xml:space="preserve"> </w:t>
      </w:r>
      <w:r w:rsidR="009029DC" w:rsidRPr="00F832A3">
        <w:t>pa</w:t>
      </w:r>
      <w:r w:rsidR="006A6CF5" w:rsidRPr="00F832A3">
        <w:t xml:space="preserve"> </w:t>
      </w:r>
      <w:r w:rsidR="009029DC" w:rsidRPr="00F832A3">
        <w:t>se</w:t>
      </w:r>
      <w:r w:rsidR="006A6CF5" w:rsidRPr="00F832A3">
        <w:t xml:space="preserve"> </w:t>
      </w:r>
      <w:r w:rsidR="009029DC" w:rsidRPr="00F832A3">
        <w:t>zahteva</w:t>
      </w:r>
      <w:r w:rsidR="006A6CF5" w:rsidRPr="00F832A3">
        <w:t xml:space="preserve"> </w:t>
      </w:r>
      <w:r w:rsidR="009029DC" w:rsidRPr="00F832A3">
        <w:t>nanaša</w:t>
      </w:r>
      <w:r w:rsidR="006A6CF5" w:rsidRPr="00F832A3">
        <w:t xml:space="preserve"> </w:t>
      </w:r>
      <w:r w:rsidR="009029DC" w:rsidRPr="00F832A3">
        <w:t>le</w:t>
      </w:r>
      <w:r w:rsidR="006A6CF5" w:rsidRPr="00F832A3">
        <w:t xml:space="preserve"> </w:t>
      </w:r>
      <w:r w:rsidR="009029DC" w:rsidRPr="00F832A3">
        <w:t>na</w:t>
      </w:r>
      <w:r w:rsidR="006A6CF5" w:rsidRPr="00F832A3">
        <w:t xml:space="preserve"> </w:t>
      </w:r>
      <w:r w:rsidR="009029DC" w:rsidRPr="00F832A3">
        <w:t>objekte</w:t>
      </w:r>
      <w:r w:rsidR="006A6CF5" w:rsidRPr="00F832A3">
        <w:t xml:space="preserve"> </w:t>
      </w:r>
      <w:r w:rsidR="009029DC" w:rsidRPr="00F832A3">
        <w:t>v</w:t>
      </w:r>
      <w:r w:rsidR="006A6CF5" w:rsidRPr="00F832A3">
        <w:t xml:space="preserve"> </w:t>
      </w:r>
      <w:r w:rsidR="009029DC" w:rsidRPr="00F832A3">
        <w:t>prostorski</w:t>
      </w:r>
      <w:r w:rsidR="006A6CF5" w:rsidRPr="00F832A3">
        <w:t xml:space="preserve"> </w:t>
      </w:r>
      <w:r w:rsidR="009029DC" w:rsidRPr="00F832A3">
        <w:t>enoti</w:t>
      </w:r>
      <w:r w:rsidR="006A6CF5" w:rsidRPr="00F832A3">
        <w:t xml:space="preserve"> </w:t>
      </w:r>
      <w:r w:rsidR="009029DC" w:rsidRPr="00F832A3">
        <w:t>P1.</w:t>
      </w:r>
      <w:r w:rsidR="006A6CF5" w:rsidRPr="00F832A3">
        <w:t xml:space="preserve"> </w:t>
      </w:r>
      <w:r w:rsidR="00E91E61" w:rsidRPr="00F832A3">
        <w:t>V</w:t>
      </w:r>
      <w:r w:rsidR="006A6CF5" w:rsidRPr="00F832A3">
        <w:t xml:space="preserve"> </w:t>
      </w:r>
      <w:r w:rsidR="00E91E61" w:rsidRPr="00F832A3">
        <w:t>prvi</w:t>
      </w:r>
      <w:r w:rsidR="006A6CF5" w:rsidRPr="00F832A3">
        <w:t xml:space="preserve"> </w:t>
      </w:r>
      <w:r w:rsidR="00E91E61" w:rsidRPr="00F832A3">
        <w:t>fazi</w:t>
      </w:r>
      <w:r w:rsidR="006A6CF5" w:rsidRPr="00F832A3">
        <w:t xml:space="preserve"> </w:t>
      </w:r>
      <w:r w:rsidR="00E91E61" w:rsidRPr="00F832A3">
        <w:t>se</w:t>
      </w:r>
      <w:r w:rsidR="006A6CF5" w:rsidRPr="00F832A3">
        <w:t xml:space="preserve"> </w:t>
      </w:r>
      <w:r w:rsidR="00E91E61" w:rsidRPr="00F832A3">
        <w:t>bo</w:t>
      </w:r>
      <w:r w:rsidR="006A6CF5" w:rsidRPr="00F832A3">
        <w:t xml:space="preserve"> </w:t>
      </w:r>
      <w:r w:rsidR="00E91E61" w:rsidRPr="00F832A3">
        <w:t>izvedla</w:t>
      </w:r>
      <w:r w:rsidR="006A6CF5" w:rsidRPr="00F832A3">
        <w:t xml:space="preserve"> </w:t>
      </w:r>
      <w:r w:rsidR="00E91E61" w:rsidRPr="00F832A3">
        <w:t>enota</w:t>
      </w:r>
      <w:r w:rsidR="006A6CF5" w:rsidRPr="00F832A3">
        <w:t xml:space="preserve"> </w:t>
      </w:r>
      <w:r w:rsidR="00E91E61" w:rsidRPr="00F832A3">
        <w:t>P1</w:t>
      </w:r>
      <w:r w:rsidR="006A6CF5" w:rsidRPr="00F832A3">
        <w:t xml:space="preserve"> </w:t>
      </w:r>
      <w:r w:rsidR="00E91E61" w:rsidRPr="00F832A3">
        <w:t>s</w:t>
      </w:r>
      <w:r w:rsidR="006A6CF5" w:rsidRPr="00F832A3">
        <w:t xml:space="preserve"> </w:t>
      </w:r>
      <w:proofErr w:type="spellStart"/>
      <w:r w:rsidR="00E91E61" w:rsidRPr="00F832A3">
        <w:t>troetažno</w:t>
      </w:r>
      <w:proofErr w:type="spellEnd"/>
      <w:r w:rsidR="006A6CF5" w:rsidRPr="00F832A3">
        <w:t xml:space="preserve"> </w:t>
      </w:r>
      <w:r w:rsidR="00E91E61" w:rsidRPr="00F832A3">
        <w:t>kletjo</w:t>
      </w:r>
      <w:r w:rsidR="006A6CF5" w:rsidRPr="00F832A3">
        <w:t xml:space="preserve"> </w:t>
      </w:r>
      <w:r w:rsidR="00E91E61" w:rsidRPr="00F832A3">
        <w:t>(K1)</w:t>
      </w:r>
      <w:r w:rsidR="006A6CF5" w:rsidRPr="00F832A3">
        <w:t xml:space="preserve"> </w:t>
      </w:r>
      <w:r w:rsidR="00E91E61" w:rsidRPr="00F832A3">
        <w:t>pod</w:t>
      </w:r>
      <w:r w:rsidR="006A6CF5" w:rsidRPr="00F832A3">
        <w:t xml:space="preserve"> </w:t>
      </w:r>
      <w:r w:rsidR="00E91E61" w:rsidRPr="00F832A3">
        <w:t>celotnim</w:t>
      </w:r>
      <w:r w:rsidR="006A6CF5" w:rsidRPr="00F832A3">
        <w:t xml:space="preserve"> </w:t>
      </w:r>
      <w:r w:rsidR="00E91E61" w:rsidRPr="00F832A3">
        <w:t>območjem</w:t>
      </w:r>
      <w:r w:rsidR="006A6CF5" w:rsidRPr="00F832A3">
        <w:t xml:space="preserve"> </w:t>
      </w:r>
      <w:r w:rsidR="00E91E61" w:rsidRPr="00F832A3">
        <w:t>(P1</w:t>
      </w:r>
      <w:r w:rsidR="006A6CF5" w:rsidRPr="00F832A3">
        <w:t xml:space="preserve"> </w:t>
      </w:r>
      <w:r w:rsidR="00E91E61" w:rsidRPr="00F832A3">
        <w:t>in</w:t>
      </w:r>
      <w:r w:rsidR="006A6CF5" w:rsidRPr="00F832A3">
        <w:t xml:space="preserve"> </w:t>
      </w:r>
      <w:r w:rsidR="00E91E61" w:rsidRPr="00F832A3">
        <w:t>cesta</w:t>
      </w:r>
      <w:r w:rsidR="006A6CF5" w:rsidRPr="00F832A3">
        <w:t xml:space="preserve"> </w:t>
      </w:r>
      <w:r w:rsidR="00E91E61" w:rsidRPr="00F832A3">
        <w:t>C8)</w:t>
      </w:r>
      <w:r w:rsidR="006A6CF5" w:rsidRPr="00F832A3">
        <w:t xml:space="preserve"> </w:t>
      </w:r>
      <w:r w:rsidR="00E91E61" w:rsidRPr="00F832A3">
        <w:t>ter</w:t>
      </w:r>
      <w:r w:rsidR="006A6CF5" w:rsidRPr="00F832A3">
        <w:t xml:space="preserve"> </w:t>
      </w:r>
      <w:r w:rsidR="00E91E61" w:rsidRPr="00F832A3">
        <w:t>objekti</w:t>
      </w:r>
      <w:r w:rsidR="006A6CF5" w:rsidRPr="00F832A3">
        <w:t xml:space="preserve"> </w:t>
      </w:r>
      <w:r w:rsidR="00E91E61" w:rsidRPr="00F832A3">
        <w:t>A1</w:t>
      </w:r>
      <w:r w:rsidR="00D36DE4">
        <w:t xml:space="preserve">, </w:t>
      </w:r>
      <w:r w:rsidR="00E91E61" w:rsidRPr="00F832A3">
        <w:t>B1</w:t>
      </w:r>
      <w:r w:rsidR="006A6CF5" w:rsidRPr="00F832A3">
        <w:t xml:space="preserve"> </w:t>
      </w:r>
      <w:r w:rsidR="00E91E61" w:rsidRPr="00F832A3">
        <w:t>in</w:t>
      </w:r>
      <w:r w:rsidR="006A6CF5" w:rsidRPr="00F832A3">
        <w:t xml:space="preserve"> </w:t>
      </w:r>
      <w:r w:rsidR="00E91E61" w:rsidRPr="00F832A3">
        <w:t>C1.</w:t>
      </w:r>
      <w:r w:rsidR="005C275D" w:rsidRPr="00F832A3">
        <w:t xml:space="preserve"> Kletni del</w:t>
      </w:r>
      <w:r w:rsidR="00776A53" w:rsidRPr="00F832A3">
        <w:t>, z bruto</w:t>
      </w:r>
      <w:r w:rsidR="00D36DE4">
        <w:t xml:space="preserve"> </w:t>
      </w:r>
      <w:r w:rsidR="00776A53" w:rsidRPr="00F832A3">
        <w:t xml:space="preserve">tlorisno površino </w:t>
      </w:r>
      <w:r w:rsidR="00C713BF">
        <w:t>39.124,0</w:t>
      </w:r>
      <w:r w:rsidR="00776A53" w:rsidRPr="00F832A3">
        <w:t xml:space="preserve"> m</w:t>
      </w:r>
      <w:r w:rsidR="00776A53" w:rsidRPr="00F832A3">
        <w:rPr>
          <w:vertAlign w:val="superscript"/>
        </w:rPr>
        <w:t>2</w:t>
      </w:r>
      <w:r w:rsidR="00772518" w:rsidRPr="00F832A3">
        <w:t>,</w:t>
      </w:r>
      <w:r w:rsidR="005C275D" w:rsidRPr="00F832A3">
        <w:t xml:space="preserve"> je pretežno namenjen parkirnim površinam, arhivom, zakloniščem ter tehničnim in komunikacijskim površinam, ki so potrebne za funkcioniranje nadzemnih objektov. Uvoz v kletne etaže je iz notranje ceste C8, znotraj gabaritov objekta C1. Predvidena je dvosmerna uvozno izvozna klančina. Ob vstopu v območje je na interni cesti C8 urejena zapornica s kontrolo dostopa, ob njej stoji vratarnica. Celotno območje je proti obodnim cestam ograjeno z varovalno ograjo. Nadzemni del sestavljata objekta</w:t>
      </w:r>
      <w:r w:rsidR="00625536" w:rsidRPr="00F832A3">
        <w:t xml:space="preserve">, in sicer objekt A1 + B1, ki je sestavljen iz elipsoidne stolpnice </w:t>
      </w:r>
      <w:proofErr w:type="spellStart"/>
      <w:r w:rsidR="00625536" w:rsidRPr="00F832A3">
        <w:t>etažnosti</w:t>
      </w:r>
      <w:proofErr w:type="spellEnd"/>
      <w:r w:rsidR="00625536" w:rsidRPr="00F832A3">
        <w:t xml:space="preserve"> P + 17N + TE</w:t>
      </w:r>
      <w:r w:rsidR="0025199C" w:rsidRPr="00F832A3">
        <w:t xml:space="preserve"> in višine </w:t>
      </w:r>
      <w:r w:rsidR="00FA7337">
        <w:t>70</w:t>
      </w:r>
      <w:r w:rsidR="0025199C" w:rsidRPr="00F832A3">
        <w:t xml:space="preserve"> m,</w:t>
      </w:r>
      <w:r w:rsidR="00625536" w:rsidRPr="00F832A3">
        <w:t xml:space="preserve"> ter nižjega podstavka </w:t>
      </w:r>
      <w:proofErr w:type="spellStart"/>
      <w:r w:rsidR="00625536" w:rsidRPr="00F832A3">
        <w:t>etažnosti</w:t>
      </w:r>
      <w:proofErr w:type="spellEnd"/>
      <w:r w:rsidR="00625536" w:rsidRPr="00F832A3">
        <w:t xml:space="preserve"> P + 2N + TE, in pravokotnega objekta C1 z </w:t>
      </w:r>
      <w:proofErr w:type="spellStart"/>
      <w:r w:rsidR="00625536" w:rsidRPr="00F832A3">
        <w:t>etažnostjo</w:t>
      </w:r>
      <w:proofErr w:type="spellEnd"/>
      <w:r w:rsidR="00625536" w:rsidRPr="00F832A3">
        <w:t xml:space="preserve"> P + 5N + TE.</w:t>
      </w:r>
      <w:r w:rsidR="0001717B" w:rsidRPr="00F832A3">
        <w:t xml:space="preserve"> Bruto</w:t>
      </w:r>
      <w:r w:rsidR="00F213F5" w:rsidRPr="00F832A3">
        <w:t xml:space="preserve"> </w:t>
      </w:r>
      <w:r w:rsidR="0001717B" w:rsidRPr="00F832A3">
        <w:t xml:space="preserve">tlorisna površina objekta A1 </w:t>
      </w:r>
      <w:r w:rsidR="00FA7337">
        <w:t>znaša</w:t>
      </w:r>
      <w:r w:rsidR="0001717B" w:rsidRPr="00F832A3">
        <w:t xml:space="preserve"> 19.476 m</w:t>
      </w:r>
      <w:r w:rsidR="0001717B" w:rsidRPr="00F832A3">
        <w:rPr>
          <w:vertAlign w:val="superscript"/>
        </w:rPr>
        <w:t>2</w:t>
      </w:r>
      <w:r w:rsidR="00F213F5" w:rsidRPr="00F832A3">
        <w:t xml:space="preserve">, </w:t>
      </w:r>
      <w:r w:rsidR="00FA7337">
        <w:t>b</w:t>
      </w:r>
      <w:r w:rsidR="00FA7337" w:rsidRPr="00F832A3">
        <w:t xml:space="preserve">ruto tlorisna površina </w:t>
      </w:r>
      <w:r w:rsidR="00F213F5" w:rsidRPr="00F832A3">
        <w:t xml:space="preserve">objekta B1 </w:t>
      </w:r>
      <w:r w:rsidR="00FA7337">
        <w:t xml:space="preserve">znaša </w:t>
      </w:r>
      <w:r w:rsidR="00F213F5" w:rsidRPr="00F832A3">
        <w:t>4.767 m</w:t>
      </w:r>
      <w:r w:rsidR="00F213F5" w:rsidRPr="00F832A3">
        <w:rPr>
          <w:vertAlign w:val="superscript"/>
        </w:rPr>
        <w:t>2</w:t>
      </w:r>
      <w:r w:rsidR="00FA7337">
        <w:t>, b</w:t>
      </w:r>
      <w:r w:rsidR="00FA7337" w:rsidRPr="00F832A3">
        <w:t xml:space="preserve">ruto tlorisna površina </w:t>
      </w:r>
      <w:r w:rsidR="00704583" w:rsidRPr="00F832A3">
        <w:t xml:space="preserve">objekta C1 </w:t>
      </w:r>
      <w:r w:rsidR="00FA7337">
        <w:t xml:space="preserve">pa znaša </w:t>
      </w:r>
      <w:r w:rsidR="00704583" w:rsidRPr="00F832A3">
        <w:t>9.372 m</w:t>
      </w:r>
      <w:r w:rsidR="00704583" w:rsidRPr="00F832A3">
        <w:rPr>
          <w:vertAlign w:val="superscript"/>
        </w:rPr>
        <w:t>2</w:t>
      </w:r>
      <w:r w:rsidR="00C3118F" w:rsidRPr="00F832A3">
        <w:t>.</w:t>
      </w:r>
      <w:r w:rsidR="0025199C" w:rsidRPr="00F832A3">
        <w:t xml:space="preserve"> </w:t>
      </w:r>
      <w:r w:rsidR="00094F1E" w:rsidRPr="00F832A3">
        <w:t>Namembnosti</w:t>
      </w:r>
      <w:r w:rsidR="006A6CF5" w:rsidRPr="00F832A3">
        <w:t xml:space="preserve"> </w:t>
      </w:r>
      <w:r w:rsidR="00094F1E" w:rsidRPr="00F832A3">
        <w:t>objektov</w:t>
      </w:r>
      <w:r w:rsidR="006A6CF5" w:rsidRPr="00F832A3">
        <w:t xml:space="preserve"> </w:t>
      </w:r>
      <w:r w:rsidR="00094F1E" w:rsidRPr="00F832A3">
        <w:t>so</w:t>
      </w:r>
      <w:r w:rsidR="006A6CF5" w:rsidRPr="00F832A3">
        <w:t xml:space="preserve"> </w:t>
      </w:r>
      <w:r w:rsidR="00094F1E" w:rsidRPr="00F832A3">
        <w:t>poslovna,</w:t>
      </w:r>
      <w:r w:rsidR="006A6CF5" w:rsidRPr="00F832A3">
        <w:t xml:space="preserve"> </w:t>
      </w:r>
      <w:r w:rsidR="00094F1E" w:rsidRPr="00F832A3">
        <w:t>storitvena,</w:t>
      </w:r>
      <w:r w:rsidR="006A6CF5" w:rsidRPr="00F832A3">
        <w:t xml:space="preserve"> </w:t>
      </w:r>
      <w:r w:rsidR="00094F1E" w:rsidRPr="00F832A3">
        <w:t>izobraževalna,</w:t>
      </w:r>
      <w:r w:rsidR="006A6CF5" w:rsidRPr="00F832A3">
        <w:t xml:space="preserve"> </w:t>
      </w:r>
      <w:r w:rsidR="00094F1E" w:rsidRPr="00F832A3">
        <w:t>trgovska,</w:t>
      </w:r>
      <w:r w:rsidR="006A6CF5" w:rsidRPr="00F832A3">
        <w:t xml:space="preserve"> </w:t>
      </w:r>
      <w:r w:rsidR="00094F1E" w:rsidRPr="00F832A3">
        <w:t>gostinska,</w:t>
      </w:r>
      <w:r w:rsidR="006A6CF5" w:rsidRPr="00F832A3">
        <w:t xml:space="preserve"> </w:t>
      </w:r>
      <w:r w:rsidR="00094F1E" w:rsidRPr="00F832A3">
        <w:t>zdravstvena,</w:t>
      </w:r>
      <w:r w:rsidR="006A6CF5" w:rsidRPr="00F832A3">
        <w:t xml:space="preserve"> </w:t>
      </w:r>
      <w:r w:rsidR="00094F1E" w:rsidRPr="00F832A3">
        <w:t>družbena</w:t>
      </w:r>
      <w:r w:rsidR="006A6CF5" w:rsidRPr="00F832A3">
        <w:t xml:space="preserve"> </w:t>
      </w:r>
      <w:r w:rsidR="00094F1E" w:rsidRPr="00F832A3">
        <w:t>in</w:t>
      </w:r>
      <w:r w:rsidR="006A6CF5" w:rsidRPr="00F832A3">
        <w:t xml:space="preserve"> </w:t>
      </w:r>
      <w:r w:rsidR="00094F1E" w:rsidRPr="00F832A3">
        <w:t>za</w:t>
      </w:r>
      <w:r w:rsidR="006A6CF5" w:rsidRPr="00F832A3">
        <w:t xml:space="preserve"> </w:t>
      </w:r>
      <w:r w:rsidR="00094F1E" w:rsidRPr="00F832A3">
        <w:t>tehnološki</w:t>
      </w:r>
      <w:r w:rsidR="006A6CF5" w:rsidRPr="00F832A3">
        <w:t xml:space="preserve"> </w:t>
      </w:r>
      <w:r w:rsidR="00094F1E" w:rsidRPr="00F832A3">
        <w:t>park.</w:t>
      </w:r>
      <w:r w:rsidR="006A6CF5" w:rsidRPr="00F832A3">
        <w:t xml:space="preserve"> </w:t>
      </w:r>
      <w:r w:rsidR="00E91E61" w:rsidRPr="00F832A3">
        <w:t>Skupna</w:t>
      </w:r>
      <w:r w:rsidR="006A6CF5" w:rsidRPr="00F832A3">
        <w:t xml:space="preserve"> </w:t>
      </w:r>
      <w:r w:rsidR="00627BEB" w:rsidRPr="00F832A3">
        <w:t>bruto</w:t>
      </w:r>
      <w:r w:rsidR="00F832A3" w:rsidRPr="00F832A3">
        <w:t xml:space="preserve"> </w:t>
      </w:r>
      <w:r w:rsidR="00E91E61" w:rsidRPr="00F832A3">
        <w:t>tlorisna</w:t>
      </w:r>
      <w:r w:rsidR="006A6CF5" w:rsidRPr="00F832A3">
        <w:t xml:space="preserve"> </w:t>
      </w:r>
      <w:r w:rsidR="00E91E61" w:rsidRPr="00F832A3">
        <w:t>površina</w:t>
      </w:r>
      <w:r w:rsidR="006A6CF5" w:rsidRPr="00F832A3">
        <w:t xml:space="preserve"> </w:t>
      </w:r>
      <w:r w:rsidR="00E91E61" w:rsidRPr="00F832A3">
        <w:t>bo</w:t>
      </w:r>
      <w:r w:rsidR="006A6CF5" w:rsidRPr="00F832A3">
        <w:t xml:space="preserve"> </w:t>
      </w:r>
      <w:r w:rsidR="0025199C" w:rsidRPr="00F832A3">
        <w:t>65.058</w:t>
      </w:r>
      <w:r w:rsidR="006A6CF5" w:rsidRPr="00F832A3">
        <w:t xml:space="preserve"> </w:t>
      </w:r>
      <w:r w:rsidR="00E91E61" w:rsidRPr="00F832A3">
        <w:t>m</w:t>
      </w:r>
      <w:r w:rsidR="00E91E61" w:rsidRPr="00F832A3">
        <w:rPr>
          <w:vertAlign w:val="superscript"/>
        </w:rPr>
        <w:t>2</w:t>
      </w:r>
      <w:r w:rsidR="00094F1E" w:rsidRPr="00F832A3">
        <w:t>,</w:t>
      </w:r>
      <w:r w:rsidR="006A6CF5" w:rsidRPr="00F832A3">
        <w:t xml:space="preserve"> </w:t>
      </w:r>
      <w:r w:rsidR="00094F1E" w:rsidRPr="00F832A3">
        <w:t>najvišja</w:t>
      </w:r>
      <w:r w:rsidR="006A6CF5" w:rsidRPr="00F832A3">
        <w:t xml:space="preserve"> </w:t>
      </w:r>
      <w:r w:rsidR="00094F1E" w:rsidRPr="00F832A3">
        <w:t>kota</w:t>
      </w:r>
      <w:r w:rsidR="006A6CF5" w:rsidRPr="00F832A3">
        <w:t xml:space="preserve"> </w:t>
      </w:r>
      <w:r w:rsidR="00094F1E" w:rsidRPr="00F832A3">
        <w:t>venca</w:t>
      </w:r>
      <w:r w:rsidR="006A6CF5" w:rsidRPr="00F832A3">
        <w:t xml:space="preserve"> </w:t>
      </w:r>
      <w:r w:rsidR="00FA7337">
        <w:t>70</w:t>
      </w:r>
      <w:r w:rsidR="006A6CF5" w:rsidRPr="00F832A3">
        <w:t xml:space="preserve"> </w:t>
      </w:r>
      <w:r w:rsidR="00094F1E" w:rsidRPr="00F832A3">
        <w:t>m.</w:t>
      </w:r>
      <w:r w:rsidR="006A6CF5" w:rsidRPr="00F832A3">
        <w:t xml:space="preserve"> </w:t>
      </w:r>
      <w:r w:rsidR="00094F1E" w:rsidRPr="00F832A3">
        <w:t>K</w:t>
      </w:r>
      <w:r w:rsidR="00FF218E" w:rsidRPr="00F832A3">
        <w:t>ota</w:t>
      </w:r>
      <w:r w:rsidR="006A6CF5" w:rsidRPr="00F832A3">
        <w:t xml:space="preserve"> </w:t>
      </w:r>
      <w:r w:rsidR="00FF218E" w:rsidRPr="00F832A3">
        <w:t>zadnje</w:t>
      </w:r>
      <w:r w:rsidR="006A6CF5" w:rsidRPr="00F832A3">
        <w:t xml:space="preserve"> </w:t>
      </w:r>
      <w:r w:rsidR="00FF218E" w:rsidRPr="00F832A3">
        <w:t>kleti</w:t>
      </w:r>
      <w:r w:rsidR="006A6CF5" w:rsidRPr="00F832A3">
        <w:t xml:space="preserve"> </w:t>
      </w:r>
      <w:r w:rsidR="00FF218E" w:rsidRPr="00F832A3">
        <w:t>se</w:t>
      </w:r>
      <w:r w:rsidR="006A6CF5" w:rsidRPr="00F832A3">
        <w:t xml:space="preserve"> </w:t>
      </w:r>
      <w:r w:rsidR="00FF218E" w:rsidRPr="00F832A3">
        <w:t>nahaja</w:t>
      </w:r>
      <w:r w:rsidR="006A6CF5" w:rsidRPr="00F832A3">
        <w:t xml:space="preserve"> </w:t>
      </w:r>
      <w:r w:rsidR="00FF218E" w:rsidRPr="00F832A3">
        <w:t>na</w:t>
      </w:r>
      <w:r w:rsidR="006A6CF5" w:rsidRPr="00F832A3">
        <w:t xml:space="preserve"> </w:t>
      </w:r>
      <w:r w:rsidR="00FF218E" w:rsidRPr="00F832A3">
        <w:t>-11,2</w:t>
      </w:r>
      <w:r w:rsidR="006A6CF5" w:rsidRPr="00F832A3">
        <w:t xml:space="preserve"> </w:t>
      </w:r>
      <w:r w:rsidR="00FF218E" w:rsidRPr="00F832A3">
        <w:t>m</w:t>
      </w:r>
      <w:r w:rsidR="006A6CF5" w:rsidRPr="00F832A3">
        <w:t xml:space="preserve"> </w:t>
      </w:r>
      <w:r w:rsidR="00FF218E" w:rsidRPr="00F832A3">
        <w:t>(293,9</w:t>
      </w:r>
      <w:r w:rsidR="006A6CF5" w:rsidRPr="00F832A3">
        <w:t xml:space="preserve"> </w:t>
      </w:r>
      <w:r w:rsidR="00FF218E" w:rsidRPr="00F832A3">
        <w:t>m</w:t>
      </w:r>
      <w:r w:rsidR="006A6CF5" w:rsidRPr="00F832A3">
        <w:t xml:space="preserve"> </w:t>
      </w:r>
      <w:proofErr w:type="spellStart"/>
      <w:r w:rsidR="00FF218E" w:rsidRPr="00F832A3">
        <w:t>n.v</w:t>
      </w:r>
      <w:proofErr w:type="spellEnd"/>
      <w:r w:rsidR="00FF218E" w:rsidRPr="00F832A3">
        <w:t>.).</w:t>
      </w:r>
      <w:r w:rsidR="006A6CF5" w:rsidRPr="00F832A3">
        <w:t xml:space="preserve"> </w:t>
      </w:r>
      <w:r w:rsidR="0025199C" w:rsidRPr="00BC6C72">
        <w:t>O</w:t>
      </w:r>
      <w:r w:rsidR="00094F1E" w:rsidRPr="00BC6C72">
        <w:t>bjekti</w:t>
      </w:r>
      <w:r w:rsidR="006A6CF5" w:rsidRPr="00BC6C72">
        <w:t xml:space="preserve"> </w:t>
      </w:r>
      <w:r w:rsidR="00094F1E" w:rsidRPr="00BC6C72">
        <w:t>v</w:t>
      </w:r>
      <w:r w:rsidR="006A6CF5" w:rsidRPr="00BC6C72">
        <w:t xml:space="preserve"> </w:t>
      </w:r>
      <w:r w:rsidR="00094F1E" w:rsidRPr="00BC6C72">
        <w:t>prostorskih</w:t>
      </w:r>
      <w:r w:rsidR="006A6CF5" w:rsidRPr="00BC6C72">
        <w:t xml:space="preserve"> </w:t>
      </w:r>
      <w:r w:rsidR="00094F1E" w:rsidRPr="00BC6C72">
        <w:t>enotah</w:t>
      </w:r>
      <w:r w:rsidR="006A6CF5" w:rsidRPr="00BC6C72">
        <w:t xml:space="preserve"> </w:t>
      </w:r>
      <w:r w:rsidR="00094F1E" w:rsidRPr="00BC6C72">
        <w:t>P1,</w:t>
      </w:r>
      <w:r w:rsidR="006A6CF5" w:rsidRPr="00BC6C72">
        <w:t xml:space="preserve"> </w:t>
      </w:r>
      <w:r w:rsidR="00094F1E" w:rsidRPr="00BC6C72">
        <w:t>P2</w:t>
      </w:r>
      <w:r w:rsidR="006A6CF5" w:rsidRPr="00BC6C72">
        <w:t xml:space="preserve"> </w:t>
      </w:r>
      <w:r w:rsidR="00094F1E" w:rsidRPr="00BC6C72">
        <w:t>in</w:t>
      </w:r>
      <w:r w:rsidR="006A6CF5" w:rsidRPr="00BC6C72">
        <w:t xml:space="preserve"> </w:t>
      </w:r>
      <w:r w:rsidR="00094F1E" w:rsidRPr="00BC6C72">
        <w:t>P3</w:t>
      </w:r>
      <w:r w:rsidR="006A6CF5" w:rsidRPr="00BC6C72">
        <w:t xml:space="preserve"> </w:t>
      </w:r>
      <w:r w:rsidR="00094F1E" w:rsidRPr="00BC6C72">
        <w:t>se</w:t>
      </w:r>
      <w:r w:rsidR="006A6CF5" w:rsidRPr="00BC6C72">
        <w:t xml:space="preserve"> </w:t>
      </w:r>
      <w:r w:rsidR="00094F1E" w:rsidRPr="00BC6C72">
        <w:t>lahko</w:t>
      </w:r>
      <w:r w:rsidR="006A6CF5" w:rsidRPr="00BC6C72">
        <w:t xml:space="preserve"> </w:t>
      </w:r>
      <w:r w:rsidR="00094F1E" w:rsidRPr="00BC6C72">
        <w:t>med</w:t>
      </w:r>
      <w:r w:rsidR="006A6CF5" w:rsidRPr="00BC6C72">
        <w:t xml:space="preserve"> </w:t>
      </w:r>
      <w:r w:rsidR="00094F1E" w:rsidRPr="00BC6C72">
        <w:t>seboj</w:t>
      </w:r>
      <w:r w:rsidR="006A6CF5" w:rsidRPr="00BC6C72">
        <w:t xml:space="preserve"> </w:t>
      </w:r>
      <w:r w:rsidR="00094F1E" w:rsidRPr="00BC6C72">
        <w:t>povezujejo</w:t>
      </w:r>
      <w:r w:rsidR="006A6CF5" w:rsidRPr="00BC6C72">
        <w:t xml:space="preserve"> </w:t>
      </w:r>
      <w:r w:rsidR="00094F1E" w:rsidRPr="00BC6C72">
        <w:t>z</w:t>
      </w:r>
      <w:r w:rsidR="006A6CF5" w:rsidRPr="00BC6C72">
        <w:t xml:space="preserve"> </w:t>
      </w:r>
      <w:r w:rsidR="00094F1E" w:rsidRPr="00BC6C72">
        <w:t>nadzemnimi</w:t>
      </w:r>
      <w:r w:rsidR="006A6CF5" w:rsidRPr="00BC6C72">
        <w:t xml:space="preserve"> </w:t>
      </w:r>
      <w:r w:rsidR="00094F1E" w:rsidRPr="00BC6C72">
        <w:t>in</w:t>
      </w:r>
      <w:r w:rsidR="006A6CF5" w:rsidRPr="00BC6C72">
        <w:t xml:space="preserve"> </w:t>
      </w:r>
      <w:r w:rsidR="00094F1E" w:rsidRPr="00BC6C72">
        <w:t>podzemnimi</w:t>
      </w:r>
      <w:r w:rsidR="006A6CF5" w:rsidRPr="00BC6C72">
        <w:t xml:space="preserve"> </w:t>
      </w:r>
      <w:r w:rsidR="00094F1E" w:rsidRPr="00BC6C72">
        <w:t>komunikacijami.</w:t>
      </w:r>
      <w:r w:rsidR="006A6CF5" w:rsidRPr="00F832A3">
        <w:t xml:space="preserve"> </w:t>
      </w:r>
      <w:r w:rsidR="00FF218E" w:rsidRPr="00F832A3">
        <w:t>Predvideni</w:t>
      </w:r>
      <w:r w:rsidR="006A6CF5" w:rsidRPr="00F832A3">
        <w:t xml:space="preserve"> </w:t>
      </w:r>
      <w:r w:rsidR="00FF218E" w:rsidRPr="00F832A3">
        <w:t>objekt</w:t>
      </w:r>
      <w:r w:rsidR="006A6CF5" w:rsidRPr="00F832A3">
        <w:t xml:space="preserve"> </w:t>
      </w:r>
      <w:r w:rsidR="006C4E49" w:rsidRPr="00F832A3">
        <w:t>bo</w:t>
      </w:r>
      <w:r w:rsidR="006A6CF5" w:rsidRPr="00F832A3">
        <w:t xml:space="preserve"> </w:t>
      </w:r>
      <w:r w:rsidR="006C4E49" w:rsidRPr="00F832A3">
        <w:t>priključen</w:t>
      </w:r>
      <w:r w:rsidR="006A6CF5" w:rsidRPr="00F832A3">
        <w:t xml:space="preserve"> </w:t>
      </w:r>
      <w:r w:rsidR="006C4E49" w:rsidRPr="00F832A3">
        <w:t>na</w:t>
      </w:r>
      <w:r w:rsidR="006A6CF5" w:rsidRPr="00F832A3">
        <w:t xml:space="preserve"> </w:t>
      </w:r>
      <w:r w:rsidR="006C4E49" w:rsidRPr="00F832A3">
        <w:t>vodovod,</w:t>
      </w:r>
      <w:r w:rsidR="006A6CF5" w:rsidRPr="00F832A3">
        <w:t xml:space="preserve"> </w:t>
      </w:r>
      <w:r w:rsidR="006C4E49" w:rsidRPr="00F832A3">
        <w:t>kanalizacijo,</w:t>
      </w:r>
      <w:r w:rsidR="006A6CF5" w:rsidRPr="00F832A3">
        <w:t xml:space="preserve"> </w:t>
      </w:r>
      <w:r w:rsidR="006C4E49" w:rsidRPr="00F832A3">
        <w:t>vročevod,</w:t>
      </w:r>
      <w:r w:rsidR="006A6CF5" w:rsidRPr="00F832A3">
        <w:t xml:space="preserve"> </w:t>
      </w:r>
      <w:r w:rsidR="006C4E49" w:rsidRPr="00F832A3">
        <w:t>plinovod</w:t>
      </w:r>
      <w:r w:rsidR="006A6CF5" w:rsidRPr="00F832A3">
        <w:t xml:space="preserve"> </w:t>
      </w:r>
      <w:r w:rsidR="006C4E49" w:rsidRPr="00F832A3">
        <w:t>ter</w:t>
      </w:r>
      <w:r w:rsidR="006A6CF5" w:rsidRPr="00F832A3">
        <w:t xml:space="preserve"> </w:t>
      </w:r>
      <w:r w:rsidR="006C4E49" w:rsidRPr="00F832A3">
        <w:t>električno</w:t>
      </w:r>
      <w:r w:rsidR="006A6CF5" w:rsidRPr="00F832A3">
        <w:t xml:space="preserve"> </w:t>
      </w:r>
      <w:r w:rsidR="006C4E49" w:rsidRPr="00F832A3">
        <w:t>in</w:t>
      </w:r>
      <w:r w:rsidR="006A6CF5" w:rsidRPr="00F832A3">
        <w:t xml:space="preserve"> </w:t>
      </w:r>
      <w:r w:rsidR="006C4E49" w:rsidRPr="00F832A3">
        <w:t>telekomunikacijsko</w:t>
      </w:r>
      <w:r w:rsidR="006A6CF5" w:rsidRPr="00F832A3">
        <w:t xml:space="preserve"> </w:t>
      </w:r>
      <w:r w:rsidR="006C4E49" w:rsidRPr="00F832A3">
        <w:t>omrežje.</w:t>
      </w:r>
    </w:p>
    <w:p w14:paraId="01567FAA" w14:textId="77777777" w:rsidR="006F6327" w:rsidRPr="00F832A3" w:rsidRDefault="006F6327" w:rsidP="00F832A3">
      <w:pPr>
        <w:spacing w:line="260" w:lineRule="exact"/>
        <w:rPr>
          <w:szCs w:val="20"/>
        </w:rPr>
      </w:pPr>
    </w:p>
    <w:p w14:paraId="6E6C521B" w14:textId="05EDD422" w:rsidR="000C58AC" w:rsidRPr="00F832A3" w:rsidRDefault="00BD2097" w:rsidP="00966E96">
      <w:pPr>
        <w:pStyle w:val="Obrazloitev1"/>
        <w:numPr>
          <w:ilvl w:val="0"/>
          <w:numId w:val="0"/>
        </w:numPr>
      </w:pPr>
      <w:bookmarkStart w:id="2" w:name="OLE_LINK2"/>
      <w:r w:rsidRPr="00F832A3">
        <w:t>Upravni</w:t>
      </w:r>
      <w:r w:rsidR="006A6CF5" w:rsidRPr="00F832A3">
        <w:t xml:space="preserve"> </w:t>
      </w:r>
      <w:r w:rsidRPr="00F832A3">
        <w:t>organ</w:t>
      </w:r>
      <w:r w:rsidR="006A6CF5" w:rsidRPr="00F832A3">
        <w:t xml:space="preserve"> </w:t>
      </w:r>
      <w:r w:rsidRPr="00F832A3">
        <w:t>ugotavlja,</w:t>
      </w:r>
      <w:r w:rsidR="006A6CF5" w:rsidRPr="00F832A3">
        <w:t xml:space="preserve"> </w:t>
      </w:r>
      <w:r w:rsidRPr="00F832A3">
        <w:t>da</w:t>
      </w:r>
      <w:r w:rsidR="006A6CF5" w:rsidRPr="00F832A3">
        <w:t xml:space="preserve"> </w:t>
      </w:r>
      <w:r w:rsidRPr="00F832A3">
        <w:t>je</w:t>
      </w:r>
      <w:r w:rsidR="006A6CF5" w:rsidRPr="00F832A3">
        <w:t xml:space="preserve"> </w:t>
      </w:r>
      <w:r w:rsidRPr="00F832A3">
        <w:t>nameravani</w:t>
      </w:r>
      <w:r w:rsidR="006A6CF5" w:rsidRPr="00F832A3">
        <w:t xml:space="preserve"> </w:t>
      </w:r>
      <w:r w:rsidRPr="00F832A3">
        <w:t>poseg</w:t>
      </w:r>
      <w:r w:rsidR="006A6CF5" w:rsidRPr="00F832A3">
        <w:t xml:space="preserve"> </w:t>
      </w:r>
      <w:r w:rsidRPr="00F832A3">
        <w:t>objekt</w:t>
      </w:r>
      <w:r w:rsidR="006A6CF5" w:rsidRPr="00F832A3">
        <w:t xml:space="preserve"> </w:t>
      </w:r>
      <w:r w:rsidRPr="00F832A3">
        <w:t>z</w:t>
      </w:r>
      <w:r w:rsidR="006A6CF5" w:rsidRPr="00F832A3">
        <w:t xml:space="preserve"> </w:t>
      </w:r>
      <w:r w:rsidRPr="00F832A3">
        <w:t>vplivi</w:t>
      </w:r>
      <w:r w:rsidR="006A6CF5" w:rsidRPr="00F832A3">
        <w:t xml:space="preserve"> </w:t>
      </w:r>
      <w:r w:rsidRPr="00F832A3">
        <w:t>na</w:t>
      </w:r>
      <w:r w:rsidR="006A6CF5" w:rsidRPr="00F832A3">
        <w:t xml:space="preserve"> </w:t>
      </w:r>
      <w:r w:rsidRPr="00F832A3">
        <w:t>okolje,</w:t>
      </w:r>
      <w:r w:rsidR="006A6CF5" w:rsidRPr="00F832A3">
        <w:t xml:space="preserve"> </w:t>
      </w:r>
      <w:r w:rsidRPr="00F832A3">
        <w:t>za</w:t>
      </w:r>
      <w:r w:rsidR="006A6CF5" w:rsidRPr="00F832A3">
        <w:t xml:space="preserve"> </w:t>
      </w:r>
      <w:r w:rsidRPr="00F832A3">
        <w:t>katerega</w:t>
      </w:r>
      <w:r w:rsidR="006A6CF5" w:rsidRPr="00F832A3">
        <w:t xml:space="preserve"> </w:t>
      </w:r>
      <w:r w:rsidRPr="00F832A3">
        <w:t>je</w:t>
      </w:r>
      <w:r w:rsidR="006A6CF5" w:rsidRPr="00F832A3">
        <w:t xml:space="preserve"> </w:t>
      </w:r>
      <w:r w:rsidRPr="00F832A3">
        <w:t>treba</w:t>
      </w:r>
      <w:r w:rsidR="006A6CF5" w:rsidRPr="00F832A3">
        <w:t xml:space="preserve"> </w:t>
      </w:r>
      <w:r w:rsidRPr="00F832A3">
        <w:t>izvesti</w:t>
      </w:r>
      <w:r w:rsidR="006A6CF5" w:rsidRPr="00F832A3">
        <w:t xml:space="preserve"> </w:t>
      </w:r>
      <w:r w:rsidRPr="00F832A3">
        <w:t>presojo</w:t>
      </w:r>
      <w:r w:rsidR="006A6CF5" w:rsidRPr="00F832A3">
        <w:t xml:space="preserve"> </w:t>
      </w:r>
      <w:r w:rsidRPr="00F832A3">
        <w:t>vplivov</w:t>
      </w:r>
      <w:r w:rsidR="006A6CF5" w:rsidRPr="00F832A3">
        <w:t xml:space="preserve"> </w:t>
      </w:r>
      <w:r w:rsidRPr="00F832A3">
        <w:t>na</w:t>
      </w:r>
      <w:r w:rsidR="006A6CF5" w:rsidRPr="00F832A3">
        <w:t xml:space="preserve"> </w:t>
      </w:r>
      <w:r w:rsidRPr="00F832A3">
        <w:t>okolje.</w:t>
      </w:r>
      <w:r w:rsidR="006A6CF5" w:rsidRPr="00F832A3">
        <w:t xml:space="preserve"> </w:t>
      </w:r>
      <w:r w:rsidR="005D55D3" w:rsidRPr="00F832A3">
        <w:t>Obveznost</w:t>
      </w:r>
      <w:r w:rsidR="006A6CF5" w:rsidRPr="00F832A3">
        <w:t xml:space="preserve"> </w:t>
      </w:r>
      <w:r w:rsidR="005D55D3" w:rsidRPr="00F832A3">
        <w:t>presoje</w:t>
      </w:r>
      <w:r w:rsidR="006A6CF5" w:rsidRPr="00F832A3">
        <w:t xml:space="preserve"> </w:t>
      </w:r>
      <w:r w:rsidR="005D55D3" w:rsidRPr="00F832A3">
        <w:t>vplivov</w:t>
      </w:r>
      <w:r w:rsidR="006A6CF5" w:rsidRPr="00F832A3">
        <w:t xml:space="preserve"> </w:t>
      </w:r>
      <w:r w:rsidR="005D55D3" w:rsidRPr="00F832A3">
        <w:t>na</w:t>
      </w:r>
      <w:r w:rsidR="006A6CF5" w:rsidRPr="00F832A3">
        <w:t xml:space="preserve"> </w:t>
      </w:r>
      <w:r w:rsidR="005D55D3" w:rsidRPr="00F832A3">
        <w:t>okolje</w:t>
      </w:r>
      <w:r w:rsidR="006A6CF5" w:rsidRPr="00F832A3">
        <w:t xml:space="preserve"> </w:t>
      </w:r>
      <w:r w:rsidR="005D55D3" w:rsidRPr="00F832A3">
        <w:t>se</w:t>
      </w:r>
      <w:r w:rsidR="006A6CF5" w:rsidRPr="00F832A3">
        <w:t xml:space="preserve"> </w:t>
      </w:r>
      <w:r w:rsidR="005D55D3" w:rsidRPr="00F832A3">
        <w:t>ugotavlja</w:t>
      </w:r>
      <w:r w:rsidR="006A6CF5" w:rsidRPr="00F832A3">
        <w:t xml:space="preserve"> </w:t>
      </w:r>
      <w:r w:rsidR="005D55D3" w:rsidRPr="00F832A3">
        <w:t>v</w:t>
      </w:r>
      <w:r w:rsidR="006A6CF5" w:rsidRPr="00F832A3">
        <w:t xml:space="preserve"> </w:t>
      </w:r>
      <w:r w:rsidR="005D55D3" w:rsidRPr="00F832A3">
        <w:t>skladu</w:t>
      </w:r>
      <w:r w:rsidR="006A6CF5" w:rsidRPr="00F832A3">
        <w:t xml:space="preserve"> </w:t>
      </w:r>
      <w:r w:rsidR="005D55D3" w:rsidRPr="00F832A3">
        <w:t>z</w:t>
      </w:r>
      <w:r w:rsidR="006A6CF5" w:rsidRPr="00F832A3">
        <w:t xml:space="preserve"> </w:t>
      </w:r>
      <w:r w:rsidR="008F2C8C" w:rsidRPr="00F832A3">
        <w:t>Uredbo</w:t>
      </w:r>
      <w:r w:rsidR="006A6CF5" w:rsidRPr="00F832A3">
        <w:t xml:space="preserve"> </w:t>
      </w:r>
      <w:r w:rsidR="008F2C8C" w:rsidRPr="00F832A3">
        <w:t>o</w:t>
      </w:r>
      <w:r w:rsidR="006A6CF5" w:rsidRPr="00F832A3">
        <w:t xml:space="preserve"> </w:t>
      </w:r>
      <w:r w:rsidR="008F2C8C" w:rsidRPr="00F832A3">
        <w:t>posegih</w:t>
      </w:r>
      <w:r w:rsidR="006A6CF5" w:rsidRPr="00F832A3">
        <w:t xml:space="preserve"> </w:t>
      </w:r>
      <w:r w:rsidR="008F2C8C" w:rsidRPr="00F832A3">
        <w:t>v</w:t>
      </w:r>
      <w:r w:rsidR="006A6CF5" w:rsidRPr="00F832A3">
        <w:t xml:space="preserve"> </w:t>
      </w:r>
      <w:r w:rsidR="008F2C8C" w:rsidRPr="00F832A3">
        <w:t>okolje,</w:t>
      </w:r>
      <w:r w:rsidR="006A6CF5" w:rsidRPr="00F832A3">
        <w:t xml:space="preserve"> </w:t>
      </w:r>
      <w:r w:rsidR="008F2C8C" w:rsidRPr="00F832A3">
        <w:t>za</w:t>
      </w:r>
      <w:r w:rsidR="006A6CF5" w:rsidRPr="00F832A3">
        <w:t xml:space="preserve"> </w:t>
      </w:r>
      <w:r w:rsidR="008F2C8C" w:rsidRPr="00F832A3">
        <w:t>katere</w:t>
      </w:r>
      <w:r w:rsidR="006A6CF5" w:rsidRPr="00F832A3">
        <w:t xml:space="preserve"> </w:t>
      </w:r>
      <w:r w:rsidR="008F2C8C" w:rsidRPr="00F832A3">
        <w:t>je</w:t>
      </w:r>
      <w:r w:rsidR="006A6CF5" w:rsidRPr="00F832A3">
        <w:t xml:space="preserve"> </w:t>
      </w:r>
      <w:r w:rsidR="008F2C8C" w:rsidRPr="00F832A3">
        <w:t>treba</w:t>
      </w:r>
      <w:r w:rsidR="006A6CF5" w:rsidRPr="00F832A3">
        <w:t xml:space="preserve"> </w:t>
      </w:r>
      <w:r w:rsidR="008F2C8C" w:rsidRPr="00F832A3">
        <w:t>izvesti</w:t>
      </w:r>
      <w:r w:rsidR="006A6CF5" w:rsidRPr="00F832A3">
        <w:t xml:space="preserve"> </w:t>
      </w:r>
      <w:r w:rsidR="008F2C8C" w:rsidRPr="00F832A3">
        <w:t>presojo</w:t>
      </w:r>
      <w:r w:rsidR="006A6CF5" w:rsidRPr="00F832A3">
        <w:t xml:space="preserve"> </w:t>
      </w:r>
      <w:r w:rsidR="008F2C8C" w:rsidRPr="00F832A3">
        <w:t>vplivov</w:t>
      </w:r>
      <w:r w:rsidR="006A6CF5" w:rsidRPr="00F832A3">
        <w:t xml:space="preserve"> </w:t>
      </w:r>
      <w:r w:rsidR="008F2C8C" w:rsidRPr="00F832A3">
        <w:t>na</w:t>
      </w:r>
      <w:r w:rsidR="006A6CF5" w:rsidRPr="00F832A3">
        <w:t xml:space="preserve"> </w:t>
      </w:r>
      <w:r w:rsidR="008F2C8C" w:rsidRPr="00F832A3">
        <w:t>okolje</w:t>
      </w:r>
      <w:r w:rsidR="006A6CF5" w:rsidRPr="00F832A3">
        <w:t xml:space="preserve"> </w:t>
      </w:r>
      <w:r w:rsidR="008F2C8C" w:rsidRPr="00F832A3">
        <w:t>(Uradni</w:t>
      </w:r>
      <w:r w:rsidR="006A6CF5" w:rsidRPr="00F832A3">
        <w:t xml:space="preserve"> </w:t>
      </w:r>
      <w:r w:rsidR="008F2C8C" w:rsidRPr="00F832A3">
        <w:t>list</w:t>
      </w:r>
      <w:r w:rsidR="006A6CF5" w:rsidRPr="00F832A3">
        <w:t xml:space="preserve"> </w:t>
      </w:r>
      <w:r w:rsidR="008F2C8C" w:rsidRPr="00F832A3">
        <w:t>RS,</w:t>
      </w:r>
      <w:r w:rsidR="006A6CF5" w:rsidRPr="00F832A3">
        <w:t xml:space="preserve"> </w:t>
      </w:r>
      <w:r w:rsidR="008F2C8C" w:rsidRPr="00F832A3">
        <w:t>št.</w:t>
      </w:r>
      <w:r w:rsidR="006A6CF5" w:rsidRPr="00F832A3">
        <w:t xml:space="preserve"> </w:t>
      </w:r>
      <w:r w:rsidR="008F2C8C" w:rsidRPr="00F832A3">
        <w:t>51/14,</w:t>
      </w:r>
      <w:r w:rsidR="006A6CF5" w:rsidRPr="00F832A3">
        <w:t xml:space="preserve"> </w:t>
      </w:r>
      <w:r w:rsidR="008F2C8C" w:rsidRPr="00F832A3">
        <w:t>57/15,</w:t>
      </w:r>
      <w:r w:rsidR="006A6CF5" w:rsidRPr="00F832A3">
        <w:t xml:space="preserve"> </w:t>
      </w:r>
      <w:r w:rsidR="008F2C8C" w:rsidRPr="00F832A3">
        <w:t>26/17</w:t>
      </w:r>
      <w:r w:rsidR="00524851" w:rsidRPr="00F832A3">
        <w:t>,</w:t>
      </w:r>
      <w:r w:rsidR="006A6CF5" w:rsidRPr="00F832A3">
        <w:t xml:space="preserve"> </w:t>
      </w:r>
      <w:r w:rsidR="008F2C8C" w:rsidRPr="00F832A3">
        <w:t>105/20</w:t>
      </w:r>
      <w:r w:rsidR="006A6CF5" w:rsidRPr="00F832A3">
        <w:t xml:space="preserve"> </w:t>
      </w:r>
      <w:r w:rsidR="00524851" w:rsidRPr="00F832A3">
        <w:t>in</w:t>
      </w:r>
      <w:r w:rsidR="006A6CF5" w:rsidRPr="00F832A3">
        <w:t xml:space="preserve"> </w:t>
      </w:r>
      <w:r w:rsidR="00524851" w:rsidRPr="00F832A3">
        <w:t>44/22</w:t>
      </w:r>
      <w:r w:rsidR="006A6CF5" w:rsidRPr="00F832A3">
        <w:t xml:space="preserve"> </w:t>
      </w:r>
      <w:r w:rsidR="00524851" w:rsidRPr="00F832A3">
        <w:t>–</w:t>
      </w:r>
      <w:r w:rsidR="006A6CF5" w:rsidRPr="00F832A3">
        <w:t xml:space="preserve"> </w:t>
      </w:r>
      <w:r w:rsidR="00524851" w:rsidRPr="00F832A3">
        <w:t>ZVO-2</w:t>
      </w:r>
      <w:r w:rsidR="005D55D3" w:rsidRPr="00F832A3">
        <w:t>;</w:t>
      </w:r>
      <w:r w:rsidR="006A6CF5" w:rsidRPr="00F832A3">
        <w:t xml:space="preserve"> </w:t>
      </w:r>
      <w:r w:rsidR="005D55D3" w:rsidRPr="00F832A3">
        <w:t>v</w:t>
      </w:r>
      <w:r w:rsidR="006A6CF5" w:rsidRPr="00F832A3">
        <w:t xml:space="preserve"> </w:t>
      </w:r>
      <w:r w:rsidR="005D55D3" w:rsidRPr="00F832A3">
        <w:t>nadaljevanju</w:t>
      </w:r>
      <w:r w:rsidR="006A6CF5" w:rsidRPr="00F832A3">
        <w:t xml:space="preserve"> </w:t>
      </w:r>
      <w:r w:rsidR="005D55D3" w:rsidRPr="00F832A3">
        <w:t>Uredba</w:t>
      </w:r>
      <w:r w:rsidR="006A6CF5" w:rsidRPr="00F832A3">
        <w:t xml:space="preserve"> </w:t>
      </w:r>
      <w:r w:rsidR="005D55D3" w:rsidRPr="00F832A3">
        <w:t>o</w:t>
      </w:r>
      <w:r w:rsidR="006A6CF5" w:rsidRPr="00F832A3">
        <w:t xml:space="preserve"> </w:t>
      </w:r>
      <w:r w:rsidR="005D55D3" w:rsidRPr="00F832A3">
        <w:t>posegih</w:t>
      </w:r>
      <w:r w:rsidR="006A6CF5" w:rsidRPr="00F832A3">
        <w:t xml:space="preserve"> </w:t>
      </w:r>
      <w:r w:rsidR="005D55D3" w:rsidRPr="00F832A3">
        <w:t>v</w:t>
      </w:r>
      <w:r w:rsidR="006A6CF5" w:rsidRPr="00F832A3">
        <w:t xml:space="preserve"> </w:t>
      </w:r>
      <w:r w:rsidR="005D55D3" w:rsidRPr="00F832A3">
        <w:t>okolje).</w:t>
      </w:r>
      <w:r w:rsidR="006A6CF5" w:rsidRPr="00F832A3">
        <w:t xml:space="preserve"> </w:t>
      </w:r>
      <w:r w:rsidR="005D55D3" w:rsidRPr="00F832A3">
        <w:t>Presoja</w:t>
      </w:r>
      <w:r w:rsidR="006A6CF5" w:rsidRPr="00F832A3">
        <w:t xml:space="preserve"> </w:t>
      </w:r>
      <w:r w:rsidR="005D55D3" w:rsidRPr="00F832A3">
        <w:t>vplivov</w:t>
      </w:r>
      <w:r w:rsidR="006A6CF5" w:rsidRPr="00F832A3">
        <w:t xml:space="preserve"> </w:t>
      </w:r>
      <w:r w:rsidR="005D55D3" w:rsidRPr="00F832A3">
        <w:t>na</w:t>
      </w:r>
      <w:r w:rsidR="006A6CF5" w:rsidRPr="00F832A3">
        <w:t xml:space="preserve"> </w:t>
      </w:r>
      <w:r w:rsidR="005D55D3" w:rsidRPr="00F832A3">
        <w:t>okolje</w:t>
      </w:r>
      <w:r w:rsidR="006A6CF5" w:rsidRPr="00F832A3">
        <w:t xml:space="preserve"> </w:t>
      </w:r>
      <w:r w:rsidR="005D55D3" w:rsidRPr="00F832A3">
        <w:t>je</w:t>
      </w:r>
      <w:r w:rsidR="006A6CF5" w:rsidRPr="00F832A3">
        <w:t xml:space="preserve"> </w:t>
      </w:r>
      <w:r w:rsidR="005D55D3" w:rsidRPr="00F832A3">
        <w:t>v</w:t>
      </w:r>
      <w:r w:rsidR="006A6CF5" w:rsidRPr="00F832A3">
        <w:t xml:space="preserve"> </w:t>
      </w:r>
      <w:r w:rsidR="005D55D3" w:rsidRPr="00F832A3">
        <w:t>skladu</w:t>
      </w:r>
      <w:r w:rsidR="006A6CF5" w:rsidRPr="00F832A3">
        <w:t xml:space="preserve"> </w:t>
      </w:r>
      <w:r w:rsidR="005D55D3" w:rsidRPr="00F832A3">
        <w:t>s</w:t>
      </w:r>
      <w:r w:rsidR="006A6CF5" w:rsidRPr="00F832A3">
        <w:t xml:space="preserve"> </w:t>
      </w:r>
      <w:r w:rsidR="005D55D3" w:rsidRPr="00F832A3">
        <w:t>točko</w:t>
      </w:r>
      <w:r w:rsidR="006A6CF5" w:rsidRPr="00F832A3">
        <w:t xml:space="preserve"> </w:t>
      </w:r>
      <w:r w:rsidR="005D55D3" w:rsidRPr="00F832A3">
        <w:t>G.II.1</w:t>
      </w:r>
      <w:r w:rsidR="006A6CF5" w:rsidRPr="00F832A3">
        <w:t xml:space="preserve"> </w:t>
      </w:r>
      <w:r w:rsidR="005D55D3" w:rsidRPr="00F832A3">
        <w:t>priloge</w:t>
      </w:r>
      <w:r w:rsidR="006A6CF5" w:rsidRPr="00F832A3">
        <w:t xml:space="preserve"> </w:t>
      </w:r>
      <w:r w:rsidR="005D55D3" w:rsidRPr="00F832A3">
        <w:t>1</w:t>
      </w:r>
      <w:r w:rsidR="006A6CF5" w:rsidRPr="00F832A3">
        <w:t xml:space="preserve"> </w:t>
      </w:r>
      <w:r w:rsidR="005D55D3" w:rsidRPr="00F832A3">
        <w:t>Uredbe</w:t>
      </w:r>
      <w:r w:rsidR="006A6CF5" w:rsidRPr="00F832A3">
        <w:t xml:space="preserve"> </w:t>
      </w:r>
      <w:r w:rsidR="005D55D3" w:rsidRPr="00F832A3">
        <w:t>o</w:t>
      </w:r>
      <w:r w:rsidR="006A6CF5" w:rsidRPr="00F832A3">
        <w:t xml:space="preserve"> </w:t>
      </w:r>
      <w:r w:rsidR="005D55D3" w:rsidRPr="00F832A3">
        <w:t>posegih</w:t>
      </w:r>
      <w:r w:rsidR="006A6CF5" w:rsidRPr="00F832A3">
        <w:t xml:space="preserve"> </w:t>
      </w:r>
      <w:r w:rsidR="005D55D3" w:rsidRPr="00F832A3">
        <w:t>v</w:t>
      </w:r>
      <w:r w:rsidR="006A6CF5" w:rsidRPr="00F832A3">
        <w:t xml:space="preserve"> </w:t>
      </w:r>
      <w:r w:rsidR="005D55D3" w:rsidRPr="00F832A3">
        <w:t>okolje</w:t>
      </w:r>
      <w:r w:rsidR="006A6CF5" w:rsidRPr="00F832A3">
        <w:t xml:space="preserve"> </w:t>
      </w:r>
      <w:r w:rsidR="005D55D3" w:rsidRPr="00F832A3">
        <w:t>obvezna</w:t>
      </w:r>
      <w:r w:rsidR="006A6CF5" w:rsidRPr="00F832A3">
        <w:t xml:space="preserve"> </w:t>
      </w:r>
      <w:r w:rsidR="00121F6B" w:rsidRPr="00F832A3">
        <w:t>tudi</w:t>
      </w:r>
      <w:r w:rsidR="006A6CF5" w:rsidRPr="00F832A3">
        <w:t xml:space="preserve"> </w:t>
      </w:r>
      <w:r w:rsidR="005D55D3" w:rsidRPr="00F832A3">
        <w:t>kadar</w:t>
      </w:r>
      <w:r w:rsidR="006A6CF5" w:rsidRPr="00F832A3">
        <w:t xml:space="preserve"> </w:t>
      </w:r>
      <w:r w:rsidR="005D55D3" w:rsidRPr="00F832A3">
        <w:t>gre</w:t>
      </w:r>
      <w:r w:rsidR="006A6CF5" w:rsidRPr="00F832A3">
        <w:t xml:space="preserve"> </w:t>
      </w:r>
      <w:r w:rsidR="005D55D3" w:rsidRPr="00F832A3">
        <w:t>za</w:t>
      </w:r>
      <w:r w:rsidR="006A6CF5" w:rsidRPr="00F832A3">
        <w:t xml:space="preserve"> </w:t>
      </w:r>
      <w:r w:rsidR="005D55D3" w:rsidRPr="00F832A3">
        <w:t>stavbo,</w:t>
      </w:r>
      <w:r w:rsidR="006A6CF5" w:rsidRPr="00F832A3">
        <w:t xml:space="preserve"> </w:t>
      </w:r>
      <w:r w:rsidR="005D55D3" w:rsidRPr="00F832A3">
        <w:t>ki</w:t>
      </w:r>
      <w:r w:rsidR="006A6CF5" w:rsidRPr="00F832A3">
        <w:t xml:space="preserve"> </w:t>
      </w:r>
      <w:r w:rsidR="005D55D3" w:rsidRPr="00F832A3">
        <w:t>presega</w:t>
      </w:r>
      <w:r w:rsidR="006A6CF5" w:rsidRPr="00F832A3">
        <w:t xml:space="preserve"> </w:t>
      </w:r>
      <w:r w:rsidR="00627BEB" w:rsidRPr="00F832A3">
        <w:t>bruto</w:t>
      </w:r>
      <w:r w:rsidR="00F832A3" w:rsidRPr="00F832A3">
        <w:t xml:space="preserve"> </w:t>
      </w:r>
      <w:r w:rsidR="005D55D3" w:rsidRPr="00F832A3">
        <w:t>tlorisno</w:t>
      </w:r>
      <w:r w:rsidR="006A6CF5" w:rsidRPr="00F832A3">
        <w:t xml:space="preserve"> </w:t>
      </w:r>
      <w:r w:rsidR="005D55D3" w:rsidRPr="00F832A3">
        <w:t>površino</w:t>
      </w:r>
      <w:r w:rsidR="006A6CF5" w:rsidRPr="00F832A3">
        <w:t xml:space="preserve"> </w:t>
      </w:r>
      <w:r w:rsidR="005D55D3" w:rsidRPr="00F832A3">
        <w:t>30.000</w:t>
      </w:r>
      <w:r w:rsidR="006A6CF5" w:rsidRPr="00F832A3">
        <w:t xml:space="preserve"> </w:t>
      </w:r>
      <w:r w:rsidR="005D55D3" w:rsidRPr="00F832A3">
        <w:t>m</w:t>
      </w:r>
      <w:r w:rsidR="005D55D3" w:rsidRPr="00BF3C7E">
        <w:rPr>
          <w:vertAlign w:val="superscript"/>
        </w:rPr>
        <w:t>2</w:t>
      </w:r>
      <w:r w:rsidR="006A6CF5" w:rsidRPr="00F832A3">
        <w:t xml:space="preserve"> </w:t>
      </w:r>
      <w:r w:rsidR="005D55D3" w:rsidRPr="00F832A3">
        <w:t>ali</w:t>
      </w:r>
      <w:r w:rsidR="006A6CF5" w:rsidRPr="00F832A3">
        <w:t xml:space="preserve"> </w:t>
      </w:r>
      <w:r w:rsidR="005D55D3" w:rsidRPr="00F832A3">
        <w:t>nadzemno</w:t>
      </w:r>
      <w:r w:rsidR="006A6CF5" w:rsidRPr="00F832A3">
        <w:t xml:space="preserve"> </w:t>
      </w:r>
      <w:r w:rsidR="005D55D3" w:rsidRPr="00F832A3">
        <w:t>višino</w:t>
      </w:r>
      <w:r w:rsidR="006A6CF5" w:rsidRPr="00F832A3">
        <w:t xml:space="preserve"> </w:t>
      </w:r>
      <w:r w:rsidR="005D55D3" w:rsidRPr="00F832A3">
        <w:t>70</w:t>
      </w:r>
      <w:r w:rsidR="006A6CF5" w:rsidRPr="00F832A3">
        <w:t xml:space="preserve"> </w:t>
      </w:r>
      <w:r w:rsidR="006E6E91" w:rsidRPr="00F832A3">
        <w:t>m</w:t>
      </w:r>
      <w:r w:rsidR="006A6CF5" w:rsidRPr="00F832A3">
        <w:t xml:space="preserve"> </w:t>
      </w:r>
      <w:r w:rsidR="006E6E91" w:rsidRPr="00F832A3">
        <w:t>ali</w:t>
      </w:r>
      <w:r w:rsidR="006A6CF5" w:rsidRPr="00F832A3">
        <w:t xml:space="preserve"> </w:t>
      </w:r>
      <w:r w:rsidR="006E6E91" w:rsidRPr="00F832A3">
        <w:t>podzemno</w:t>
      </w:r>
      <w:r w:rsidR="006A6CF5" w:rsidRPr="00F832A3">
        <w:t xml:space="preserve"> </w:t>
      </w:r>
      <w:r w:rsidR="006E6E91" w:rsidRPr="00F832A3">
        <w:t>globino</w:t>
      </w:r>
      <w:r w:rsidR="006A6CF5" w:rsidRPr="00F832A3">
        <w:t xml:space="preserve"> </w:t>
      </w:r>
      <w:r w:rsidR="006E6E91" w:rsidRPr="00F832A3">
        <w:t>30</w:t>
      </w:r>
      <w:r w:rsidR="006A6CF5" w:rsidRPr="00F832A3">
        <w:t xml:space="preserve"> </w:t>
      </w:r>
      <w:r w:rsidR="006E6E91" w:rsidRPr="00F832A3">
        <w:t>m</w:t>
      </w:r>
      <w:r w:rsidR="005D55D3" w:rsidRPr="00F832A3">
        <w:t>.</w:t>
      </w:r>
      <w:r w:rsidR="006A6CF5" w:rsidRPr="00F832A3">
        <w:t xml:space="preserve"> </w:t>
      </w:r>
      <w:r w:rsidR="00C32CF8" w:rsidRPr="00FA7337">
        <w:t>B</w:t>
      </w:r>
      <w:r w:rsidR="00627BEB" w:rsidRPr="00FA7337">
        <w:t xml:space="preserve">ruto </w:t>
      </w:r>
      <w:r w:rsidR="00524851" w:rsidRPr="00FA7337">
        <w:t>tlorisna</w:t>
      </w:r>
      <w:r w:rsidR="006A6CF5" w:rsidRPr="00FA7337">
        <w:t xml:space="preserve"> </w:t>
      </w:r>
      <w:r w:rsidR="00524851" w:rsidRPr="00FA7337">
        <w:t>površina</w:t>
      </w:r>
      <w:r w:rsidR="006A6CF5" w:rsidRPr="00FA7337">
        <w:t xml:space="preserve"> </w:t>
      </w:r>
      <w:r w:rsidR="00E672FE" w:rsidRPr="00FA7337">
        <w:t>vseh</w:t>
      </w:r>
      <w:r w:rsidR="006A6CF5" w:rsidRPr="00FA7337">
        <w:t xml:space="preserve"> </w:t>
      </w:r>
      <w:r w:rsidR="00E672FE" w:rsidRPr="00FA7337">
        <w:t>stavb</w:t>
      </w:r>
      <w:r w:rsidR="006A6CF5" w:rsidRPr="00FA7337">
        <w:t xml:space="preserve"> </w:t>
      </w:r>
      <w:r w:rsidR="003435ED" w:rsidRPr="00FA7337">
        <w:t>upravnega</w:t>
      </w:r>
      <w:r w:rsidR="006A6CF5" w:rsidRPr="00FA7337">
        <w:t xml:space="preserve"> </w:t>
      </w:r>
      <w:r w:rsidR="003435ED" w:rsidRPr="00FA7337">
        <w:t>središča</w:t>
      </w:r>
      <w:r w:rsidR="006A6CF5" w:rsidRPr="00FA7337">
        <w:t xml:space="preserve"> </w:t>
      </w:r>
      <w:r w:rsidR="003435ED" w:rsidRPr="00FA7337">
        <w:t>»Litostroj</w:t>
      </w:r>
      <w:r w:rsidR="006A6CF5" w:rsidRPr="00FA7337">
        <w:t xml:space="preserve"> </w:t>
      </w:r>
      <w:r w:rsidR="003435ED" w:rsidRPr="00FA7337">
        <w:t>–</w:t>
      </w:r>
      <w:r w:rsidR="006A6CF5" w:rsidRPr="00FA7337">
        <w:t xml:space="preserve"> </w:t>
      </w:r>
      <w:r w:rsidR="003435ED" w:rsidRPr="00FA7337">
        <w:t>jug«</w:t>
      </w:r>
      <w:r w:rsidR="006A6CF5" w:rsidRPr="00FA7337">
        <w:t xml:space="preserve"> </w:t>
      </w:r>
      <w:r w:rsidR="003435ED" w:rsidRPr="00FA7337">
        <w:t>znaša</w:t>
      </w:r>
      <w:r w:rsidR="006A6CF5" w:rsidRPr="00FA7337">
        <w:t xml:space="preserve"> </w:t>
      </w:r>
      <w:r w:rsidR="00BF3C7E">
        <w:t>136.985</w:t>
      </w:r>
      <w:r w:rsidR="00BF3C7E" w:rsidRPr="00FA7337">
        <w:t xml:space="preserve"> </w:t>
      </w:r>
      <w:r w:rsidR="00E672FE" w:rsidRPr="00FA7337">
        <w:t>m</w:t>
      </w:r>
      <w:r w:rsidR="00E672FE" w:rsidRPr="00BF3C7E">
        <w:rPr>
          <w:vertAlign w:val="superscript"/>
        </w:rPr>
        <w:t>2</w:t>
      </w:r>
      <w:r w:rsidR="003577BA" w:rsidRPr="00FA7337">
        <w:t>,</w:t>
      </w:r>
      <w:r w:rsidR="006A6CF5" w:rsidRPr="00FA7337">
        <w:t xml:space="preserve"> </w:t>
      </w:r>
      <w:r w:rsidR="003577BA" w:rsidRPr="00FA7337">
        <w:t>najvišja</w:t>
      </w:r>
      <w:r w:rsidR="006A6CF5" w:rsidRPr="00FA7337">
        <w:t xml:space="preserve"> </w:t>
      </w:r>
      <w:r w:rsidR="003577BA" w:rsidRPr="00FA7337">
        <w:t>kota</w:t>
      </w:r>
      <w:r w:rsidR="006A6CF5" w:rsidRPr="00FA7337">
        <w:t xml:space="preserve"> </w:t>
      </w:r>
      <w:r w:rsidR="003577BA" w:rsidRPr="00FA7337">
        <w:t>strehe</w:t>
      </w:r>
      <w:r w:rsidR="006A6CF5" w:rsidRPr="00FA7337">
        <w:t xml:space="preserve"> </w:t>
      </w:r>
      <w:r w:rsidR="003577BA" w:rsidRPr="00FA7337">
        <w:t>objekta</w:t>
      </w:r>
      <w:r w:rsidR="006A6CF5" w:rsidRPr="00FA7337">
        <w:t xml:space="preserve"> </w:t>
      </w:r>
      <w:r w:rsidR="003577BA" w:rsidRPr="00FA7337">
        <w:t>A</w:t>
      </w:r>
      <w:r w:rsidR="006A6CF5" w:rsidRPr="00FA7337">
        <w:t xml:space="preserve"> </w:t>
      </w:r>
      <w:r w:rsidR="003577BA" w:rsidRPr="00FA7337">
        <w:t>meri</w:t>
      </w:r>
      <w:r w:rsidR="006A6CF5" w:rsidRPr="00FA7337">
        <w:t xml:space="preserve"> </w:t>
      </w:r>
      <w:r w:rsidR="00FA7337" w:rsidRPr="00FA7337">
        <w:t>70</w:t>
      </w:r>
      <w:r w:rsidR="006A6CF5" w:rsidRPr="00FA7337">
        <w:t xml:space="preserve"> </w:t>
      </w:r>
      <w:r w:rsidR="003577BA" w:rsidRPr="00FA7337">
        <w:t>m,</w:t>
      </w:r>
      <w:r w:rsidR="006A6CF5" w:rsidRPr="00FA7337">
        <w:t xml:space="preserve"> </w:t>
      </w:r>
      <w:r w:rsidR="003577BA" w:rsidRPr="00FA7337">
        <w:t>kota</w:t>
      </w:r>
      <w:r w:rsidR="006A6CF5" w:rsidRPr="00FA7337">
        <w:t xml:space="preserve"> </w:t>
      </w:r>
      <w:r w:rsidR="003577BA" w:rsidRPr="00FA7337">
        <w:t>zadnje</w:t>
      </w:r>
      <w:r w:rsidR="006A6CF5" w:rsidRPr="00FA7337">
        <w:t xml:space="preserve"> </w:t>
      </w:r>
      <w:r w:rsidR="003577BA" w:rsidRPr="00FA7337">
        <w:t>kleti</w:t>
      </w:r>
      <w:r w:rsidR="006A6CF5" w:rsidRPr="00FA7337">
        <w:t xml:space="preserve"> </w:t>
      </w:r>
      <w:r w:rsidR="003577BA" w:rsidRPr="00FA7337">
        <w:t>pa</w:t>
      </w:r>
      <w:r w:rsidR="006A6CF5" w:rsidRPr="00FA7337">
        <w:t xml:space="preserve"> </w:t>
      </w:r>
      <w:r w:rsidR="003577BA" w:rsidRPr="00FA7337">
        <w:t>-11,20</w:t>
      </w:r>
      <w:r w:rsidR="006A6CF5" w:rsidRPr="00FA7337">
        <w:t xml:space="preserve"> </w:t>
      </w:r>
      <w:r w:rsidR="003577BA" w:rsidRPr="00FA7337">
        <w:t>m.</w:t>
      </w:r>
      <w:r w:rsidR="006A6CF5" w:rsidRPr="00FA7337">
        <w:t xml:space="preserve"> </w:t>
      </w:r>
      <w:r w:rsidR="005D55D3" w:rsidRPr="00FA7337">
        <w:t>Glede</w:t>
      </w:r>
      <w:r w:rsidR="006A6CF5" w:rsidRPr="00FA7337">
        <w:t xml:space="preserve"> </w:t>
      </w:r>
      <w:r w:rsidR="005D55D3" w:rsidRPr="00FA7337">
        <w:t>na</w:t>
      </w:r>
      <w:r w:rsidR="006A6CF5" w:rsidRPr="00FA7337">
        <w:t xml:space="preserve"> </w:t>
      </w:r>
      <w:r w:rsidR="005D55D3" w:rsidRPr="00FA7337">
        <w:t>navedeno,</w:t>
      </w:r>
      <w:r w:rsidR="006A6CF5" w:rsidRPr="00FA7337">
        <w:t xml:space="preserve"> </w:t>
      </w:r>
      <w:r w:rsidR="00C3111E" w:rsidRPr="00FA7337">
        <w:t>višina</w:t>
      </w:r>
      <w:r w:rsidR="006A6CF5" w:rsidRPr="00FA7337">
        <w:t xml:space="preserve"> </w:t>
      </w:r>
      <w:r w:rsidR="00C3111E" w:rsidRPr="00FA7337">
        <w:t>in</w:t>
      </w:r>
      <w:r w:rsidR="006A6CF5" w:rsidRPr="00F832A3">
        <w:t xml:space="preserve"> </w:t>
      </w:r>
      <w:r w:rsidR="00C3111E" w:rsidRPr="00F832A3">
        <w:t>globina</w:t>
      </w:r>
      <w:r w:rsidR="006A6CF5" w:rsidRPr="00F832A3">
        <w:t xml:space="preserve"> </w:t>
      </w:r>
      <w:r w:rsidR="00C3111E" w:rsidRPr="00F832A3">
        <w:t>objektov</w:t>
      </w:r>
      <w:r w:rsidR="006A6CF5" w:rsidRPr="00F832A3">
        <w:t xml:space="preserve"> </w:t>
      </w:r>
      <w:r w:rsidR="00C3111E" w:rsidRPr="00F832A3">
        <w:t>ne</w:t>
      </w:r>
      <w:r w:rsidR="006A6CF5" w:rsidRPr="00F832A3">
        <w:t xml:space="preserve"> </w:t>
      </w:r>
      <w:r w:rsidR="00C3111E" w:rsidRPr="00F832A3">
        <w:t>bosta</w:t>
      </w:r>
      <w:r w:rsidR="006A6CF5" w:rsidRPr="00F832A3">
        <w:t xml:space="preserve"> </w:t>
      </w:r>
      <w:r w:rsidR="00C3111E" w:rsidRPr="00F832A3">
        <w:t>presegali</w:t>
      </w:r>
      <w:r w:rsidR="006A6CF5" w:rsidRPr="00F832A3">
        <w:t xml:space="preserve"> </w:t>
      </w:r>
      <w:r w:rsidR="00C3111E" w:rsidRPr="00F832A3">
        <w:t>pragu,</w:t>
      </w:r>
      <w:r w:rsidR="006A6CF5" w:rsidRPr="00F832A3">
        <w:t xml:space="preserve"> </w:t>
      </w:r>
      <w:r w:rsidR="00627BEB" w:rsidRPr="00F832A3">
        <w:t>bruto</w:t>
      </w:r>
      <w:r w:rsidR="00F832A3" w:rsidRPr="00F832A3">
        <w:t xml:space="preserve"> </w:t>
      </w:r>
      <w:r w:rsidR="00121F6B" w:rsidRPr="00F832A3">
        <w:t>tlorisna</w:t>
      </w:r>
      <w:r w:rsidR="006A6CF5" w:rsidRPr="00F832A3">
        <w:t xml:space="preserve"> </w:t>
      </w:r>
      <w:r w:rsidR="00121F6B" w:rsidRPr="00F832A3">
        <w:t>površina</w:t>
      </w:r>
      <w:r w:rsidR="006A6CF5" w:rsidRPr="00F832A3">
        <w:t xml:space="preserve"> </w:t>
      </w:r>
      <w:r w:rsidR="00121F6B" w:rsidRPr="00F832A3">
        <w:t>objektov</w:t>
      </w:r>
      <w:r w:rsidR="006A6CF5" w:rsidRPr="00F832A3">
        <w:t xml:space="preserve"> </w:t>
      </w:r>
      <w:r w:rsidR="00C3111E" w:rsidRPr="00F832A3">
        <w:t>pa</w:t>
      </w:r>
      <w:r w:rsidR="006A6CF5" w:rsidRPr="00F832A3">
        <w:t xml:space="preserve"> </w:t>
      </w:r>
      <w:r w:rsidR="005D55D3" w:rsidRPr="00F832A3">
        <w:t>presega</w:t>
      </w:r>
      <w:r w:rsidR="006A6CF5" w:rsidRPr="00F832A3">
        <w:t xml:space="preserve"> </w:t>
      </w:r>
      <w:r w:rsidR="005D55D3" w:rsidRPr="00F832A3">
        <w:t>prag,</w:t>
      </w:r>
      <w:r w:rsidR="006A6CF5" w:rsidRPr="00F832A3">
        <w:t xml:space="preserve"> </w:t>
      </w:r>
      <w:r w:rsidR="005D55D3" w:rsidRPr="00F832A3">
        <w:t>določen</w:t>
      </w:r>
      <w:r w:rsidR="006A6CF5" w:rsidRPr="00F832A3">
        <w:t xml:space="preserve"> </w:t>
      </w:r>
      <w:r w:rsidR="005D55D3" w:rsidRPr="00F832A3">
        <w:t>v</w:t>
      </w:r>
      <w:r w:rsidR="006A6CF5" w:rsidRPr="00F832A3">
        <w:t xml:space="preserve"> </w:t>
      </w:r>
      <w:r w:rsidR="005D55D3" w:rsidRPr="00F832A3">
        <w:t>točki</w:t>
      </w:r>
      <w:r w:rsidR="006A6CF5" w:rsidRPr="00F832A3">
        <w:t xml:space="preserve"> </w:t>
      </w:r>
      <w:r w:rsidR="005D55D3" w:rsidRPr="00F832A3">
        <w:t>G.II.1</w:t>
      </w:r>
      <w:r w:rsidR="006A6CF5" w:rsidRPr="00F832A3">
        <w:t xml:space="preserve"> </w:t>
      </w:r>
      <w:r w:rsidR="005D55D3" w:rsidRPr="00F832A3">
        <w:t>priloge</w:t>
      </w:r>
      <w:r w:rsidR="006A6CF5" w:rsidRPr="00F832A3">
        <w:t xml:space="preserve"> </w:t>
      </w:r>
      <w:r w:rsidR="005D55D3" w:rsidRPr="00F832A3">
        <w:t>1</w:t>
      </w:r>
      <w:r w:rsidR="006A6CF5" w:rsidRPr="00F832A3">
        <w:t xml:space="preserve"> </w:t>
      </w:r>
      <w:r w:rsidR="005D55D3" w:rsidRPr="00F832A3">
        <w:t>Uredbe</w:t>
      </w:r>
      <w:r w:rsidR="006A6CF5" w:rsidRPr="00F832A3">
        <w:t xml:space="preserve"> </w:t>
      </w:r>
      <w:r w:rsidR="005D55D3" w:rsidRPr="00F832A3">
        <w:t>o</w:t>
      </w:r>
      <w:r w:rsidR="006A6CF5" w:rsidRPr="00F832A3">
        <w:t xml:space="preserve"> </w:t>
      </w:r>
      <w:r w:rsidR="005D55D3" w:rsidRPr="00F832A3">
        <w:t>posegih</w:t>
      </w:r>
      <w:r w:rsidR="006A6CF5" w:rsidRPr="00F832A3">
        <w:t xml:space="preserve"> </w:t>
      </w:r>
      <w:r w:rsidR="005D55D3" w:rsidRPr="00F832A3">
        <w:t>v</w:t>
      </w:r>
      <w:r w:rsidR="006A6CF5" w:rsidRPr="00F832A3">
        <w:t xml:space="preserve"> </w:t>
      </w:r>
      <w:r w:rsidR="005D55D3" w:rsidRPr="00F832A3">
        <w:t>okolje,</w:t>
      </w:r>
      <w:r w:rsidR="006A6CF5" w:rsidRPr="00F832A3">
        <w:t xml:space="preserve"> </w:t>
      </w:r>
      <w:r w:rsidR="005D55D3" w:rsidRPr="00F832A3">
        <w:t>zato</w:t>
      </w:r>
      <w:r w:rsidR="006A6CF5" w:rsidRPr="00F832A3">
        <w:t xml:space="preserve"> </w:t>
      </w:r>
      <w:r w:rsidR="005D55D3" w:rsidRPr="00F832A3">
        <w:t>je</w:t>
      </w:r>
      <w:r w:rsidR="006A6CF5" w:rsidRPr="00F832A3">
        <w:t xml:space="preserve"> </w:t>
      </w:r>
      <w:r w:rsidR="00085F97" w:rsidRPr="00F832A3">
        <w:t>po</w:t>
      </w:r>
      <w:r w:rsidR="006A6CF5" w:rsidRPr="00F832A3">
        <w:t xml:space="preserve"> </w:t>
      </w:r>
      <w:r w:rsidR="00085F97" w:rsidRPr="00F832A3">
        <w:t>navedeni</w:t>
      </w:r>
      <w:r w:rsidR="006A6CF5" w:rsidRPr="00F832A3">
        <w:t xml:space="preserve"> </w:t>
      </w:r>
      <w:r w:rsidR="00085F97" w:rsidRPr="00F832A3">
        <w:t>točki</w:t>
      </w:r>
      <w:r w:rsidR="006A6CF5" w:rsidRPr="00F832A3">
        <w:t xml:space="preserve"> </w:t>
      </w:r>
      <w:r w:rsidR="005D55D3" w:rsidRPr="00F832A3">
        <w:t>potrebno</w:t>
      </w:r>
      <w:r w:rsidR="006A6CF5" w:rsidRPr="00F832A3">
        <w:t xml:space="preserve"> </w:t>
      </w:r>
      <w:r w:rsidR="005D55D3" w:rsidRPr="00F832A3">
        <w:t>izvesti</w:t>
      </w:r>
      <w:r w:rsidR="006A6CF5" w:rsidRPr="00F832A3">
        <w:t xml:space="preserve"> </w:t>
      </w:r>
      <w:r w:rsidR="005D55D3" w:rsidRPr="00F832A3">
        <w:t>presojo</w:t>
      </w:r>
      <w:r w:rsidR="006A6CF5" w:rsidRPr="00F832A3">
        <w:t xml:space="preserve"> </w:t>
      </w:r>
      <w:r w:rsidR="005D55D3" w:rsidRPr="00F832A3">
        <w:t>vplivov</w:t>
      </w:r>
      <w:r w:rsidR="006A6CF5" w:rsidRPr="00F832A3">
        <w:t xml:space="preserve"> </w:t>
      </w:r>
      <w:r w:rsidR="005D55D3" w:rsidRPr="00F832A3">
        <w:t>na</w:t>
      </w:r>
      <w:r w:rsidR="006A6CF5" w:rsidRPr="00F832A3">
        <w:t xml:space="preserve"> </w:t>
      </w:r>
      <w:r w:rsidR="005D55D3" w:rsidRPr="00F832A3">
        <w:t>okolje</w:t>
      </w:r>
      <w:r w:rsidR="00BC6C72">
        <w:t xml:space="preserve">, </w:t>
      </w:r>
      <w:r w:rsidR="00BC6C72" w:rsidRPr="00BF3C7E">
        <w:t xml:space="preserve">pri čemer je upravni organ posege v prostorskih enotah P1, P2 in P3 obravnaval </w:t>
      </w:r>
      <w:r w:rsidR="00BF3C7E" w:rsidRPr="00BF3C7E">
        <w:t xml:space="preserve">tudi </w:t>
      </w:r>
      <w:r w:rsidR="00BC6C72" w:rsidRPr="00BF3C7E">
        <w:t>kot kumulativne posege v skladu z 2. točko 1.a člena Uredb</w:t>
      </w:r>
      <w:r w:rsidR="00BF3C7E" w:rsidRPr="00BF3C7E">
        <w:t>e</w:t>
      </w:r>
      <w:r w:rsidR="00BC6C72" w:rsidRPr="00BF3C7E">
        <w:t xml:space="preserve"> o posegih v okolje. Ta določa, da je kumulativni poseg v okolje poseg, ki je sestavljen iz dveh ali več posegov v okolje iste vrste, ki so med seboj funkcionalno in ekonomsko povezani; posegi v okolje so funkcionalno povezani, če se meje posegov v okolje dotikajo, prekrivajo ali so v neposredni bližini, zlasti če so del iste industrijske, obrtne, trgovske, poslovne cone, logističnega centra ali drugega zaokroženega urbanističnega projekta ali če eden od posegov v okolje omogoča dejavnost, ki je vzrok ali pogoj oziroma podpora izvedbi ali obratovanju drugega posega v okolje, ali so posegi v okolje povezani s skupnimi tehnološkimi procesi; posegi v okolje so ekonomsko povezani, če je njihov nosilec ista oseba ali več oseb, ki </w:t>
      </w:r>
      <w:r w:rsidR="00BC6C72" w:rsidRPr="00BF3C7E">
        <w:lastRenderedPageBreak/>
        <w:t>so medsebojno povezane kot povezane družbe v skladu s predpisi, ki urejajo gospodarske družbe. Iz predložene dokumentacije izhaja, da gre v predmetni zadevi za kumulativne posege.</w:t>
      </w:r>
      <w:r w:rsidR="00BF3C7E">
        <w:t xml:space="preserve"> </w:t>
      </w:r>
      <w:r w:rsidR="00956187" w:rsidRPr="00F832A3">
        <w:t>Postopek</w:t>
      </w:r>
      <w:r w:rsidR="006A6CF5" w:rsidRPr="00F832A3">
        <w:t xml:space="preserve"> </w:t>
      </w:r>
      <w:r w:rsidR="00956187" w:rsidRPr="00F832A3">
        <w:t>se</w:t>
      </w:r>
      <w:r w:rsidR="006A6CF5" w:rsidRPr="00F832A3">
        <w:t xml:space="preserve"> </w:t>
      </w:r>
      <w:r w:rsidR="00956187" w:rsidRPr="00F832A3">
        <w:t>vodi</w:t>
      </w:r>
      <w:r w:rsidR="006A6CF5" w:rsidRPr="00F832A3">
        <w:t xml:space="preserve"> </w:t>
      </w:r>
      <w:r w:rsidR="00956187" w:rsidRPr="00F832A3">
        <w:t>kot</w:t>
      </w:r>
      <w:r w:rsidR="006A6CF5" w:rsidRPr="00F832A3">
        <w:t xml:space="preserve"> </w:t>
      </w:r>
      <w:r w:rsidR="00956187" w:rsidRPr="00F832A3">
        <w:t>integralni</w:t>
      </w:r>
      <w:r w:rsidR="006A6CF5" w:rsidRPr="00F832A3">
        <w:t xml:space="preserve"> </w:t>
      </w:r>
      <w:r w:rsidR="00956187" w:rsidRPr="00F832A3">
        <w:t>postopek</w:t>
      </w:r>
      <w:r w:rsidR="006A6CF5" w:rsidRPr="00F832A3">
        <w:t xml:space="preserve"> </w:t>
      </w:r>
      <w:r w:rsidR="00956187" w:rsidRPr="00F832A3">
        <w:t>v</w:t>
      </w:r>
      <w:r w:rsidR="006A6CF5" w:rsidRPr="00F832A3">
        <w:t xml:space="preserve"> </w:t>
      </w:r>
      <w:r w:rsidR="00956187" w:rsidRPr="00F832A3">
        <w:t>skladu</w:t>
      </w:r>
      <w:r w:rsidR="006A6CF5" w:rsidRPr="00F832A3">
        <w:t xml:space="preserve"> </w:t>
      </w:r>
      <w:r w:rsidR="00956187" w:rsidRPr="00F832A3">
        <w:t>s</w:t>
      </w:r>
      <w:r w:rsidR="006A6CF5" w:rsidRPr="00F832A3">
        <w:t xml:space="preserve"> </w:t>
      </w:r>
      <w:r w:rsidR="00956187" w:rsidRPr="00F832A3">
        <w:t>IV.</w:t>
      </w:r>
      <w:r w:rsidR="006A6CF5" w:rsidRPr="00F832A3">
        <w:t xml:space="preserve"> </w:t>
      </w:r>
      <w:r w:rsidR="00956187" w:rsidRPr="00F832A3">
        <w:t>poglavjem</w:t>
      </w:r>
      <w:r w:rsidR="006A6CF5" w:rsidRPr="00F832A3">
        <w:t xml:space="preserve"> </w:t>
      </w:r>
      <w:r w:rsidR="00956187" w:rsidRPr="00F832A3">
        <w:t>GZ,</w:t>
      </w:r>
      <w:r w:rsidR="006A6CF5" w:rsidRPr="00F832A3">
        <w:t xml:space="preserve"> </w:t>
      </w:r>
      <w:r w:rsidR="00956187" w:rsidRPr="00F832A3">
        <w:t>gradbeno</w:t>
      </w:r>
      <w:r w:rsidR="006A6CF5" w:rsidRPr="00F832A3">
        <w:t xml:space="preserve"> </w:t>
      </w:r>
      <w:r w:rsidR="00956187" w:rsidRPr="00F832A3">
        <w:t>dovoljenje</w:t>
      </w:r>
      <w:r w:rsidR="006A6CF5" w:rsidRPr="00F832A3">
        <w:t xml:space="preserve"> </w:t>
      </w:r>
      <w:r w:rsidR="00956187" w:rsidRPr="00F832A3">
        <w:t>pa</w:t>
      </w:r>
      <w:r w:rsidR="006A6CF5" w:rsidRPr="00F832A3">
        <w:t xml:space="preserve"> </w:t>
      </w:r>
      <w:r w:rsidR="00956187" w:rsidRPr="00F832A3">
        <w:t>združuje</w:t>
      </w:r>
      <w:r w:rsidR="006A6CF5" w:rsidRPr="00F832A3">
        <w:t xml:space="preserve"> </w:t>
      </w:r>
      <w:r w:rsidR="00956187" w:rsidRPr="00F832A3">
        <w:t>odločitev</w:t>
      </w:r>
      <w:r w:rsidR="006A6CF5" w:rsidRPr="00F832A3">
        <w:t xml:space="preserve"> </w:t>
      </w:r>
      <w:r w:rsidR="00956187" w:rsidRPr="00F832A3">
        <w:t>o</w:t>
      </w:r>
      <w:r w:rsidR="006A6CF5" w:rsidRPr="00F832A3">
        <w:t xml:space="preserve"> </w:t>
      </w:r>
      <w:r w:rsidR="00956187" w:rsidRPr="00F832A3">
        <w:t>izpolnjevanju</w:t>
      </w:r>
      <w:r w:rsidR="006A6CF5" w:rsidRPr="00F832A3">
        <w:t xml:space="preserve"> </w:t>
      </w:r>
      <w:r w:rsidR="00956187" w:rsidRPr="00F832A3">
        <w:t>pogojev</w:t>
      </w:r>
      <w:r w:rsidR="006A6CF5" w:rsidRPr="00F832A3">
        <w:t xml:space="preserve"> </w:t>
      </w:r>
      <w:r w:rsidR="00956187" w:rsidRPr="00F832A3">
        <w:t>za</w:t>
      </w:r>
      <w:r w:rsidR="006A6CF5" w:rsidRPr="00F832A3">
        <w:t xml:space="preserve"> </w:t>
      </w:r>
      <w:r w:rsidR="00956187" w:rsidRPr="00F832A3">
        <w:t>izdajo</w:t>
      </w:r>
      <w:r w:rsidR="006A6CF5" w:rsidRPr="00F832A3">
        <w:t xml:space="preserve"> </w:t>
      </w:r>
      <w:r w:rsidR="00956187" w:rsidRPr="00F832A3">
        <w:t>gradbenega</w:t>
      </w:r>
      <w:r w:rsidR="006A6CF5" w:rsidRPr="00F832A3">
        <w:t xml:space="preserve"> </w:t>
      </w:r>
      <w:r w:rsidR="00956187" w:rsidRPr="00F832A3">
        <w:t>dovoljenja</w:t>
      </w:r>
      <w:r w:rsidR="006A6CF5" w:rsidRPr="00F832A3">
        <w:t xml:space="preserve"> </w:t>
      </w:r>
      <w:r w:rsidR="00956187" w:rsidRPr="00F832A3">
        <w:t>in</w:t>
      </w:r>
      <w:r w:rsidR="006A6CF5" w:rsidRPr="00F832A3">
        <w:t xml:space="preserve"> </w:t>
      </w:r>
      <w:r w:rsidR="00956187" w:rsidRPr="00F832A3">
        <w:t>okoljevarstvenega</w:t>
      </w:r>
      <w:r w:rsidR="006A6CF5" w:rsidRPr="00F832A3">
        <w:t xml:space="preserve"> </w:t>
      </w:r>
      <w:r w:rsidR="00956187" w:rsidRPr="00F832A3">
        <w:t>soglasja</w:t>
      </w:r>
      <w:r w:rsidR="006A6CF5" w:rsidRPr="00F832A3">
        <w:t xml:space="preserve"> </w:t>
      </w:r>
      <w:r w:rsidR="00956187" w:rsidRPr="00F832A3">
        <w:t>(1.</w:t>
      </w:r>
      <w:r w:rsidR="006A6CF5" w:rsidRPr="00F832A3">
        <w:t xml:space="preserve"> </w:t>
      </w:r>
      <w:r w:rsidR="00956187" w:rsidRPr="00F832A3">
        <w:t>odstavek</w:t>
      </w:r>
      <w:r w:rsidR="006A6CF5" w:rsidRPr="00F832A3">
        <w:t xml:space="preserve"> </w:t>
      </w:r>
      <w:r w:rsidR="00956187" w:rsidRPr="00F832A3">
        <w:t>50.</w:t>
      </w:r>
      <w:r w:rsidR="006A6CF5" w:rsidRPr="00F832A3">
        <w:t xml:space="preserve"> </w:t>
      </w:r>
      <w:r w:rsidR="00956187" w:rsidRPr="00F832A3">
        <w:t>člena</w:t>
      </w:r>
      <w:r w:rsidR="006A6CF5" w:rsidRPr="00F832A3">
        <w:t xml:space="preserve"> </w:t>
      </w:r>
      <w:r w:rsidR="00956187" w:rsidRPr="00F832A3">
        <w:t>GZ).</w:t>
      </w:r>
      <w:r w:rsidR="006A6CF5" w:rsidRPr="00F832A3">
        <w:t xml:space="preserve"> </w:t>
      </w:r>
      <w:r w:rsidR="009029DC" w:rsidRPr="00F832A3">
        <w:t>Glede</w:t>
      </w:r>
      <w:r w:rsidR="006A6CF5" w:rsidRPr="00F832A3">
        <w:t xml:space="preserve"> </w:t>
      </w:r>
      <w:r w:rsidR="009029DC" w:rsidRPr="00F832A3">
        <w:t>na</w:t>
      </w:r>
      <w:r w:rsidR="006A6CF5" w:rsidRPr="00F832A3">
        <w:t xml:space="preserve"> </w:t>
      </w:r>
      <w:r w:rsidR="009029DC" w:rsidRPr="00F832A3">
        <w:t>spremembo</w:t>
      </w:r>
      <w:r w:rsidR="006A6CF5" w:rsidRPr="00F832A3">
        <w:t xml:space="preserve"> </w:t>
      </w:r>
      <w:r w:rsidR="009029DC" w:rsidRPr="00F832A3">
        <w:t>zahtevka</w:t>
      </w:r>
      <w:r w:rsidR="006A6CF5" w:rsidRPr="00F832A3">
        <w:t xml:space="preserve"> </w:t>
      </w:r>
      <w:r w:rsidR="009029DC" w:rsidRPr="00F832A3">
        <w:t>investitorja</w:t>
      </w:r>
      <w:r w:rsidR="006A6CF5" w:rsidRPr="00F832A3">
        <w:t xml:space="preserve"> </w:t>
      </w:r>
      <w:r w:rsidR="009029DC" w:rsidRPr="00F832A3">
        <w:t>z</w:t>
      </w:r>
      <w:r w:rsidR="006A6CF5" w:rsidRPr="00F832A3">
        <w:t xml:space="preserve"> </w:t>
      </w:r>
      <w:r w:rsidR="009029DC" w:rsidRPr="00F832A3">
        <w:t>dne</w:t>
      </w:r>
      <w:r w:rsidR="006A6CF5" w:rsidRPr="00F832A3">
        <w:t xml:space="preserve"> </w:t>
      </w:r>
      <w:r w:rsidR="009029DC" w:rsidRPr="00F832A3">
        <w:t>27.</w:t>
      </w:r>
      <w:r w:rsidR="00FA7337">
        <w:t> </w:t>
      </w:r>
      <w:r w:rsidR="009029DC" w:rsidRPr="00F832A3">
        <w:t>1.</w:t>
      </w:r>
      <w:r w:rsidR="00FA7337">
        <w:t> </w:t>
      </w:r>
      <w:r w:rsidR="009029DC" w:rsidRPr="00F832A3">
        <w:t>2023</w:t>
      </w:r>
      <w:r w:rsidR="006A6CF5" w:rsidRPr="00F832A3">
        <w:t xml:space="preserve"> </w:t>
      </w:r>
      <w:r w:rsidR="009029DC" w:rsidRPr="00F832A3">
        <w:t>se</w:t>
      </w:r>
      <w:r w:rsidR="006A6CF5" w:rsidRPr="00F832A3">
        <w:t xml:space="preserve"> </w:t>
      </w:r>
      <w:r w:rsidR="009029DC" w:rsidRPr="00F832A3">
        <w:t>odločitev</w:t>
      </w:r>
      <w:r w:rsidR="006A6CF5" w:rsidRPr="00F832A3">
        <w:t xml:space="preserve"> </w:t>
      </w:r>
      <w:r w:rsidR="009029DC" w:rsidRPr="00F832A3">
        <w:t>o</w:t>
      </w:r>
      <w:r w:rsidR="006A6CF5" w:rsidRPr="00F832A3">
        <w:t xml:space="preserve"> </w:t>
      </w:r>
      <w:r w:rsidR="009029DC" w:rsidRPr="00F832A3">
        <w:t>izpolnjevanju</w:t>
      </w:r>
      <w:r w:rsidR="006A6CF5" w:rsidRPr="00F832A3">
        <w:t xml:space="preserve"> </w:t>
      </w:r>
      <w:r w:rsidR="009029DC" w:rsidRPr="00F832A3">
        <w:t>pogojev</w:t>
      </w:r>
      <w:r w:rsidR="006A6CF5" w:rsidRPr="00F832A3">
        <w:t xml:space="preserve"> </w:t>
      </w:r>
      <w:r w:rsidR="009029DC" w:rsidRPr="00F832A3">
        <w:t>za</w:t>
      </w:r>
      <w:r w:rsidR="006A6CF5" w:rsidRPr="00F832A3">
        <w:t xml:space="preserve"> </w:t>
      </w:r>
      <w:r w:rsidR="009029DC" w:rsidRPr="00F832A3">
        <w:t>izdajo</w:t>
      </w:r>
      <w:r w:rsidR="006A6CF5" w:rsidRPr="00F832A3">
        <w:t xml:space="preserve"> </w:t>
      </w:r>
      <w:r w:rsidR="009029DC" w:rsidRPr="00F832A3">
        <w:t>gradbenega</w:t>
      </w:r>
      <w:r w:rsidR="006A6CF5" w:rsidRPr="00F832A3">
        <w:t xml:space="preserve"> </w:t>
      </w:r>
      <w:r w:rsidR="009029DC" w:rsidRPr="00F832A3">
        <w:t>dovoljenja</w:t>
      </w:r>
      <w:r w:rsidR="006A6CF5" w:rsidRPr="00F832A3">
        <w:t xml:space="preserve"> </w:t>
      </w:r>
      <w:r w:rsidR="009029DC" w:rsidRPr="00F832A3">
        <w:t>nanaša</w:t>
      </w:r>
      <w:r w:rsidR="006A6CF5" w:rsidRPr="00F832A3">
        <w:t xml:space="preserve"> </w:t>
      </w:r>
      <w:r w:rsidR="009029DC" w:rsidRPr="00F832A3">
        <w:t>le</w:t>
      </w:r>
      <w:r w:rsidR="006A6CF5" w:rsidRPr="00F832A3">
        <w:t xml:space="preserve"> </w:t>
      </w:r>
      <w:r w:rsidR="009029DC" w:rsidRPr="00F832A3">
        <w:t>na</w:t>
      </w:r>
      <w:r w:rsidR="006A6CF5" w:rsidRPr="00F832A3">
        <w:t xml:space="preserve"> </w:t>
      </w:r>
      <w:r w:rsidR="00B94137" w:rsidRPr="00F832A3">
        <w:t>enoto P1</w:t>
      </w:r>
      <w:r w:rsidR="00F832A3" w:rsidRPr="00F832A3">
        <w:t xml:space="preserve"> </w:t>
      </w:r>
      <w:r w:rsidR="00FC7D17" w:rsidRPr="00F832A3">
        <w:t>»Litostroj</w:t>
      </w:r>
      <w:r w:rsidR="006A6CF5" w:rsidRPr="00F832A3">
        <w:t xml:space="preserve"> </w:t>
      </w:r>
      <w:r w:rsidR="00FC7D17" w:rsidRPr="00F832A3">
        <w:t>jug«</w:t>
      </w:r>
      <w:r w:rsidR="00C32CF8" w:rsidRPr="00F832A3">
        <w:t>,</w:t>
      </w:r>
      <w:r w:rsidR="006A6CF5" w:rsidRPr="00F832A3">
        <w:t xml:space="preserve"> </w:t>
      </w:r>
      <w:r w:rsidR="00FC7D17" w:rsidRPr="00F832A3">
        <w:t>in</w:t>
      </w:r>
      <w:r w:rsidR="006A6CF5" w:rsidRPr="00F832A3">
        <w:t xml:space="preserve"> </w:t>
      </w:r>
      <w:r w:rsidR="00FC7D17" w:rsidRPr="00F832A3">
        <w:t>sicer</w:t>
      </w:r>
      <w:r w:rsidR="006A6CF5" w:rsidRPr="00F832A3">
        <w:t xml:space="preserve"> </w:t>
      </w:r>
      <w:r w:rsidR="00FC7D17" w:rsidRPr="00F832A3">
        <w:t>na</w:t>
      </w:r>
      <w:r w:rsidR="006A6CF5" w:rsidRPr="00F832A3">
        <w:t xml:space="preserve"> </w:t>
      </w:r>
      <w:r w:rsidR="009029DC" w:rsidRPr="00F832A3">
        <w:t>objekte</w:t>
      </w:r>
      <w:r w:rsidR="006A6CF5" w:rsidRPr="00F832A3">
        <w:t xml:space="preserve"> </w:t>
      </w:r>
      <w:r w:rsidR="009029DC" w:rsidRPr="00F832A3">
        <w:t>v</w:t>
      </w:r>
      <w:r w:rsidR="006A6CF5" w:rsidRPr="00F832A3">
        <w:t xml:space="preserve"> </w:t>
      </w:r>
      <w:r w:rsidR="009029DC" w:rsidRPr="00F832A3">
        <w:t>prostorski</w:t>
      </w:r>
      <w:r w:rsidR="006A6CF5" w:rsidRPr="00F832A3">
        <w:t xml:space="preserve"> </w:t>
      </w:r>
      <w:r w:rsidR="009029DC" w:rsidRPr="00F832A3">
        <w:t>enoti</w:t>
      </w:r>
      <w:r w:rsidR="006A6CF5" w:rsidRPr="00F832A3">
        <w:t xml:space="preserve"> </w:t>
      </w:r>
      <w:r w:rsidR="009029DC" w:rsidRPr="00F832A3">
        <w:t>P1</w:t>
      </w:r>
      <w:r w:rsidR="006A6CF5" w:rsidRPr="00F832A3">
        <w:t xml:space="preserve"> </w:t>
      </w:r>
      <w:r w:rsidR="009029DC" w:rsidRPr="00F832A3">
        <w:t>(objekti</w:t>
      </w:r>
      <w:r w:rsidR="006A6CF5" w:rsidRPr="00F832A3">
        <w:t xml:space="preserve"> </w:t>
      </w:r>
      <w:r w:rsidR="009029DC" w:rsidRPr="00F832A3">
        <w:t>A1,</w:t>
      </w:r>
      <w:r w:rsidR="006A6CF5" w:rsidRPr="00F832A3">
        <w:t xml:space="preserve"> </w:t>
      </w:r>
      <w:r w:rsidR="009029DC" w:rsidRPr="00F832A3">
        <w:t>B1,</w:t>
      </w:r>
      <w:r w:rsidR="006A6CF5" w:rsidRPr="00F832A3">
        <w:t xml:space="preserve"> </w:t>
      </w:r>
      <w:r w:rsidR="009029DC" w:rsidRPr="00F832A3">
        <w:t>C1,</w:t>
      </w:r>
      <w:r w:rsidR="006A6CF5" w:rsidRPr="00F832A3">
        <w:t xml:space="preserve"> </w:t>
      </w:r>
      <w:r w:rsidR="009029DC" w:rsidRPr="00F832A3">
        <w:t>klet</w:t>
      </w:r>
      <w:r w:rsidR="006A6CF5" w:rsidRPr="00F832A3">
        <w:t xml:space="preserve"> </w:t>
      </w:r>
      <w:r w:rsidR="009029DC" w:rsidRPr="00F832A3">
        <w:t>K1</w:t>
      </w:r>
      <w:r w:rsidR="00C32CF8" w:rsidRPr="00F832A3">
        <w:t>)</w:t>
      </w:r>
      <w:r w:rsidR="009029DC" w:rsidRPr="00F832A3">
        <w:t>.</w:t>
      </w:r>
      <w:r w:rsidR="00C32CF8" w:rsidRPr="00F832A3">
        <w:t xml:space="preserve"> </w:t>
      </w:r>
      <w:r w:rsidR="009029DC" w:rsidRPr="00F832A3">
        <w:t>V</w:t>
      </w:r>
      <w:r w:rsidR="006A6CF5" w:rsidRPr="00F832A3">
        <w:t xml:space="preserve"> </w:t>
      </w:r>
      <w:r w:rsidR="009029DC" w:rsidRPr="00F832A3">
        <w:t>skladu</w:t>
      </w:r>
      <w:r w:rsidR="006A6CF5" w:rsidRPr="00F832A3">
        <w:t xml:space="preserve"> </w:t>
      </w:r>
      <w:r w:rsidR="00FC7D17" w:rsidRPr="00F832A3">
        <w:t>s</w:t>
      </w:r>
      <w:r w:rsidR="006A6CF5" w:rsidRPr="00F832A3">
        <w:t xml:space="preserve"> </w:t>
      </w:r>
      <w:r w:rsidR="00FC7D17" w:rsidRPr="00F832A3">
        <w:t>prvim</w:t>
      </w:r>
      <w:r w:rsidR="006A6CF5" w:rsidRPr="00F832A3">
        <w:t xml:space="preserve"> </w:t>
      </w:r>
      <w:r w:rsidR="00FC7D17" w:rsidRPr="00F832A3">
        <w:t>odstavkom</w:t>
      </w:r>
      <w:r w:rsidR="006A6CF5" w:rsidRPr="00F832A3">
        <w:t xml:space="preserve"> </w:t>
      </w:r>
      <w:r w:rsidR="00FC7D17" w:rsidRPr="00F832A3">
        <w:t>44.</w:t>
      </w:r>
      <w:r w:rsidR="006A6CF5" w:rsidRPr="00F832A3">
        <w:t xml:space="preserve"> </w:t>
      </w:r>
      <w:r w:rsidR="00FC7D17" w:rsidRPr="00F832A3">
        <w:t>člena</w:t>
      </w:r>
      <w:r w:rsidR="006A6CF5" w:rsidRPr="00F832A3">
        <w:t xml:space="preserve"> </w:t>
      </w:r>
      <w:r w:rsidR="00FC7D17" w:rsidRPr="00F832A3">
        <w:t>GZ</w:t>
      </w:r>
      <w:r w:rsidR="006A6CF5" w:rsidRPr="00F832A3">
        <w:t xml:space="preserve"> </w:t>
      </w:r>
      <w:r w:rsidR="00FC7D17" w:rsidRPr="00F832A3">
        <w:t>se</w:t>
      </w:r>
      <w:r w:rsidR="006A6CF5" w:rsidRPr="00F832A3">
        <w:t xml:space="preserve"> </w:t>
      </w:r>
      <w:r w:rsidR="00FC7D17" w:rsidRPr="00F832A3">
        <w:t>lahko</w:t>
      </w:r>
      <w:r w:rsidR="006A6CF5" w:rsidRPr="00F832A3">
        <w:t xml:space="preserve"> </w:t>
      </w:r>
      <w:r w:rsidR="00FC7D17" w:rsidRPr="00F832A3">
        <w:t>izda</w:t>
      </w:r>
      <w:r w:rsidR="006A6CF5" w:rsidRPr="00F832A3">
        <w:t xml:space="preserve"> </w:t>
      </w:r>
      <w:r w:rsidR="00FC7D17" w:rsidRPr="00F832A3">
        <w:t>gradbeno</w:t>
      </w:r>
      <w:r w:rsidR="006A6CF5" w:rsidRPr="00F832A3">
        <w:t xml:space="preserve"> </w:t>
      </w:r>
      <w:r w:rsidR="00FC7D17" w:rsidRPr="00F832A3">
        <w:t>dovoljenje</w:t>
      </w:r>
      <w:r w:rsidR="006A6CF5" w:rsidRPr="00F832A3">
        <w:t xml:space="preserve"> </w:t>
      </w:r>
      <w:r w:rsidR="00FC7D17" w:rsidRPr="00F832A3">
        <w:t>za</w:t>
      </w:r>
      <w:r w:rsidR="006A6CF5" w:rsidRPr="00F832A3">
        <w:t xml:space="preserve"> </w:t>
      </w:r>
      <w:r w:rsidR="00FC7D17" w:rsidRPr="00F832A3">
        <w:t>del</w:t>
      </w:r>
      <w:r w:rsidR="006A6CF5" w:rsidRPr="00F832A3">
        <w:t xml:space="preserve"> </w:t>
      </w:r>
      <w:r w:rsidR="00FC7D17" w:rsidRPr="00F832A3">
        <w:t>objekta,</w:t>
      </w:r>
      <w:r w:rsidR="006A6CF5" w:rsidRPr="00F832A3">
        <w:t xml:space="preserve"> </w:t>
      </w:r>
      <w:r w:rsidR="00FC7D17" w:rsidRPr="00F832A3">
        <w:t>ki</w:t>
      </w:r>
      <w:r w:rsidR="006A6CF5" w:rsidRPr="00F832A3">
        <w:t xml:space="preserve"> </w:t>
      </w:r>
      <w:r w:rsidR="00FC7D17" w:rsidRPr="00F832A3">
        <w:t>pomeni</w:t>
      </w:r>
      <w:r w:rsidR="006A6CF5" w:rsidRPr="00F832A3">
        <w:t xml:space="preserve"> </w:t>
      </w:r>
      <w:r w:rsidR="00FC7D17" w:rsidRPr="00F832A3">
        <w:t>funkcionalno</w:t>
      </w:r>
      <w:r w:rsidR="006A6CF5" w:rsidRPr="00F832A3">
        <w:t xml:space="preserve"> </w:t>
      </w:r>
      <w:r w:rsidR="00FC7D17" w:rsidRPr="00F832A3">
        <w:t>celoto,</w:t>
      </w:r>
      <w:r w:rsidR="006A6CF5" w:rsidRPr="00F832A3">
        <w:t xml:space="preserve"> </w:t>
      </w:r>
      <w:r w:rsidR="00FC7D17" w:rsidRPr="00F832A3">
        <w:t>presoja</w:t>
      </w:r>
      <w:r w:rsidR="006A6CF5" w:rsidRPr="00F832A3">
        <w:t xml:space="preserve"> </w:t>
      </w:r>
      <w:r w:rsidR="00FC7D17" w:rsidRPr="00F832A3">
        <w:t>vplivov</w:t>
      </w:r>
      <w:r w:rsidR="006A6CF5" w:rsidRPr="00F832A3">
        <w:t xml:space="preserve"> </w:t>
      </w:r>
      <w:r w:rsidR="00FC7D17" w:rsidRPr="00F832A3">
        <w:t>na</w:t>
      </w:r>
      <w:r w:rsidR="006A6CF5" w:rsidRPr="00F832A3">
        <w:t xml:space="preserve"> </w:t>
      </w:r>
      <w:r w:rsidR="00FC7D17" w:rsidRPr="00F832A3">
        <w:t>okolje</w:t>
      </w:r>
      <w:r w:rsidR="006A6CF5" w:rsidRPr="00F832A3">
        <w:t xml:space="preserve"> </w:t>
      </w:r>
      <w:r w:rsidR="00FC7D17" w:rsidRPr="00F832A3">
        <w:t>pa</w:t>
      </w:r>
      <w:r w:rsidR="006A6CF5" w:rsidRPr="00F832A3">
        <w:t xml:space="preserve"> </w:t>
      </w:r>
      <w:r w:rsidR="00FC7D17" w:rsidRPr="00F832A3">
        <w:t>se</w:t>
      </w:r>
      <w:r w:rsidR="006A6CF5" w:rsidRPr="00F832A3">
        <w:t xml:space="preserve"> </w:t>
      </w:r>
      <w:r w:rsidR="00FC7D17" w:rsidRPr="00F832A3">
        <w:t>v</w:t>
      </w:r>
      <w:r w:rsidR="006A6CF5" w:rsidRPr="00F832A3">
        <w:t xml:space="preserve"> </w:t>
      </w:r>
      <w:r w:rsidR="00FC7D17" w:rsidRPr="00F832A3">
        <w:t>tem</w:t>
      </w:r>
      <w:r w:rsidR="006A6CF5" w:rsidRPr="00F832A3">
        <w:t xml:space="preserve"> </w:t>
      </w:r>
      <w:r w:rsidR="00FC7D17" w:rsidRPr="00F832A3">
        <w:t>primeru</w:t>
      </w:r>
      <w:r w:rsidR="006A6CF5" w:rsidRPr="00F832A3">
        <w:t xml:space="preserve"> </w:t>
      </w:r>
      <w:r w:rsidR="00FC7D17" w:rsidRPr="00F832A3">
        <w:t>opravi</w:t>
      </w:r>
      <w:r w:rsidR="006A6CF5" w:rsidRPr="00F832A3">
        <w:t xml:space="preserve"> </w:t>
      </w:r>
      <w:r w:rsidR="00FC7D17" w:rsidRPr="00F832A3">
        <w:t>za</w:t>
      </w:r>
      <w:r w:rsidR="006A6CF5" w:rsidRPr="00F832A3">
        <w:t xml:space="preserve"> </w:t>
      </w:r>
      <w:r w:rsidR="00FC7D17" w:rsidRPr="00F832A3">
        <w:t>celoten</w:t>
      </w:r>
      <w:r w:rsidR="006A6CF5" w:rsidRPr="00F832A3">
        <w:t xml:space="preserve"> </w:t>
      </w:r>
      <w:r w:rsidR="00FC7D17" w:rsidRPr="00F832A3">
        <w:t>objekt</w:t>
      </w:r>
      <w:r w:rsidR="006A6CF5" w:rsidRPr="00F832A3">
        <w:t xml:space="preserve"> </w:t>
      </w:r>
      <w:r w:rsidR="00FC7D17" w:rsidRPr="00F832A3">
        <w:t>(59.</w:t>
      </w:r>
      <w:r w:rsidR="006A6CF5" w:rsidRPr="00F832A3">
        <w:t xml:space="preserve"> </w:t>
      </w:r>
      <w:r w:rsidR="00FC7D17" w:rsidRPr="00F832A3">
        <w:t>člen</w:t>
      </w:r>
      <w:r w:rsidR="006A6CF5" w:rsidRPr="00F832A3">
        <w:t xml:space="preserve"> </w:t>
      </w:r>
      <w:r w:rsidR="00FC7D17" w:rsidRPr="00F832A3">
        <w:t>GZ)</w:t>
      </w:r>
      <w:r w:rsidR="007B62D8" w:rsidRPr="00F832A3">
        <w:t>.</w:t>
      </w:r>
    </w:p>
    <w:p w14:paraId="4C96BC3C" w14:textId="77777777" w:rsidR="00956187" w:rsidRPr="00F832A3" w:rsidRDefault="00956187" w:rsidP="00F832A3">
      <w:pPr>
        <w:spacing w:line="260" w:lineRule="exact"/>
        <w:ind w:right="-8"/>
        <w:rPr>
          <w:szCs w:val="20"/>
        </w:rPr>
      </w:pPr>
    </w:p>
    <w:p w14:paraId="4DC03ADD" w14:textId="2AD4720F" w:rsidR="00064557" w:rsidRDefault="004504FD" w:rsidP="00C52354">
      <w:pPr>
        <w:pStyle w:val="Obrazloitev1"/>
      </w:pPr>
      <w:r w:rsidRPr="00517073">
        <w:t>Upravni</w:t>
      </w:r>
      <w:r w:rsidR="006A6CF5" w:rsidRPr="00517073">
        <w:t xml:space="preserve"> </w:t>
      </w:r>
      <w:r w:rsidRPr="00517073">
        <w:t>organ</w:t>
      </w:r>
      <w:r w:rsidR="006A6CF5" w:rsidRPr="00517073">
        <w:t xml:space="preserve"> </w:t>
      </w:r>
      <w:r w:rsidRPr="00517073">
        <w:t>je,</w:t>
      </w:r>
      <w:r w:rsidR="006A6CF5" w:rsidRPr="00517073">
        <w:t xml:space="preserve"> </w:t>
      </w:r>
      <w:r w:rsidR="00064557" w:rsidRPr="00517073">
        <w:t>skladno</w:t>
      </w:r>
      <w:r w:rsidR="006A6CF5" w:rsidRPr="00517073">
        <w:t xml:space="preserve"> </w:t>
      </w:r>
      <w:r w:rsidR="00064557" w:rsidRPr="00517073">
        <w:t>z</w:t>
      </w:r>
      <w:r w:rsidR="006A6CF5" w:rsidRPr="00517073">
        <w:t xml:space="preserve"> </w:t>
      </w:r>
      <w:r w:rsidR="00064557" w:rsidRPr="00517073">
        <w:t>določbami</w:t>
      </w:r>
      <w:r w:rsidR="006A6CF5" w:rsidRPr="00517073">
        <w:t xml:space="preserve"> </w:t>
      </w:r>
      <w:r w:rsidR="00064557" w:rsidRPr="00517073">
        <w:t>43.</w:t>
      </w:r>
      <w:r w:rsidR="006A6CF5" w:rsidRPr="00517073">
        <w:t xml:space="preserve"> </w:t>
      </w:r>
      <w:r w:rsidR="00AD6959" w:rsidRPr="00517073">
        <w:t>i</w:t>
      </w:r>
      <w:r w:rsidR="00954890" w:rsidRPr="00517073">
        <w:t>n</w:t>
      </w:r>
      <w:r w:rsidR="006A6CF5" w:rsidRPr="00517073">
        <w:t xml:space="preserve"> </w:t>
      </w:r>
      <w:r w:rsidR="00954890" w:rsidRPr="00517073">
        <w:t>57.</w:t>
      </w:r>
      <w:r w:rsidR="006A6CF5" w:rsidRPr="00517073">
        <w:t xml:space="preserve"> </w:t>
      </w:r>
      <w:r w:rsidR="00064557" w:rsidRPr="00517073">
        <w:t>člena</w:t>
      </w:r>
      <w:r w:rsidR="006A6CF5" w:rsidRPr="00517073">
        <w:t xml:space="preserve"> </w:t>
      </w:r>
      <w:r w:rsidR="00064557" w:rsidRPr="00517073">
        <w:t>GZ</w:t>
      </w:r>
      <w:r w:rsidRPr="00517073">
        <w:t>,</w:t>
      </w:r>
      <w:r w:rsidR="006A6CF5" w:rsidRPr="00517073">
        <w:t xml:space="preserve"> </w:t>
      </w:r>
      <w:r w:rsidR="00064557" w:rsidRPr="00517073">
        <w:t>v</w:t>
      </w:r>
      <w:r w:rsidR="006A6CF5" w:rsidRPr="00517073">
        <w:t xml:space="preserve"> </w:t>
      </w:r>
      <w:r w:rsidR="00064557" w:rsidRPr="00517073">
        <w:t>postopku</w:t>
      </w:r>
      <w:r w:rsidR="006A6CF5" w:rsidRPr="00517073">
        <w:t xml:space="preserve"> </w:t>
      </w:r>
      <w:r w:rsidR="00064557" w:rsidRPr="00517073">
        <w:t>ugotovil:</w:t>
      </w:r>
    </w:p>
    <w:p w14:paraId="5D577034" w14:textId="77777777" w:rsidR="006414BD" w:rsidRPr="006414BD" w:rsidRDefault="006414BD" w:rsidP="006414BD">
      <w:pPr>
        <w:spacing w:line="260" w:lineRule="exact"/>
        <w:ind w:right="-8"/>
        <w:rPr>
          <w:szCs w:val="20"/>
        </w:rPr>
      </w:pPr>
    </w:p>
    <w:p w14:paraId="0AE118F7" w14:textId="3D0E015F" w:rsidR="006A6CF5" w:rsidRPr="00517073" w:rsidRDefault="00064557" w:rsidP="00C87496">
      <w:pPr>
        <w:pStyle w:val="Obrazloitev10"/>
        <w:numPr>
          <w:ilvl w:val="0"/>
          <w:numId w:val="1"/>
        </w:numPr>
      </w:pPr>
      <w:r w:rsidRPr="00517073">
        <w:t>Gradnja</w:t>
      </w:r>
      <w:r w:rsidR="006A6CF5" w:rsidRPr="00517073">
        <w:t xml:space="preserve"> </w:t>
      </w:r>
      <w:r w:rsidRPr="00517073">
        <w:t>je</w:t>
      </w:r>
      <w:r w:rsidR="006A6CF5" w:rsidRPr="00517073">
        <w:t xml:space="preserve"> </w:t>
      </w:r>
      <w:r w:rsidRPr="00517073">
        <w:t>skladna</w:t>
      </w:r>
      <w:r w:rsidR="006A6CF5" w:rsidRPr="00517073">
        <w:t xml:space="preserve"> </w:t>
      </w:r>
      <w:r w:rsidRPr="00517073">
        <w:t>z</w:t>
      </w:r>
      <w:r w:rsidR="006A6CF5" w:rsidRPr="00517073">
        <w:t xml:space="preserve"> </w:t>
      </w:r>
      <w:r w:rsidRPr="00517073">
        <w:t>določbami</w:t>
      </w:r>
      <w:r w:rsidR="006A6CF5" w:rsidRPr="00517073">
        <w:t xml:space="preserve"> </w:t>
      </w:r>
      <w:r w:rsidRPr="00517073">
        <w:t>prostorskega</w:t>
      </w:r>
      <w:r w:rsidR="006A6CF5" w:rsidRPr="00517073">
        <w:t xml:space="preserve"> </w:t>
      </w:r>
      <w:r w:rsidRPr="00517073">
        <w:t>izvedbenega</w:t>
      </w:r>
      <w:r w:rsidR="006A6CF5" w:rsidRPr="00517073">
        <w:t xml:space="preserve"> </w:t>
      </w:r>
      <w:r w:rsidRPr="00517073">
        <w:t>akta</w:t>
      </w:r>
      <w:r w:rsidR="006A6CF5" w:rsidRPr="00517073">
        <w:t xml:space="preserve"> </w:t>
      </w:r>
      <w:r w:rsidRPr="00517073">
        <w:t>v</w:t>
      </w:r>
      <w:r w:rsidR="006A6CF5" w:rsidRPr="00517073">
        <w:t xml:space="preserve"> </w:t>
      </w:r>
      <w:r w:rsidRPr="00517073">
        <w:t>delu,</w:t>
      </w:r>
      <w:r w:rsidR="006A6CF5" w:rsidRPr="00517073">
        <w:t xml:space="preserve"> </w:t>
      </w:r>
      <w:r w:rsidRPr="00517073">
        <w:t>ki</w:t>
      </w:r>
      <w:r w:rsidR="006A6CF5" w:rsidRPr="00517073">
        <w:t xml:space="preserve"> </w:t>
      </w:r>
      <w:r w:rsidR="003B2379" w:rsidRPr="00517073">
        <w:t>se</w:t>
      </w:r>
      <w:r w:rsidR="006A6CF5" w:rsidRPr="00517073">
        <w:t xml:space="preserve"> </w:t>
      </w:r>
      <w:r w:rsidR="003B2379" w:rsidRPr="00517073">
        <w:t>nanaša</w:t>
      </w:r>
      <w:r w:rsidR="006A6CF5" w:rsidRPr="00517073">
        <w:t xml:space="preserve"> </w:t>
      </w:r>
      <w:r w:rsidR="003B2379" w:rsidRPr="00517073">
        <w:t>na</w:t>
      </w:r>
      <w:r w:rsidR="006A6CF5" w:rsidRPr="00517073">
        <w:t xml:space="preserve"> </w:t>
      </w:r>
      <w:r w:rsidR="003B2379" w:rsidRPr="00517073">
        <w:t>graditev</w:t>
      </w:r>
      <w:r w:rsidR="006A6CF5" w:rsidRPr="00517073">
        <w:t xml:space="preserve"> </w:t>
      </w:r>
      <w:r w:rsidR="003B2379" w:rsidRPr="00517073">
        <w:t>objektov</w:t>
      </w:r>
      <w:r w:rsidR="006A6CF5" w:rsidRPr="00517073">
        <w:t xml:space="preserve"> </w:t>
      </w:r>
      <w:r w:rsidRPr="00517073">
        <w:t>in</w:t>
      </w:r>
      <w:r w:rsidR="006A6CF5" w:rsidRPr="00517073">
        <w:t xml:space="preserve"> </w:t>
      </w:r>
      <w:r w:rsidRPr="00517073">
        <w:t>z</w:t>
      </w:r>
      <w:r w:rsidR="006A6CF5" w:rsidRPr="00517073">
        <w:t xml:space="preserve"> </w:t>
      </w:r>
      <w:r w:rsidRPr="00517073">
        <w:t>določbami</w:t>
      </w:r>
      <w:r w:rsidR="006A6CF5" w:rsidRPr="00517073">
        <w:t xml:space="preserve"> </w:t>
      </w:r>
      <w:r w:rsidRPr="00517073">
        <w:t>predpisov</w:t>
      </w:r>
      <w:r w:rsidR="006A6CF5" w:rsidRPr="00517073">
        <w:t xml:space="preserve"> </w:t>
      </w:r>
      <w:r w:rsidRPr="00517073">
        <w:t>o</w:t>
      </w:r>
      <w:r w:rsidR="006A6CF5" w:rsidRPr="00517073">
        <w:t xml:space="preserve"> </w:t>
      </w:r>
      <w:r w:rsidRPr="00517073">
        <w:t>urejanju</w:t>
      </w:r>
      <w:r w:rsidR="006A6CF5" w:rsidRPr="00517073">
        <w:t xml:space="preserve"> </w:t>
      </w:r>
      <w:r w:rsidRPr="00517073">
        <w:t>prostora</w:t>
      </w:r>
      <w:r w:rsidR="00681A47" w:rsidRPr="00517073">
        <w:t>.</w:t>
      </w:r>
    </w:p>
    <w:p w14:paraId="21072BDE" w14:textId="77777777" w:rsidR="00F223DA" w:rsidRDefault="00F223DA" w:rsidP="00E96DF9">
      <w:pPr>
        <w:spacing w:line="260" w:lineRule="exact"/>
        <w:ind w:right="-8"/>
        <w:rPr>
          <w:szCs w:val="20"/>
        </w:rPr>
      </w:pPr>
    </w:p>
    <w:p w14:paraId="412D1FAE" w14:textId="473E49E3" w:rsidR="00E96DF9" w:rsidRDefault="003521B6" w:rsidP="00E96DF9">
      <w:pPr>
        <w:spacing w:line="260" w:lineRule="exact"/>
        <w:ind w:right="-8"/>
        <w:rPr>
          <w:szCs w:val="20"/>
        </w:rPr>
      </w:pPr>
      <w:r w:rsidRPr="00517073">
        <w:rPr>
          <w:szCs w:val="20"/>
        </w:rPr>
        <w:t>Nameravana gradnja se nahaja v območju urejanja prostora (EUP) z oznako Ši-368, s</w:t>
      </w:r>
      <w:r>
        <w:rPr>
          <w:szCs w:val="20"/>
        </w:rPr>
        <w:t xml:space="preserve"> podrobno namensko rabo IG – gospodarske cone, ki se ureja z</w:t>
      </w:r>
      <w:r w:rsidRPr="003521B6">
        <w:rPr>
          <w:szCs w:val="20"/>
        </w:rPr>
        <w:t xml:space="preserve"> zazidaln</w:t>
      </w:r>
      <w:r>
        <w:rPr>
          <w:szCs w:val="20"/>
        </w:rPr>
        <w:t>im</w:t>
      </w:r>
      <w:r w:rsidRPr="003521B6">
        <w:rPr>
          <w:szCs w:val="20"/>
        </w:rPr>
        <w:t xml:space="preserve"> načrt</w:t>
      </w:r>
      <w:r>
        <w:rPr>
          <w:szCs w:val="20"/>
        </w:rPr>
        <w:t>om</w:t>
      </w:r>
      <w:r w:rsidRPr="003521B6">
        <w:rPr>
          <w:szCs w:val="20"/>
        </w:rPr>
        <w:t xml:space="preserve"> za območje urejanja ŠP 2/1 Litostroj – južni del in del območja urejanja ŠR 2/1 Stadion (Uradni list RS, št. 76/06, 78/10, 69/13 in 55/16</w:t>
      </w:r>
      <w:r>
        <w:rPr>
          <w:szCs w:val="20"/>
        </w:rPr>
        <w:t xml:space="preserve"> – v nadaljevanju ZN</w:t>
      </w:r>
      <w:r w:rsidRPr="003521B6">
        <w:rPr>
          <w:szCs w:val="20"/>
        </w:rPr>
        <w:t>)</w:t>
      </w:r>
      <w:r>
        <w:rPr>
          <w:szCs w:val="20"/>
        </w:rPr>
        <w:t>. Zasnova in namembnost po prostorskih enotah je skladna z določbami 8. člena ZN, ki za prostorsko enoto P1 določa, da je t</w:t>
      </w:r>
      <w:r w:rsidRPr="003521B6">
        <w:rPr>
          <w:szCs w:val="20"/>
        </w:rPr>
        <w:t>lorisna kompozicija sestavljena iz treh objektov (A1, B1, C1), ki se v tlorisu povezujejo med seboj. Na skrajnem jugovzhodnem robu je predviden vogalni objekt, ki predstavlja višinski poudarek v prostoru. Objekti so orientirani v smeri severovzhod, jugozahod in sledijo obstoječi geometriji prostora znotraj območja urejanja ŠP 2/1 Litostroj</w:t>
      </w:r>
      <w:r w:rsidR="00451128">
        <w:rPr>
          <w:szCs w:val="20"/>
        </w:rPr>
        <w:t>; namembnost objektov pa je</w:t>
      </w:r>
      <w:r w:rsidRPr="003521B6">
        <w:rPr>
          <w:szCs w:val="20"/>
        </w:rPr>
        <w:t xml:space="preserve"> poslovna, storitvena, izobraževalna, trgovska, gostinska, zdravstvena, družbena in za tehnološki park.</w:t>
      </w:r>
      <w:r w:rsidR="00451128">
        <w:rPr>
          <w:szCs w:val="20"/>
        </w:rPr>
        <w:t xml:space="preserve"> Objekti so načrtovani v skladu z regulacijskimi in gradbenimi linijami, njihova namembnost pa je pretežno poslovna. </w:t>
      </w:r>
      <w:r w:rsidR="00B67BA3">
        <w:rPr>
          <w:szCs w:val="20"/>
        </w:rPr>
        <w:t xml:space="preserve">Kletne etaže so namenjene parkiranju, </w:t>
      </w:r>
      <w:r w:rsidR="008E4877">
        <w:rPr>
          <w:szCs w:val="20"/>
        </w:rPr>
        <w:t xml:space="preserve">urejene so zelene površine in drevored na V in J strani območja. </w:t>
      </w:r>
      <w:r w:rsidR="00451128">
        <w:rPr>
          <w:szCs w:val="20"/>
        </w:rPr>
        <w:t xml:space="preserve">Tlorisne dimenzije objektov so </w:t>
      </w:r>
      <w:r w:rsidR="008E4877">
        <w:rPr>
          <w:szCs w:val="20"/>
        </w:rPr>
        <w:t>ob upoštevanju dopustnih toleranc, kot jih določa 24. člen ZN (</w:t>
      </w:r>
      <w:r w:rsidR="008E4877" w:rsidRPr="008E4877">
        <w:rPr>
          <w:szCs w:val="20"/>
        </w:rPr>
        <w:t>+2/ -8</w:t>
      </w:r>
      <w:r w:rsidR="008E4877">
        <w:rPr>
          <w:szCs w:val="20"/>
        </w:rPr>
        <w:t xml:space="preserve"> </w:t>
      </w:r>
      <w:r w:rsidR="008E4877" w:rsidRPr="008E4877">
        <w:rPr>
          <w:szCs w:val="20"/>
        </w:rPr>
        <w:t>m</w:t>
      </w:r>
      <w:r w:rsidR="008E4877">
        <w:rPr>
          <w:szCs w:val="20"/>
        </w:rPr>
        <w:t>)</w:t>
      </w:r>
      <w:r w:rsidR="008E4877" w:rsidRPr="008E4877">
        <w:rPr>
          <w:szCs w:val="20"/>
        </w:rPr>
        <w:t xml:space="preserve"> </w:t>
      </w:r>
      <w:r w:rsidR="00451128">
        <w:rPr>
          <w:szCs w:val="20"/>
        </w:rPr>
        <w:t xml:space="preserve">skladne z določbami 9. člena ZN, ki za prostorsko enoto P1 predvideva za objekt </w:t>
      </w:r>
      <w:r w:rsidR="00451128" w:rsidRPr="00451128">
        <w:rPr>
          <w:szCs w:val="20"/>
        </w:rPr>
        <w:t>A1</w:t>
      </w:r>
      <w:r w:rsidR="00451128">
        <w:rPr>
          <w:szCs w:val="20"/>
        </w:rPr>
        <w:t xml:space="preserve"> tlorisne dimenzije</w:t>
      </w:r>
      <w:r w:rsidR="00451128" w:rsidRPr="00451128">
        <w:rPr>
          <w:szCs w:val="20"/>
        </w:rPr>
        <w:t xml:space="preserve"> 50 m x 30 m</w:t>
      </w:r>
      <w:r w:rsidR="008E4877">
        <w:rPr>
          <w:szCs w:val="20"/>
        </w:rPr>
        <w:t xml:space="preserve"> višine 70 m</w:t>
      </w:r>
      <w:r w:rsidR="00451128">
        <w:rPr>
          <w:szCs w:val="20"/>
        </w:rPr>
        <w:t xml:space="preserve">; za objekt </w:t>
      </w:r>
      <w:r w:rsidR="00451128" w:rsidRPr="00451128">
        <w:rPr>
          <w:szCs w:val="20"/>
        </w:rPr>
        <w:t>B1</w:t>
      </w:r>
      <w:r w:rsidR="00451128">
        <w:rPr>
          <w:szCs w:val="20"/>
        </w:rPr>
        <w:t xml:space="preserve"> tlorisne dimenzije</w:t>
      </w:r>
      <w:r w:rsidR="00451128" w:rsidRPr="00451128">
        <w:rPr>
          <w:szCs w:val="20"/>
        </w:rPr>
        <w:t xml:space="preserve"> 70 m x 30 m</w:t>
      </w:r>
      <w:r w:rsidR="008E4877">
        <w:rPr>
          <w:szCs w:val="20"/>
        </w:rPr>
        <w:t xml:space="preserve"> višine 12 m</w:t>
      </w:r>
      <w:r w:rsidR="00451128">
        <w:rPr>
          <w:szCs w:val="20"/>
        </w:rPr>
        <w:t xml:space="preserve">, za objekt </w:t>
      </w:r>
      <w:r w:rsidR="00451128" w:rsidRPr="00451128">
        <w:rPr>
          <w:szCs w:val="20"/>
        </w:rPr>
        <w:t>C1</w:t>
      </w:r>
      <w:r w:rsidR="00451128">
        <w:rPr>
          <w:szCs w:val="20"/>
        </w:rPr>
        <w:t xml:space="preserve"> pa tlorisne dimenzije</w:t>
      </w:r>
      <w:r w:rsidR="00451128" w:rsidRPr="00451128">
        <w:rPr>
          <w:szCs w:val="20"/>
        </w:rPr>
        <w:t xml:space="preserve"> 70 m x 22 m</w:t>
      </w:r>
      <w:r w:rsidR="008E4877">
        <w:rPr>
          <w:szCs w:val="20"/>
        </w:rPr>
        <w:t xml:space="preserve"> višine 25 m</w:t>
      </w:r>
      <w:r w:rsidR="00451128">
        <w:rPr>
          <w:szCs w:val="20"/>
        </w:rPr>
        <w:t>.</w:t>
      </w:r>
      <w:r w:rsidR="008E4877">
        <w:rPr>
          <w:szCs w:val="20"/>
        </w:rPr>
        <w:t xml:space="preserve"> Iz predložene dokumentacije izhaja, da bodo fasade obložene s kvalitetno keramično fasadno oblogo, strehe vseh objektov pa bodo ravne, kar je skladno z določbami 10. člena ZN glede oblikovanja objektov. Projektiran je drevored na V in J strani območja, </w:t>
      </w:r>
      <w:r w:rsidR="007570EC">
        <w:rPr>
          <w:szCs w:val="20"/>
        </w:rPr>
        <w:t>streha kleti je maksimalno ozelenjena, zagotovljen bo dostop gibalno oviranih oseb, kar je skladno z določbami 11. člena ZN glede pogojev oblikovanja zunanjih površin. V ustreznih gabaritih bo urejena cesta C8, v kletnih prostorih pa zadostno število parkirnih mest, kar je skladno z določbami 15. člena ZN glede pogojev prometnega urejanja.</w:t>
      </w:r>
      <w:r w:rsidR="00E96DF9">
        <w:rPr>
          <w:szCs w:val="20"/>
        </w:rPr>
        <w:t xml:space="preserve"> Zagotovljena je skladnost glede komunalnega, energetskega in telekomunikacijskega omrežja</w:t>
      </w:r>
      <w:r w:rsidR="00517073">
        <w:rPr>
          <w:szCs w:val="20"/>
        </w:rPr>
        <w:t xml:space="preserve">; </w:t>
      </w:r>
      <w:r w:rsidR="00E96DF9">
        <w:rPr>
          <w:szCs w:val="20"/>
        </w:rPr>
        <w:t>varovanja okolja, narave, kulture, voda</w:t>
      </w:r>
      <w:r w:rsidR="00517073">
        <w:rPr>
          <w:szCs w:val="20"/>
        </w:rPr>
        <w:t xml:space="preserve"> ter obrambe in varstva pred nesrečami</w:t>
      </w:r>
      <w:r w:rsidR="00E96DF9">
        <w:rPr>
          <w:szCs w:val="20"/>
        </w:rPr>
        <w:t>, kot to določajo 16. do 1</w:t>
      </w:r>
      <w:r w:rsidR="00517073">
        <w:rPr>
          <w:szCs w:val="20"/>
        </w:rPr>
        <w:t>9</w:t>
      </w:r>
      <w:r w:rsidR="00E96DF9">
        <w:rPr>
          <w:szCs w:val="20"/>
        </w:rPr>
        <w:t xml:space="preserve">. člen ZN; k predloženi dokumentaciji so pridobljena tudi ustrezna mnenja </w:t>
      </w:r>
      <w:r w:rsidR="00D4361F">
        <w:rPr>
          <w:szCs w:val="20"/>
        </w:rPr>
        <w:t xml:space="preserve">Agencije RS za okolje, </w:t>
      </w:r>
      <w:r w:rsidR="00E96DF9" w:rsidRPr="00E96DF9">
        <w:rPr>
          <w:szCs w:val="20"/>
        </w:rPr>
        <w:t>Direkcij</w:t>
      </w:r>
      <w:r w:rsidR="00E96DF9">
        <w:rPr>
          <w:szCs w:val="20"/>
        </w:rPr>
        <w:t>e</w:t>
      </w:r>
      <w:r w:rsidR="00E96DF9" w:rsidRPr="00E96DF9">
        <w:rPr>
          <w:szCs w:val="20"/>
        </w:rPr>
        <w:t xml:space="preserve"> RS za vode, Sektor</w:t>
      </w:r>
      <w:r w:rsidR="00E96DF9">
        <w:rPr>
          <w:szCs w:val="20"/>
        </w:rPr>
        <w:t>ja</w:t>
      </w:r>
      <w:r w:rsidR="00E96DF9" w:rsidRPr="00E96DF9">
        <w:rPr>
          <w:szCs w:val="20"/>
        </w:rPr>
        <w:t xml:space="preserve"> območja srednje Save</w:t>
      </w:r>
      <w:r w:rsidR="00D4361F">
        <w:rPr>
          <w:szCs w:val="20"/>
        </w:rPr>
        <w:t>,</w:t>
      </w:r>
      <w:r w:rsidR="00E96DF9">
        <w:rPr>
          <w:szCs w:val="20"/>
        </w:rPr>
        <w:t xml:space="preserve"> </w:t>
      </w:r>
      <w:r w:rsidR="00E96DF9" w:rsidRPr="00E96DF9">
        <w:rPr>
          <w:szCs w:val="20"/>
        </w:rPr>
        <w:t>Zavod</w:t>
      </w:r>
      <w:r w:rsidR="00E96DF9">
        <w:rPr>
          <w:szCs w:val="20"/>
        </w:rPr>
        <w:t>a</w:t>
      </w:r>
      <w:r w:rsidR="00E96DF9" w:rsidRPr="00E96DF9">
        <w:rPr>
          <w:szCs w:val="20"/>
        </w:rPr>
        <w:t xml:space="preserve"> za varstvo kulturne dediščine Slovenije, Služb</w:t>
      </w:r>
      <w:r w:rsidR="00E96DF9">
        <w:rPr>
          <w:szCs w:val="20"/>
        </w:rPr>
        <w:t>e</w:t>
      </w:r>
      <w:r w:rsidR="00E96DF9" w:rsidRPr="00E96DF9">
        <w:rPr>
          <w:szCs w:val="20"/>
        </w:rPr>
        <w:t xml:space="preserve"> za kulturno dediščino, </w:t>
      </w:r>
      <w:r w:rsidR="00E96DF9">
        <w:rPr>
          <w:szCs w:val="20"/>
        </w:rPr>
        <w:t>OE</w:t>
      </w:r>
      <w:r w:rsidR="00E96DF9" w:rsidRPr="00E96DF9">
        <w:rPr>
          <w:szCs w:val="20"/>
        </w:rPr>
        <w:t xml:space="preserve"> Ljubljana</w:t>
      </w:r>
      <w:r w:rsidR="00517073">
        <w:rPr>
          <w:szCs w:val="20"/>
        </w:rPr>
        <w:t xml:space="preserve"> ter </w:t>
      </w:r>
      <w:r w:rsidR="00517073" w:rsidRPr="00F832A3">
        <w:rPr>
          <w:szCs w:val="20"/>
        </w:rPr>
        <w:t>Ministrstv</w:t>
      </w:r>
      <w:r w:rsidR="00517073">
        <w:rPr>
          <w:szCs w:val="20"/>
        </w:rPr>
        <w:t>a</w:t>
      </w:r>
      <w:r w:rsidR="00517073" w:rsidRPr="00F832A3">
        <w:rPr>
          <w:szCs w:val="20"/>
        </w:rPr>
        <w:t xml:space="preserve"> za obrambo, Direktorat</w:t>
      </w:r>
      <w:r w:rsidR="00517073">
        <w:rPr>
          <w:szCs w:val="20"/>
        </w:rPr>
        <w:t>a</w:t>
      </w:r>
      <w:r w:rsidR="00517073" w:rsidRPr="00F832A3">
        <w:rPr>
          <w:szCs w:val="20"/>
        </w:rPr>
        <w:t xml:space="preserve"> za logistiko</w:t>
      </w:r>
      <w:r w:rsidR="00517073">
        <w:rPr>
          <w:szCs w:val="20"/>
        </w:rPr>
        <w:t xml:space="preserve">, </w:t>
      </w:r>
      <w:r w:rsidR="00E96DF9">
        <w:rPr>
          <w:szCs w:val="20"/>
        </w:rPr>
        <w:t>kot so navedena v točki IV. izreka tega dovoljenja.</w:t>
      </w:r>
      <w:r w:rsidR="00517073">
        <w:rPr>
          <w:szCs w:val="20"/>
        </w:rPr>
        <w:t xml:space="preserve"> Prav tako je zahteva investitorja za izdajo gradbenega dovoljenja v prostorski enoti P1 skladna z določbami 22. člena ZN, ki določa, da se p</w:t>
      </w:r>
      <w:r w:rsidR="00517073" w:rsidRPr="00517073">
        <w:rPr>
          <w:szCs w:val="20"/>
        </w:rPr>
        <w:t>osegi znotraj ureditvenega območja lahko izvajajo etapno po posameznih prostorskih enotah</w:t>
      </w:r>
      <w:r w:rsidR="00517073">
        <w:rPr>
          <w:szCs w:val="20"/>
        </w:rPr>
        <w:t>.</w:t>
      </w:r>
    </w:p>
    <w:p w14:paraId="45AD7127" w14:textId="2B2AAA9B" w:rsidR="00517073" w:rsidRPr="00F832A3" w:rsidRDefault="00517073" w:rsidP="00517073">
      <w:pPr>
        <w:spacing w:line="260" w:lineRule="exact"/>
        <w:ind w:right="-8"/>
        <w:rPr>
          <w:szCs w:val="20"/>
        </w:rPr>
      </w:pPr>
      <w:r>
        <w:rPr>
          <w:szCs w:val="20"/>
        </w:rPr>
        <w:t xml:space="preserve">Pozitivno mnenje glede skladnosti z občinskim prostorskim aktom je v </w:t>
      </w:r>
      <w:r w:rsidRPr="00F832A3">
        <w:rPr>
          <w:szCs w:val="20"/>
        </w:rPr>
        <w:t>mnenj</w:t>
      </w:r>
      <w:r>
        <w:rPr>
          <w:szCs w:val="20"/>
        </w:rPr>
        <w:t>u</w:t>
      </w:r>
      <w:r w:rsidRPr="00F832A3">
        <w:rPr>
          <w:szCs w:val="20"/>
        </w:rPr>
        <w:t xml:space="preserve"> št. 3512-442/2022-2 z dne 15. 7. 2022</w:t>
      </w:r>
      <w:r>
        <w:rPr>
          <w:szCs w:val="20"/>
        </w:rPr>
        <w:t xml:space="preserve"> podala tudi</w:t>
      </w:r>
      <w:r w:rsidRPr="00F832A3">
        <w:rPr>
          <w:szCs w:val="20"/>
        </w:rPr>
        <w:t xml:space="preserve"> Mestna občina Ljubljana, Mestna uprava, Oddelek za urejanje prostora</w:t>
      </w:r>
      <w:r>
        <w:rPr>
          <w:szCs w:val="20"/>
        </w:rPr>
        <w:t>.</w:t>
      </w:r>
    </w:p>
    <w:p w14:paraId="5CE4841F" w14:textId="77777777" w:rsidR="00517073" w:rsidRPr="003521B6" w:rsidRDefault="00517073" w:rsidP="003521B6">
      <w:pPr>
        <w:spacing w:line="260" w:lineRule="exact"/>
        <w:ind w:right="-8"/>
        <w:rPr>
          <w:szCs w:val="20"/>
        </w:rPr>
      </w:pPr>
    </w:p>
    <w:p w14:paraId="7D2CC828" w14:textId="3A0A3321" w:rsidR="006A6CF5" w:rsidRPr="00F832A3" w:rsidRDefault="00064557" w:rsidP="00C52354">
      <w:pPr>
        <w:pStyle w:val="Obrazloitev10"/>
      </w:pPr>
      <w:r w:rsidRPr="00F832A3">
        <w:t>Dokumentacijo</w:t>
      </w:r>
      <w:r w:rsidR="006A6CF5" w:rsidRPr="00F832A3">
        <w:t xml:space="preserve"> </w:t>
      </w:r>
      <w:r w:rsidRPr="00F832A3">
        <w:t>za</w:t>
      </w:r>
      <w:r w:rsidR="006A6CF5" w:rsidRPr="00F832A3">
        <w:t xml:space="preserve"> </w:t>
      </w:r>
      <w:r w:rsidRPr="00F832A3">
        <w:t>pridobitev</w:t>
      </w:r>
      <w:r w:rsidR="006A6CF5" w:rsidRPr="00F832A3">
        <w:t xml:space="preserve"> </w:t>
      </w:r>
      <w:r w:rsidRPr="00F832A3">
        <w:t>gradbenega</w:t>
      </w:r>
      <w:r w:rsidR="006A6CF5" w:rsidRPr="00F832A3">
        <w:t xml:space="preserve"> </w:t>
      </w:r>
      <w:r w:rsidRPr="00F832A3">
        <w:t>dovoljenja</w:t>
      </w:r>
      <w:r w:rsidR="006A6CF5" w:rsidRPr="00F832A3">
        <w:t xml:space="preserve"> </w:t>
      </w:r>
      <w:r w:rsidR="00432306" w:rsidRPr="00F832A3">
        <w:t>sta</w:t>
      </w:r>
      <w:r w:rsidR="006A6CF5" w:rsidRPr="00F832A3">
        <w:t xml:space="preserve"> </w:t>
      </w:r>
      <w:r w:rsidR="00432306" w:rsidRPr="00F832A3">
        <w:t>podpisala</w:t>
      </w:r>
      <w:r w:rsidR="006A6CF5" w:rsidRPr="00F832A3">
        <w:t xml:space="preserve"> </w:t>
      </w:r>
      <w:r w:rsidR="00432306" w:rsidRPr="00F832A3">
        <w:t>projektant</w:t>
      </w:r>
      <w:r w:rsidR="006A6CF5" w:rsidRPr="00F832A3">
        <w:t xml:space="preserve"> </w:t>
      </w:r>
      <w:r w:rsidR="00517073">
        <w:t xml:space="preserve">PLAN B d.o.o., Maribor </w:t>
      </w:r>
      <w:r w:rsidR="00432306" w:rsidRPr="00F832A3">
        <w:t>in</w:t>
      </w:r>
      <w:r w:rsidR="006A6CF5" w:rsidRPr="00F832A3">
        <w:t xml:space="preserve"> </w:t>
      </w:r>
      <w:r w:rsidR="00432306" w:rsidRPr="00F832A3">
        <w:t>vodja</w:t>
      </w:r>
      <w:r w:rsidR="006A6CF5" w:rsidRPr="00F832A3">
        <w:t xml:space="preserve"> </w:t>
      </w:r>
      <w:r w:rsidR="00432306" w:rsidRPr="00F832A3">
        <w:t>projekta</w:t>
      </w:r>
      <w:r w:rsidR="00517073">
        <w:t xml:space="preserve"> Uroš Razpet (A-1028) </w:t>
      </w:r>
      <w:r w:rsidR="00432306" w:rsidRPr="00F832A3">
        <w:t>,</w:t>
      </w:r>
      <w:r w:rsidR="006A6CF5" w:rsidRPr="00F832A3">
        <w:t xml:space="preserve"> </w:t>
      </w:r>
      <w:r w:rsidR="00432306" w:rsidRPr="00F832A3">
        <w:t>ki</w:t>
      </w:r>
      <w:r w:rsidR="006A6CF5" w:rsidRPr="00F832A3">
        <w:t xml:space="preserve"> </w:t>
      </w:r>
      <w:r w:rsidR="00432306" w:rsidRPr="00F832A3">
        <w:t>je</w:t>
      </w:r>
      <w:r w:rsidR="006A6CF5" w:rsidRPr="00F832A3">
        <w:t xml:space="preserve"> </w:t>
      </w:r>
      <w:r w:rsidR="00432306" w:rsidRPr="00F832A3">
        <w:t>bil</w:t>
      </w:r>
      <w:r w:rsidR="006A6CF5" w:rsidRPr="00F832A3">
        <w:t xml:space="preserve"> </w:t>
      </w:r>
      <w:r w:rsidR="00432306" w:rsidRPr="00F832A3">
        <w:t>v</w:t>
      </w:r>
      <w:r w:rsidR="006A6CF5" w:rsidRPr="00F832A3">
        <w:t xml:space="preserve"> </w:t>
      </w:r>
      <w:r w:rsidR="00432306" w:rsidRPr="00F832A3">
        <w:t>času</w:t>
      </w:r>
      <w:r w:rsidR="006A6CF5" w:rsidRPr="00F832A3">
        <w:t xml:space="preserve"> </w:t>
      </w:r>
      <w:r w:rsidR="00432306" w:rsidRPr="00F832A3">
        <w:t>izdelave</w:t>
      </w:r>
      <w:r w:rsidR="006A6CF5" w:rsidRPr="00F832A3">
        <w:t xml:space="preserve"> </w:t>
      </w:r>
      <w:r w:rsidR="00432306" w:rsidRPr="00F832A3">
        <w:t>dokumentacije</w:t>
      </w:r>
      <w:r w:rsidR="006A6CF5" w:rsidRPr="00F832A3">
        <w:t xml:space="preserve"> </w:t>
      </w:r>
      <w:r w:rsidR="00432306" w:rsidRPr="00F832A3">
        <w:lastRenderedPageBreak/>
        <w:t>vpisan</w:t>
      </w:r>
      <w:r w:rsidR="006A6CF5" w:rsidRPr="00F832A3">
        <w:t xml:space="preserve"> </w:t>
      </w:r>
      <w:r w:rsidR="00432306" w:rsidRPr="00F832A3">
        <w:t>v</w:t>
      </w:r>
      <w:r w:rsidR="006A6CF5" w:rsidRPr="00F832A3">
        <w:t xml:space="preserve"> </w:t>
      </w:r>
      <w:r w:rsidR="00432306" w:rsidRPr="00F832A3">
        <w:t>imenik</w:t>
      </w:r>
      <w:r w:rsidR="006A6CF5" w:rsidRPr="00F832A3">
        <w:t xml:space="preserve"> </w:t>
      </w:r>
      <w:r w:rsidR="00432306" w:rsidRPr="00F832A3">
        <w:t>pristojne</w:t>
      </w:r>
      <w:r w:rsidR="006A6CF5" w:rsidRPr="00F832A3">
        <w:t xml:space="preserve"> </w:t>
      </w:r>
      <w:r w:rsidR="00432306" w:rsidRPr="00F832A3">
        <w:t>poklicne</w:t>
      </w:r>
      <w:r w:rsidR="006A6CF5" w:rsidRPr="00F832A3">
        <w:t xml:space="preserve"> </w:t>
      </w:r>
      <w:r w:rsidR="00432306" w:rsidRPr="00F832A3">
        <w:t>zbornice.</w:t>
      </w:r>
      <w:r w:rsidR="006A6CF5" w:rsidRPr="00F832A3">
        <w:t xml:space="preserve"> </w:t>
      </w:r>
      <w:r w:rsidR="00432306" w:rsidRPr="00F832A3">
        <w:t>Sestavni</w:t>
      </w:r>
      <w:r w:rsidR="006A6CF5" w:rsidRPr="00F832A3">
        <w:t xml:space="preserve"> </w:t>
      </w:r>
      <w:r w:rsidR="00432306" w:rsidRPr="00F832A3">
        <w:t>del</w:t>
      </w:r>
      <w:r w:rsidR="006A6CF5" w:rsidRPr="00F832A3">
        <w:t xml:space="preserve"> </w:t>
      </w:r>
      <w:r w:rsidR="00432306" w:rsidRPr="00F832A3">
        <w:t>dokumentacije</w:t>
      </w:r>
      <w:r w:rsidR="006A6CF5" w:rsidRPr="00F832A3">
        <w:t xml:space="preserve"> </w:t>
      </w:r>
      <w:r w:rsidR="00432306" w:rsidRPr="00F832A3">
        <w:t>za</w:t>
      </w:r>
      <w:r w:rsidR="006A6CF5" w:rsidRPr="00F832A3">
        <w:t xml:space="preserve"> </w:t>
      </w:r>
      <w:r w:rsidR="00432306" w:rsidRPr="00F832A3">
        <w:t>pridobitev</w:t>
      </w:r>
      <w:r w:rsidR="006A6CF5" w:rsidRPr="00F832A3">
        <w:t xml:space="preserve"> </w:t>
      </w:r>
      <w:r w:rsidR="00432306" w:rsidRPr="00F832A3">
        <w:t>gradbenega</w:t>
      </w:r>
      <w:r w:rsidR="006A6CF5" w:rsidRPr="00F832A3">
        <w:t xml:space="preserve"> </w:t>
      </w:r>
      <w:r w:rsidR="00432306" w:rsidRPr="00F832A3">
        <w:t>dovoljenja</w:t>
      </w:r>
      <w:r w:rsidR="006A6CF5" w:rsidRPr="00F832A3">
        <w:t xml:space="preserve"> </w:t>
      </w:r>
      <w:r w:rsidR="00432306" w:rsidRPr="00F832A3">
        <w:t>je</w:t>
      </w:r>
      <w:r w:rsidR="006A6CF5" w:rsidRPr="00F832A3">
        <w:t xml:space="preserve"> </w:t>
      </w:r>
      <w:r w:rsidR="00432306" w:rsidRPr="00F832A3">
        <w:t>podpisana</w:t>
      </w:r>
      <w:r w:rsidR="006A6CF5" w:rsidRPr="00F832A3">
        <w:t xml:space="preserve"> </w:t>
      </w:r>
      <w:r w:rsidR="00432306" w:rsidRPr="00F832A3">
        <w:t>izjava</w:t>
      </w:r>
      <w:r w:rsidR="006A6CF5" w:rsidRPr="00F832A3">
        <w:t xml:space="preserve"> </w:t>
      </w:r>
      <w:r w:rsidR="00432306" w:rsidRPr="00F832A3">
        <w:t>projektanta</w:t>
      </w:r>
      <w:r w:rsidR="006A6CF5" w:rsidRPr="00F832A3">
        <w:t xml:space="preserve"> </w:t>
      </w:r>
      <w:r w:rsidR="00432306" w:rsidRPr="00F832A3">
        <w:t>in</w:t>
      </w:r>
      <w:r w:rsidR="006A6CF5" w:rsidRPr="00F832A3">
        <w:t xml:space="preserve"> </w:t>
      </w:r>
      <w:r w:rsidR="00432306" w:rsidRPr="00F832A3">
        <w:t>vodje</w:t>
      </w:r>
      <w:r w:rsidR="006A6CF5" w:rsidRPr="00F832A3">
        <w:t xml:space="preserve"> </w:t>
      </w:r>
      <w:r w:rsidR="00432306" w:rsidRPr="00F832A3">
        <w:t>projekta,</w:t>
      </w:r>
      <w:r w:rsidR="006A6CF5" w:rsidRPr="00F832A3">
        <w:t xml:space="preserve"> </w:t>
      </w:r>
      <w:r w:rsidR="00432306" w:rsidRPr="00F832A3">
        <w:t>da</w:t>
      </w:r>
      <w:r w:rsidR="006A6CF5" w:rsidRPr="00F832A3">
        <w:t xml:space="preserve"> </w:t>
      </w:r>
      <w:r w:rsidR="00432306" w:rsidRPr="00F832A3">
        <w:t>so</w:t>
      </w:r>
      <w:r w:rsidR="006A6CF5" w:rsidRPr="00F832A3">
        <w:t xml:space="preserve"> </w:t>
      </w:r>
      <w:r w:rsidR="00432306" w:rsidRPr="00F832A3">
        <w:t>na</w:t>
      </w:r>
      <w:r w:rsidR="006A6CF5" w:rsidRPr="00F832A3">
        <w:t xml:space="preserve"> </w:t>
      </w:r>
      <w:r w:rsidR="00432306" w:rsidRPr="00F832A3">
        <w:t>ravni</w:t>
      </w:r>
      <w:r w:rsidR="006A6CF5" w:rsidRPr="00F832A3">
        <w:t xml:space="preserve"> </w:t>
      </w:r>
      <w:r w:rsidR="00432306" w:rsidRPr="00F832A3">
        <w:t>obdelave</w:t>
      </w:r>
      <w:r w:rsidR="006A6CF5" w:rsidRPr="00F832A3">
        <w:t xml:space="preserve"> </w:t>
      </w:r>
      <w:r w:rsidR="00432306" w:rsidRPr="00F832A3">
        <w:t>dokumentacije</w:t>
      </w:r>
      <w:r w:rsidR="006A6CF5" w:rsidRPr="00F832A3">
        <w:t xml:space="preserve"> </w:t>
      </w:r>
      <w:r w:rsidR="00432306" w:rsidRPr="00F832A3">
        <w:t>za</w:t>
      </w:r>
      <w:r w:rsidR="006A6CF5" w:rsidRPr="00F832A3">
        <w:t xml:space="preserve"> </w:t>
      </w:r>
      <w:r w:rsidR="00432306" w:rsidRPr="00F832A3">
        <w:t>pridobitev</w:t>
      </w:r>
      <w:r w:rsidR="006A6CF5" w:rsidRPr="00F832A3">
        <w:t xml:space="preserve"> </w:t>
      </w:r>
      <w:r w:rsidR="00432306" w:rsidRPr="00F832A3">
        <w:t>gradbenega</w:t>
      </w:r>
      <w:r w:rsidR="006A6CF5" w:rsidRPr="00F832A3">
        <w:t xml:space="preserve"> </w:t>
      </w:r>
      <w:r w:rsidR="00432306" w:rsidRPr="00F832A3">
        <w:t>dovoljenja</w:t>
      </w:r>
      <w:r w:rsidR="006A6CF5" w:rsidRPr="00F832A3">
        <w:t xml:space="preserve"> </w:t>
      </w:r>
      <w:r w:rsidR="00432306" w:rsidRPr="00F832A3">
        <w:t>izpolnjene</w:t>
      </w:r>
      <w:r w:rsidR="006A6CF5" w:rsidRPr="00F832A3">
        <w:t xml:space="preserve"> </w:t>
      </w:r>
      <w:r w:rsidR="00432306" w:rsidRPr="00F832A3">
        <w:t>zahteve</w:t>
      </w:r>
      <w:r w:rsidR="006A6CF5" w:rsidRPr="00F832A3">
        <w:t xml:space="preserve"> </w:t>
      </w:r>
      <w:r w:rsidR="00432306" w:rsidRPr="00F832A3">
        <w:t>iz</w:t>
      </w:r>
      <w:r w:rsidR="006A6CF5" w:rsidRPr="00F832A3">
        <w:t xml:space="preserve"> </w:t>
      </w:r>
      <w:r w:rsidR="00432306" w:rsidRPr="00F832A3">
        <w:t>15.</w:t>
      </w:r>
      <w:r w:rsidR="006A6CF5" w:rsidRPr="00F832A3">
        <w:t xml:space="preserve"> </w:t>
      </w:r>
      <w:r w:rsidR="00432306" w:rsidRPr="00F832A3">
        <w:t>člena</w:t>
      </w:r>
      <w:r w:rsidR="006A6CF5" w:rsidRPr="00F832A3">
        <w:t xml:space="preserve"> </w:t>
      </w:r>
      <w:r w:rsidR="00432306" w:rsidRPr="00F832A3">
        <w:t>GZ.</w:t>
      </w:r>
    </w:p>
    <w:p w14:paraId="3A07ABFB" w14:textId="77777777" w:rsidR="00984D30" w:rsidRPr="00F832A3" w:rsidRDefault="00984D30" w:rsidP="00F832A3">
      <w:pPr>
        <w:spacing w:line="260" w:lineRule="exact"/>
        <w:ind w:right="-8"/>
        <w:rPr>
          <w:szCs w:val="20"/>
        </w:rPr>
      </w:pPr>
    </w:p>
    <w:p w14:paraId="535D82FD" w14:textId="77777777" w:rsidR="00956187" w:rsidRPr="00517073" w:rsidRDefault="00956187" w:rsidP="00C52354">
      <w:pPr>
        <w:pStyle w:val="Obrazloitev10"/>
      </w:pPr>
      <w:r w:rsidRPr="00F832A3">
        <w:t>Nameravana</w:t>
      </w:r>
      <w:r w:rsidR="006A6CF5" w:rsidRPr="00F832A3">
        <w:t xml:space="preserve"> </w:t>
      </w:r>
      <w:r w:rsidRPr="00F832A3">
        <w:t>gradnja</w:t>
      </w:r>
      <w:r w:rsidR="006A6CF5" w:rsidRPr="00F832A3">
        <w:t xml:space="preserve"> </w:t>
      </w:r>
      <w:r w:rsidRPr="00F832A3">
        <w:t>je</w:t>
      </w:r>
      <w:r w:rsidR="006A6CF5" w:rsidRPr="00F832A3">
        <w:t xml:space="preserve"> </w:t>
      </w:r>
      <w:r w:rsidRPr="00F832A3">
        <w:t>skladna</w:t>
      </w:r>
      <w:r w:rsidR="006A6CF5" w:rsidRPr="00F832A3">
        <w:t xml:space="preserve"> </w:t>
      </w:r>
      <w:r w:rsidRPr="00F832A3">
        <w:t>s</w:t>
      </w:r>
      <w:r w:rsidR="006A6CF5" w:rsidRPr="00F832A3">
        <w:t xml:space="preserve"> </w:t>
      </w:r>
      <w:r w:rsidRPr="00F832A3">
        <w:t>predpisi,</w:t>
      </w:r>
      <w:r w:rsidR="006A6CF5" w:rsidRPr="00F832A3">
        <w:t xml:space="preserve"> </w:t>
      </w:r>
      <w:r w:rsidRPr="00F832A3">
        <w:t>ki</w:t>
      </w:r>
      <w:r w:rsidR="006A6CF5" w:rsidRPr="00F832A3">
        <w:t xml:space="preserve"> </w:t>
      </w:r>
      <w:r w:rsidRPr="00F832A3">
        <w:t>so</w:t>
      </w:r>
      <w:r w:rsidR="006A6CF5" w:rsidRPr="00F832A3">
        <w:t xml:space="preserve"> </w:t>
      </w:r>
      <w:r w:rsidRPr="00F832A3">
        <w:t>podlaga</w:t>
      </w:r>
      <w:r w:rsidR="006A6CF5" w:rsidRPr="00F832A3">
        <w:t xml:space="preserve"> </w:t>
      </w:r>
      <w:r w:rsidRPr="00F832A3">
        <w:t>za</w:t>
      </w:r>
      <w:r w:rsidR="006A6CF5" w:rsidRPr="00F832A3">
        <w:t xml:space="preserve"> </w:t>
      </w:r>
      <w:r w:rsidRPr="00F832A3">
        <w:t>izdajo</w:t>
      </w:r>
      <w:r w:rsidR="006A6CF5" w:rsidRPr="00F832A3">
        <w:t xml:space="preserve"> </w:t>
      </w:r>
      <w:r w:rsidRPr="00F832A3">
        <w:t>mnenj.</w:t>
      </w:r>
      <w:r w:rsidR="006A6CF5" w:rsidRPr="00F832A3">
        <w:t xml:space="preserve"> </w:t>
      </w:r>
      <w:r w:rsidRPr="00F832A3">
        <w:t>Upravni</w:t>
      </w:r>
      <w:r w:rsidR="006A6CF5" w:rsidRPr="00F832A3">
        <w:t xml:space="preserve"> </w:t>
      </w:r>
      <w:r w:rsidRPr="00F832A3">
        <w:t>organ</w:t>
      </w:r>
      <w:r w:rsidR="006A6CF5" w:rsidRPr="00F832A3">
        <w:t xml:space="preserve"> </w:t>
      </w:r>
      <w:r w:rsidRPr="00F832A3">
        <w:t>na</w:t>
      </w:r>
      <w:r w:rsidR="006A6CF5" w:rsidRPr="00F832A3">
        <w:t xml:space="preserve"> </w:t>
      </w:r>
      <w:r w:rsidRPr="00F832A3">
        <w:t>podlagi</w:t>
      </w:r>
      <w:r w:rsidR="006A6CF5" w:rsidRPr="00F832A3">
        <w:t xml:space="preserve"> </w:t>
      </w:r>
      <w:r w:rsidRPr="00F832A3">
        <w:t>vpogleda</w:t>
      </w:r>
      <w:r w:rsidR="006A6CF5" w:rsidRPr="00F832A3">
        <w:t xml:space="preserve"> </w:t>
      </w:r>
      <w:r w:rsidRPr="00F832A3">
        <w:t>v</w:t>
      </w:r>
      <w:r w:rsidR="006A6CF5" w:rsidRPr="00F832A3">
        <w:t xml:space="preserve"> </w:t>
      </w:r>
      <w:r w:rsidRPr="00F832A3">
        <w:t>DGD,</w:t>
      </w:r>
      <w:r w:rsidR="006A6CF5" w:rsidRPr="00F832A3">
        <w:t xml:space="preserve"> </w:t>
      </w:r>
      <w:r w:rsidRPr="00F832A3">
        <w:t>PVO,</w:t>
      </w:r>
      <w:r w:rsidR="006A6CF5" w:rsidRPr="00F832A3">
        <w:t xml:space="preserve"> </w:t>
      </w:r>
      <w:r w:rsidRPr="00F832A3">
        <w:t>Prostorski</w:t>
      </w:r>
      <w:r w:rsidR="006A6CF5" w:rsidRPr="00F832A3">
        <w:t xml:space="preserve"> </w:t>
      </w:r>
      <w:r w:rsidRPr="00F832A3">
        <w:t>informacijski</w:t>
      </w:r>
      <w:r w:rsidR="006A6CF5" w:rsidRPr="00F832A3">
        <w:t xml:space="preserve"> </w:t>
      </w:r>
      <w:r w:rsidRPr="00F832A3">
        <w:t>sistem</w:t>
      </w:r>
      <w:r w:rsidR="006A6CF5" w:rsidRPr="00F832A3">
        <w:t xml:space="preserve"> </w:t>
      </w:r>
      <w:r w:rsidRPr="00F832A3">
        <w:t>in</w:t>
      </w:r>
      <w:r w:rsidR="006A6CF5" w:rsidRPr="00F832A3">
        <w:t xml:space="preserve"> </w:t>
      </w:r>
      <w:r w:rsidRPr="00F832A3">
        <w:t>pridobljena</w:t>
      </w:r>
      <w:r w:rsidR="006A6CF5" w:rsidRPr="00F832A3">
        <w:t xml:space="preserve"> </w:t>
      </w:r>
      <w:r w:rsidRPr="00F832A3">
        <w:t>mnenja</w:t>
      </w:r>
      <w:r w:rsidR="006A6CF5" w:rsidRPr="00F832A3">
        <w:t xml:space="preserve"> </w:t>
      </w:r>
      <w:r w:rsidRPr="00F832A3">
        <w:t>v</w:t>
      </w:r>
      <w:r w:rsidR="006A6CF5" w:rsidRPr="00F832A3">
        <w:t xml:space="preserve"> </w:t>
      </w:r>
      <w:r w:rsidRPr="00F832A3">
        <w:t>zvezi</w:t>
      </w:r>
      <w:r w:rsidR="006A6CF5" w:rsidRPr="00F832A3">
        <w:t xml:space="preserve"> </w:t>
      </w:r>
      <w:r w:rsidRPr="00517073">
        <w:t>s</w:t>
      </w:r>
      <w:r w:rsidR="006A6CF5" w:rsidRPr="00517073">
        <w:t xml:space="preserve"> </w:t>
      </w:r>
      <w:r w:rsidRPr="00517073">
        <w:t>tem</w:t>
      </w:r>
      <w:r w:rsidR="006A6CF5" w:rsidRPr="00517073">
        <w:t xml:space="preserve"> </w:t>
      </w:r>
      <w:r w:rsidRPr="00517073">
        <w:t>ugotavlja:</w:t>
      </w:r>
    </w:p>
    <w:p w14:paraId="457716B3" w14:textId="77777777" w:rsidR="00363ED6" w:rsidRPr="00517073" w:rsidRDefault="00363ED6" w:rsidP="00F832A3">
      <w:pPr>
        <w:spacing w:line="260" w:lineRule="exact"/>
        <w:ind w:right="-8"/>
        <w:rPr>
          <w:szCs w:val="20"/>
        </w:rPr>
      </w:pPr>
    </w:p>
    <w:p w14:paraId="04AEB55C" w14:textId="23FF3A7D" w:rsidR="003F37BC" w:rsidRPr="00517073" w:rsidRDefault="003F37BC" w:rsidP="00C52354">
      <w:pPr>
        <w:pStyle w:val="Obrazloitev11"/>
      </w:pPr>
      <w:r w:rsidRPr="00517073">
        <w:t>K</w:t>
      </w:r>
      <w:r w:rsidR="006A6CF5" w:rsidRPr="00517073">
        <w:t xml:space="preserve"> </w:t>
      </w:r>
      <w:r w:rsidRPr="00517073">
        <w:t>predmetni</w:t>
      </w:r>
      <w:r w:rsidR="006A6CF5" w:rsidRPr="00517073">
        <w:t xml:space="preserve"> </w:t>
      </w:r>
      <w:r w:rsidRPr="00517073">
        <w:t>gradnji</w:t>
      </w:r>
      <w:r w:rsidR="006A6CF5" w:rsidRPr="00517073">
        <w:t xml:space="preserve"> </w:t>
      </w:r>
      <w:r w:rsidRPr="00517073">
        <w:t>so</w:t>
      </w:r>
      <w:r w:rsidR="006A6CF5" w:rsidRPr="00517073">
        <w:t xml:space="preserve"> </w:t>
      </w:r>
      <w:r w:rsidRPr="00517073">
        <w:t>bila</w:t>
      </w:r>
      <w:r w:rsidR="006A6CF5" w:rsidRPr="00517073">
        <w:t xml:space="preserve"> </w:t>
      </w:r>
      <w:r w:rsidRPr="00517073">
        <w:t>pridobljena</w:t>
      </w:r>
      <w:r w:rsidR="006A6CF5" w:rsidRPr="00517073">
        <w:t xml:space="preserve"> </w:t>
      </w:r>
      <w:r w:rsidRPr="00517073">
        <w:t>mnenja</w:t>
      </w:r>
      <w:r w:rsidR="006A6CF5" w:rsidRPr="00517073">
        <w:t xml:space="preserve"> </w:t>
      </w:r>
      <w:r w:rsidRPr="00517073">
        <w:t>upravljavcev</w:t>
      </w:r>
      <w:r w:rsidR="006A6CF5" w:rsidRPr="00517073">
        <w:t xml:space="preserve"> </w:t>
      </w:r>
      <w:r w:rsidRPr="00517073">
        <w:t>vodov</w:t>
      </w:r>
      <w:r w:rsidR="006A6CF5" w:rsidRPr="00517073">
        <w:t xml:space="preserve"> </w:t>
      </w:r>
      <w:r w:rsidRPr="00517073">
        <w:t>gospodarske</w:t>
      </w:r>
      <w:r w:rsidR="006A6CF5" w:rsidRPr="00517073">
        <w:t xml:space="preserve"> </w:t>
      </w:r>
      <w:r w:rsidRPr="00517073">
        <w:t>javne</w:t>
      </w:r>
      <w:r w:rsidR="006A6CF5" w:rsidRPr="00517073">
        <w:t xml:space="preserve"> </w:t>
      </w:r>
      <w:r w:rsidRPr="00517073">
        <w:t>infrastrukture,</w:t>
      </w:r>
      <w:r w:rsidR="006A6CF5" w:rsidRPr="00517073">
        <w:t xml:space="preserve"> </w:t>
      </w:r>
      <w:r w:rsidRPr="00517073">
        <w:t>na</w:t>
      </w:r>
      <w:r w:rsidR="006A6CF5" w:rsidRPr="00517073">
        <w:t xml:space="preserve"> </w:t>
      </w:r>
      <w:r w:rsidRPr="00517073">
        <w:t>katere</w:t>
      </w:r>
      <w:r w:rsidR="006A6CF5" w:rsidRPr="00517073">
        <w:t xml:space="preserve"> </w:t>
      </w:r>
      <w:r w:rsidRPr="00517073">
        <w:t>je</w:t>
      </w:r>
      <w:r w:rsidR="006A6CF5" w:rsidRPr="00517073">
        <w:t xml:space="preserve"> </w:t>
      </w:r>
      <w:r w:rsidRPr="00517073">
        <w:t>predvidena</w:t>
      </w:r>
      <w:r w:rsidR="006A6CF5" w:rsidRPr="00517073">
        <w:t xml:space="preserve"> </w:t>
      </w:r>
      <w:r w:rsidRPr="00517073">
        <w:t>priključitev</w:t>
      </w:r>
      <w:r w:rsidR="006A6CF5" w:rsidRPr="00517073">
        <w:t xml:space="preserve"> </w:t>
      </w:r>
      <w:r w:rsidRPr="00517073">
        <w:t>predmetne</w:t>
      </w:r>
      <w:r w:rsidR="006A6CF5" w:rsidRPr="00517073">
        <w:t xml:space="preserve"> </w:t>
      </w:r>
      <w:r w:rsidRPr="00517073">
        <w:t>gradnje</w:t>
      </w:r>
      <w:r w:rsidR="006A6CF5" w:rsidRPr="00517073">
        <w:t xml:space="preserve"> </w:t>
      </w:r>
      <w:r w:rsidRPr="00517073">
        <w:t>ali</w:t>
      </w:r>
      <w:r w:rsidR="006A6CF5" w:rsidRPr="00517073">
        <w:t xml:space="preserve"> </w:t>
      </w:r>
      <w:r w:rsidRPr="00517073">
        <w:t>njihova</w:t>
      </w:r>
      <w:r w:rsidR="006A6CF5" w:rsidRPr="00517073">
        <w:t xml:space="preserve"> </w:t>
      </w:r>
      <w:r w:rsidRPr="00517073">
        <w:t>prestavitev</w:t>
      </w:r>
      <w:r w:rsidR="006A6CF5" w:rsidRPr="00517073">
        <w:t xml:space="preserve"> </w:t>
      </w:r>
      <w:r w:rsidRPr="00517073">
        <w:t>ter</w:t>
      </w:r>
      <w:r w:rsidR="006A6CF5" w:rsidRPr="00F832A3">
        <w:t xml:space="preserve"> </w:t>
      </w:r>
      <w:r w:rsidRPr="00F832A3">
        <w:t>upravljavcev</w:t>
      </w:r>
      <w:r w:rsidR="006A6CF5" w:rsidRPr="00F832A3">
        <w:t xml:space="preserve"> </w:t>
      </w:r>
      <w:r w:rsidRPr="00F832A3">
        <w:t>vodov</w:t>
      </w:r>
      <w:r w:rsidR="006A6CF5" w:rsidRPr="00F832A3">
        <w:t xml:space="preserve"> </w:t>
      </w:r>
      <w:r w:rsidRPr="00F832A3">
        <w:t>gospodarske</w:t>
      </w:r>
      <w:r w:rsidR="006A6CF5" w:rsidRPr="00F832A3">
        <w:t xml:space="preserve"> </w:t>
      </w:r>
      <w:r w:rsidRPr="00F832A3">
        <w:t>javne</w:t>
      </w:r>
      <w:r w:rsidR="006A6CF5" w:rsidRPr="00F832A3">
        <w:t xml:space="preserve"> </w:t>
      </w:r>
      <w:r w:rsidRPr="00F832A3">
        <w:t>infrastrukture,</w:t>
      </w:r>
      <w:r w:rsidR="006A6CF5" w:rsidRPr="00F832A3">
        <w:t xml:space="preserve"> </w:t>
      </w:r>
      <w:r w:rsidRPr="00F832A3">
        <w:t>katerih</w:t>
      </w:r>
      <w:r w:rsidR="006A6CF5" w:rsidRPr="00F832A3">
        <w:t xml:space="preserve"> </w:t>
      </w:r>
      <w:r w:rsidRPr="00F832A3">
        <w:t>varovalni</w:t>
      </w:r>
      <w:r w:rsidR="006A6CF5" w:rsidRPr="00F832A3">
        <w:t xml:space="preserve"> </w:t>
      </w:r>
      <w:r w:rsidRPr="00F832A3">
        <w:t>pasovi</w:t>
      </w:r>
      <w:r w:rsidR="006A6CF5" w:rsidRPr="00F832A3">
        <w:t xml:space="preserve"> </w:t>
      </w:r>
      <w:r w:rsidRPr="00F832A3">
        <w:t>se</w:t>
      </w:r>
      <w:r w:rsidR="006A6CF5" w:rsidRPr="00F832A3">
        <w:t xml:space="preserve"> </w:t>
      </w:r>
      <w:r w:rsidRPr="00F832A3">
        <w:t>nahajajo</w:t>
      </w:r>
      <w:r w:rsidR="006A6CF5" w:rsidRPr="00F832A3">
        <w:t xml:space="preserve"> </w:t>
      </w:r>
      <w:r w:rsidRPr="00F832A3">
        <w:t>v</w:t>
      </w:r>
      <w:r w:rsidR="006A6CF5" w:rsidRPr="00F832A3">
        <w:t xml:space="preserve"> </w:t>
      </w:r>
      <w:r w:rsidRPr="00F832A3">
        <w:t>območju</w:t>
      </w:r>
      <w:r w:rsidR="006A6CF5" w:rsidRPr="00F832A3">
        <w:t xml:space="preserve"> </w:t>
      </w:r>
      <w:r w:rsidRPr="00F832A3">
        <w:t>predmetne</w:t>
      </w:r>
      <w:r w:rsidR="006A6CF5" w:rsidRPr="00F832A3">
        <w:t xml:space="preserve"> </w:t>
      </w:r>
      <w:r w:rsidRPr="00F832A3">
        <w:t>gradnje</w:t>
      </w:r>
      <w:r w:rsidR="006A6CF5" w:rsidRPr="00F832A3">
        <w:t xml:space="preserve"> </w:t>
      </w:r>
      <w:r w:rsidRPr="00F832A3">
        <w:t>(JP</w:t>
      </w:r>
      <w:r w:rsidR="006A6CF5" w:rsidRPr="00F832A3">
        <w:t xml:space="preserve"> </w:t>
      </w:r>
      <w:r w:rsidR="0063432D" w:rsidRPr="00F832A3">
        <w:t>v</w:t>
      </w:r>
      <w:r w:rsidRPr="00F832A3">
        <w:t>odovod</w:t>
      </w:r>
      <w:r w:rsidR="006A6CF5" w:rsidRPr="00F832A3">
        <w:t xml:space="preserve"> </w:t>
      </w:r>
      <w:r w:rsidR="0063432D" w:rsidRPr="00F832A3">
        <w:t>k</w:t>
      </w:r>
      <w:r w:rsidRPr="00F832A3">
        <w:t>analizacija</w:t>
      </w:r>
      <w:r w:rsidR="006A6CF5" w:rsidRPr="00F832A3">
        <w:t xml:space="preserve"> </w:t>
      </w:r>
      <w:r w:rsidR="0063432D" w:rsidRPr="00F832A3">
        <w:t>snaga</w:t>
      </w:r>
      <w:r w:rsidR="006A6CF5" w:rsidRPr="00F832A3">
        <w:t xml:space="preserve"> </w:t>
      </w:r>
      <w:r w:rsidRPr="00F832A3">
        <w:t>d.o.o,</w:t>
      </w:r>
      <w:r w:rsidR="006A6CF5" w:rsidRPr="00F832A3">
        <w:t xml:space="preserve"> </w:t>
      </w:r>
      <w:r w:rsidRPr="00F832A3">
        <w:t>Elektro</w:t>
      </w:r>
      <w:r w:rsidR="006A6CF5" w:rsidRPr="00F832A3">
        <w:t xml:space="preserve"> </w:t>
      </w:r>
      <w:r w:rsidRPr="00F832A3">
        <w:t>Ljubljana,</w:t>
      </w:r>
      <w:r w:rsidR="006A6CF5" w:rsidRPr="00F832A3">
        <w:t xml:space="preserve"> </w:t>
      </w:r>
      <w:r w:rsidRPr="00F832A3">
        <w:t>d.</w:t>
      </w:r>
      <w:r w:rsidR="006A6CF5" w:rsidRPr="00F832A3">
        <w:t xml:space="preserve"> </w:t>
      </w:r>
      <w:r w:rsidRPr="00F832A3">
        <w:t>d.,</w:t>
      </w:r>
      <w:r w:rsidR="006A6CF5" w:rsidRPr="00F832A3">
        <w:t xml:space="preserve"> </w:t>
      </w:r>
      <w:r w:rsidRPr="00F832A3">
        <w:t>Energetika</w:t>
      </w:r>
      <w:r w:rsidR="006A6CF5" w:rsidRPr="00F832A3">
        <w:t xml:space="preserve"> </w:t>
      </w:r>
      <w:r w:rsidRPr="00F832A3">
        <w:t>Ljubljana</w:t>
      </w:r>
      <w:r w:rsidR="006A6CF5" w:rsidRPr="00F832A3">
        <w:t xml:space="preserve"> </w:t>
      </w:r>
      <w:r w:rsidRPr="00F832A3">
        <w:t>d.o.o.</w:t>
      </w:r>
      <w:r w:rsidR="00D4361F">
        <w:t xml:space="preserve"> (plin, toplota)</w:t>
      </w:r>
      <w:r w:rsidRPr="00F832A3">
        <w:t>,</w:t>
      </w:r>
      <w:r w:rsidR="006A6CF5" w:rsidRPr="00F832A3">
        <w:t xml:space="preserve"> </w:t>
      </w:r>
      <w:r w:rsidRPr="00F832A3">
        <w:t>Mestna</w:t>
      </w:r>
      <w:r w:rsidR="006A6CF5" w:rsidRPr="00F832A3">
        <w:t xml:space="preserve"> </w:t>
      </w:r>
      <w:r w:rsidRPr="00F832A3">
        <w:t>občina</w:t>
      </w:r>
      <w:r w:rsidR="006A6CF5" w:rsidRPr="00F832A3">
        <w:t xml:space="preserve"> </w:t>
      </w:r>
      <w:r w:rsidRPr="00F832A3">
        <w:t>Ljubljana</w:t>
      </w:r>
      <w:r w:rsidR="001D1293" w:rsidRPr="00F832A3">
        <w:t>,</w:t>
      </w:r>
      <w:r w:rsidR="006A6CF5" w:rsidRPr="00F832A3">
        <w:t xml:space="preserve"> </w:t>
      </w:r>
      <w:r w:rsidRPr="00F832A3">
        <w:t>Oddelek</w:t>
      </w:r>
      <w:r w:rsidR="006A6CF5" w:rsidRPr="00F832A3">
        <w:t xml:space="preserve"> </w:t>
      </w:r>
      <w:r w:rsidRPr="00F832A3">
        <w:t>gospodarske</w:t>
      </w:r>
      <w:r w:rsidR="006A6CF5" w:rsidRPr="00F832A3">
        <w:t xml:space="preserve"> </w:t>
      </w:r>
      <w:r w:rsidRPr="00F832A3">
        <w:t>dejavnosti</w:t>
      </w:r>
      <w:r w:rsidR="006A6CF5" w:rsidRPr="00F832A3">
        <w:t xml:space="preserve"> </w:t>
      </w:r>
      <w:r w:rsidRPr="00F832A3">
        <w:t>in</w:t>
      </w:r>
      <w:r w:rsidR="006A6CF5" w:rsidRPr="00F832A3">
        <w:t xml:space="preserve"> </w:t>
      </w:r>
      <w:r w:rsidRPr="00F832A3">
        <w:t>promet</w:t>
      </w:r>
      <w:r w:rsidR="001D1293" w:rsidRPr="00F832A3">
        <w:t>,</w:t>
      </w:r>
      <w:r w:rsidR="006A6CF5" w:rsidRPr="00F832A3">
        <w:t xml:space="preserve"> </w:t>
      </w:r>
      <w:r w:rsidRPr="00F832A3">
        <w:t>Odsek</w:t>
      </w:r>
      <w:r w:rsidR="006A6CF5" w:rsidRPr="00F832A3">
        <w:t xml:space="preserve"> </w:t>
      </w:r>
      <w:r w:rsidRPr="00F832A3">
        <w:t>za</w:t>
      </w:r>
      <w:r w:rsidR="006A6CF5" w:rsidRPr="00F832A3">
        <w:t xml:space="preserve"> </w:t>
      </w:r>
      <w:r w:rsidRPr="00F832A3">
        <w:t>promet,</w:t>
      </w:r>
      <w:r w:rsidR="006A6CF5" w:rsidRPr="00F832A3">
        <w:t xml:space="preserve"> </w:t>
      </w:r>
      <w:r w:rsidRPr="00F832A3">
        <w:t>Telekom</w:t>
      </w:r>
      <w:r w:rsidR="006A6CF5" w:rsidRPr="00F832A3">
        <w:t xml:space="preserve"> </w:t>
      </w:r>
      <w:r w:rsidRPr="00F832A3">
        <w:t>Slovenije</w:t>
      </w:r>
      <w:r w:rsidR="006A6CF5" w:rsidRPr="00F832A3">
        <w:t xml:space="preserve"> </w:t>
      </w:r>
      <w:proofErr w:type="spellStart"/>
      <w:r w:rsidRPr="00F832A3">
        <w:t>d.d</w:t>
      </w:r>
      <w:proofErr w:type="spellEnd"/>
      <w:r w:rsidRPr="00F832A3">
        <w:t>.,</w:t>
      </w:r>
      <w:r w:rsidR="006A6CF5" w:rsidRPr="00F832A3">
        <w:t xml:space="preserve"> </w:t>
      </w:r>
      <w:r w:rsidRPr="00F832A3">
        <w:t>Javna</w:t>
      </w:r>
      <w:r w:rsidR="006A6CF5" w:rsidRPr="00F832A3">
        <w:t xml:space="preserve"> </w:t>
      </w:r>
      <w:r w:rsidRPr="00F832A3">
        <w:t>razsvetljava</w:t>
      </w:r>
      <w:r w:rsidR="006A6CF5" w:rsidRPr="00F832A3">
        <w:t xml:space="preserve"> </w:t>
      </w:r>
      <w:proofErr w:type="spellStart"/>
      <w:r w:rsidRPr="00F832A3">
        <w:t>d.d</w:t>
      </w:r>
      <w:proofErr w:type="spellEnd"/>
      <w:r w:rsidRPr="00F832A3">
        <w:t>.</w:t>
      </w:r>
      <w:r w:rsidR="0063432D" w:rsidRPr="00F832A3">
        <w:t>,</w:t>
      </w:r>
      <w:r w:rsidR="006A6CF5" w:rsidRPr="00F832A3">
        <w:t xml:space="preserve"> </w:t>
      </w:r>
      <w:r w:rsidR="0063432D" w:rsidRPr="00F832A3">
        <w:t>Slovenske</w:t>
      </w:r>
      <w:r w:rsidR="006A6CF5" w:rsidRPr="00F832A3">
        <w:t xml:space="preserve"> </w:t>
      </w:r>
      <w:r w:rsidR="0063432D" w:rsidRPr="00F832A3">
        <w:t>železnice</w:t>
      </w:r>
      <w:r w:rsidR="006A6CF5" w:rsidRPr="00F832A3">
        <w:t xml:space="preserve"> </w:t>
      </w:r>
      <w:r w:rsidR="00D4361F">
        <w:t>–</w:t>
      </w:r>
      <w:r w:rsidR="006A6CF5" w:rsidRPr="00F832A3">
        <w:t xml:space="preserve"> </w:t>
      </w:r>
      <w:r w:rsidR="0063432D" w:rsidRPr="00F832A3">
        <w:t>Infrastruktura</w:t>
      </w:r>
      <w:r w:rsidR="00D4361F">
        <w:t>, Telemach</w:t>
      </w:r>
      <w:r w:rsidR="001D1293" w:rsidRPr="00F832A3">
        <w:t>).</w:t>
      </w:r>
      <w:r w:rsidR="006A6CF5" w:rsidRPr="00F832A3">
        <w:t xml:space="preserve"> </w:t>
      </w:r>
      <w:r w:rsidR="00D4361F">
        <w:t xml:space="preserve">K predmetni gradnji so bila pridobljena tudi mnenja drugih pristojnih </w:t>
      </w:r>
      <w:proofErr w:type="spellStart"/>
      <w:r w:rsidR="00D4361F">
        <w:t>mnenjedajalcev</w:t>
      </w:r>
      <w:proofErr w:type="spellEnd"/>
      <w:r w:rsidR="00D4361F">
        <w:t xml:space="preserve"> (</w:t>
      </w:r>
      <w:r w:rsidR="00345E09" w:rsidRPr="00F832A3">
        <w:rPr>
          <w:szCs w:val="20"/>
        </w:rPr>
        <w:t>Agencija RS za okolje</w:t>
      </w:r>
      <w:r w:rsidR="00345E09">
        <w:rPr>
          <w:szCs w:val="20"/>
        </w:rPr>
        <w:t xml:space="preserve">, </w:t>
      </w:r>
      <w:r w:rsidR="00345E09" w:rsidRPr="00F832A3">
        <w:rPr>
          <w:szCs w:val="20"/>
        </w:rPr>
        <w:t>Direkcija RS za vode, Sektor območja srednje Save</w:t>
      </w:r>
      <w:r w:rsidR="00345E09">
        <w:rPr>
          <w:szCs w:val="20"/>
        </w:rPr>
        <w:t xml:space="preserve">, </w:t>
      </w:r>
      <w:r w:rsidR="00345E09" w:rsidRPr="00F832A3">
        <w:rPr>
          <w:szCs w:val="20"/>
        </w:rPr>
        <w:t>Zavod za varstvo kulturne dediščine Slovenije, Služba za kulturno dediščino, Območna enota Ljubljana</w:t>
      </w:r>
      <w:r w:rsidR="00345E09">
        <w:rPr>
          <w:szCs w:val="20"/>
        </w:rPr>
        <w:t xml:space="preserve">, </w:t>
      </w:r>
      <w:r w:rsidR="00345E09" w:rsidRPr="00F832A3">
        <w:rPr>
          <w:szCs w:val="20"/>
        </w:rPr>
        <w:t>Javna agencija za civilno letalstvo RS</w:t>
      </w:r>
      <w:r w:rsidR="00345E09">
        <w:rPr>
          <w:szCs w:val="20"/>
        </w:rPr>
        <w:t xml:space="preserve">, </w:t>
      </w:r>
      <w:r w:rsidR="00345E09" w:rsidRPr="00F832A3">
        <w:rPr>
          <w:szCs w:val="20"/>
        </w:rPr>
        <w:t>Ministrstvo za obrambo, Direktorat za logistiko, Sektor za gospodarjenje z nepremičninami</w:t>
      </w:r>
      <w:r w:rsidR="00345E09">
        <w:rPr>
          <w:szCs w:val="20"/>
        </w:rPr>
        <w:t xml:space="preserve">, </w:t>
      </w:r>
      <w:r w:rsidR="00345E09" w:rsidRPr="00F832A3">
        <w:rPr>
          <w:szCs w:val="20"/>
        </w:rPr>
        <w:t>Gasilska brigada Ljubljana</w:t>
      </w:r>
      <w:r w:rsidR="00345E09">
        <w:rPr>
          <w:szCs w:val="20"/>
        </w:rPr>
        <w:t>).</w:t>
      </w:r>
      <w:r w:rsidR="00345E09">
        <w:t xml:space="preserve"> </w:t>
      </w:r>
      <w:r w:rsidRPr="00F832A3">
        <w:t>Iz</w:t>
      </w:r>
      <w:r w:rsidR="006A6CF5" w:rsidRPr="00F832A3">
        <w:t xml:space="preserve"> </w:t>
      </w:r>
      <w:r w:rsidRPr="00F832A3">
        <w:t>mnenj,</w:t>
      </w:r>
      <w:r w:rsidR="006A6CF5" w:rsidRPr="00F832A3">
        <w:t xml:space="preserve"> </w:t>
      </w:r>
      <w:r w:rsidRPr="00F832A3">
        <w:t>ki</w:t>
      </w:r>
      <w:r w:rsidR="006A6CF5" w:rsidRPr="00F832A3">
        <w:t xml:space="preserve"> </w:t>
      </w:r>
      <w:r w:rsidRPr="00F832A3">
        <w:t>so</w:t>
      </w:r>
      <w:r w:rsidR="006A6CF5" w:rsidRPr="00F832A3">
        <w:t xml:space="preserve"> </w:t>
      </w:r>
      <w:r w:rsidRPr="00F832A3">
        <w:t>navedena</w:t>
      </w:r>
      <w:r w:rsidR="006A6CF5" w:rsidRPr="00F832A3">
        <w:t xml:space="preserve"> </w:t>
      </w:r>
      <w:r w:rsidRPr="00F832A3">
        <w:t>v</w:t>
      </w:r>
      <w:r w:rsidR="006A6CF5" w:rsidRPr="00F832A3">
        <w:t xml:space="preserve"> </w:t>
      </w:r>
      <w:r w:rsidR="009D2F30" w:rsidRPr="00F832A3">
        <w:t>IV</w:t>
      </w:r>
      <w:r w:rsidRPr="00F832A3">
        <w:t>.</w:t>
      </w:r>
      <w:r w:rsidR="006A6CF5" w:rsidRPr="00F832A3">
        <w:t xml:space="preserve"> </w:t>
      </w:r>
      <w:r w:rsidRPr="00F832A3">
        <w:t>točki</w:t>
      </w:r>
      <w:r w:rsidR="006A6CF5" w:rsidRPr="00F832A3">
        <w:t xml:space="preserve"> </w:t>
      </w:r>
      <w:r w:rsidRPr="00F832A3">
        <w:t>izreka</w:t>
      </w:r>
      <w:r w:rsidR="006A6CF5" w:rsidRPr="00F832A3">
        <w:t xml:space="preserve"> </w:t>
      </w:r>
      <w:r w:rsidRPr="00F832A3">
        <w:t>tega</w:t>
      </w:r>
      <w:r w:rsidR="006A6CF5" w:rsidRPr="00F832A3">
        <w:t xml:space="preserve"> </w:t>
      </w:r>
      <w:r w:rsidRPr="00F832A3">
        <w:t>dovoljenja</w:t>
      </w:r>
      <w:r w:rsidR="006A6CF5" w:rsidRPr="00F832A3">
        <w:t xml:space="preserve"> </w:t>
      </w:r>
      <w:r w:rsidRPr="00F832A3">
        <w:t>izhaja,</w:t>
      </w:r>
      <w:r w:rsidR="006A6CF5" w:rsidRPr="00F832A3">
        <w:t xml:space="preserve"> </w:t>
      </w:r>
      <w:r w:rsidRPr="00F832A3">
        <w:t>da</w:t>
      </w:r>
      <w:r w:rsidR="006A6CF5" w:rsidRPr="00F832A3">
        <w:t xml:space="preserve"> </w:t>
      </w:r>
      <w:r w:rsidRPr="00F832A3">
        <w:t>ni</w:t>
      </w:r>
      <w:r w:rsidR="006A6CF5" w:rsidRPr="00F832A3">
        <w:t xml:space="preserve"> </w:t>
      </w:r>
      <w:r w:rsidRPr="00F832A3">
        <w:t>zadržkov</w:t>
      </w:r>
      <w:r w:rsidR="006A6CF5" w:rsidRPr="00F832A3">
        <w:t xml:space="preserve"> </w:t>
      </w:r>
      <w:r w:rsidRPr="00F832A3">
        <w:t>za</w:t>
      </w:r>
      <w:r w:rsidR="006A6CF5" w:rsidRPr="00F832A3">
        <w:t xml:space="preserve"> </w:t>
      </w:r>
      <w:r w:rsidRPr="00F832A3">
        <w:t>izdajo</w:t>
      </w:r>
      <w:r w:rsidR="006A6CF5" w:rsidRPr="00F832A3">
        <w:t xml:space="preserve"> </w:t>
      </w:r>
      <w:r w:rsidRPr="00F832A3">
        <w:t>tega</w:t>
      </w:r>
      <w:r w:rsidR="006A6CF5" w:rsidRPr="00F832A3">
        <w:t xml:space="preserve"> </w:t>
      </w:r>
      <w:r w:rsidRPr="00F832A3">
        <w:t>dovoljenja</w:t>
      </w:r>
      <w:r w:rsidR="006A6CF5" w:rsidRPr="00F832A3">
        <w:t xml:space="preserve"> </w:t>
      </w:r>
      <w:r w:rsidRPr="00F832A3">
        <w:t>z</w:t>
      </w:r>
      <w:r w:rsidR="006A6CF5" w:rsidRPr="00F832A3">
        <w:t xml:space="preserve"> </w:t>
      </w:r>
      <w:r w:rsidRPr="00F832A3">
        <w:t>vidika</w:t>
      </w:r>
      <w:r w:rsidR="006A6CF5" w:rsidRPr="00F832A3">
        <w:t xml:space="preserve"> </w:t>
      </w:r>
      <w:r w:rsidRPr="00F832A3">
        <w:t>predpisov</w:t>
      </w:r>
      <w:r w:rsidR="006A6CF5" w:rsidRPr="00F832A3">
        <w:t xml:space="preserve"> </w:t>
      </w:r>
      <w:proofErr w:type="spellStart"/>
      <w:r w:rsidRPr="00F832A3">
        <w:t>mnenjedajalcev</w:t>
      </w:r>
      <w:proofErr w:type="spellEnd"/>
      <w:r w:rsidRPr="00F832A3">
        <w:t>,</w:t>
      </w:r>
      <w:r w:rsidR="006A6CF5" w:rsidRPr="00F832A3">
        <w:t xml:space="preserve"> </w:t>
      </w:r>
      <w:r w:rsidRPr="00F832A3">
        <w:t>ki</w:t>
      </w:r>
      <w:r w:rsidR="006A6CF5" w:rsidRPr="00F832A3">
        <w:t xml:space="preserve"> </w:t>
      </w:r>
      <w:r w:rsidRPr="00F832A3">
        <w:t>so</w:t>
      </w:r>
      <w:r w:rsidR="006A6CF5" w:rsidRPr="00F832A3">
        <w:t xml:space="preserve"> </w:t>
      </w:r>
      <w:r w:rsidRPr="00F832A3">
        <w:t>podlaga</w:t>
      </w:r>
      <w:r w:rsidR="006A6CF5" w:rsidRPr="00F832A3">
        <w:t xml:space="preserve"> </w:t>
      </w:r>
      <w:r w:rsidRPr="00F832A3">
        <w:t>za</w:t>
      </w:r>
      <w:r w:rsidR="006A6CF5" w:rsidRPr="00F832A3">
        <w:t xml:space="preserve"> </w:t>
      </w:r>
      <w:r w:rsidRPr="00F832A3">
        <w:t>njihovo</w:t>
      </w:r>
      <w:r w:rsidR="006A6CF5" w:rsidRPr="00F832A3">
        <w:t xml:space="preserve"> </w:t>
      </w:r>
      <w:r w:rsidRPr="00F832A3">
        <w:t>izdajo.</w:t>
      </w:r>
      <w:r w:rsidR="006A6CF5" w:rsidRPr="00F832A3">
        <w:t xml:space="preserve"> </w:t>
      </w:r>
      <w:r w:rsidRPr="00F832A3">
        <w:t>Investitor</w:t>
      </w:r>
      <w:r w:rsidR="006A6CF5" w:rsidRPr="00F832A3">
        <w:t xml:space="preserve"> </w:t>
      </w:r>
      <w:r w:rsidRPr="00F832A3">
        <w:t>mora</w:t>
      </w:r>
      <w:r w:rsidR="006A6CF5" w:rsidRPr="00F832A3">
        <w:t xml:space="preserve"> </w:t>
      </w:r>
      <w:r w:rsidRPr="00F832A3">
        <w:t>pri</w:t>
      </w:r>
      <w:r w:rsidR="006A6CF5" w:rsidRPr="00F832A3">
        <w:t xml:space="preserve"> </w:t>
      </w:r>
      <w:r w:rsidRPr="00F832A3">
        <w:t>nadaljnjem</w:t>
      </w:r>
      <w:r w:rsidR="006A6CF5" w:rsidRPr="00F832A3">
        <w:t xml:space="preserve"> </w:t>
      </w:r>
      <w:r w:rsidRPr="00F832A3">
        <w:t>projektiranju,</w:t>
      </w:r>
      <w:r w:rsidR="006A6CF5" w:rsidRPr="00F832A3">
        <w:t xml:space="preserve"> </w:t>
      </w:r>
      <w:r w:rsidRPr="00F832A3">
        <w:t>med</w:t>
      </w:r>
      <w:r w:rsidR="006A6CF5" w:rsidRPr="00F832A3">
        <w:t xml:space="preserve"> </w:t>
      </w:r>
      <w:r w:rsidRPr="00F832A3">
        <w:t>gradnjo</w:t>
      </w:r>
      <w:r w:rsidR="006A6CF5" w:rsidRPr="00F832A3">
        <w:t xml:space="preserve"> </w:t>
      </w:r>
      <w:r w:rsidRPr="00F832A3">
        <w:t>in</w:t>
      </w:r>
      <w:r w:rsidR="006A6CF5" w:rsidRPr="00F832A3">
        <w:t xml:space="preserve"> </w:t>
      </w:r>
      <w:r w:rsidRPr="00F832A3">
        <w:t>uporabo</w:t>
      </w:r>
      <w:r w:rsidR="006A6CF5" w:rsidRPr="00F832A3">
        <w:t xml:space="preserve"> </w:t>
      </w:r>
      <w:r w:rsidRPr="00F832A3">
        <w:t>objekta</w:t>
      </w:r>
      <w:r w:rsidR="006A6CF5" w:rsidRPr="00F832A3">
        <w:t xml:space="preserve"> </w:t>
      </w:r>
      <w:r w:rsidRPr="00F832A3">
        <w:t>upoštevati</w:t>
      </w:r>
      <w:r w:rsidR="006A6CF5" w:rsidRPr="00F832A3">
        <w:t xml:space="preserve"> </w:t>
      </w:r>
      <w:r w:rsidRPr="00F832A3">
        <w:t>vse</w:t>
      </w:r>
      <w:r w:rsidR="006A6CF5" w:rsidRPr="00F832A3">
        <w:t xml:space="preserve"> </w:t>
      </w:r>
      <w:r w:rsidRPr="00F832A3">
        <w:t>pogoje</w:t>
      </w:r>
      <w:r w:rsidR="006A6CF5" w:rsidRPr="00F832A3">
        <w:t xml:space="preserve"> </w:t>
      </w:r>
      <w:proofErr w:type="spellStart"/>
      <w:r w:rsidRPr="00F832A3">
        <w:t>mnenjedajalcev</w:t>
      </w:r>
      <w:proofErr w:type="spellEnd"/>
      <w:r w:rsidRPr="00F832A3">
        <w:t>,</w:t>
      </w:r>
      <w:r w:rsidR="006A6CF5" w:rsidRPr="00F832A3">
        <w:t xml:space="preserve"> </w:t>
      </w:r>
      <w:r w:rsidRPr="00F832A3">
        <w:t>k</w:t>
      </w:r>
      <w:r w:rsidR="006A6CF5" w:rsidRPr="00F832A3">
        <w:t xml:space="preserve"> </w:t>
      </w:r>
      <w:r w:rsidRPr="00F832A3">
        <w:t>čemur</w:t>
      </w:r>
      <w:r w:rsidR="006A6CF5" w:rsidRPr="00F832A3">
        <w:t xml:space="preserve"> </w:t>
      </w:r>
      <w:r w:rsidRPr="00F832A3">
        <w:t>je</w:t>
      </w:r>
      <w:r w:rsidR="006A6CF5" w:rsidRPr="00F832A3">
        <w:t xml:space="preserve"> </w:t>
      </w:r>
      <w:r w:rsidRPr="005968F9">
        <w:t>zavezan</w:t>
      </w:r>
      <w:r w:rsidR="006A6CF5" w:rsidRPr="005968F9">
        <w:t xml:space="preserve"> </w:t>
      </w:r>
      <w:r w:rsidRPr="005968F9">
        <w:t>v</w:t>
      </w:r>
      <w:r w:rsidR="006A6CF5" w:rsidRPr="005968F9">
        <w:t xml:space="preserve"> </w:t>
      </w:r>
      <w:r w:rsidR="00C44FD3" w:rsidRPr="005968F9">
        <w:t>V</w:t>
      </w:r>
      <w:r w:rsidR="00432306" w:rsidRPr="005968F9">
        <w:t>I</w:t>
      </w:r>
      <w:r w:rsidRPr="005968F9">
        <w:t>.</w:t>
      </w:r>
      <w:r w:rsidR="006A6CF5" w:rsidRPr="005968F9">
        <w:t xml:space="preserve"> </w:t>
      </w:r>
      <w:r w:rsidRPr="005968F9">
        <w:t>točki</w:t>
      </w:r>
      <w:r w:rsidR="006A6CF5" w:rsidRPr="00F832A3">
        <w:t xml:space="preserve"> </w:t>
      </w:r>
      <w:r w:rsidRPr="00F832A3">
        <w:t>izreka</w:t>
      </w:r>
      <w:r w:rsidR="006A6CF5" w:rsidRPr="00F832A3">
        <w:t xml:space="preserve"> </w:t>
      </w:r>
      <w:r w:rsidRPr="00F832A3">
        <w:t>tega</w:t>
      </w:r>
      <w:r w:rsidR="006A6CF5" w:rsidRPr="00F832A3">
        <w:t xml:space="preserve"> </w:t>
      </w:r>
      <w:r w:rsidRPr="00F832A3">
        <w:t>dovoljenja.</w:t>
      </w:r>
      <w:r w:rsidR="006A6CF5" w:rsidRPr="00F832A3">
        <w:t xml:space="preserve"> </w:t>
      </w:r>
    </w:p>
    <w:p w14:paraId="3D704637" w14:textId="77777777" w:rsidR="0063432D" w:rsidRPr="00F832A3" w:rsidRDefault="0063432D" w:rsidP="00C87496">
      <w:pPr>
        <w:pStyle w:val="Obrazloitev10"/>
        <w:numPr>
          <w:ilvl w:val="0"/>
          <w:numId w:val="0"/>
        </w:numPr>
      </w:pPr>
    </w:p>
    <w:p w14:paraId="174283E0" w14:textId="77777777" w:rsidR="00956187" w:rsidRPr="00F832A3" w:rsidRDefault="00956187" w:rsidP="00C52354">
      <w:pPr>
        <w:pStyle w:val="Obrazloitev11"/>
      </w:pPr>
      <w:r w:rsidRPr="00F832A3">
        <w:t>Ugotovitve</w:t>
      </w:r>
      <w:r w:rsidR="006A6CF5" w:rsidRPr="00F832A3">
        <w:t xml:space="preserve"> </w:t>
      </w:r>
      <w:r w:rsidRPr="00F832A3">
        <w:t>v</w:t>
      </w:r>
      <w:r w:rsidR="006A6CF5" w:rsidRPr="00F832A3">
        <w:t xml:space="preserve"> </w:t>
      </w:r>
      <w:r w:rsidRPr="00F832A3">
        <w:t>zvezi</w:t>
      </w:r>
      <w:r w:rsidR="006A6CF5" w:rsidRPr="00F832A3">
        <w:t xml:space="preserve"> </w:t>
      </w:r>
      <w:r w:rsidRPr="00F832A3">
        <w:t>s</w:t>
      </w:r>
      <w:r w:rsidR="006A6CF5" w:rsidRPr="00F832A3">
        <w:t xml:space="preserve"> </w:t>
      </w:r>
      <w:r w:rsidRPr="00F832A3">
        <w:t>področji,</w:t>
      </w:r>
      <w:r w:rsidR="006A6CF5" w:rsidRPr="00F832A3">
        <w:t xml:space="preserve"> </w:t>
      </w:r>
      <w:r w:rsidRPr="00F832A3">
        <w:t>ki</w:t>
      </w:r>
      <w:r w:rsidR="006A6CF5" w:rsidRPr="00F832A3">
        <w:t xml:space="preserve"> </w:t>
      </w:r>
      <w:r w:rsidRPr="00F832A3">
        <w:t>so</w:t>
      </w:r>
      <w:r w:rsidR="006A6CF5" w:rsidRPr="00F832A3">
        <w:t xml:space="preserve"> </w:t>
      </w:r>
      <w:r w:rsidRPr="00F832A3">
        <w:t>tudi</w:t>
      </w:r>
      <w:r w:rsidR="006A6CF5" w:rsidRPr="00F832A3">
        <w:t xml:space="preserve"> </w:t>
      </w:r>
      <w:r w:rsidRPr="00F832A3">
        <w:t>predmet</w:t>
      </w:r>
      <w:r w:rsidR="006A6CF5" w:rsidRPr="00F832A3">
        <w:t xml:space="preserve"> </w:t>
      </w:r>
      <w:r w:rsidRPr="00F832A3">
        <w:t>presoje</w:t>
      </w:r>
      <w:r w:rsidR="006A6CF5" w:rsidRPr="00F832A3">
        <w:t xml:space="preserve"> </w:t>
      </w:r>
      <w:r w:rsidRPr="00F832A3">
        <w:t>vplivov</w:t>
      </w:r>
      <w:r w:rsidR="006A6CF5" w:rsidRPr="00F832A3">
        <w:t xml:space="preserve"> </w:t>
      </w:r>
      <w:r w:rsidRPr="00F832A3">
        <w:t>na</w:t>
      </w:r>
      <w:r w:rsidR="006A6CF5" w:rsidRPr="00F832A3">
        <w:t xml:space="preserve"> </w:t>
      </w:r>
      <w:r w:rsidRPr="00F832A3">
        <w:t>okolje</w:t>
      </w:r>
      <w:r w:rsidR="006A6CF5" w:rsidRPr="00F832A3">
        <w:t xml:space="preserve"> </w:t>
      </w:r>
      <w:r w:rsidRPr="00F832A3">
        <w:t>v</w:t>
      </w:r>
      <w:r w:rsidR="006A6CF5" w:rsidRPr="00F832A3">
        <w:t xml:space="preserve"> </w:t>
      </w:r>
      <w:r w:rsidRPr="00F832A3">
        <w:t>integralnem</w:t>
      </w:r>
      <w:r w:rsidR="006A6CF5" w:rsidRPr="00F832A3">
        <w:t xml:space="preserve"> </w:t>
      </w:r>
      <w:r w:rsidRPr="00F832A3">
        <w:t>postopku,</w:t>
      </w:r>
      <w:r w:rsidR="006A6CF5" w:rsidRPr="00F832A3">
        <w:t xml:space="preserve"> </w:t>
      </w:r>
      <w:r w:rsidRPr="00F832A3">
        <w:t>so</w:t>
      </w:r>
      <w:r w:rsidR="006A6CF5" w:rsidRPr="00F832A3">
        <w:t xml:space="preserve"> </w:t>
      </w:r>
      <w:r w:rsidRPr="00F832A3">
        <w:t>podane</w:t>
      </w:r>
      <w:r w:rsidR="006A6CF5" w:rsidRPr="00F832A3">
        <w:t xml:space="preserve"> </w:t>
      </w:r>
      <w:r w:rsidRPr="00F832A3">
        <w:t>v</w:t>
      </w:r>
      <w:r w:rsidR="006A6CF5" w:rsidRPr="00F832A3">
        <w:t xml:space="preserve"> </w:t>
      </w:r>
      <w:r w:rsidRPr="00F832A3">
        <w:t>točki</w:t>
      </w:r>
      <w:r w:rsidR="006A6CF5" w:rsidRPr="00F832A3">
        <w:t xml:space="preserve"> </w:t>
      </w:r>
      <w:r w:rsidRPr="00F832A3">
        <w:t>9.</w:t>
      </w:r>
    </w:p>
    <w:p w14:paraId="6DC9DE52" w14:textId="77777777" w:rsidR="00363ED6" w:rsidRPr="00F832A3" w:rsidRDefault="00363ED6" w:rsidP="00F832A3">
      <w:pPr>
        <w:spacing w:line="260" w:lineRule="exact"/>
        <w:ind w:right="-8"/>
        <w:rPr>
          <w:szCs w:val="20"/>
        </w:rPr>
      </w:pPr>
    </w:p>
    <w:p w14:paraId="7462E799" w14:textId="0CD4F28A" w:rsidR="006A6CF5" w:rsidRPr="006414BD" w:rsidRDefault="00064557" w:rsidP="00C52354">
      <w:pPr>
        <w:pStyle w:val="Obrazloitev10"/>
      </w:pPr>
      <w:r w:rsidRPr="006414BD">
        <w:t>Iz</w:t>
      </w:r>
      <w:r w:rsidR="006A6CF5" w:rsidRPr="006414BD">
        <w:t xml:space="preserve"> </w:t>
      </w:r>
      <w:r w:rsidRPr="006414BD">
        <w:t>dokumentacije</w:t>
      </w:r>
      <w:r w:rsidR="006A6CF5" w:rsidRPr="006414BD">
        <w:t xml:space="preserve"> </w:t>
      </w:r>
      <w:r w:rsidRPr="006414BD">
        <w:t>za</w:t>
      </w:r>
      <w:r w:rsidR="006A6CF5" w:rsidRPr="006414BD">
        <w:t xml:space="preserve"> </w:t>
      </w:r>
      <w:r w:rsidRPr="006414BD">
        <w:t>pridobitev</w:t>
      </w:r>
      <w:r w:rsidR="006A6CF5" w:rsidRPr="006414BD">
        <w:t xml:space="preserve"> </w:t>
      </w:r>
      <w:r w:rsidRPr="006414BD">
        <w:t>gradbenega</w:t>
      </w:r>
      <w:r w:rsidR="006A6CF5" w:rsidRPr="006414BD">
        <w:t xml:space="preserve"> </w:t>
      </w:r>
      <w:r w:rsidRPr="006414BD">
        <w:t>dovoljenja</w:t>
      </w:r>
      <w:r w:rsidR="006414BD" w:rsidRPr="006414BD">
        <w:t xml:space="preserve"> ter</w:t>
      </w:r>
      <w:r w:rsidR="006A6CF5" w:rsidRPr="006414BD">
        <w:t xml:space="preserve"> </w:t>
      </w:r>
      <w:r w:rsidR="002C7F10" w:rsidRPr="006414BD">
        <w:t>mnenj</w:t>
      </w:r>
      <w:r w:rsidR="006A6CF5" w:rsidRPr="006414BD">
        <w:t xml:space="preserve"> </w:t>
      </w:r>
      <w:r w:rsidR="002C7F10" w:rsidRPr="006414BD">
        <w:t>pristojnih</w:t>
      </w:r>
      <w:r w:rsidR="006A6CF5" w:rsidRPr="006414BD">
        <w:t xml:space="preserve"> </w:t>
      </w:r>
      <w:proofErr w:type="spellStart"/>
      <w:r w:rsidR="002C7F10" w:rsidRPr="006414BD">
        <w:t>mnenjedajalcev</w:t>
      </w:r>
      <w:proofErr w:type="spellEnd"/>
      <w:r w:rsidR="006A6CF5" w:rsidRPr="006414BD">
        <w:t xml:space="preserve"> </w:t>
      </w:r>
      <w:r w:rsidR="002C7F10" w:rsidRPr="006414BD">
        <w:t>izhaja,</w:t>
      </w:r>
      <w:r w:rsidR="006A6CF5" w:rsidRPr="006414BD">
        <w:t xml:space="preserve"> </w:t>
      </w:r>
      <w:r w:rsidRPr="006414BD">
        <w:t>da</w:t>
      </w:r>
      <w:r w:rsidR="006A6CF5" w:rsidRPr="006414BD">
        <w:t xml:space="preserve"> </w:t>
      </w:r>
      <w:r w:rsidRPr="006414BD">
        <w:t>bo</w:t>
      </w:r>
      <w:r w:rsidR="006A6CF5" w:rsidRPr="006414BD">
        <w:t xml:space="preserve"> </w:t>
      </w:r>
      <w:r w:rsidRPr="006414BD">
        <w:t>zagotovljena</w:t>
      </w:r>
      <w:r w:rsidR="006A6CF5" w:rsidRPr="006414BD">
        <w:t xml:space="preserve"> </w:t>
      </w:r>
      <w:r w:rsidRPr="006414BD">
        <w:t>minimalna</w:t>
      </w:r>
      <w:r w:rsidR="006A6CF5" w:rsidRPr="006414BD">
        <w:t xml:space="preserve"> </w:t>
      </w:r>
      <w:r w:rsidRPr="006414BD">
        <w:t>komunalna</w:t>
      </w:r>
      <w:r w:rsidR="006A6CF5" w:rsidRPr="006414BD">
        <w:t xml:space="preserve"> </w:t>
      </w:r>
      <w:r w:rsidRPr="006414BD">
        <w:t>oskrba</w:t>
      </w:r>
      <w:r w:rsidR="006A6CF5" w:rsidRPr="006414BD">
        <w:t xml:space="preserve"> </w:t>
      </w:r>
      <w:r w:rsidRPr="006414BD">
        <w:t>objekt</w:t>
      </w:r>
      <w:r w:rsidR="009F1911" w:rsidRPr="006414BD">
        <w:t>ov</w:t>
      </w:r>
      <w:r w:rsidRPr="006414BD">
        <w:t>,</w:t>
      </w:r>
      <w:r w:rsidR="006A6CF5" w:rsidRPr="006414BD">
        <w:t xml:space="preserve"> </w:t>
      </w:r>
      <w:r w:rsidRPr="006414BD">
        <w:t>ki</w:t>
      </w:r>
      <w:r w:rsidR="006A6CF5" w:rsidRPr="006414BD">
        <w:t xml:space="preserve"> </w:t>
      </w:r>
      <w:r w:rsidRPr="006414BD">
        <w:t>v</w:t>
      </w:r>
      <w:r w:rsidR="006A6CF5" w:rsidRPr="006414BD">
        <w:t xml:space="preserve"> </w:t>
      </w:r>
      <w:r w:rsidRPr="006414BD">
        <w:t>konkretnem</w:t>
      </w:r>
      <w:r w:rsidR="006A6CF5" w:rsidRPr="006414BD">
        <w:t xml:space="preserve"> </w:t>
      </w:r>
      <w:r w:rsidRPr="006414BD">
        <w:t>primeru</w:t>
      </w:r>
      <w:r w:rsidR="006A6CF5" w:rsidRPr="006414BD">
        <w:t xml:space="preserve"> </w:t>
      </w:r>
      <w:r w:rsidRPr="006414BD">
        <w:t>obsega</w:t>
      </w:r>
      <w:r w:rsidR="006A6CF5" w:rsidRPr="006414BD">
        <w:t xml:space="preserve"> </w:t>
      </w:r>
      <w:r w:rsidRPr="006414BD">
        <w:t>oskrbo</w:t>
      </w:r>
      <w:r w:rsidR="006A6CF5" w:rsidRPr="006414BD">
        <w:t xml:space="preserve"> </w:t>
      </w:r>
      <w:r w:rsidRPr="006414BD">
        <w:t>s</w:t>
      </w:r>
      <w:r w:rsidR="006A6CF5" w:rsidRPr="006414BD">
        <w:t xml:space="preserve"> </w:t>
      </w:r>
      <w:r w:rsidRPr="006414BD">
        <w:t>pitno</w:t>
      </w:r>
      <w:r w:rsidR="006A6CF5" w:rsidRPr="006414BD">
        <w:t xml:space="preserve"> </w:t>
      </w:r>
      <w:r w:rsidRPr="006414BD">
        <w:t>vodo,</w:t>
      </w:r>
      <w:r w:rsidR="006A6CF5" w:rsidRPr="006414BD">
        <w:t xml:space="preserve"> </w:t>
      </w:r>
      <w:r w:rsidRPr="006414BD">
        <w:t>energijo,</w:t>
      </w:r>
      <w:r w:rsidR="006A6CF5" w:rsidRPr="006414BD">
        <w:t xml:space="preserve"> </w:t>
      </w:r>
      <w:r w:rsidRPr="006414BD">
        <w:t>odvajanje</w:t>
      </w:r>
      <w:r w:rsidR="006A6CF5" w:rsidRPr="006414BD">
        <w:t xml:space="preserve"> </w:t>
      </w:r>
      <w:r w:rsidRPr="006414BD">
        <w:t>odpadnih</w:t>
      </w:r>
      <w:r w:rsidR="006A6CF5" w:rsidRPr="006414BD">
        <w:t xml:space="preserve"> </w:t>
      </w:r>
      <w:r w:rsidRPr="006414BD">
        <w:t>voda</w:t>
      </w:r>
      <w:r w:rsidR="006A6CF5" w:rsidRPr="006414BD">
        <w:t xml:space="preserve"> </w:t>
      </w:r>
      <w:r w:rsidRPr="006414BD">
        <w:t>in</w:t>
      </w:r>
      <w:r w:rsidR="006A6CF5" w:rsidRPr="006414BD">
        <w:t xml:space="preserve"> </w:t>
      </w:r>
      <w:r w:rsidRPr="006414BD">
        <w:t>dostop</w:t>
      </w:r>
      <w:r w:rsidR="006A6CF5" w:rsidRPr="006414BD">
        <w:t xml:space="preserve"> </w:t>
      </w:r>
      <w:r w:rsidRPr="006414BD">
        <w:t>do</w:t>
      </w:r>
      <w:r w:rsidR="006A6CF5" w:rsidRPr="006414BD">
        <w:t xml:space="preserve"> </w:t>
      </w:r>
      <w:r w:rsidRPr="006414BD">
        <w:t>javne</w:t>
      </w:r>
      <w:r w:rsidR="006A6CF5" w:rsidRPr="006414BD">
        <w:t xml:space="preserve"> </w:t>
      </w:r>
      <w:r w:rsidRPr="006414BD">
        <w:t>poti</w:t>
      </w:r>
      <w:r w:rsidR="006414BD" w:rsidRPr="006414BD">
        <w:t>.</w:t>
      </w:r>
    </w:p>
    <w:p w14:paraId="115BC382" w14:textId="77777777" w:rsidR="00D3793C" w:rsidRPr="00F832A3" w:rsidRDefault="00D3793C" w:rsidP="00C87496">
      <w:pPr>
        <w:pStyle w:val="Obrazloitev10"/>
        <w:numPr>
          <w:ilvl w:val="0"/>
          <w:numId w:val="0"/>
        </w:numPr>
      </w:pPr>
    </w:p>
    <w:p w14:paraId="08680D80" w14:textId="0F718345" w:rsidR="003B2F15" w:rsidRPr="00A716C5" w:rsidRDefault="00303B31" w:rsidP="00C52354">
      <w:pPr>
        <w:pStyle w:val="Obrazloitev10"/>
      </w:pPr>
      <w:r w:rsidRPr="00A716C5">
        <w:t>Lokacija</w:t>
      </w:r>
      <w:r w:rsidR="006A6CF5" w:rsidRPr="00A716C5">
        <w:t xml:space="preserve"> </w:t>
      </w:r>
      <w:r w:rsidRPr="00A716C5">
        <w:t>nameravanega</w:t>
      </w:r>
      <w:r w:rsidR="006A6CF5" w:rsidRPr="00A716C5">
        <w:t xml:space="preserve"> </w:t>
      </w:r>
      <w:r w:rsidRPr="00A716C5">
        <w:t>posega</w:t>
      </w:r>
      <w:r w:rsidR="006A6CF5" w:rsidRPr="00A716C5">
        <w:t xml:space="preserve"> </w:t>
      </w:r>
      <w:r w:rsidRPr="00A716C5">
        <w:t>leži</w:t>
      </w:r>
      <w:r w:rsidR="006A6CF5" w:rsidRPr="00A716C5">
        <w:t xml:space="preserve"> </w:t>
      </w:r>
      <w:r w:rsidRPr="00A716C5">
        <w:t>izven</w:t>
      </w:r>
      <w:r w:rsidR="006A6CF5" w:rsidRPr="00A716C5">
        <w:t xml:space="preserve"> </w:t>
      </w:r>
      <w:r w:rsidRPr="00A716C5">
        <w:t>zavarovanih</w:t>
      </w:r>
      <w:r w:rsidR="006A6CF5" w:rsidRPr="00A716C5">
        <w:t xml:space="preserve"> </w:t>
      </w:r>
      <w:r w:rsidRPr="00A716C5">
        <w:t>območij</w:t>
      </w:r>
      <w:r w:rsidR="006A6CF5" w:rsidRPr="00A716C5">
        <w:t xml:space="preserve"> </w:t>
      </w:r>
      <w:r w:rsidRPr="00A716C5">
        <w:t>narave,</w:t>
      </w:r>
      <w:r w:rsidR="006A6CF5" w:rsidRPr="00A716C5">
        <w:t xml:space="preserve"> </w:t>
      </w:r>
      <w:r w:rsidRPr="00A716C5">
        <w:t>posebnih</w:t>
      </w:r>
      <w:r w:rsidR="006A6CF5" w:rsidRPr="00A716C5">
        <w:t xml:space="preserve"> </w:t>
      </w:r>
      <w:r w:rsidRPr="00A716C5">
        <w:t>varstvenih</w:t>
      </w:r>
      <w:r w:rsidR="006A6CF5" w:rsidRPr="00A716C5">
        <w:t xml:space="preserve"> </w:t>
      </w:r>
      <w:r w:rsidRPr="00A716C5">
        <w:t>območij,</w:t>
      </w:r>
      <w:r w:rsidR="006A6CF5" w:rsidRPr="00A716C5">
        <w:t xml:space="preserve"> </w:t>
      </w:r>
      <w:r w:rsidRPr="00A716C5">
        <w:t>potencialnih</w:t>
      </w:r>
      <w:r w:rsidR="006A6CF5" w:rsidRPr="00A716C5">
        <w:t xml:space="preserve"> </w:t>
      </w:r>
      <w:r w:rsidRPr="00A716C5">
        <w:t>območij</w:t>
      </w:r>
      <w:r w:rsidR="006A6CF5" w:rsidRPr="00A716C5">
        <w:t xml:space="preserve"> </w:t>
      </w:r>
      <w:r w:rsidRPr="00A716C5">
        <w:t>Natura</w:t>
      </w:r>
      <w:r w:rsidR="006A6CF5" w:rsidRPr="00A716C5">
        <w:t xml:space="preserve"> </w:t>
      </w:r>
      <w:r w:rsidRPr="00A716C5">
        <w:t>2000</w:t>
      </w:r>
      <w:r w:rsidR="006A6CF5" w:rsidRPr="00A716C5">
        <w:t xml:space="preserve"> </w:t>
      </w:r>
      <w:r w:rsidRPr="00A716C5">
        <w:t>in</w:t>
      </w:r>
      <w:r w:rsidR="006A6CF5" w:rsidRPr="00A716C5">
        <w:t xml:space="preserve"> </w:t>
      </w:r>
      <w:r w:rsidRPr="00A716C5">
        <w:t>območij</w:t>
      </w:r>
      <w:r w:rsidR="006A6CF5" w:rsidRPr="00A716C5">
        <w:t xml:space="preserve"> </w:t>
      </w:r>
      <w:r w:rsidRPr="00A716C5">
        <w:t>naravnih</w:t>
      </w:r>
      <w:r w:rsidR="006A6CF5" w:rsidRPr="00A716C5">
        <w:t xml:space="preserve"> </w:t>
      </w:r>
      <w:r w:rsidRPr="00A716C5">
        <w:t>vrednot,</w:t>
      </w:r>
      <w:r w:rsidR="006A6CF5" w:rsidRPr="00A716C5">
        <w:t xml:space="preserve"> </w:t>
      </w:r>
      <w:r w:rsidRPr="00A716C5">
        <w:t>zato</w:t>
      </w:r>
      <w:r w:rsidR="006A6CF5" w:rsidRPr="00A716C5">
        <w:t xml:space="preserve"> </w:t>
      </w:r>
      <w:r w:rsidRPr="00A716C5">
        <w:t>za</w:t>
      </w:r>
      <w:r w:rsidR="006A6CF5" w:rsidRPr="00A716C5">
        <w:t xml:space="preserve"> </w:t>
      </w:r>
      <w:r w:rsidRPr="00A716C5">
        <w:t>predmetno</w:t>
      </w:r>
      <w:r w:rsidR="006A6CF5" w:rsidRPr="00A716C5">
        <w:t xml:space="preserve"> </w:t>
      </w:r>
      <w:r w:rsidRPr="00A716C5">
        <w:t>gradnjo</w:t>
      </w:r>
      <w:r w:rsidR="006A6CF5" w:rsidRPr="00A716C5">
        <w:t xml:space="preserve"> </w:t>
      </w:r>
      <w:r w:rsidRPr="00A716C5">
        <w:t>ni</w:t>
      </w:r>
      <w:r w:rsidR="006A6CF5" w:rsidRPr="00A716C5">
        <w:t xml:space="preserve"> </w:t>
      </w:r>
      <w:r w:rsidRPr="00A716C5">
        <w:t>treba</w:t>
      </w:r>
      <w:r w:rsidR="006A6CF5" w:rsidRPr="00A716C5">
        <w:t xml:space="preserve"> </w:t>
      </w:r>
      <w:r w:rsidRPr="00A716C5">
        <w:t>izvesti</w:t>
      </w:r>
      <w:r w:rsidR="006A6CF5" w:rsidRPr="00A716C5">
        <w:t xml:space="preserve"> </w:t>
      </w:r>
      <w:r w:rsidRPr="00A716C5">
        <w:t>presoje</w:t>
      </w:r>
      <w:r w:rsidR="006A6CF5" w:rsidRPr="00A716C5">
        <w:t xml:space="preserve"> </w:t>
      </w:r>
      <w:r w:rsidRPr="00A716C5">
        <w:t>sprejemljivosti</w:t>
      </w:r>
      <w:r w:rsidR="006A6CF5" w:rsidRPr="00A716C5">
        <w:t xml:space="preserve"> </w:t>
      </w:r>
      <w:r w:rsidRPr="00A716C5">
        <w:t>v</w:t>
      </w:r>
      <w:r w:rsidR="006A6CF5" w:rsidRPr="00A716C5">
        <w:t xml:space="preserve"> </w:t>
      </w:r>
      <w:r w:rsidRPr="00A716C5">
        <w:t>skladu</w:t>
      </w:r>
      <w:r w:rsidR="006A6CF5" w:rsidRPr="00A716C5">
        <w:t xml:space="preserve"> </w:t>
      </w:r>
      <w:r w:rsidRPr="00A716C5">
        <w:t>s</w:t>
      </w:r>
      <w:r w:rsidR="006A6CF5" w:rsidRPr="00A716C5">
        <w:t xml:space="preserve"> </w:t>
      </w:r>
      <w:r w:rsidRPr="00A716C5">
        <w:t>predpisi,</w:t>
      </w:r>
      <w:r w:rsidR="006A6CF5" w:rsidRPr="00A716C5">
        <w:t xml:space="preserve"> </w:t>
      </w:r>
      <w:r w:rsidRPr="00A716C5">
        <w:t>ki</w:t>
      </w:r>
      <w:r w:rsidR="006A6CF5" w:rsidRPr="00A716C5">
        <w:t xml:space="preserve"> </w:t>
      </w:r>
      <w:r w:rsidRPr="00A716C5">
        <w:t>urejajo</w:t>
      </w:r>
      <w:r w:rsidR="006A6CF5" w:rsidRPr="00A716C5">
        <w:t xml:space="preserve"> </w:t>
      </w:r>
      <w:r w:rsidRPr="00A716C5">
        <w:t>ohranjanje</w:t>
      </w:r>
      <w:r w:rsidR="006A6CF5" w:rsidRPr="00A716C5">
        <w:t xml:space="preserve"> </w:t>
      </w:r>
      <w:r w:rsidRPr="00A716C5">
        <w:t>narave.</w:t>
      </w:r>
      <w:r w:rsidR="006A6CF5" w:rsidRPr="00A716C5">
        <w:t xml:space="preserve"> </w:t>
      </w:r>
      <w:r w:rsidR="00345E09" w:rsidRPr="00A716C5">
        <w:t>Podrobnejše ugotovitve v zvezi s tem so podane v točki 9.</w:t>
      </w:r>
    </w:p>
    <w:p w14:paraId="1ADA8E9D" w14:textId="77777777" w:rsidR="00303B31" w:rsidRPr="00F832A3" w:rsidRDefault="00303B31" w:rsidP="00C87496">
      <w:pPr>
        <w:pStyle w:val="Obrazloitev10"/>
        <w:numPr>
          <w:ilvl w:val="0"/>
          <w:numId w:val="0"/>
        </w:numPr>
      </w:pPr>
    </w:p>
    <w:p w14:paraId="4D9DEFD5" w14:textId="77777777" w:rsidR="00432306" w:rsidRPr="00F832A3" w:rsidRDefault="00144BB7" w:rsidP="00C52354">
      <w:pPr>
        <w:pStyle w:val="Obrazloitev10"/>
      </w:pPr>
      <w:r w:rsidRPr="00F832A3">
        <w:t>Investitor</w:t>
      </w:r>
      <w:r w:rsidR="006A6CF5" w:rsidRPr="00F832A3">
        <w:t xml:space="preserve"> </w:t>
      </w:r>
      <w:r w:rsidRPr="00F832A3">
        <w:t>ima</w:t>
      </w:r>
      <w:r w:rsidR="006A6CF5" w:rsidRPr="00F832A3">
        <w:t xml:space="preserve"> </w:t>
      </w:r>
      <w:r w:rsidR="00EE2F50" w:rsidRPr="00F832A3">
        <w:t>v</w:t>
      </w:r>
      <w:r w:rsidR="006A6CF5" w:rsidRPr="00F832A3">
        <w:t xml:space="preserve"> </w:t>
      </w:r>
      <w:r w:rsidR="00EE2F50" w:rsidRPr="00F832A3">
        <w:t>skladu</w:t>
      </w:r>
      <w:r w:rsidR="006A6CF5" w:rsidRPr="00F832A3">
        <w:t xml:space="preserve"> </w:t>
      </w:r>
      <w:r w:rsidR="00EE2F50" w:rsidRPr="00F832A3">
        <w:t>s</w:t>
      </w:r>
      <w:r w:rsidR="006A6CF5" w:rsidRPr="00F832A3">
        <w:t xml:space="preserve"> </w:t>
      </w:r>
      <w:r w:rsidR="00EE2F50" w:rsidRPr="00F832A3">
        <w:t>35.</w:t>
      </w:r>
      <w:r w:rsidR="006A6CF5" w:rsidRPr="00F832A3">
        <w:t xml:space="preserve"> </w:t>
      </w:r>
      <w:r w:rsidR="00EE2F50" w:rsidRPr="00F832A3">
        <w:t>členom</w:t>
      </w:r>
      <w:r w:rsidR="006A6CF5" w:rsidRPr="00F832A3">
        <w:t xml:space="preserve"> </w:t>
      </w:r>
      <w:r w:rsidR="00EE2F50" w:rsidRPr="00F832A3">
        <w:t>GZ</w:t>
      </w:r>
      <w:r w:rsidR="006A6CF5" w:rsidRPr="00F832A3">
        <w:t xml:space="preserve"> </w:t>
      </w:r>
      <w:r w:rsidRPr="00F832A3">
        <w:t>pravico</w:t>
      </w:r>
      <w:r w:rsidR="006A6CF5" w:rsidRPr="00F832A3">
        <w:t xml:space="preserve"> </w:t>
      </w:r>
      <w:r w:rsidRPr="00F832A3">
        <w:t>graditi</w:t>
      </w:r>
      <w:r w:rsidR="006A6CF5" w:rsidRPr="00F832A3">
        <w:t xml:space="preserve"> </w:t>
      </w:r>
      <w:r w:rsidRPr="00F832A3">
        <w:t>na</w:t>
      </w:r>
      <w:r w:rsidR="006A6CF5" w:rsidRPr="00F832A3">
        <w:t xml:space="preserve"> </w:t>
      </w:r>
      <w:r w:rsidRPr="00F832A3">
        <w:t>vseh</w:t>
      </w:r>
      <w:r w:rsidR="006A6CF5" w:rsidRPr="00F832A3">
        <w:t xml:space="preserve"> </w:t>
      </w:r>
      <w:r w:rsidRPr="00F832A3">
        <w:t>zemljiščih,</w:t>
      </w:r>
      <w:r w:rsidR="006A6CF5" w:rsidRPr="00F832A3">
        <w:t xml:space="preserve"> </w:t>
      </w:r>
      <w:r w:rsidRPr="00F832A3">
        <w:t>navedenih</w:t>
      </w:r>
      <w:r w:rsidR="006A6CF5" w:rsidRPr="00F832A3">
        <w:t xml:space="preserve"> </w:t>
      </w:r>
      <w:r w:rsidRPr="00F832A3">
        <w:t>v</w:t>
      </w:r>
      <w:r w:rsidR="006A6CF5" w:rsidRPr="00F832A3">
        <w:t xml:space="preserve"> </w:t>
      </w:r>
      <w:r w:rsidRPr="00F832A3">
        <w:t>izreku</w:t>
      </w:r>
      <w:r w:rsidR="006A6CF5" w:rsidRPr="00F832A3">
        <w:t xml:space="preserve"> </w:t>
      </w:r>
      <w:r w:rsidRPr="00F832A3">
        <w:t>te</w:t>
      </w:r>
      <w:r w:rsidR="006A6CF5" w:rsidRPr="00F832A3">
        <w:t xml:space="preserve"> </w:t>
      </w:r>
      <w:r w:rsidRPr="00F832A3">
        <w:t>odločbe,</w:t>
      </w:r>
      <w:r w:rsidR="006A6CF5" w:rsidRPr="00F832A3">
        <w:t xml:space="preserve"> </w:t>
      </w:r>
      <w:r w:rsidRPr="00F832A3">
        <w:t>kar</w:t>
      </w:r>
      <w:r w:rsidR="006A6CF5" w:rsidRPr="00F832A3">
        <w:t xml:space="preserve"> </w:t>
      </w:r>
      <w:r w:rsidRPr="00F832A3">
        <w:t>izhaja</w:t>
      </w:r>
      <w:r w:rsidR="006A6CF5" w:rsidRPr="00F832A3">
        <w:t xml:space="preserve"> </w:t>
      </w:r>
      <w:r w:rsidRPr="00F832A3">
        <w:t>iz</w:t>
      </w:r>
      <w:r w:rsidR="006A6CF5" w:rsidRPr="00F832A3">
        <w:t xml:space="preserve"> </w:t>
      </w:r>
      <w:r w:rsidRPr="00F832A3">
        <w:t>vpogleda</w:t>
      </w:r>
      <w:r w:rsidR="006A6CF5" w:rsidRPr="00F832A3">
        <w:t xml:space="preserve"> </w:t>
      </w:r>
      <w:r w:rsidRPr="00F832A3">
        <w:t>v</w:t>
      </w:r>
      <w:r w:rsidR="006A6CF5" w:rsidRPr="00F832A3">
        <w:t xml:space="preserve"> </w:t>
      </w:r>
      <w:r w:rsidRPr="00F832A3">
        <w:t>elektronsko</w:t>
      </w:r>
      <w:r w:rsidR="006A6CF5" w:rsidRPr="00F832A3">
        <w:t xml:space="preserve"> </w:t>
      </w:r>
      <w:r w:rsidRPr="00F832A3">
        <w:t>zemljiško</w:t>
      </w:r>
      <w:r w:rsidR="006A6CF5" w:rsidRPr="00F832A3">
        <w:t xml:space="preserve"> </w:t>
      </w:r>
      <w:r w:rsidRPr="00F832A3">
        <w:t>knjigo</w:t>
      </w:r>
      <w:r w:rsidR="006A6CF5" w:rsidRPr="00F832A3">
        <w:t xml:space="preserve"> </w:t>
      </w:r>
      <w:r w:rsidR="00A07B70" w:rsidRPr="00F832A3">
        <w:t>(v</w:t>
      </w:r>
      <w:r w:rsidR="006A6CF5" w:rsidRPr="00F832A3">
        <w:t xml:space="preserve"> </w:t>
      </w:r>
      <w:r w:rsidR="00A07B70" w:rsidRPr="00F832A3">
        <w:t>nadaljevanju</w:t>
      </w:r>
      <w:r w:rsidR="006A6CF5" w:rsidRPr="00F832A3">
        <w:t xml:space="preserve"> </w:t>
      </w:r>
      <w:r w:rsidR="00A07B70" w:rsidRPr="00F832A3">
        <w:t>ZK)</w:t>
      </w:r>
      <w:r w:rsidR="00432306" w:rsidRPr="00F832A3">
        <w:t>:</w:t>
      </w:r>
    </w:p>
    <w:p w14:paraId="3F068D34" w14:textId="77777777" w:rsidR="00144BB7" w:rsidRPr="00F832A3" w:rsidRDefault="001C2C53" w:rsidP="005968F9">
      <w:pPr>
        <w:pStyle w:val="Zamik1"/>
      </w:pPr>
      <w:r w:rsidRPr="00F832A3">
        <w:t>i</w:t>
      </w:r>
      <w:r w:rsidR="00144BB7" w:rsidRPr="00F832A3">
        <w:t>nvestitor</w:t>
      </w:r>
      <w:r w:rsidR="006A6CF5" w:rsidRPr="00F832A3">
        <w:t xml:space="preserve"> </w:t>
      </w:r>
      <w:r w:rsidR="00144BB7" w:rsidRPr="00F832A3">
        <w:t>je</w:t>
      </w:r>
      <w:r w:rsidR="006A6CF5" w:rsidRPr="00F832A3">
        <w:t xml:space="preserve"> </w:t>
      </w:r>
      <w:r w:rsidR="00EE2F50" w:rsidRPr="00F832A3">
        <w:t>vpisan</w:t>
      </w:r>
      <w:r w:rsidR="006A6CF5" w:rsidRPr="00F832A3">
        <w:t xml:space="preserve"> </w:t>
      </w:r>
      <w:r w:rsidR="00EE2F50" w:rsidRPr="00F832A3">
        <w:t>kot</w:t>
      </w:r>
      <w:r w:rsidR="006A6CF5" w:rsidRPr="00F832A3">
        <w:t xml:space="preserve"> </w:t>
      </w:r>
      <w:r w:rsidR="00144BB7" w:rsidRPr="00F832A3">
        <w:t>lastnik</w:t>
      </w:r>
      <w:r w:rsidR="006A6CF5" w:rsidRPr="00F832A3">
        <w:t xml:space="preserve"> </w:t>
      </w:r>
      <w:r w:rsidR="00144BB7" w:rsidRPr="00F832A3">
        <w:t>zemljišč</w:t>
      </w:r>
      <w:r w:rsidR="006A6CF5" w:rsidRPr="00F832A3">
        <w:t xml:space="preserve"> </w:t>
      </w:r>
      <w:proofErr w:type="spellStart"/>
      <w:r w:rsidR="00144BB7" w:rsidRPr="00F832A3">
        <w:t>parc</w:t>
      </w:r>
      <w:proofErr w:type="spellEnd"/>
      <w:r w:rsidR="00144BB7" w:rsidRPr="00F832A3">
        <w:t>.</w:t>
      </w:r>
      <w:r w:rsidR="006A6CF5" w:rsidRPr="00F832A3">
        <w:t xml:space="preserve"> </w:t>
      </w:r>
      <w:r w:rsidRPr="00F832A3">
        <w:t>št.</w:t>
      </w:r>
      <w:r w:rsidR="006A6CF5" w:rsidRPr="00F832A3">
        <w:t xml:space="preserve"> </w:t>
      </w:r>
      <w:r w:rsidRPr="00F832A3">
        <w:t>1991/225,</w:t>
      </w:r>
      <w:r w:rsidR="006A6CF5" w:rsidRPr="00F832A3">
        <w:t xml:space="preserve"> </w:t>
      </w:r>
      <w:r w:rsidRPr="00F832A3">
        <w:t>1991/226</w:t>
      </w:r>
      <w:r w:rsidR="006A6CF5" w:rsidRPr="00F832A3">
        <w:t xml:space="preserve"> </w:t>
      </w:r>
      <w:r w:rsidRPr="00F832A3">
        <w:t>in</w:t>
      </w:r>
      <w:r w:rsidR="006A6CF5" w:rsidRPr="00F832A3">
        <w:t xml:space="preserve"> </w:t>
      </w:r>
      <w:r w:rsidR="00300272" w:rsidRPr="00F832A3">
        <w:t>1991/229,</w:t>
      </w:r>
      <w:r w:rsidR="006A6CF5" w:rsidRPr="00F832A3">
        <w:t xml:space="preserve"> </w:t>
      </w:r>
      <w:r w:rsidR="00300272" w:rsidRPr="00F832A3">
        <w:t>vse</w:t>
      </w:r>
      <w:r w:rsidR="006A6CF5" w:rsidRPr="00F832A3">
        <w:t xml:space="preserve"> </w:t>
      </w:r>
      <w:proofErr w:type="spellStart"/>
      <w:r w:rsidR="00300272" w:rsidRPr="00F832A3">
        <w:t>k.o</w:t>
      </w:r>
      <w:proofErr w:type="spellEnd"/>
      <w:r w:rsidR="00300272" w:rsidRPr="00F832A3">
        <w:t>.</w:t>
      </w:r>
      <w:r w:rsidR="006A6CF5" w:rsidRPr="00F832A3">
        <w:t xml:space="preserve"> </w:t>
      </w:r>
      <w:r w:rsidR="00300272" w:rsidRPr="00F832A3">
        <w:t>1739</w:t>
      </w:r>
      <w:r w:rsidR="006A6CF5" w:rsidRPr="00F832A3">
        <w:t xml:space="preserve"> </w:t>
      </w:r>
      <w:r w:rsidR="00300272" w:rsidRPr="00F832A3">
        <w:t>Zgornja</w:t>
      </w:r>
      <w:r w:rsidR="006A6CF5" w:rsidRPr="00F832A3">
        <w:t xml:space="preserve"> </w:t>
      </w:r>
      <w:r w:rsidR="00300272" w:rsidRPr="00F832A3">
        <w:t>Šiška</w:t>
      </w:r>
      <w:r w:rsidRPr="00F832A3">
        <w:t>,</w:t>
      </w:r>
    </w:p>
    <w:p w14:paraId="7963E106" w14:textId="5E457250" w:rsidR="006A6CF5" w:rsidRPr="00F832A3" w:rsidRDefault="00F12B74" w:rsidP="005968F9">
      <w:pPr>
        <w:pStyle w:val="Zamik1"/>
      </w:pPr>
      <w:r w:rsidRPr="00F832A3">
        <w:t>investitor</w:t>
      </w:r>
      <w:r w:rsidR="006A6CF5" w:rsidRPr="00F832A3">
        <w:t xml:space="preserve"> </w:t>
      </w:r>
      <w:r w:rsidRPr="00F832A3">
        <w:t>je</w:t>
      </w:r>
      <w:r w:rsidR="006A6CF5" w:rsidRPr="00F832A3">
        <w:t xml:space="preserve"> </w:t>
      </w:r>
      <w:r w:rsidR="001C2C53" w:rsidRPr="00F832A3">
        <w:t>pri</w:t>
      </w:r>
      <w:r w:rsidR="006A6CF5" w:rsidRPr="00F832A3">
        <w:t xml:space="preserve"> </w:t>
      </w:r>
      <w:r w:rsidR="001C2C53" w:rsidRPr="00F832A3">
        <w:t>zemljiščih</w:t>
      </w:r>
      <w:r w:rsidR="006A6CF5" w:rsidRPr="00F832A3">
        <w:t xml:space="preserve"> </w:t>
      </w:r>
      <w:proofErr w:type="spellStart"/>
      <w:r w:rsidR="001C2C53" w:rsidRPr="00F832A3">
        <w:t>parc</w:t>
      </w:r>
      <w:proofErr w:type="spellEnd"/>
      <w:r w:rsidR="001C2C53" w:rsidRPr="00F832A3">
        <w:t>.</w:t>
      </w:r>
      <w:r w:rsidR="006A6CF5" w:rsidRPr="00F832A3">
        <w:t xml:space="preserve"> </w:t>
      </w:r>
      <w:r w:rsidR="001C2C53" w:rsidRPr="00F832A3">
        <w:t>št.</w:t>
      </w:r>
      <w:r w:rsidR="006A6CF5" w:rsidRPr="00F832A3">
        <w:t xml:space="preserve"> </w:t>
      </w:r>
      <w:r w:rsidR="001C2C53" w:rsidRPr="00F832A3">
        <w:t>1991/390,</w:t>
      </w:r>
      <w:r w:rsidR="006A6CF5" w:rsidRPr="00F832A3">
        <w:t xml:space="preserve"> </w:t>
      </w:r>
      <w:r w:rsidR="001C2C53" w:rsidRPr="00F832A3">
        <w:t>1991/431,</w:t>
      </w:r>
      <w:r w:rsidR="006A6CF5" w:rsidRPr="00F832A3">
        <w:t xml:space="preserve"> </w:t>
      </w:r>
      <w:r w:rsidR="001C2C53" w:rsidRPr="00F832A3">
        <w:t>1991/233,</w:t>
      </w:r>
      <w:r w:rsidR="006A6CF5" w:rsidRPr="00F832A3">
        <w:t xml:space="preserve"> </w:t>
      </w:r>
      <w:r w:rsidR="001C2C53" w:rsidRPr="00F832A3">
        <w:t>vse</w:t>
      </w:r>
      <w:r w:rsidR="006A6CF5" w:rsidRPr="00F832A3">
        <w:t xml:space="preserve"> </w:t>
      </w:r>
      <w:proofErr w:type="spellStart"/>
      <w:r w:rsidR="001C2C53" w:rsidRPr="00F832A3">
        <w:t>k.o</w:t>
      </w:r>
      <w:proofErr w:type="spellEnd"/>
      <w:r w:rsidR="001C2C53" w:rsidRPr="00F832A3">
        <w:t>.</w:t>
      </w:r>
      <w:r w:rsidR="006A6CF5" w:rsidRPr="00F832A3">
        <w:t xml:space="preserve"> </w:t>
      </w:r>
      <w:r w:rsidR="001C2C53" w:rsidRPr="00F832A3">
        <w:t>1739</w:t>
      </w:r>
      <w:r w:rsidR="006A6CF5" w:rsidRPr="00F832A3">
        <w:t xml:space="preserve"> </w:t>
      </w:r>
      <w:r w:rsidR="001C2C53" w:rsidRPr="00F832A3">
        <w:t>Zgornja</w:t>
      </w:r>
      <w:r w:rsidR="006A6CF5" w:rsidRPr="00F832A3">
        <w:t xml:space="preserve"> </w:t>
      </w:r>
      <w:r w:rsidR="001C2C53" w:rsidRPr="00F832A3">
        <w:t>Šiška,</w:t>
      </w:r>
      <w:r w:rsidR="00F832A3" w:rsidRPr="00F832A3">
        <w:t xml:space="preserve"> </w:t>
      </w:r>
      <w:r w:rsidR="001C2C53" w:rsidRPr="00F832A3">
        <w:t>vpisan</w:t>
      </w:r>
      <w:r w:rsidR="006A6CF5" w:rsidRPr="00F832A3">
        <w:t xml:space="preserve"> </w:t>
      </w:r>
      <w:r w:rsidR="001C2C53" w:rsidRPr="00F832A3">
        <w:t>kot</w:t>
      </w:r>
      <w:r w:rsidR="006A6CF5" w:rsidRPr="00F832A3">
        <w:t xml:space="preserve"> </w:t>
      </w:r>
      <w:r w:rsidR="001C2C53" w:rsidRPr="00F832A3">
        <w:t>imetnik</w:t>
      </w:r>
      <w:r w:rsidR="006A6CF5" w:rsidRPr="00F832A3">
        <w:t xml:space="preserve"> </w:t>
      </w:r>
      <w:r w:rsidR="001C2C53" w:rsidRPr="00F832A3">
        <w:t>služnostne</w:t>
      </w:r>
      <w:r w:rsidR="006A6CF5" w:rsidRPr="00F832A3">
        <w:t xml:space="preserve"> </w:t>
      </w:r>
      <w:r w:rsidR="001C2C53" w:rsidRPr="00F832A3">
        <w:t>pravice</w:t>
      </w:r>
      <w:r w:rsidR="006A6CF5" w:rsidRPr="00F832A3">
        <w:t xml:space="preserve"> </w:t>
      </w:r>
      <w:r w:rsidR="001C2C53" w:rsidRPr="00F832A3">
        <w:t>dostopa</w:t>
      </w:r>
      <w:r w:rsidR="006A6CF5" w:rsidRPr="00F832A3">
        <w:t xml:space="preserve"> </w:t>
      </w:r>
      <w:r w:rsidR="001C2C53" w:rsidRPr="00F832A3">
        <w:t>in</w:t>
      </w:r>
      <w:r w:rsidR="006A6CF5" w:rsidRPr="00F832A3">
        <w:t xml:space="preserve"> </w:t>
      </w:r>
      <w:r w:rsidR="001C2C53" w:rsidRPr="00F832A3">
        <w:t>izvedbe</w:t>
      </w:r>
      <w:r w:rsidR="006A6CF5" w:rsidRPr="00F832A3">
        <w:t xml:space="preserve"> </w:t>
      </w:r>
      <w:r w:rsidR="001C2C53" w:rsidRPr="00F832A3">
        <w:t>priključkov</w:t>
      </w:r>
      <w:r w:rsidR="006A6CF5" w:rsidRPr="00F832A3">
        <w:t xml:space="preserve"> </w:t>
      </w:r>
      <w:r w:rsidR="001C2C53" w:rsidRPr="00F832A3">
        <w:t>na</w:t>
      </w:r>
      <w:r w:rsidR="006A6CF5" w:rsidRPr="00F832A3">
        <w:t xml:space="preserve"> </w:t>
      </w:r>
      <w:r w:rsidR="001C2C53" w:rsidRPr="00F832A3">
        <w:t>komunalne</w:t>
      </w:r>
      <w:r w:rsidR="006A6CF5" w:rsidRPr="00F832A3">
        <w:t xml:space="preserve"> </w:t>
      </w:r>
      <w:r w:rsidR="001C2C53" w:rsidRPr="00F832A3">
        <w:t>vode</w:t>
      </w:r>
      <w:r w:rsidR="006A6CF5" w:rsidRPr="00F832A3">
        <w:t xml:space="preserve"> </w:t>
      </w:r>
      <w:r w:rsidR="001C2C53" w:rsidRPr="00F832A3">
        <w:t>ter</w:t>
      </w:r>
      <w:r w:rsidR="006A6CF5" w:rsidRPr="00F832A3">
        <w:t xml:space="preserve"> </w:t>
      </w:r>
      <w:r w:rsidR="001C2C53" w:rsidRPr="00F832A3">
        <w:t>izvedbe</w:t>
      </w:r>
      <w:r w:rsidR="006A6CF5" w:rsidRPr="00F832A3">
        <w:t xml:space="preserve"> </w:t>
      </w:r>
      <w:r w:rsidR="001C2C53" w:rsidRPr="00F832A3">
        <w:t>začasnega</w:t>
      </w:r>
      <w:r w:rsidR="006A6CF5" w:rsidRPr="00F832A3">
        <w:t xml:space="preserve"> </w:t>
      </w:r>
      <w:proofErr w:type="spellStart"/>
      <w:r w:rsidR="001C2C53" w:rsidRPr="00F832A3">
        <w:t>geo</w:t>
      </w:r>
      <w:proofErr w:type="spellEnd"/>
      <w:r w:rsidR="001C2C53" w:rsidRPr="00F832A3">
        <w:t>-tehničnega</w:t>
      </w:r>
      <w:r w:rsidR="006A6CF5" w:rsidRPr="00F832A3">
        <w:t xml:space="preserve"> </w:t>
      </w:r>
      <w:r w:rsidR="001C2C53" w:rsidRPr="00F832A3">
        <w:t>sidranja</w:t>
      </w:r>
      <w:r w:rsidR="006A6CF5" w:rsidRPr="00F832A3">
        <w:t xml:space="preserve"> </w:t>
      </w:r>
      <w:r w:rsidR="001C2C53" w:rsidRPr="00F832A3">
        <w:t>pilotne</w:t>
      </w:r>
      <w:r w:rsidR="006A6CF5" w:rsidRPr="00F832A3">
        <w:t xml:space="preserve"> </w:t>
      </w:r>
      <w:r w:rsidR="001C2C53" w:rsidRPr="00F832A3">
        <w:t>stene</w:t>
      </w:r>
      <w:r w:rsidR="006A6CF5" w:rsidRPr="00F832A3">
        <w:t xml:space="preserve"> </w:t>
      </w:r>
      <w:r w:rsidR="001C2C53" w:rsidRPr="00F832A3">
        <w:t>za</w:t>
      </w:r>
      <w:r w:rsidR="006A6CF5" w:rsidRPr="00F832A3">
        <w:t xml:space="preserve"> </w:t>
      </w:r>
      <w:r w:rsidR="001C2C53" w:rsidRPr="00F832A3">
        <w:t>varovanje</w:t>
      </w:r>
      <w:r w:rsidR="006A6CF5" w:rsidRPr="00F832A3">
        <w:t xml:space="preserve"> </w:t>
      </w:r>
      <w:r w:rsidR="001C2C53" w:rsidRPr="00F832A3">
        <w:t>gradbene</w:t>
      </w:r>
      <w:r w:rsidR="006A6CF5" w:rsidRPr="00F832A3">
        <w:t xml:space="preserve"> </w:t>
      </w:r>
      <w:r w:rsidR="001C2C53" w:rsidRPr="00F832A3">
        <w:t>jame.</w:t>
      </w:r>
    </w:p>
    <w:p w14:paraId="07BC9AEB" w14:textId="77777777" w:rsidR="001C2C53" w:rsidRPr="00F832A3" w:rsidRDefault="001C2C53" w:rsidP="005968F9">
      <w:pPr>
        <w:pStyle w:val="Zamik1"/>
        <w:numPr>
          <w:ilvl w:val="0"/>
          <w:numId w:val="0"/>
        </w:numPr>
      </w:pPr>
    </w:p>
    <w:p w14:paraId="698FE709" w14:textId="3E6AC836" w:rsidR="00E022CF" w:rsidRPr="006414BD" w:rsidRDefault="00064557" w:rsidP="00C52354">
      <w:pPr>
        <w:pStyle w:val="Obrazloitev10"/>
      </w:pPr>
      <w:r w:rsidRPr="00F832A3">
        <w:t>Investitor</w:t>
      </w:r>
      <w:r w:rsidR="006A6CF5" w:rsidRPr="00F832A3">
        <w:t xml:space="preserve"> </w:t>
      </w:r>
      <w:r w:rsidRPr="00F832A3">
        <w:t>ni</w:t>
      </w:r>
      <w:r w:rsidR="006A6CF5" w:rsidRPr="00F832A3">
        <w:t xml:space="preserve"> </w:t>
      </w:r>
      <w:r w:rsidRPr="00F832A3">
        <w:t>zavezanec</w:t>
      </w:r>
      <w:r w:rsidR="006A6CF5" w:rsidRPr="00F832A3">
        <w:t xml:space="preserve"> </w:t>
      </w:r>
      <w:r w:rsidRPr="00F832A3">
        <w:t>za</w:t>
      </w:r>
      <w:r w:rsidR="006A6CF5" w:rsidRPr="00F832A3">
        <w:t xml:space="preserve"> </w:t>
      </w:r>
      <w:r w:rsidRPr="00F832A3">
        <w:t>plačilo</w:t>
      </w:r>
      <w:r w:rsidR="006A6CF5" w:rsidRPr="00F832A3">
        <w:t xml:space="preserve"> </w:t>
      </w:r>
      <w:r w:rsidRPr="00F832A3">
        <w:t>nadomestila</w:t>
      </w:r>
      <w:r w:rsidR="006A6CF5" w:rsidRPr="00F832A3">
        <w:t xml:space="preserve"> </w:t>
      </w:r>
      <w:r w:rsidRPr="00F832A3">
        <w:t>za</w:t>
      </w:r>
      <w:r w:rsidR="006A6CF5" w:rsidRPr="00F832A3">
        <w:t xml:space="preserve"> </w:t>
      </w:r>
      <w:r w:rsidRPr="00F832A3">
        <w:t>degradacijo</w:t>
      </w:r>
      <w:r w:rsidR="006A6CF5" w:rsidRPr="00F832A3">
        <w:t xml:space="preserve"> </w:t>
      </w:r>
      <w:r w:rsidRPr="00F832A3">
        <w:t>in</w:t>
      </w:r>
      <w:r w:rsidR="006A6CF5" w:rsidRPr="00F832A3">
        <w:t xml:space="preserve"> </w:t>
      </w:r>
      <w:r w:rsidRPr="00F832A3">
        <w:t>uzurpacijo</w:t>
      </w:r>
      <w:r w:rsidR="006A6CF5" w:rsidRPr="00F832A3">
        <w:t xml:space="preserve"> </w:t>
      </w:r>
      <w:r w:rsidRPr="00F832A3">
        <w:t>prostora.</w:t>
      </w:r>
      <w:r w:rsidR="006A6CF5" w:rsidRPr="00F832A3">
        <w:t xml:space="preserve"> </w:t>
      </w:r>
      <w:r w:rsidRPr="00F832A3">
        <w:t>V</w:t>
      </w:r>
      <w:r w:rsidR="006A6CF5" w:rsidRPr="00F832A3">
        <w:t xml:space="preserve"> </w:t>
      </w:r>
      <w:r w:rsidRPr="00F832A3">
        <w:t>skladu</w:t>
      </w:r>
      <w:r w:rsidR="006A6CF5" w:rsidRPr="00F832A3">
        <w:t xml:space="preserve"> </w:t>
      </w:r>
      <w:r w:rsidRPr="00F832A3">
        <w:t>z</w:t>
      </w:r>
      <w:r w:rsidR="006A6CF5" w:rsidRPr="00F832A3">
        <w:t xml:space="preserve"> </w:t>
      </w:r>
      <w:r w:rsidRPr="00F832A3">
        <w:t>zakonom,</w:t>
      </w:r>
      <w:r w:rsidR="006A6CF5" w:rsidRPr="00F832A3">
        <w:t xml:space="preserve"> </w:t>
      </w:r>
      <w:r w:rsidRPr="006414BD">
        <w:t>ki</w:t>
      </w:r>
      <w:r w:rsidR="006A6CF5" w:rsidRPr="006414BD">
        <w:t xml:space="preserve"> </w:t>
      </w:r>
      <w:r w:rsidRPr="006414BD">
        <w:t>ureja</w:t>
      </w:r>
      <w:r w:rsidR="006A6CF5" w:rsidRPr="006414BD">
        <w:t xml:space="preserve"> </w:t>
      </w:r>
      <w:r w:rsidRPr="006414BD">
        <w:t>kmetijska</w:t>
      </w:r>
      <w:r w:rsidR="006A6CF5" w:rsidRPr="006414BD">
        <w:t xml:space="preserve"> </w:t>
      </w:r>
      <w:r w:rsidRPr="006414BD">
        <w:t>zemljišča,</w:t>
      </w:r>
      <w:r w:rsidR="006A6CF5" w:rsidRPr="006414BD">
        <w:t xml:space="preserve"> </w:t>
      </w:r>
      <w:r w:rsidRPr="006414BD">
        <w:t>investitor</w:t>
      </w:r>
      <w:r w:rsidR="006A6CF5" w:rsidRPr="006414BD">
        <w:t xml:space="preserve"> </w:t>
      </w:r>
      <w:r w:rsidRPr="006414BD">
        <w:t>tudi</w:t>
      </w:r>
      <w:r w:rsidR="006A6CF5" w:rsidRPr="006414BD">
        <w:t xml:space="preserve"> </w:t>
      </w:r>
      <w:r w:rsidRPr="006414BD">
        <w:t>ni</w:t>
      </w:r>
      <w:r w:rsidR="006A6CF5" w:rsidRPr="006414BD">
        <w:t xml:space="preserve"> </w:t>
      </w:r>
      <w:r w:rsidRPr="006414BD">
        <w:t>zavezanec</w:t>
      </w:r>
      <w:r w:rsidR="006A6CF5" w:rsidRPr="006414BD">
        <w:t xml:space="preserve"> </w:t>
      </w:r>
      <w:r w:rsidRPr="006414BD">
        <w:t>za</w:t>
      </w:r>
      <w:r w:rsidR="006A6CF5" w:rsidRPr="006414BD">
        <w:t xml:space="preserve"> </w:t>
      </w:r>
      <w:r w:rsidRPr="006414BD">
        <w:t>plačilo</w:t>
      </w:r>
      <w:r w:rsidR="006A6CF5" w:rsidRPr="006414BD">
        <w:t xml:space="preserve"> </w:t>
      </w:r>
      <w:r w:rsidRPr="006414BD">
        <w:t>odškodnine</w:t>
      </w:r>
      <w:r w:rsidR="006A6CF5" w:rsidRPr="006414BD">
        <w:t xml:space="preserve"> </w:t>
      </w:r>
      <w:r w:rsidRPr="006414BD">
        <w:t>zaradi</w:t>
      </w:r>
      <w:r w:rsidR="006A6CF5" w:rsidRPr="006414BD">
        <w:t xml:space="preserve"> </w:t>
      </w:r>
      <w:r w:rsidRPr="006414BD">
        <w:t>spremembe</w:t>
      </w:r>
      <w:r w:rsidR="006A6CF5" w:rsidRPr="006414BD">
        <w:t xml:space="preserve"> </w:t>
      </w:r>
      <w:r w:rsidRPr="006414BD">
        <w:t>na</w:t>
      </w:r>
      <w:r w:rsidR="00363ED6" w:rsidRPr="006414BD">
        <w:t>m</w:t>
      </w:r>
      <w:r w:rsidR="008E1448" w:rsidRPr="006414BD">
        <w:t>embnosti</w:t>
      </w:r>
      <w:r w:rsidR="006A6CF5" w:rsidRPr="006414BD">
        <w:t xml:space="preserve"> </w:t>
      </w:r>
      <w:r w:rsidR="008E1448" w:rsidRPr="006414BD">
        <w:t>kmetijskega</w:t>
      </w:r>
      <w:r w:rsidR="006A6CF5" w:rsidRPr="006414BD">
        <w:t xml:space="preserve"> </w:t>
      </w:r>
      <w:r w:rsidR="008E1448" w:rsidRPr="006414BD">
        <w:t>zemljišča</w:t>
      </w:r>
      <w:r w:rsidR="006A6CF5" w:rsidRPr="006414BD">
        <w:t xml:space="preserve"> </w:t>
      </w:r>
      <w:r w:rsidR="00E022CF" w:rsidRPr="006414BD">
        <w:t>(iz</w:t>
      </w:r>
      <w:r w:rsidR="006A6CF5" w:rsidRPr="006414BD">
        <w:t xml:space="preserve"> </w:t>
      </w:r>
      <w:r w:rsidR="006414BD">
        <w:t xml:space="preserve">javnega </w:t>
      </w:r>
      <w:r w:rsidR="00E022CF" w:rsidRPr="006414BD">
        <w:t>vpogleda</w:t>
      </w:r>
      <w:r w:rsidR="006A6CF5" w:rsidRPr="006414BD">
        <w:t xml:space="preserve"> </w:t>
      </w:r>
      <w:r w:rsidR="00E022CF" w:rsidRPr="006414BD">
        <w:t>v</w:t>
      </w:r>
      <w:r w:rsidR="006A6CF5" w:rsidRPr="006414BD">
        <w:t xml:space="preserve"> </w:t>
      </w:r>
      <w:r w:rsidR="00E022CF" w:rsidRPr="006414BD">
        <w:t>portal</w:t>
      </w:r>
      <w:r w:rsidR="006A6CF5" w:rsidRPr="006414BD">
        <w:t xml:space="preserve"> </w:t>
      </w:r>
      <w:r w:rsidR="00E022CF" w:rsidRPr="006414BD">
        <w:t>Prostor,</w:t>
      </w:r>
      <w:r w:rsidR="006A6CF5" w:rsidRPr="006414BD">
        <w:t xml:space="preserve"> </w:t>
      </w:r>
      <w:r w:rsidR="00E022CF" w:rsidRPr="006414BD">
        <w:t>GURS</w:t>
      </w:r>
      <w:r w:rsidR="006A6CF5" w:rsidRPr="006414BD">
        <w:t xml:space="preserve"> </w:t>
      </w:r>
      <w:r w:rsidR="00E022CF" w:rsidRPr="006414BD">
        <w:t>izhaja,</w:t>
      </w:r>
      <w:r w:rsidR="006A6CF5" w:rsidRPr="006414BD">
        <w:t xml:space="preserve"> </w:t>
      </w:r>
      <w:r w:rsidR="00E022CF" w:rsidRPr="006414BD">
        <w:t>da</w:t>
      </w:r>
      <w:r w:rsidR="006A6CF5" w:rsidRPr="006414BD">
        <w:t xml:space="preserve"> </w:t>
      </w:r>
      <w:r w:rsidR="006414BD" w:rsidRPr="006414BD">
        <w:t xml:space="preserve">predstavljata </w:t>
      </w:r>
      <w:r w:rsidR="00E022CF" w:rsidRPr="006414BD">
        <w:t>zemljišči</w:t>
      </w:r>
      <w:r w:rsidR="006A6CF5" w:rsidRPr="006414BD">
        <w:t xml:space="preserve"> </w:t>
      </w:r>
      <w:proofErr w:type="spellStart"/>
      <w:r w:rsidR="00E022CF" w:rsidRPr="006414BD">
        <w:t>parc</w:t>
      </w:r>
      <w:proofErr w:type="spellEnd"/>
      <w:r w:rsidR="00E022CF" w:rsidRPr="006414BD">
        <w:t>.</w:t>
      </w:r>
      <w:r w:rsidR="006A6CF5" w:rsidRPr="006414BD">
        <w:t xml:space="preserve"> </w:t>
      </w:r>
      <w:r w:rsidR="00E022CF" w:rsidRPr="006414BD">
        <w:t>št.</w:t>
      </w:r>
      <w:r w:rsidR="006A6CF5" w:rsidRPr="006414BD">
        <w:t xml:space="preserve"> </w:t>
      </w:r>
      <w:r w:rsidR="004B7E95" w:rsidRPr="006414BD">
        <w:t>1991/225</w:t>
      </w:r>
      <w:r w:rsidR="006A6CF5" w:rsidRPr="006414BD">
        <w:t xml:space="preserve"> </w:t>
      </w:r>
      <w:r w:rsidR="00E022CF" w:rsidRPr="006414BD">
        <w:t>in</w:t>
      </w:r>
      <w:r w:rsidR="006A6CF5" w:rsidRPr="006414BD">
        <w:t xml:space="preserve"> </w:t>
      </w:r>
      <w:r w:rsidR="004B7E95" w:rsidRPr="006414BD">
        <w:t>1991/229</w:t>
      </w:r>
      <w:r w:rsidR="00E022CF" w:rsidRPr="006414BD">
        <w:t>,</w:t>
      </w:r>
      <w:r w:rsidR="006A6CF5" w:rsidRPr="006414BD">
        <w:t xml:space="preserve"> </w:t>
      </w:r>
      <w:r w:rsidR="00E022CF" w:rsidRPr="006414BD">
        <w:t>obe</w:t>
      </w:r>
      <w:r w:rsidR="006A6CF5" w:rsidRPr="006414BD">
        <w:t xml:space="preserve"> </w:t>
      </w:r>
      <w:proofErr w:type="spellStart"/>
      <w:r w:rsidR="00E022CF" w:rsidRPr="006414BD">
        <w:t>k.o</w:t>
      </w:r>
      <w:proofErr w:type="spellEnd"/>
      <w:r w:rsidR="00E022CF" w:rsidRPr="006414BD">
        <w:t>.</w:t>
      </w:r>
      <w:r w:rsidR="006A6CF5" w:rsidRPr="006414BD">
        <w:t xml:space="preserve"> </w:t>
      </w:r>
      <w:r w:rsidR="004B7E95" w:rsidRPr="006414BD">
        <w:t>1739</w:t>
      </w:r>
      <w:r w:rsidR="006A6CF5" w:rsidRPr="006414BD">
        <w:t xml:space="preserve"> </w:t>
      </w:r>
      <w:r w:rsidR="004B7E95" w:rsidRPr="006414BD">
        <w:t>Zgornja</w:t>
      </w:r>
      <w:r w:rsidR="006A6CF5" w:rsidRPr="006414BD">
        <w:t xml:space="preserve"> </w:t>
      </w:r>
      <w:r w:rsidR="004B7E95" w:rsidRPr="006414BD">
        <w:t>Šiška</w:t>
      </w:r>
      <w:r w:rsidR="00E022CF" w:rsidRPr="006414BD">
        <w:t>,</w:t>
      </w:r>
      <w:r w:rsidR="006A6CF5" w:rsidRPr="006414BD">
        <w:t xml:space="preserve"> </w:t>
      </w:r>
      <w:r w:rsidR="006414BD" w:rsidRPr="006414BD">
        <w:t>pozidani</w:t>
      </w:r>
      <w:r w:rsidR="006A6CF5" w:rsidRPr="006414BD">
        <w:t xml:space="preserve"> </w:t>
      </w:r>
      <w:r w:rsidR="00E022CF" w:rsidRPr="006414BD">
        <w:t>zemljišči).</w:t>
      </w:r>
    </w:p>
    <w:p w14:paraId="509F30EA" w14:textId="77777777" w:rsidR="003F37BC" w:rsidRPr="00F832A3" w:rsidRDefault="003F37BC" w:rsidP="00F832A3">
      <w:pPr>
        <w:spacing w:line="260" w:lineRule="exact"/>
        <w:ind w:right="-8"/>
        <w:rPr>
          <w:szCs w:val="20"/>
        </w:rPr>
      </w:pPr>
    </w:p>
    <w:p w14:paraId="4DE566AC" w14:textId="77777777" w:rsidR="00F832A3" w:rsidRPr="00F832A3" w:rsidRDefault="00064557" w:rsidP="00C52354">
      <w:pPr>
        <w:pStyle w:val="Obrazloitev10"/>
      </w:pPr>
      <w:r w:rsidRPr="00F832A3">
        <w:lastRenderedPageBreak/>
        <w:t>Investitor</w:t>
      </w:r>
      <w:r w:rsidR="001B5BD0" w:rsidRPr="00F832A3">
        <w:t>jeve</w:t>
      </w:r>
      <w:r w:rsidR="006A6CF5" w:rsidRPr="00F832A3">
        <w:t xml:space="preserve"> </w:t>
      </w:r>
      <w:r w:rsidR="001B5BD0" w:rsidRPr="00F832A3">
        <w:t>obveznosti</w:t>
      </w:r>
      <w:r w:rsidR="006A6CF5" w:rsidRPr="00F832A3">
        <w:t xml:space="preserve"> </w:t>
      </w:r>
      <w:r w:rsidR="001B5BD0" w:rsidRPr="00F832A3">
        <w:t>glede</w:t>
      </w:r>
      <w:r w:rsidR="006A6CF5" w:rsidRPr="00F832A3">
        <w:t xml:space="preserve"> </w:t>
      </w:r>
      <w:r w:rsidR="001B5BD0" w:rsidRPr="00F832A3">
        <w:t>plačila</w:t>
      </w:r>
      <w:r w:rsidR="006A6CF5" w:rsidRPr="00F832A3">
        <w:t xml:space="preserve"> </w:t>
      </w:r>
      <w:r w:rsidR="001B5BD0" w:rsidRPr="00F832A3">
        <w:t>komunalnega</w:t>
      </w:r>
      <w:r w:rsidR="006A6CF5" w:rsidRPr="00F832A3">
        <w:t xml:space="preserve"> </w:t>
      </w:r>
      <w:r w:rsidR="001B5BD0" w:rsidRPr="00F832A3">
        <w:t>prispevka</w:t>
      </w:r>
      <w:r w:rsidR="006A6CF5" w:rsidRPr="00F832A3">
        <w:t xml:space="preserve"> </w:t>
      </w:r>
      <w:r w:rsidR="001B5BD0" w:rsidRPr="00F832A3">
        <w:t>so</w:t>
      </w:r>
      <w:r w:rsidR="006A6CF5" w:rsidRPr="00F832A3">
        <w:t xml:space="preserve"> </w:t>
      </w:r>
      <w:r w:rsidR="001B5BD0" w:rsidRPr="00F832A3">
        <w:t>izpolnjene,</w:t>
      </w:r>
      <w:r w:rsidR="006A6CF5" w:rsidRPr="00F832A3">
        <w:t xml:space="preserve"> </w:t>
      </w:r>
      <w:r w:rsidR="001B5BD0" w:rsidRPr="00F832A3">
        <w:t>kar</w:t>
      </w:r>
      <w:r w:rsidR="006A6CF5" w:rsidRPr="00F832A3">
        <w:t xml:space="preserve"> </w:t>
      </w:r>
      <w:r w:rsidR="001B5BD0" w:rsidRPr="00F832A3">
        <w:t>izhaja</w:t>
      </w:r>
      <w:r w:rsidR="00F832A3" w:rsidRPr="00F832A3">
        <w:t xml:space="preserve"> </w:t>
      </w:r>
      <w:r w:rsidRPr="00F832A3">
        <w:t>je</w:t>
      </w:r>
      <w:r w:rsidR="006A6CF5" w:rsidRPr="00F832A3">
        <w:t xml:space="preserve"> </w:t>
      </w:r>
      <w:r w:rsidR="001B5BD0" w:rsidRPr="00F832A3">
        <w:t>predložene</w:t>
      </w:r>
      <w:r w:rsidR="004B7629" w:rsidRPr="00F832A3">
        <w:t>ga</w:t>
      </w:r>
      <w:r w:rsidR="006A6CF5" w:rsidRPr="00F832A3">
        <w:t xml:space="preserve"> </w:t>
      </w:r>
      <w:r w:rsidR="004B7629" w:rsidRPr="00F832A3">
        <w:t>potrdila</w:t>
      </w:r>
      <w:r w:rsidR="006A6CF5" w:rsidRPr="00F832A3">
        <w:t xml:space="preserve"> </w:t>
      </w:r>
      <w:r w:rsidR="001B5BD0" w:rsidRPr="00F832A3">
        <w:t>Mestne</w:t>
      </w:r>
      <w:r w:rsidR="006A6CF5" w:rsidRPr="00F832A3">
        <w:t xml:space="preserve"> </w:t>
      </w:r>
      <w:r w:rsidR="001B5BD0" w:rsidRPr="00F832A3">
        <w:t>občine</w:t>
      </w:r>
      <w:r w:rsidR="006A6CF5" w:rsidRPr="00F832A3">
        <w:t xml:space="preserve"> </w:t>
      </w:r>
      <w:r w:rsidR="001B5BD0" w:rsidRPr="00F832A3">
        <w:t>Ljubljana,</w:t>
      </w:r>
      <w:r w:rsidR="006A6CF5" w:rsidRPr="00F832A3">
        <w:t xml:space="preserve"> </w:t>
      </w:r>
      <w:r w:rsidR="001B5BD0" w:rsidRPr="00F832A3">
        <w:t>Mestne</w:t>
      </w:r>
      <w:r w:rsidR="006A6CF5" w:rsidRPr="00F832A3">
        <w:t xml:space="preserve"> </w:t>
      </w:r>
      <w:r w:rsidR="001B5BD0" w:rsidRPr="00F832A3">
        <w:t>uprave,</w:t>
      </w:r>
      <w:r w:rsidR="006A6CF5" w:rsidRPr="00F832A3">
        <w:t xml:space="preserve"> </w:t>
      </w:r>
      <w:r w:rsidR="001B5BD0" w:rsidRPr="00F832A3">
        <w:t>Oddelka</w:t>
      </w:r>
      <w:r w:rsidR="006A6CF5" w:rsidRPr="00F832A3">
        <w:t xml:space="preserve"> </w:t>
      </w:r>
      <w:r w:rsidR="001B5BD0" w:rsidRPr="00F832A3">
        <w:t>za</w:t>
      </w:r>
      <w:r w:rsidR="006A6CF5" w:rsidRPr="00F832A3">
        <w:t xml:space="preserve"> </w:t>
      </w:r>
      <w:r w:rsidR="001B5BD0" w:rsidRPr="00F832A3">
        <w:t>ravnanje</w:t>
      </w:r>
      <w:r w:rsidR="006A6CF5" w:rsidRPr="00F832A3">
        <w:t xml:space="preserve"> </w:t>
      </w:r>
      <w:r w:rsidR="001B5BD0" w:rsidRPr="00F832A3">
        <w:t>z</w:t>
      </w:r>
      <w:r w:rsidR="006A6CF5" w:rsidRPr="00F832A3">
        <w:t xml:space="preserve"> </w:t>
      </w:r>
      <w:r w:rsidR="001B5BD0" w:rsidRPr="00F832A3">
        <w:t>nepremičninami,</w:t>
      </w:r>
      <w:r w:rsidR="006A6CF5" w:rsidRPr="00F832A3">
        <w:t xml:space="preserve"> </w:t>
      </w:r>
      <w:r w:rsidR="001B5BD0" w:rsidRPr="00F832A3">
        <w:t>Odseka</w:t>
      </w:r>
      <w:r w:rsidR="006A6CF5" w:rsidRPr="00F832A3">
        <w:t xml:space="preserve"> </w:t>
      </w:r>
      <w:r w:rsidR="001B5BD0" w:rsidRPr="00F832A3">
        <w:t>za</w:t>
      </w:r>
      <w:r w:rsidR="006A6CF5" w:rsidRPr="00F832A3">
        <w:t xml:space="preserve"> </w:t>
      </w:r>
      <w:r w:rsidR="001B5BD0" w:rsidRPr="00F832A3">
        <w:t>urbano</w:t>
      </w:r>
      <w:r w:rsidR="006A6CF5" w:rsidRPr="00F832A3">
        <w:t xml:space="preserve"> </w:t>
      </w:r>
      <w:r w:rsidR="001B5BD0" w:rsidRPr="00F832A3">
        <w:t>ekonomiko,</w:t>
      </w:r>
      <w:r w:rsidR="006A6CF5" w:rsidRPr="00F832A3">
        <w:t xml:space="preserve"> </w:t>
      </w:r>
      <w:r w:rsidRPr="00F832A3">
        <w:t>št.</w:t>
      </w:r>
      <w:r w:rsidR="006A6CF5" w:rsidRPr="00F832A3">
        <w:t xml:space="preserve"> </w:t>
      </w:r>
      <w:r w:rsidR="000351CC" w:rsidRPr="00F832A3">
        <w:t>3541-</w:t>
      </w:r>
      <w:r w:rsidR="004B7629" w:rsidRPr="00F832A3">
        <w:t>184</w:t>
      </w:r>
      <w:r w:rsidR="000351CC" w:rsidRPr="00F832A3">
        <w:t>/20</w:t>
      </w:r>
      <w:r w:rsidR="001B5BD0" w:rsidRPr="00F832A3">
        <w:t>2</w:t>
      </w:r>
      <w:r w:rsidR="004B7629" w:rsidRPr="00F832A3">
        <w:t>3-4</w:t>
      </w:r>
      <w:r w:rsidR="006A6CF5" w:rsidRPr="00F832A3">
        <w:t xml:space="preserve"> </w:t>
      </w:r>
      <w:r w:rsidR="001B5BD0" w:rsidRPr="00F832A3">
        <w:t>z</w:t>
      </w:r>
      <w:r w:rsidR="006A6CF5" w:rsidRPr="00F832A3">
        <w:t xml:space="preserve"> </w:t>
      </w:r>
      <w:r w:rsidR="001B5BD0" w:rsidRPr="00F832A3">
        <w:t>dne</w:t>
      </w:r>
      <w:r w:rsidR="006A6CF5" w:rsidRPr="00F832A3">
        <w:t xml:space="preserve"> </w:t>
      </w:r>
      <w:r w:rsidR="004B7629" w:rsidRPr="00F832A3">
        <w:t>6. 4. 2023.</w:t>
      </w:r>
    </w:p>
    <w:p w14:paraId="3DEBAF6A" w14:textId="54D36C0F" w:rsidR="00DF3AB5" w:rsidRPr="00F832A3" w:rsidRDefault="00DF3AB5" w:rsidP="00F832A3">
      <w:pPr>
        <w:spacing w:line="260" w:lineRule="exact"/>
        <w:ind w:right="-8"/>
        <w:rPr>
          <w:szCs w:val="20"/>
        </w:rPr>
      </w:pPr>
    </w:p>
    <w:p w14:paraId="15B5550B" w14:textId="77777777" w:rsidR="000C58AC" w:rsidRPr="00F832A3" w:rsidRDefault="003F37BC" w:rsidP="00C52354">
      <w:pPr>
        <w:pStyle w:val="Obrazloitev10"/>
      </w:pPr>
      <w:r w:rsidRPr="00F832A3">
        <w:t>V</w:t>
      </w:r>
      <w:r w:rsidR="006A6CF5" w:rsidRPr="00F832A3">
        <w:t xml:space="preserve"> </w:t>
      </w:r>
      <w:r w:rsidRPr="00F832A3">
        <w:t>tem</w:t>
      </w:r>
      <w:r w:rsidR="006A6CF5" w:rsidRPr="00F832A3">
        <w:t xml:space="preserve"> </w:t>
      </w:r>
      <w:r w:rsidRPr="00F832A3">
        <w:t>integralnem</w:t>
      </w:r>
      <w:r w:rsidR="006A6CF5" w:rsidRPr="00F832A3">
        <w:t xml:space="preserve"> </w:t>
      </w:r>
      <w:r w:rsidRPr="00F832A3">
        <w:t>postopku</w:t>
      </w:r>
      <w:r w:rsidR="006A6CF5" w:rsidRPr="00F832A3">
        <w:t xml:space="preserve"> </w:t>
      </w:r>
      <w:r w:rsidRPr="00F832A3">
        <w:t>je</w:t>
      </w:r>
      <w:r w:rsidR="006A6CF5" w:rsidRPr="00F832A3">
        <w:t xml:space="preserve"> </w:t>
      </w:r>
      <w:r w:rsidR="00A21AD3" w:rsidRPr="00F832A3">
        <w:t>upravni</w:t>
      </w:r>
      <w:r w:rsidR="006A6CF5" w:rsidRPr="00F832A3">
        <w:t xml:space="preserve"> </w:t>
      </w:r>
      <w:r w:rsidR="00A21AD3" w:rsidRPr="00F832A3">
        <w:t>organ</w:t>
      </w:r>
      <w:r w:rsidR="006A6CF5" w:rsidRPr="00F832A3">
        <w:t xml:space="preserve"> </w:t>
      </w:r>
      <w:r w:rsidR="00A21AD3" w:rsidRPr="00F832A3">
        <w:t>izvedel</w:t>
      </w:r>
      <w:r w:rsidR="006A6CF5" w:rsidRPr="00F832A3">
        <w:t xml:space="preserve"> </w:t>
      </w:r>
      <w:r w:rsidRPr="00F832A3">
        <w:t>presoj</w:t>
      </w:r>
      <w:r w:rsidR="00A21AD3" w:rsidRPr="00F832A3">
        <w:t>o</w:t>
      </w:r>
      <w:r w:rsidR="006A6CF5" w:rsidRPr="00F832A3">
        <w:t xml:space="preserve"> </w:t>
      </w:r>
      <w:r w:rsidRPr="00F832A3">
        <w:t>vplivov</w:t>
      </w:r>
      <w:r w:rsidR="006A6CF5" w:rsidRPr="00F832A3">
        <w:t xml:space="preserve"> </w:t>
      </w:r>
      <w:r w:rsidRPr="00F832A3">
        <w:t>na</w:t>
      </w:r>
      <w:r w:rsidR="006A6CF5" w:rsidRPr="00F832A3">
        <w:t xml:space="preserve"> </w:t>
      </w:r>
      <w:r w:rsidRPr="00F832A3">
        <w:t>okolje</w:t>
      </w:r>
      <w:r w:rsidR="006A6CF5" w:rsidRPr="00F832A3">
        <w:t xml:space="preserve"> </w:t>
      </w:r>
      <w:r w:rsidR="00A21AD3" w:rsidRPr="00F832A3">
        <w:t>in</w:t>
      </w:r>
      <w:r w:rsidR="006A6CF5" w:rsidRPr="00F832A3">
        <w:t xml:space="preserve"> </w:t>
      </w:r>
      <w:r w:rsidR="00A21AD3" w:rsidRPr="00F832A3">
        <w:t>ugotovil</w:t>
      </w:r>
      <w:r w:rsidR="006A6CF5" w:rsidRPr="00F832A3">
        <w:t xml:space="preserve"> </w:t>
      </w:r>
      <w:r w:rsidR="00363ED6" w:rsidRPr="00F832A3">
        <w:t>in</w:t>
      </w:r>
      <w:r w:rsidR="006A6CF5" w:rsidRPr="00F832A3">
        <w:t xml:space="preserve"> </w:t>
      </w:r>
      <w:r w:rsidR="00363ED6" w:rsidRPr="00F832A3">
        <w:t>ocenil</w:t>
      </w:r>
      <w:r w:rsidR="006A6CF5" w:rsidRPr="00F832A3">
        <w:t xml:space="preserve"> </w:t>
      </w:r>
      <w:r w:rsidR="00363ED6" w:rsidRPr="00F832A3">
        <w:t>dolgoročne,</w:t>
      </w:r>
      <w:r w:rsidR="006A6CF5" w:rsidRPr="00F832A3">
        <w:t xml:space="preserve"> </w:t>
      </w:r>
      <w:r w:rsidR="00363ED6" w:rsidRPr="00F832A3">
        <w:t>kratkoročne,</w:t>
      </w:r>
      <w:r w:rsidR="006A6CF5" w:rsidRPr="00F832A3">
        <w:t xml:space="preserve"> </w:t>
      </w:r>
      <w:r w:rsidR="00363ED6" w:rsidRPr="00F832A3">
        <w:t>posredne</w:t>
      </w:r>
      <w:r w:rsidR="006A6CF5" w:rsidRPr="00F832A3">
        <w:t xml:space="preserve"> </w:t>
      </w:r>
      <w:r w:rsidR="00363ED6" w:rsidRPr="00F832A3">
        <w:t>ali</w:t>
      </w:r>
      <w:r w:rsidR="006A6CF5" w:rsidRPr="00F832A3">
        <w:t xml:space="preserve"> </w:t>
      </w:r>
      <w:r w:rsidR="00363ED6" w:rsidRPr="00F832A3">
        <w:t>neposredne</w:t>
      </w:r>
      <w:r w:rsidR="006A6CF5" w:rsidRPr="00F832A3">
        <w:t xml:space="preserve"> </w:t>
      </w:r>
      <w:r w:rsidR="00363ED6" w:rsidRPr="00F832A3">
        <w:t>vplive</w:t>
      </w:r>
      <w:r w:rsidR="006A6CF5" w:rsidRPr="00F832A3">
        <w:t xml:space="preserve"> </w:t>
      </w:r>
      <w:r w:rsidR="00363ED6" w:rsidRPr="00F832A3">
        <w:t>nameravanega</w:t>
      </w:r>
      <w:r w:rsidR="006A6CF5" w:rsidRPr="00F832A3">
        <w:t xml:space="preserve"> </w:t>
      </w:r>
      <w:r w:rsidR="00363ED6" w:rsidRPr="00F832A3">
        <w:t>posega</w:t>
      </w:r>
      <w:r w:rsidR="006A6CF5" w:rsidRPr="00F832A3">
        <w:t xml:space="preserve"> </w:t>
      </w:r>
      <w:r w:rsidR="00363ED6" w:rsidRPr="00F832A3">
        <w:t>v</w:t>
      </w:r>
      <w:r w:rsidR="006A6CF5" w:rsidRPr="00F832A3">
        <w:t xml:space="preserve"> </w:t>
      </w:r>
      <w:r w:rsidR="00363ED6" w:rsidRPr="00F832A3">
        <w:t>okolje</w:t>
      </w:r>
      <w:r w:rsidR="006A6CF5" w:rsidRPr="00F832A3">
        <w:t xml:space="preserve"> </w:t>
      </w:r>
      <w:r w:rsidR="00363ED6" w:rsidRPr="00F832A3">
        <w:t>na</w:t>
      </w:r>
      <w:r w:rsidR="006A6CF5" w:rsidRPr="00F832A3">
        <w:t xml:space="preserve"> </w:t>
      </w:r>
      <w:r w:rsidR="00363ED6" w:rsidRPr="00F832A3">
        <w:t>človeka,</w:t>
      </w:r>
      <w:r w:rsidR="006A6CF5" w:rsidRPr="00F832A3">
        <w:t xml:space="preserve"> </w:t>
      </w:r>
      <w:r w:rsidR="00363ED6" w:rsidRPr="00F832A3">
        <w:t>tla,</w:t>
      </w:r>
      <w:r w:rsidR="006A6CF5" w:rsidRPr="00F832A3">
        <w:t xml:space="preserve"> </w:t>
      </w:r>
      <w:r w:rsidR="00363ED6" w:rsidRPr="00F832A3">
        <w:t>vodo,</w:t>
      </w:r>
      <w:r w:rsidR="006A6CF5" w:rsidRPr="00F832A3">
        <w:t xml:space="preserve"> </w:t>
      </w:r>
      <w:r w:rsidR="00363ED6" w:rsidRPr="00F832A3">
        <w:t>zrak,</w:t>
      </w:r>
      <w:r w:rsidR="006A6CF5" w:rsidRPr="00F832A3">
        <w:t xml:space="preserve"> </w:t>
      </w:r>
      <w:r w:rsidR="00363ED6" w:rsidRPr="00F832A3">
        <w:t>biotsko</w:t>
      </w:r>
      <w:r w:rsidR="006A6CF5" w:rsidRPr="00F832A3">
        <w:t xml:space="preserve"> </w:t>
      </w:r>
      <w:r w:rsidR="00363ED6" w:rsidRPr="00F832A3">
        <w:t>raznovrstnost</w:t>
      </w:r>
      <w:r w:rsidR="006A6CF5" w:rsidRPr="00F832A3">
        <w:t xml:space="preserve"> </w:t>
      </w:r>
      <w:r w:rsidR="00363ED6" w:rsidRPr="00F832A3">
        <w:t>in</w:t>
      </w:r>
      <w:r w:rsidR="006A6CF5" w:rsidRPr="00F832A3">
        <w:t xml:space="preserve"> </w:t>
      </w:r>
      <w:r w:rsidR="00363ED6" w:rsidRPr="00F832A3">
        <w:t>naravne</w:t>
      </w:r>
      <w:r w:rsidR="006A6CF5" w:rsidRPr="00F832A3">
        <w:t xml:space="preserve"> </w:t>
      </w:r>
      <w:r w:rsidR="00363ED6" w:rsidRPr="00F832A3">
        <w:t>vrednote,</w:t>
      </w:r>
      <w:r w:rsidR="006A6CF5" w:rsidRPr="00F832A3">
        <w:t xml:space="preserve"> </w:t>
      </w:r>
      <w:r w:rsidR="00363ED6" w:rsidRPr="00F832A3">
        <w:t>podnebje</w:t>
      </w:r>
      <w:r w:rsidR="006A6CF5" w:rsidRPr="00F832A3">
        <w:t xml:space="preserve"> </w:t>
      </w:r>
      <w:r w:rsidR="00363ED6" w:rsidRPr="00F832A3">
        <w:t>in</w:t>
      </w:r>
      <w:r w:rsidR="006A6CF5" w:rsidRPr="00F832A3">
        <w:t xml:space="preserve"> </w:t>
      </w:r>
      <w:r w:rsidR="00363ED6" w:rsidRPr="00F832A3">
        <w:t>krajino,</w:t>
      </w:r>
      <w:r w:rsidR="006A6CF5" w:rsidRPr="00F832A3">
        <w:t xml:space="preserve"> </w:t>
      </w:r>
      <w:r w:rsidR="00363ED6" w:rsidRPr="00F832A3">
        <w:t>pa</w:t>
      </w:r>
      <w:r w:rsidR="006A6CF5" w:rsidRPr="00F832A3">
        <w:t xml:space="preserve"> </w:t>
      </w:r>
      <w:r w:rsidR="00363ED6" w:rsidRPr="00F832A3">
        <w:t>tudi</w:t>
      </w:r>
      <w:r w:rsidR="006A6CF5" w:rsidRPr="00F832A3">
        <w:t xml:space="preserve"> </w:t>
      </w:r>
      <w:r w:rsidR="00363ED6" w:rsidRPr="00F832A3">
        <w:t>na</w:t>
      </w:r>
      <w:r w:rsidR="006A6CF5" w:rsidRPr="00F832A3">
        <w:t xml:space="preserve"> </w:t>
      </w:r>
      <w:r w:rsidR="00363ED6" w:rsidRPr="00F832A3">
        <w:t>človekovo</w:t>
      </w:r>
      <w:r w:rsidR="006A6CF5" w:rsidRPr="00F832A3">
        <w:t xml:space="preserve"> </w:t>
      </w:r>
      <w:r w:rsidR="00363ED6" w:rsidRPr="00F832A3">
        <w:t>nepremično</w:t>
      </w:r>
      <w:r w:rsidR="006A6CF5" w:rsidRPr="00F832A3">
        <w:t xml:space="preserve"> </w:t>
      </w:r>
      <w:r w:rsidR="00363ED6" w:rsidRPr="00F832A3">
        <w:t>premoženje,</w:t>
      </w:r>
      <w:r w:rsidR="006A6CF5" w:rsidRPr="00F832A3">
        <w:t xml:space="preserve"> </w:t>
      </w:r>
      <w:r w:rsidR="00363ED6" w:rsidRPr="00F832A3">
        <w:t>kulturno</w:t>
      </w:r>
      <w:r w:rsidR="006A6CF5" w:rsidRPr="00F832A3">
        <w:t xml:space="preserve"> </w:t>
      </w:r>
      <w:r w:rsidR="00363ED6" w:rsidRPr="00F832A3">
        <w:t>dediščino,</w:t>
      </w:r>
      <w:r w:rsidR="006A6CF5" w:rsidRPr="00F832A3">
        <w:t xml:space="preserve"> </w:t>
      </w:r>
      <w:r w:rsidR="00363ED6" w:rsidRPr="00F832A3">
        <w:t>ter</w:t>
      </w:r>
      <w:r w:rsidR="006A6CF5" w:rsidRPr="00F832A3">
        <w:t xml:space="preserve"> </w:t>
      </w:r>
      <w:r w:rsidR="00363ED6" w:rsidRPr="00F832A3">
        <w:t>njihova</w:t>
      </w:r>
      <w:r w:rsidR="006A6CF5" w:rsidRPr="00F832A3">
        <w:t xml:space="preserve"> </w:t>
      </w:r>
      <w:r w:rsidR="00363ED6" w:rsidRPr="00F832A3">
        <w:t>medsebojna</w:t>
      </w:r>
      <w:r w:rsidR="006A6CF5" w:rsidRPr="00F832A3">
        <w:t xml:space="preserve"> </w:t>
      </w:r>
      <w:r w:rsidR="00363ED6" w:rsidRPr="00F832A3">
        <w:t>razmerja.</w:t>
      </w:r>
    </w:p>
    <w:p w14:paraId="688C512C" w14:textId="77777777" w:rsidR="00212AE6" w:rsidRPr="00F832A3" w:rsidRDefault="00212AE6" w:rsidP="00F832A3">
      <w:pPr>
        <w:spacing w:line="260" w:lineRule="exact"/>
        <w:ind w:right="-8"/>
        <w:rPr>
          <w:szCs w:val="20"/>
          <w:highlight w:val="yellow"/>
        </w:rPr>
      </w:pPr>
    </w:p>
    <w:p w14:paraId="6A12FE71" w14:textId="18829484" w:rsidR="006A6CF5" w:rsidRDefault="00897683" w:rsidP="009B4A9C">
      <w:pPr>
        <w:spacing w:line="276" w:lineRule="auto"/>
        <w:ind w:right="-8"/>
      </w:pPr>
      <w:r w:rsidRPr="00F832A3">
        <w:rPr>
          <w:szCs w:val="20"/>
        </w:rPr>
        <w:t>Predmet</w:t>
      </w:r>
      <w:r w:rsidR="006A6CF5" w:rsidRPr="00F832A3">
        <w:rPr>
          <w:szCs w:val="20"/>
        </w:rPr>
        <w:t xml:space="preserve"> </w:t>
      </w:r>
      <w:r w:rsidRPr="00F832A3">
        <w:rPr>
          <w:szCs w:val="20"/>
        </w:rPr>
        <w:t>presoje</w:t>
      </w:r>
      <w:r w:rsidR="006A6CF5" w:rsidRPr="00F832A3">
        <w:rPr>
          <w:szCs w:val="20"/>
        </w:rPr>
        <w:t xml:space="preserve"> </w:t>
      </w:r>
      <w:r w:rsidRPr="00F832A3">
        <w:rPr>
          <w:szCs w:val="20"/>
        </w:rPr>
        <w:t>vplivov</w:t>
      </w:r>
      <w:r w:rsidR="006A6CF5" w:rsidRPr="00F832A3">
        <w:rPr>
          <w:szCs w:val="20"/>
        </w:rPr>
        <w:t xml:space="preserve"> </w:t>
      </w:r>
      <w:r w:rsidRPr="00F832A3">
        <w:rPr>
          <w:szCs w:val="20"/>
        </w:rPr>
        <w:t>na</w:t>
      </w:r>
      <w:r w:rsidR="006A6CF5" w:rsidRPr="00F832A3">
        <w:rPr>
          <w:szCs w:val="20"/>
        </w:rPr>
        <w:t xml:space="preserve"> </w:t>
      </w:r>
      <w:r w:rsidRPr="00F832A3">
        <w:rPr>
          <w:szCs w:val="20"/>
        </w:rPr>
        <w:t>okolje</w:t>
      </w:r>
      <w:r w:rsidR="006A6CF5" w:rsidRPr="00F832A3">
        <w:rPr>
          <w:szCs w:val="20"/>
        </w:rPr>
        <w:t xml:space="preserve"> </w:t>
      </w:r>
      <w:r w:rsidR="00914599" w:rsidRPr="00F832A3">
        <w:rPr>
          <w:szCs w:val="20"/>
        </w:rPr>
        <w:t>je</w:t>
      </w:r>
      <w:r w:rsidR="006A6CF5" w:rsidRPr="00F832A3">
        <w:rPr>
          <w:szCs w:val="20"/>
        </w:rPr>
        <w:t xml:space="preserve"> </w:t>
      </w:r>
      <w:r w:rsidR="00914599" w:rsidRPr="00F832A3">
        <w:rPr>
          <w:szCs w:val="20"/>
        </w:rPr>
        <w:t>gradnja</w:t>
      </w:r>
      <w:r w:rsidR="006A6CF5" w:rsidRPr="00F832A3">
        <w:rPr>
          <w:szCs w:val="20"/>
        </w:rPr>
        <w:t xml:space="preserve"> </w:t>
      </w:r>
      <w:r w:rsidR="00914599" w:rsidRPr="00F832A3">
        <w:rPr>
          <w:szCs w:val="20"/>
        </w:rPr>
        <w:t>novega</w:t>
      </w:r>
      <w:r w:rsidR="006A6CF5" w:rsidRPr="00F832A3">
        <w:rPr>
          <w:szCs w:val="20"/>
        </w:rPr>
        <w:t xml:space="preserve"> </w:t>
      </w:r>
      <w:r w:rsidR="00914599" w:rsidRPr="00F832A3">
        <w:rPr>
          <w:szCs w:val="20"/>
        </w:rPr>
        <w:t>upravnega</w:t>
      </w:r>
      <w:r w:rsidR="006A6CF5" w:rsidRPr="00F832A3">
        <w:rPr>
          <w:szCs w:val="20"/>
        </w:rPr>
        <w:t xml:space="preserve"> </w:t>
      </w:r>
      <w:r w:rsidR="00914599" w:rsidRPr="00F832A3">
        <w:rPr>
          <w:szCs w:val="20"/>
        </w:rPr>
        <w:t>središča</w:t>
      </w:r>
      <w:r w:rsidR="006A6CF5" w:rsidRPr="00F832A3">
        <w:rPr>
          <w:szCs w:val="20"/>
        </w:rPr>
        <w:t xml:space="preserve"> </w:t>
      </w:r>
      <w:r w:rsidR="00627BEB" w:rsidRPr="00F832A3">
        <w:rPr>
          <w:szCs w:val="20"/>
        </w:rPr>
        <w:t>bruto</w:t>
      </w:r>
      <w:r w:rsidR="00F832A3" w:rsidRPr="00F832A3">
        <w:rPr>
          <w:szCs w:val="20"/>
        </w:rPr>
        <w:t xml:space="preserve"> </w:t>
      </w:r>
      <w:r w:rsidR="00914599" w:rsidRPr="00F832A3">
        <w:rPr>
          <w:szCs w:val="20"/>
        </w:rPr>
        <w:t>tlorisne</w:t>
      </w:r>
      <w:r w:rsidR="006A6CF5" w:rsidRPr="00F832A3">
        <w:rPr>
          <w:szCs w:val="20"/>
        </w:rPr>
        <w:t xml:space="preserve"> </w:t>
      </w:r>
      <w:r w:rsidR="00914599" w:rsidRPr="00F832A3">
        <w:rPr>
          <w:szCs w:val="20"/>
        </w:rPr>
        <w:t>površine</w:t>
      </w:r>
      <w:r w:rsidR="006A6CF5" w:rsidRPr="00F832A3">
        <w:rPr>
          <w:szCs w:val="20"/>
        </w:rPr>
        <w:t xml:space="preserve"> </w:t>
      </w:r>
      <w:r w:rsidR="00914599" w:rsidRPr="00F832A3">
        <w:rPr>
          <w:szCs w:val="20"/>
        </w:rPr>
        <w:t>136.985</w:t>
      </w:r>
      <w:r w:rsidR="006A6CF5" w:rsidRPr="00F832A3">
        <w:rPr>
          <w:szCs w:val="20"/>
        </w:rPr>
        <w:t xml:space="preserve"> </w:t>
      </w:r>
      <w:r w:rsidR="00914599" w:rsidRPr="00F832A3">
        <w:rPr>
          <w:szCs w:val="20"/>
        </w:rPr>
        <w:t>m</w:t>
      </w:r>
      <w:r w:rsidR="00914599" w:rsidRPr="00F832A3">
        <w:rPr>
          <w:szCs w:val="20"/>
          <w:vertAlign w:val="superscript"/>
        </w:rPr>
        <w:t>2</w:t>
      </w:r>
      <w:r w:rsidR="0068321D" w:rsidRPr="00F832A3">
        <w:rPr>
          <w:szCs w:val="20"/>
        </w:rPr>
        <w:t>,</w:t>
      </w:r>
      <w:r w:rsidR="006A6CF5" w:rsidRPr="00F832A3">
        <w:rPr>
          <w:szCs w:val="20"/>
        </w:rPr>
        <w:t xml:space="preserve"> </w:t>
      </w:r>
      <w:r w:rsidR="0068321D" w:rsidRPr="00F832A3">
        <w:rPr>
          <w:szCs w:val="20"/>
        </w:rPr>
        <w:t>s</w:t>
      </w:r>
      <w:r w:rsidR="006A6CF5" w:rsidRPr="00F832A3">
        <w:rPr>
          <w:szCs w:val="20"/>
        </w:rPr>
        <w:t xml:space="preserve"> </w:t>
      </w:r>
      <w:r w:rsidR="0068321D" w:rsidRPr="00F832A3">
        <w:rPr>
          <w:szCs w:val="20"/>
        </w:rPr>
        <w:t>pripadajočo</w:t>
      </w:r>
      <w:r w:rsidR="006A6CF5" w:rsidRPr="00F832A3">
        <w:rPr>
          <w:szCs w:val="20"/>
        </w:rPr>
        <w:t xml:space="preserve"> </w:t>
      </w:r>
      <w:r w:rsidR="0068321D" w:rsidRPr="00F832A3">
        <w:rPr>
          <w:szCs w:val="20"/>
        </w:rPr>
        <w:t>zunanjo,</w:t>
      </w:r>
      <w:r w:rsidR="006A6CF5" w:rsidRPr="00F832A3">
        <w:rPr>
          <w:szCs w:val="20"/>
        </w:rPr>
        <w:t xml:space="preserve"> </w:t>
      </w:r>
      <w:r w:rsidR="0068321D" w:rsidRPr="00F832A3">
        <w:rPr>
          <w:szCs w:val="20"/>
        </w:rPr>
        <w:t>prometno</w:t>
      </w:r>
      <w:r w:rsidR="006A6CF5" w:rsidRPr="00F832A3">
        <w:rPr>
          <w:szCs w:val="20"/>
        </w:rPr>
        <w:t xml:space="preserve"> </w:t>
      </w:r>
      <w:r w:rsidR="0068321D" w:rsidRPr="00F832A3">
        <w:rPr>
          <w:szCs w:val="20"/>
        </w:rPr>
        <w:t>in</w:t>
      </w:r>
      <w:r w:rsidR="006A6CF5" w:rsidRPr="00F832A3">
        <w:rPr>
          <w:szCs w:val="20"/>
        </w:rPr>
        <w:t xml:space="preserve"> </w:t>
      </w:r>
      <w:r w:rsidR="0068321D" w:rsidRPr="00F832A3">
        <w:rPr>
          <w:szCs w:val="20"/>
        </w:rPr>
        <w:t>komunalno</w:t>
      </w:r>
      <w:r w:rsidR="006A6CF5" w:rsidRPr="00F832A3">
        <w:rPr>
          <w:szCs w:val="20"/>
        </w:rPr>
        <w:t xml:space="preserve"> </w:t>
      </w:r>
      <w:r w:rsidR="0068321D" w:rsidRPr="00F832A3">
        <w:rPr>
          <w:szCs w:val="20"/>
        </w:rPr>
        <w:t>ureditvijo.</w:t>
      </w:r>
      <w:r w:rsidR="006A6CF5" w:rsidRPr="00F832A3">
        <w:rPr>
          <w:szCs w:val="20"/>
        </w:rPr>
        <w:t xml:space="preserve"> </w:t>
      </w:r>
      <w:r w:rsidR="001F5A9C" w:rsidRPr="00F832A3">
        <w:rPr>
          <w:szCs w:val="20"/>
        </w:rPr>
        <w:t>Celotno</w:t>
      </w:r>
      <w:r w:rsidR="006A6CF5" w:rsidRPr="00F832A3">
        <w:rPr>
          <w:szCs w:val="20"/>
        </w:rPr>
        <w:t xml:space="preserve"> </w:t>
      </w:r>
      <w:r w:rsidR="001F5A9C" w:rsidRPr="00F832A3">
        <w:rPr>
          <w:szCs w:val="20"/>
        </w:rPr>
        <w:t>območje</w:t>
      </w:r>
      <w:r w:rsidR="006A6CF5" w:rsidRPr="00F832A3">
        <w:rPr>
          <w:szCs w:val="20"/>
        </w:rPr>
        <w:t xml:space="preserve"> </w:t>
      </w:r>
      <w:r w:rsidR="00AD2E71" w:rsidRPr="00F832A3">
        <w:rPr>
          <w:szCs w:val="20"/>
        </w:rPr>
        <w:t>je</w:t>
      </w:r>
      <w:r w:rsidR="006A6CF5" w:rsidRPr="00F832A3">
        <w:rPr>
          <w:szCs w:val="20"/>
        </w:rPr>
        <w:t xml:space="preserve"> </w:t>
      </w:r>
      <w:r w:rsidR="00AD2E71" w:rsidRPr="00F832A3">
        <w:rPr>
          <w:szCs w:val="20"/>
        </w:rPr>
        <w:t>razdeljeno</w:t>
      </w:r>
      <w:r w:rsidR="006A6CF5" w:rsidRPr="00F832A3">
        <w:rPr>
          <w:szCs w:val="20"/>
        </w:rPr>
        <w:t xml:space="preserve"> </w:t>
      </w:r>
      <w:r w:rsidR="00AD2E71" w:rsidRPr="00F832A3">
        <w:rPr>
          <w:szCs w:val="20"/>
        </w:rPr>
        <w:t>na</w:t>
      </w:r>
      <w:r w:rsidR="006A6CF5" w:rsidRPr="00F832A3">
        <w:rPr>
          <w:szCs w:val="20"/>
        </w:rPr>
        <w:t xml:space="preserve"> </w:t>
      </w:r>
      <w:r w:rsidR="00AD2E71" w:rsidRPr="00F832A3">
        <w:rPr>
          <w:szCs w:val="20"/>
        </w:rPr>
        <w:t>tri</w:t>
      </w:r>
      <w:r w:rsidR="006A6CF5" w:rsidRPr="00F832A3">
        <w:rPr>
          <w:szCs w:val="20"/>
        </w:rPr>
        <w:t xml:space="preserve"> </w:t>
      </w:r>
      <w:r w:rsidR="00AD2E71" w:rsidRPr="00F832A3">
        <w:rPr>
          <w:szCs w:val="20"/>
        </w:rPr>
        <w:t>prostorske</w:t>
      </w:r>
      <w:r w:rsidR="006A6CF5" w:rsidRPr="00F832A3">
        <w:rPr>
          <w:szCs w:val="20"/>
        </w:rPr>
        <w:t xml:space="preserve"> </w:t>
      </w:r>
      <w:r w:rsidR="00AD2E71" w:rsidRPr="00F832A3">
        <w:rPr>
          <w:szCs w:val="20"/>
        </w:rPr>
        <w:t>enote,</w:t>
      </w:r>
      <w:r w:rsidR="006A6CF5" w:rsidRPr="00F832A3">
        <w:rPr>
          <w:szCs w:val="20"/>
        </w:rPr>
        <w:t xml:space="preserve"> </w:t>
      </w:r>
      <w:r w:rsidR="00AD2E71" w:rsidRPr="00F832A3">
        <w:rPr>
          <w:szCs w:val="20"/>
        </w:rPr>
        <w:t>P1,</w:t>
      </w:r>
      <w:r w:rsidR="006A6CF5" w:rsidRPr="00F832A3">
        <w:rPr>
          <w:szCs w:val="20"/>
        </w:rPr>
        <w:t xml:space="preserve"> </w:t>
      </w:r>
      <w:r w:rsidR="00AD2E71" w:rsidRPr="00F832A3">
        <w:rPr>
          <w:szCs w:val="20"/>
        </w:rPr>
        <w:t>P2</w:t>
      </w:r>
      <w:r w:rsidR="006A6CF5" w:rsidRPr="00F832A3">
        <w:rPr>
          <w:szCs w:val="20"/>
        </w:rPr>
        <w:t xml:space="preserve"> </w:t>
      </w:r>
      <w:r w:rsidR="00AD2E71" w:rsidRPr="00F832A3">
        <w:rPr>
          <w:szCs w:val="20"/>
        </w:rPr>
        <w:t>in</w:t>
      </w:r>
      <w:r w:rsidR="006A6CF5" w:rsidRPr="00F832A3">
        <w:rPr>
          <w:szCs w:val="20"/>
        </w:rPr>
        <w:t xml:space="preserve"> </w:t>
      </w:r>
      <w:r w:rsidR="00AD2E71" w:rsidRPr="00F832A3">
        <w:rPr>
          <w:szCs w:val="20"/>
        </w:rPr>
        <w:t>P3.</w:t>
      </w:r>
      <w:r w:rsidR="006A6CF5" w:rsidRPr="00F832A3">
        <w:rPr>
          <w:szCs w:val="20"/>
        </w:rPr>
        <w:t xml:space="preserve"> </w:t>
      </w:r>
      <w:r w:rsidR="00AD2E71" w:rsidRPr="00F832A3">
        <w:rPr>
          <w:szCs w:val="20"/>
        </w:rPr>
        <w:t>Vsaka</w:t>
      </w:r>
      <w:r w:rsidR="006A6CF5" w:rsidRPr="00F832A3">
        <w:rPr>
          <w:szCs w:val="20"/>
        </w:rPr>
        <w:t xml:space="preserve"> </w:t>
      </w:r>
      <w:r w:rsidR="00AD2E71" w:rsidRPr="00F832A3">
        <w:rPr>
          <w:szCs w:val="20"/>
        </w:rPr>
        <w:t>prostorska</w:t>
      </w:r>
      <w:r w:rsidR="006A6CF5" w:rsidRPr="00F832A3">
        <w:rPr>
          <w:szCs w:val="20"/>
        </w:rPr>
        <w:t xml:space="preserve"> </w:t>
      </w:r>
      <w:r w:rsidR="00AD2E71" w:rsidRPr="00F832A3">
        <w:rPr>
          <w:szCs w:val="20"/>
        </w:rPr>
        <w:t>enota</w:t>
      </w:r>
      <w:r w:rsidR="006A6CF5" w:rsidRPr="00F832A3">
        <w:rPr>
          <w:szCs w:val="20"/>
        </w:rPr>
        <w:t xml:space="preserve"> </w:t>
      </w:r>
      <w:r w:rsidR="00AD2E71" w:rsidRPr="00F832A3">
        <w:rPr>
          <w:szCs w:val="20"/>
        </w:rPr>
        <w:t>je</w:t>
      </w:r>
      <w:r w:rsidR="006A6CF5" w:rsidRPr="00F832A3">
        <w:rPr>
          <w:szCs w:val="20"/>
        </w:rPr>
        <w:t xml:space="preserve"> </w:t>
      </w:r>
      <w:r w:rsidR="00AD2E71" w:rsidRPr="00F832A3">
        <w:rPr>
          <w:szCs w:val="20"/>
        </w:rPr>
        <w:t>funkcionalno</w:t>
      </w:r>
      <w:r w:rsidR="006A6CF5" w:rsidRPr="00F832A3">
        <w:rPr>
          <w:szCs w:val="20"/>
        </w:rPr>
        <w:t xml:space="preserve"> </w:t>
      </w:r>
      <w:r w:rsidR="00AD2E71" w:rsidRPr="00F832A3">
        <w:rPr>
          <w:szCs w:val="20"/>
        </w:rPr>
        <w:t>zaključena</w:t>
      </w:r>
      <w:r w:rsidR="006A6CF5" w:rsidRPr="00F832A3">
        <w:rPr>
          <w:szCs w:val="20"/>
        </w:rPr>
        <w:t xml:space="preserve"> </w:t>
      </w:r>
      <w:r w:rsidR="00AD2E71" w:rsidRPr="00F832A3">
        <w:rPr>
          <w:szCs w:val="20"/>
        </w:rPr>
        <w:t>enota.</w:t>
      </w:r>
      <w:r w:rsidR="006A6CF5" w:rsidRPr="00F832A3">
        <w:rPr>
          <w:szCs w:val="20"/>
        </w:rPr>
        <w:t xml:space="preserve"> </w:t>
      </w:r>
      <w:r w:rsidR="009B4A9C">
        <w:t xml:space="preserve">Enote P1, P2 in P3 se bodo izgrajevale postopno in neodvisno ena od druge. </w:t>
      </w:r>
      <w:r w:rsidR="00AD2E71" w:rsidRPr="00F832A3">
        <w:rPr>
          <w:szCs w:val="20"/>
        </w:rPr>
        <w:t>Tri</w:t>
      </w:r>
      <w:r w:rsidR="006A6CF5" w:rsidRPr="00F832A3">
        <w:rPr>
          <w:szCs w:val="20"/>
        </w:rPr>
        <w:t xml:space="preserve"> </w:t>
      </w:r>
      <w:r w:rsidR="00AD2E71" w:rsidRPr="00F832A3">
        <w:rPr>
          <w:szCs w:val="20"/>
        </w:rPr>
        <w:t>kletne</w:t>
      </w:r>
      <w:r w:rsidR="006A6CF5" w:rsidRPr="00F832A3">
        <w:rPr>
          <w:szCs w:val="20"/>
        </w:rPr>
        <w:t xml:space="preserve"> </w:t>
      </w:r>
      <w:r w:rsidR="00AD2E71" w:rsidRPr="00F832A3">
        <w:rPr>
          <w:szCs w:val="20"/>
        </w:rPr>
        <w:t>etaže</w:t>
      </w:r>
      <w:r w:rsidR="006A6CF5" w:rsidRPr="00F832A3">
        <w:rPr>
          <w:szCs w:val="20"/>
        </w:rPr>
        <w:t xml:space="preserve"> </w:t>
      </w:r>
      <w:r w:rsidR="00AD2E71" w:rsidRPr="00F832A3">
        <w:rPr>
          <w:szCs w:val="20"/>
        </w:rPr>
        <w:t>bodo</w:t>
      </w:r>
      <w:r w:rsidR="006A6CF5" w:rsidRPr="00F832A3">
        <w:rPr>
          <w:szCs w:val="20"/>
        </w:rPr>
        <w:t xml:space="preserve"> </w:t>
      </w:r>
      <w:r w:rsidR="00AD2E71" w:rsidRPr="00F832A3">
        <w:rPr>
          <w:szCs w:val="20"/>
        </w:rPr>
        <w:t>za</w:t>
      </w:r>
      <w:r w:rsidR="006A6CF5" w:rsidRPr="00F832A3">
        <w:rPr>
          <w:szCs w:val="20"/>
        </w:rPr>
        <w:t xml:space="preserve"> </w:t>
      </w:r>
      <w:r w:rsidR="00AD2E71" w:rsidRPr="00F832A3">
        <w:rPr>
          <w:szCs w:val="20"/>
        </w:rPr>
        <w:t>prostorske</w:t>
      </w:r>
      <w:r w:rsidR="006A6CF5" w:rsidRPr="00F832A3">
        <w:rPr>
          <w:szCs w:val="20"/>
        </w:rPr>
        <w:t xml:space="preserve"> </w:t>
      </w:r>
      <w:r w:rsidR="00AD2E71" w:rsidRPr="00F832A3">
        <w:rPr>
          <w:szCs w:val="20"/>
        </w:rPr>
        <w:t>enote</w:t>
      </w:r>
      <w:r w:rsidR="006A6CF5" w:rsidRPr="00F832A3">
        <w:rPr>
          <w:szCs w:val="20"/>
        </w:rPr>
        <w:t xml:space="preserve"> </w:t>
      </w:r>
      <w:r w:rsidR="00AD2E71" w:rsidRPr="00F832A3">
        <w:rPr>
          <w:szCs w:val="20"/>
        </w:rPr>
        <w:t>skupne,</w:t>
      </w:r>
      <w:r w:rsidR="006A6CF5" w:rsidRPr="00F832A3">
        <w:rPr>
          <w:szCs w:val="20"/>
        </w:rPr>
        <w:t xml:space="preserve"> </w:t>
      </w:r>
      <w:r w:rsidR="00AD2E71" w:rsidRPr="00F832A3">
        <w:rPr>
          <w:szCs w:val="20"/>
        </w:rPr>
        <w:t>vendar</w:t>
      </w:r>
      <w:r w:rsidR="006A6CF5" w:rsidRPr="00F832A3">
        <w:rPr>
          <w:szCs w:val="20"/>
        </w:rPr>
        <w:t xml:space="preserve"> </w:t>
      </w:r>
      <w:r w:rsidR="00AD2E71" w:rsidRPr="00F832A3">
        <w:rPr>
          <w:szCs w:val="20"/>
        </w:rPr>
        <w:t>grajene</w:t>
      </w:r>
      <w:r w:rsidR="006A6CF5" w:rsidRPr="00F832A3">
        <w:rPr>
          <w:szCs w:val="20"/>
        </w:rPr>
        <w:t xml:space="preserve"> </w:t>
      </w:r>
      <w:r w:rsidR="00AD2E71" w:rsidRPr="00F832A3">
        <w:rPr>
          <w:szCs w:val="20"/>
        </w:rPr>
        <w:t>kot</w:t>
      </w:r>
      <w:r w:rsidR="006A6CF5" w:rsidRPr="00F832A3">
        <w:rPr>
          <w:szCs w:val="20"/>
        </w:rPr>
        <w:t xml:space="preserve"> </w:t>
      </w:r>
      <w:r w:rsidR="00AD2E71" w:rsidRPr="00F832A3">
        <w:rPr>
          <w:szCs w:val="20"/>
        </w:rPr>
        <w:t>vsaka</w:t>
      </w:r>
      <w:r w:rsidR="006A6CF5" w:rsidRPr="00F832A3">
        <w:rPr>
          <w:szCs w:val="20"/>
        </w:rPr>
        <w:t xml:space="preserve"> </w:t>
      </w:r>
      <w:r w:rsidR="00AD2E71" w:rsidRPr="00F832A3">
        <w:rPr>
          <w:szCs w:val="20"/>
        </w:rPr>
        <w:t>svoj</w:t>
      </w:r>
      <w:r w:rsidR="006A6CF5" w:rsidRPr="00F832A3">
        <w:rPr>
          <w:szCs w:val="20"/>
        </w:rPr>
        <w:t xml:space="preserve"> </w:t>
      </w:r>
      <w:r w:rsidR="00AD2E71" w:rsidRPr="00F832A3">
        <w:rPr>
          <w:szCs w:val="20"/>
        </w:rPr>
        <w:t>objekt.</w:t>
      </w:r>
      <w:r w:rsidR="006A6CF5" w:rsidRPr="00F832A3">
        <w:rPr>
          <w:szCs w:val="20"/>
        </w:rPr>
        <w:t xml:space="preserve"> </w:t>
      </w:r>
      <w:r w:rsidR="00AD2E71" w:rsidRPr="00F832A3">
        <w:rPr>
          <w:szCs w:val="20"/>
        </w:rPr>
        <w:t>Uvozi</w:t>
      </w:r>
      <w:r w:rsidR="006A6CF5" w:rsidRPr="00F832A3">
        <w:rPr>
          <w:szCs w:val="20"/>
        </w:rPr>
        <w:t xml:space="preserve"> </w:t>
      </w:r>
      <w:r w:rsidR="00AD2E71" w:rsidRPr="00F832A3">
        <w:rPr>
          <w:szCs w:val="20"/>
        </w:rPr>
        <w:t>v</w:t>
      </w:r>
      <w:r w:rsidR="006A6CF5" w:rsidRPr="00F832A3">
        <w:rPr>
          <w:szCs w:val="20"/>
        </w:rPr>
        <w:t xml:space="preserve"> </w:t>
      </w:r>
      <w:r w:rsidR="00AD2E71" w:rsidRPr="00F832A3">
        <w:rPr>
          <w:szCs w:val="20"/>
        </w:rPr>
        <w:t>podzemne</w:t>
      </w:r>
      <w:r w:rsidR="006A6CF5" w:rsidRPr="00F832A3">
        <w:rPr>
          <w:szCs w:val="20"/>
        </w:rPr>
        <w:t xml:space="preserve"> </w:t>
      </w:r>
      <w:r w:rsidR="00A474BB" w:rsidRPr="00F832A3">
        <w:rPr>
          <w:szCs w:val="20"/>
        </w:rPr>
        <w:t>parkirne</w:t>
      </w:r>
      <w:r w:rsidR="006A6CF5" w:rsidRPr="00F832A3">
        <w:rPr>
          <w:szCs w:val="20"/>
        </w:rPr>
        <w:t xml:space="preserve"> </w:t>
      </w:r>
      <w:r w:rsidR="00A474BB" w:rsidRPr="00F832A3">
        <w:rPr>
          <w:szCs w:val="20"/>
        </w:rPr>
        <w:t>garaže</w:t>
      </w:r>
      <w:r w:rsidR="006A6CF5" w:rsidRPr="00F832A3">
        <w:rPr>
          <w:szCs w:val="20"/>
        </w:rPr>
        <w:t xml:space="preserve"> </w:t>
      </w:r>
      <w:r w:rsidR="00A474BB" w:rsidRPr="00F832A3">
        <w:rPr>
          <w:szCs w:val="20"/>
        </w:rPr>
        <w:t>se</w:t>
      </w:r>
      <w:r w:rsidR="006A6CF5" w:rsidRPr="00F832A3">
        <w:rPr>
          <w:szCs w:val="20"/>
        </w:rPr>
        <w:t xml:space="preserve"> </w:t>
      </w:r>
      <w:r w:rsidR="00A474BB" w:rsidRPr="00F832A3">
        <w:rPr>
          <w:szCs w:val="20"/>
        </w:rPr>
        <w:t>izvedejo</w:t>
      </w:r>
      <w:r w:rsidR="006A6CF5" w:rsidRPr="00F832A3">
        <w:rPr>
          <w:szCs w:val="20"/>
        </w:rPr>
        <w:t xml:space="preserve"> </w:t>
      </w:r>
      <w:r w:rsidR="00A474BB" w:rsidRPr="00F832A3">
        <w:rPr>
          <w:szCs w:val="20"/>
        </w:rPr>
        <w:t>preko</w:t>
      </w:r>
      <w:r w:rsidR="006A6CF5" w:rsidRPr="00F832A3">
        <w:rPr>
          <w:szCs w:val="20"/>
        </w:rPr>
        <w:t xml:space="preserve"> </w:t>
      </w:r>
      <w:r w:rsidR="00A474BB" w:rsidRPr="00F832A3">
        <w:rPr>
          <w:szCs w:val="20"/>
        </w:rPr>
        <w:t>uvozno</w:t>
      </w:r>
      <w:r w:rsidR="006A6CF5" w:rsidRPr="00F832A3">
        <w:rPr>
          <w:szCs w:val="20"/>
        </w:rPr>
        <w:t xml:space="preserve"> </w:t>
      </w:r>
      <w:r w:rsidR="00A474BB" w:rsidRPr="00F832A3">
        <w:rPr>
          <w:szCs w:val="20"/>
        </w:rPr>
        <w:t>izvoznih</w:t>
      </w:r>
      <w:r w:rsidR="006A6CF5" w:rsidRPr="00F832A3">
        <w:rPr>
          <w:szCs w:val="20"/>
        </w:rPr>
        <w:t xml:space="preserve"> </w:t>
      </w:r>
      <w:r w:rsidR="00A474BB" w:rsidRPr="00F832A3">
        <w:rPr>
          <w:szCs w:val="20"/>
        </w:rPr>
        <w:t>klančin.</w:t>
      </w:r>
      <w:r w:rsidR="006A6CF5" w:rsidRPr="00F832A3">
        <w:rPr>
          <w:szCs w:val="20"/>
        </w:rPr>
        <w:t xml:space="preserve"> </w:t>
      </w:r>
      <w:r w:rsidR="00A474BB" w:rsidRPr="00F832A3">
        <w:rPr>
          <w:szCs w:val="20"/>
        </w:rPr>
        <w:t>Vstopni</w:t>
      </w:r>
      <w:r w:rsidR="006A6CF5" w:rsidRPr="00F832A3">
        <w:rPr>
          <w:szCs w:val="20"/>
        </w:rPr>
        <w:t xml:space="preserve"> </w:t>
      </w:r>
      <w:r w:rsidR="00A474BB" w:rsidRPr="00F832A3">
        <w:rPr>
          <w:szCs w:val="20"/>
        </w:rPr>
        <w:t>deli</w:t>
      </w:r>
      <w:r w:rsidR="006A6CF5" w:rsidRPr="00F832A3">
        <w:rPr>
          <w:szCs w:val="20"/>
        </w:rPr>
        <w:t xml:space="preserve"> </w:t>
      </w:r>
      <w:r w:rsidR="00A474BB" w:rsidRPr="00F832A3">
        <w:rPr>
          <w:szCs w:val="20"/>
        </w:rPr>
        <w:t>za</w:t>
      </w:r>
      <w:r w:rsidR="006A6CF5" w:rsidRPr="00F832A3">
        <w:rPr>
          <w:szCs w:val="20"/>
        </w:rPr>
        <w:t xml:space="preserve"> </w:t>
      </w:r>
      <w:r w:rsidR="00A474BB" w:rsidRPr="00F832A3">
        <w:rPr>
          <w:szCs w:val="20"/>
        </w:rPr>
        <w:t>kleti</w:t>
      </w:r>
      <w:r w:rsidR="006A6CF5" w:rsidRPr="00F832A3">
        <w:rPr>
          <w:szCs w:val="20"/>
        </w:rPr>
        <w:t xml:space="preserve"> </w:t>
      </w:r>
      <w:r w:rsidR="00A474BB" w:rsidRPr="00F832A3">
        <w:rPr>
          <w:szCs w:val="20"/>
        </w:rPr>
        <w:t>so</w:t>
      </w:r>
      <w:r w:rsidR="006A6CF5" w:rsidRPr="00F832A3">
        <w:rPr>
          <w:szCs w:val="20"/>
        </w:rPr>
        <w:t xml:space="preserve"> </w:t>
      </w:r>
      <w:r w:rsidR="00A474BB" w:rsidRPr="00F832A3">
        <w:rPr>
          <w:szCs w:val="20"/>
        </w:rPr>
        <w:t>integrirani</w:t>
      </w:r>
      <w:r w:rsidR="006A6CF5" w:rsidRPr="00F832A3">
        <w:rPr>
          <w:szCs w:val="20"/>
        </w:rPr>
        <w:t xml:space="preserve"> </w:t>
      </w:r>
      <w:r w:rsidR="00A474BB" w:rsidRPr="00F832A3">
        <w:rPr>
          <w:szCs w:val="20"/>
        </w:rPr>
        <w:t>v</w:t>
      </w:r>
      <w:r w:rsidR="006A6CF5" w:rsidRPr="00F832A3">
        <w:rPr>
          <w:szCs w:val="20"/>
        </w:rPr>
        <w:t xml:space="preserve"> </w:t>
      </w:r>
      <w:r w:rsidR="00A474BB" w:rsidRPr="00F832A3">
        <w:rPr>
          <w:szCs w:val="20"/>
        </w:rPr>
        <w:t>gabarite</w:t>
      </w:r>
      <w:r w:rsidR="006A6CF5" w:rsidRPr="00F832A3">
        <w:rPr>
          <w:szCs w:val="20"/>
        </w:rPr>
        <w:t xml:space="preserve"> </w:t>
      </w:r>
      <w:r w:rsidR="00A474BB" w:rsidRPr="00F832A3">
        <w:rPr>
          <w:szCs w:val="20"/>
        </w:rPr>
        <w:t>nadzemnih</w:t>
      </w:r>
      <w:r w:rsidR="006A6CF5" w:rsidRPr="00F832A3">
        <w:rPr>
          <w:szCs w:val="20"/>
        </w:rPr>
        <w:t xml:space="preserve"> </w:t>
      </w:r>
      <w:r w:rsidR="00A474BB" w:rsidRPr="00F832A3">
        <w:rPr>
          <w:szCs w:val="20"/>
        </w:rPr>
        <w:t>objektov.</w:t>
      </w:r>
      <w:r w:rsidR="006A6CF5" w:rsidRPr="00F832A3">
        <w:rPr>
          <w:szCs w:val="20"/>
        </w:rPr>
        <w:t xml:space="preserve"> </w:t>
      </w:r>
      <w:r w:rsidR="00A474BB" w:rsidRPr="00F832A3">
        <w:rPr>
          <w:szCs w:val="20"/>
        </w:rPr>
        <w:t>Vsaka</w:t>
      </w:r>
      <w:r w:rsidR="006A6CF5" w:rsidRPr="00F832A3">
        <w:rPr>
          <w:szCs w:val="20"/>
        </w:rPr>
        <w:t xml:space="preserve"> </w:t>
      </w:r>
      <w:r w:rsidR="00A474BB" w:rsidRPr="00F832A3">
        <w:rPr>
          <w:szCs w:val="20"/>
        </w:rPr>
        <w:t>izmed</w:t>
      </w:r>
      <w:r w:rsidR="006A6CF5" w:rsidRPr="00F832A3">
        <w:rPr>
          <w:szCs w:val="20"/>
        </w:rPr>
        <w:t xml:space="preserve"> </w:t>
      </w:r>
      <w:r w:rsidR="00A474BB" w:rsidRPr="00F832A3">
        <w:rPr>
          <w:szCs w:val="20"/>
        </w:rPr>
        <w:t>prostorskih</w:t>
      </w:r>
      <w:r w:rsidR="006A6CF5" w:rsidRPr="00F832A3">
        <w:rPr>
          <w:szCs w:val="20"/>
        </w:rPr>
        <w:t xml:space="preserve"> </w:t>
      </w:r>
      <w:r w:rsidR="00A474BB" w:rsidRPr="00F832A3">
        <w:rPr>
          <w:szCs w:val="20"/>
        </w:rPr>
        <w:t>enot</w:t>
      </w:r>
      <w:r w:rsidR="006A6CF5" w:rsidRPr="00F832A3">
        <w:rPr>
          <w:szCs w:val="20"/>
        </w:rPr>
        <w:t xml:space="preserve"> </w:t>
      </w:r>
      <w:r w:rsidR="00A474BB" w:rsidRPr="00F832A3">
        <w:rPr>
          <w:szCs w:val="20"/>
        </w:rPr>
        <w:t>vsebuje</w:t>
      </w:r>
      <w:r w:rsidR="006A6CF5" w:rsidRPr="00F832A3">
        <w:rPr>
          <w:szCs w:val="20"/>
        </w:rPr>
        <w:t xml:space="preserve"> </w:t>
      </w:r>
      <w:r w:rsidR="00A474BB" w:rsidRPr="00F832A3">
        <w:rPr>
          <w:szCs w:val="20"/>
        </w:rPr>
        <w:t>dva</w:t>
      </w:r>
      <w:r w:rsidR="006A6CF5" w:rsidRPr="00F832A3">
        <w:rPr>
          <w:szCs w:val="20"/>
        </w:rPr>
        <w:t xml:space="preserve"> </w:t>
      </w:r>
      <w:r w:rsidR="00A474BB" w:rsidRPr="00F832A3">
        <w:rPr>
          <w:szCs w:val="20"/>
        </w:rPr>
        <w:t>nadzemna</w:t>
      </w:r>
      <w:r w:rsidR="006A6CF5" w:rsidRPr="00F832A3">
        <w:rPr>
          <w:szCs w:val="20"/>
        </w:rPr>
        <w:t xml:space="preserve"> </w:t>
      </w:r>
      <w:r w:rsidR="00A474BB" w:rsidRPr="00F832A3">
        <w:rPr>
          <w:szCs w:val="20"/>
        </w:rPr>
        <w:t>objekta</w:t>
      </w:r>
      <w:r w:rsidR="006A6CF5" w:rsidRPr="00F832A3">
        <w:rPr>
          <w:szCs w:val="20"/>
        </w:rPr>
        <w:t xml:space="preserve"> </w:t>
      </w:r>
      <w:r w:rsidR="00A474BB" w:rsidRPr="00F832A3">
        <w:rPr>
          <w:szCs w:val="20"/>
        </w:rPr>
        <w:t>z</w:t>
      </w:r>
      <w:r w:rsidR="006A6CF5" w:rsidRPr="00F832A3">
        <w:rPr>
          <w:szCs w:val="20"/>
        </w:rPr>
        <w:t xml:space="preserve"> </w:t>
      </w:r>
      <w:r w:rsidR="00A474BB" w:rsidRPr="00F832A3">
        <w:rPr>
          <w:szCs w:val="20"/>
        </w:rPr>
        <w:t>različnimi</w:t>
      </w:r>
      <w:r w:rsidR="006A6CF5" w:rsidRPr="00F832A3">
        <w:rPr>
          <w:szCs w:val="20"/>
        </w:rPr>
        <w:t xml:space="preserve"> </w:t>
      </w:r>
      <w:r w:rsidR="00A474BB" w:rsidRPr="00F832A3">
        <w:rPr>
          <w:szCs w:val="20"/>
        </w:rPr>
        <w:t>višinami.</w:t>
      </w:r>
      <w:r w:rsidR="009B4A9C">
        <w:rPr>
          <w:szCs w:val="20"/>
        </w:rPr>
        <w:t xml:space="preserve"> </w:t>
      </w:r>
      <w:r w:rsidR="009B4A9C">
        <w:t xml:space="preserve">V prvi fazi se bo izvedla enota P1 s </w:t>
      </w:r>
      <w:proofErr w:type="spellStart"/>
      <w:r w:rsidR="009B4A9C">
        <w:t>troetažno</w:t>
      </w:r>
      <w:proofErr w:type="spellEnd"/>
      <w:r w:rsidR="009B4A9C">
        <w:t xml:space="preserve"> kletjo (K1) pod celotnim območjem (P1+cesta C8) ter objekti A1/B1 in C1. V drugi fazi se bo izvedla enota P2 s </w:t>
      </w:r>
      <w:proofErr w:type="spellStart"/>
      <w:r w:rsidR="009B4A9C">
        <w:t>troetažno</w:t>
      </w:r>
      <w:proofErr w:type="spellEnd"/>
      <w:r w:rsidR="009B4A9C">
        <w:t xml:space="preserve"> kletjo (K2) pod celotnim območjem (P2+cesta C9) ter objektoma D2 in E2. V tretji fazi se bo izvedla enota P3 s </w:t>
      </w:r>
      <w:proofErr w:type="spellStart"/>
      <w:r w:rsidR="009B4A9C">
        <w:t>troetažno</w:t>
      </w:r>
      <w:proofErr w:type="spellEnd"/>
      <w:r w:rsidR="009B4A9C">
        <w:t xml:space="preserve"> kletjo (K3) pod celotnim območjem P3 ter objektoma F3 in G3.</w:t>
      </w:r>
    </w:p>
    <w:p w14:paraId="648851A2" w14:textId="5CB0B135" w:rsidR="009B4A9C" w:rsidRDefault="009B4A9C" w:rsidP="009B4A9C">
      <w:pPr>
        <w:spacing w:line="276" w:lineRule="auto"/>
        <w:ind w:right="-8"/>
      </w:pPr>
    </w:p>
    <w:p w14:paraId="4F7E8A05" w14:textId="127EF9F1" w:rsidR="009B4A9C" w:rsidRPr="00F832A3" w:rsidRDefault="009B4A9C" w:rsidP="009B4A9C">
      <w:pPr>
        <w:spacing w:line="276" w:lineRule="auto"/>
        <w:ind w:right="-8"/>
        <w:rPr>
          <w:szCs w:val="20"/>
        </w:rPr>
      </w:pPr>
      <w:r>
        <w:rPr>
          <w:szCs w:val="20"/>
        </w:rPr>
        <w:t>L</w:t>
      </w:r>
      <w:r w:rsidRPr="00F832A3">
        <w:rPr>
          <w:szCs w:val="20"/>
        </w:rPr>
        <w:t xml:space="preserve">okacija nameravanega posega </w:t>
      </w:r>
      <w:r>
        <w:rPr>
          <w:szCs w:val="20"/>
        </w:rPr>
        <w:t xml:space="preserve">se </w:t>
      </w:r>
      <w:r w:rsidRPr="00F832A3">
        <w:rPr>
          <w:szCs w:val="20"/>
        </w:rPr>
        <w:t xml:space="preserve">nahaja v Mestni občini Ljubljana, in sicer na južnem vogalu območja Litostroj. Na severni strani se nahajajo opuščeni objekti tovarne Litostroj, na južni strani poteka železniška proga Ljubljana – Jesenice. Vzhodno območje omejuje Ulica </w:t>
      </w:r>
      <w:r w:rsidRPr="009B4A9C">
        <w:t>Alme</w:t>
      </w:r>
      <w:r w:rsidRPr="00F832A3">
        <w:rPr>
          <w:szCs w:val="20"/>
        </w:rPr>
        <w:t xml:space="preserve"> Sodnik, ob kateri so ob vzhodni meji </w:t>
      </w:r>
      <w:proofErr w:type="spellStart"/>
      <w:r w:rsidRPr="00F832A3">
        <w:rPr>
          <w:szCs w:val="20"/>
        </w:rPr>
        <w:t>pozicionirani</w:t>
      </w:r>
      <w:proofErr w:type="spellEnd"/>
      <w:r w:rsidRPr="00F832A3">
        <w:rPr>
          <w:szCs w:val="20"/>
        </w:rPr>
        <w:t xml:space="preserve"> objekti z mirno poslovno dejavnostjo. Zahodno od nameravanega posega je degradirano območje, del katerega so tudi teniška igrišča. Dostop do teniških igrišč in vrtičkov v južnem delu je po neimenovani lokalni slabo vzdrževani cesti. Neimenovana lokalna cesta poteka tudi po severnem delu območja</w:t>
      </w:r>
      <w:r>
        <w:rPr>
          <w:szCs w:val="20"/>
        </w:rPr>
        <w:t>.</w:t>
      </w:r>
    </w:p>
    <w:p w14:paraId="75B81FBF" w14:textId="77777777" w:rsidR="0041325A" w:rsidRPr="00F832A3" w:rsidRDefault="0041325A" w:rsidP="009B4A9C">
      <w:pPr>
        <w:spacing w:line="276" w:lineRule="auto"/>
        <w:ind w:right="-8"/>
        <w:rPr>
          <w:szCs w:val="20"/>
          <w:highlight w:val="yellow"/>
        </w:rPr>
      </w:pPr>
    </w:p>
    <w:p w14:paraId="446A96D2" w14:textId="77777777" w:rsidR="009B4A9C" w:rsidRDefault="00212AE6" w:rsidP="00F832A3">
      <w:pPr>
        <w:spacing w:line="260" w:lineRule="exact"/>
        <w:ind w:right="-8"/>
        <w:rPr>
          <w:szCs w:val="20"/>
        </w:rPr>
      </w:pPr>
      <w:r w:rsidRPr="00F832A3">
        <w:rPr>
          <w:szCs w:val="20"/>
        </w:rPr>
        <w:t>Upravni</w:t>
      </w:r>
      <w:r w:rsidR="006A6CF5" w:rsidRPr="00F832A3">
        <w:rPr>
          <w:szCs w:val="20"/>
        </w:rPr>
        <w:t xml:space="preserve"> </w:t>
      </w:r>
      <w:r w:rsidRPr="00F832A3">
        <w:rPr>
          <w:szCs w:val="20"/>
        </w:rPr>
        <w:t>organ</w:t>
      </w:r>
      <w:r w:rsidR="006A6CF5" w:rsidRPr="00F832A3">
        <w:rPr>
          <w:szCs w:val="20"/>
        </w:rPr>
        <w:t xml:space="preserve"> </w:t>
      </w:r>
      <w:r w:rsidRPr="00F832A3">
        <w:rPr>
          <w:szCs w:val="20"/>
        </w:rPr>
        <w:t>je</w:t>
      </w:r>
      <w:r w:rsidR="006A6CF5" w:rsidRPr="00F832A3">
        <w:rPr>
          <w:szCs w:val="20"/>
        </w:rPr>
        <w:t xml:space="preserve"> </w:t>
      </w:r>
      <w:r w:rsidRPr="00F832A3">
        <w:rPr>
          <w:szCs w:val="20"/>
        </w:rPr>
        <w:t>z</w:t>
      </w:r>
      <w:r w:rsidR="006A6CF5" w:rsidRPr="00F832A3">
        <w:rPr>
          <w:szCs w:val="20"/>
        </w:rPr>
        <w:t xml:space="preserve"> </w:t>
      </w:r>
      <w:r w:rsidRPr="00F832A3">
        <w:rPr>
          <w:szCs w:val="20"/>
        </w:rPr>
        <w:t>dopisom</w:t>
      </w:r>
      <w:r w:rsidR="006A6CF5" w:rsidRPr="00F832A3">
        <w:rPr>
          <w:szCs w:val="20"/>
        </w:rPr>
        <w:t xml:space="preserve"> </w:t>
      </w:r>
      <w:r w:rsidRPr="00F832A3">
        <w:rPr>
          <w:szCs w:val="20"/>
        </w:rPr>
        <w:t>št.</w:t>
      </w:r>
      <w:r w:rsidR="006A6CF5" w:rsidRPr="00F832A3">
        <w:rPr>
          <w:szCs w:val="20"/>
        </w:rPr>
        <w:t xml:space="preserve"> </w:t>
      </w:r>
      <w:r w:rsidR="0012412B" w:rsidRPr="00F832A3">
        <w:rPr>
          <w:szCs w:val="20"/>
        </w:rPr>
        <w:t>35105-25/2022-4</w:t>
      </w:r>
      <w:r w:rsidR="006A6CF5" w:rsidRPr="00F832A3">
        <w:rPr>
          <w:szCs w:val="20"/>
        </w:rPr>
        <w:t xml:space="preserve"> </w:t>
      </w:r>
      <w:r w:rsidR="0012412B" w:rsidRPr="00F832A3">
        <w:rPr>
          <w:szCs w:val="20"/>
        </w:rPr>
        <w:t>z</w:t>
      </w:r>
      <w:r w:rsidR="006A6CF5" w:rsidRPr="00F832A3">
        <w:rPr>
          <w:szCs w:val="20"/>
        </w:rPr>
        <w:t xml:space="preserve"> </w:t>
      </w:r>
      <w:r w:rsidR="0012412B" w:rsidRPr="00F832A3">
        <w:rPr>
          <w:szCs w:val="20"/>
        </w:rPr>
        <w:t>dne</w:t>
      </w:r>
      <w:r w:rsidR="006A6CF5" w:rsidRPr="00F832A3">
        <w:rPr>
          <w:szCs w:val="20"/>
        </w:rPr>
        <w:t xml:space="preserve"> </w:t>
      </w:r>
      <w:r w:rsidR="0012412B" w:rsidRPr="00F832A3">
        <w:rPr>
          <w:szCs w:val="20"/>
        </w:rPr>
        <w:t>4.</w:t>
      </w:r>
      <w:r w:rsidR="006414BD">
        <w:rPr>
          <w:szCs w:val="20"/>
        </w:rPr>
        <w:t> </w:t>
      </w:r>
      <w:r w:rsidR="0012412B" w:rsidRPr="00F832A3">
        <w:rPr>
          <w:szCs w:val="20"/>
        </w:rPr>
        <w:t>7.</w:t>
      </w:r>
      <w:r w:rsidR="006414BD">
        <w:rPr>
          <w:szCs w:val="20"/>
        </w:rPr>
        <w:t> </w:t>
      </w:r>
      <w:r w:rsidR="0012412B" w:rsidRPr="00F832A3">
        <w:rPr>
          <w:szCs w:val="20"/>
        </w:rPr>
        <w:t>2022</w:t>
      </w:r>
      <w:r w:rsidR="006A6CF5" w:rsidRPr="00F832A3">
        <w:rPr>
          <w:szCs w:val="20"/>
        </w:rPr>
        <w:t xml:space="preserve"> </w:t>
      </w:r>
      <w:r w:rsidR="0012412B" w:rsidRPr="00F832A3">
        <w:rPr>
          <w:szCs w:val="20"/>
        </w:rPr>
        <w:t>zaprosil</w:t>
      </w:r>
      <w:r w:rsidR="006A6CF5" w:rsidRPr="00F832A3">
        <w:rPr>
          <w:szCs w:val="20"/>
        </w:rPr>
        <w:t xml:space="preserve"> </w:t>
      </w:r>
      <w:r w:rsidR="0012412B" w:rsidRPr="00F832A3">
        <w:rPr>
          <w:szCs w:val="20"/>
        </w:rPr>
        <w:t>Agencijo</w:t>
      </w:r>
      <w:r w:rsidR="006A6CF5" w:rsidRPr="00F832A3">
        <w:rPr>
          <w:szCs w:val="20"/>
        </w:rPr>
        <w:t xml:space="preserve"> </w:t>
      </w:r>
      <w:r w:rsidR="0012412B" w:rsidRPr="00F832A3">
        <w:rPr>
          <w:szCs w:val="20"/>
        </w:rPr>
        <w:t>RS</w:t>
      </w:r>
      <w:r w:rsidR="006A6CF5" w:rsidRPr="00F832A3">
        <w:rPr>
          <w:szCs w:val="20"/>
        </w:rPr>
        <w:t xml:space="preserve"> </w:t>
      </w:r>
      <w:r w:rsidR="0012412B" w:rsidRPr="00F832A3">
        <w:rPr>
          <w:szCs w:val="20"/>
        </w:rPr>
        <w:t>za</w:t>
      </w:r>
      <w:r w:rsidR="006A6CF5" w:rsidRPr="00F832A3">
        <w:rPr>
          <w:szCs w:val="20"/>
        </w:rPr>
        <w:t xml:space="preserve"> </w:t>
      </w:r>
      <w:r w:rsidR="0012412B" w:rsidRPr="00F832A3">
        <w:rPr>
          <w:szCs w:val="20"/>
        </w:rPr>
        <w:t>okolje,</w:t>
      </w:r>
      <w:r w:rsidR="006A6CF5" w:rsidRPr="00F832A3">
        <w:rPr>
          <w:szCs w:val="20"/>
        </w:rPr>
        <w:t xml:space="preserve"> </w:t>
      </w:r>
      <w:r w:rsidR="0012412B" w:rsidRPr="00F832A3">
        <w:rPr>
          <w:szCs w:val="20"/>
        </w:rPr>
        <w:t>Direkcijo</w:t>
      </w:r>
      <w:r w:rsidR="006A6CF5" w:rsidRPr="00F832A3">
        <w:rPr>
          <w:szCs w:val="20"/>
        </w:rPr>
        <w:t xml:space="preserve"> </w:t>
      </w:r>
      <w:r w:rsidR="00024636" w:rsidRPr="00F832A3">
        <w:rPr>
          <w:szCs w:val="20"/>
        </w:rPr>
        <w:t>RS</w:t>
      </w:r>
      <w:r w:rsidR="006A6CF5" w:rsidRPr="00F832A3">
        <w:rPr>
          <w:szCs w:val="20"/>
        </w:rPr>
        <w:t xml:space="preserve"> </w:t>
      </w:r>
      <w:r w:rsidR="00024636" w:rsidRPr="00F832A3">
        <w:rPr>
          <w:szCs w:val="20"/>
        </w:rPr>
        <w:t>za</w:t>
      </w:r>
      <w:r w:rsidR="006A6CF5" w:rsidRPr="00F832A3">
        <w:rPr>
          <w:szCs w:val="20"/>
        </w:rPr>
        <w:t xml:space="preserve"> </w:t>
      </w:r>
      <w:r w:rsidR="00024636" w:rsidRPr="00F832A3">
        <w:rPr>
          <w:szCs w:val="20"/>
        </w:rPr>
        <w:t>vode</w:t>
      </w:r>
      <w:r w:rsidR="006A6CF5" w:rsidRPr="00F832A3">
        <w:rPr>
          <w:szCs w:val="20"/>
        </w:rPr>
        <w:t xml:space="preserve"> </w:t>
      </w:r>
      <w:r w:rsidR="00024636" w:rsidRPr="00F832A3">
        <w:rPr>
          <w:szCs w:val="20"/>
        </w:rPr>
        <w:t>in</w:t>
      </w:r>
      <w:r w:rsidR="006A6CF5" w:rsidRPr="00F832A3">
        <w:rPr>
          <w:szCs w:val="20"/>
        </w:rPr>
        <w:t xml:space="preserve"> </w:t>
      </w:r>
      <w:r w:rsidR="00024636" w:rsidRPr="00F832A3">
        <w:rPr>
          <w:szCs w:val="20"/>
        </w:rPr>
        <w:t>Zavod</w:t>
      </w:r>
      <w:r w:rsidR="006A6CF5" w:rsidRPr="00F832A3">
        <w:rPr>
          <w:szCs w:val="20"/>
        </w:rPr>
        <w:t xml:space="preserve"> </w:t>
      </w:r>
      <w:r w:rsidR="00024636" w:rsidRPr="00F832A3">
        <w:rPr>
          <w:szCs w:val="20"/>
        </w:rPr>
        <w:t>za</w:t>
      </w:r>
      <w:r w:rsidR="006A6CF5" w:rsidRPr="00F832A3">
        <w:rPr>
          <w:szCs w:val="20"/>
        </w:rPr>
        <w:t xml:space="preserve"> </w:t>
      </w:r>
      <w:r w:rsidR="00024636" w:rsidRPr="00F832A3">
        <w:rPr>
          <w:szCs w:val="20"/>
        </w:rPr>
        <w:t>varstvo</w:t>
      </w:r>
      <w:r w:rsidR="006A6CF5" w:rsidRPr="00F832A3">
        <w:rPr>
          <w:szCs w:val="20"/>
        </w:rPr>
        <w:t xml:space="preserve"> </w:t>
      </w:r>
      <w:r w:rsidR="00024636" w:rsidRPr="00F832A3">
        <w:rPr>
          <w:szCs w:val="20"/>
        </w:rPr>
        <w:t>kulturne</w:t>
      </w:r>
      <w:r w:rsidR="006A6CF5" w:rsidRPr="00F832A3">
        <w:rPr>
          <w:szCs w:val="20"/>
        </w:rPr>
        <w:t xml:space="preserve"> </w:t>
      </w:r>
      <w:r w:rsidR="00024636" w:rsidRPr="00F832A3">
        <w:rPr>
          <w:szCs w:val="20"/>
        </w:rPr>
        <w:t>dediščine</w:t>
      </w:r>
      <w:r w:rsidR="006A6CF5" w:rsidRPr="00F832A3">
        <w:rPr>
          <w:szCs w:val="20"/>
        </w:rPr>
        <w:t xml:space="preserve"> </w:t>
      </w:r>
      <w:r w:rsidR="00024636" w:rsidRPr="00F832A3">
        <w:rPr>
          <w:szCs w:val="20"/>
        </w:rPr>
        <w:t>Slovenije</w:t>
      </w:r>
      <w:r w:rsidR="006A6CF5" w:rsidRPr="00F832A3">
        <w:rPr>
          <w:szCs w:val="20"/>
        </w:rPr>
        <w:t xml:space="preserve"> </w:t>
      </w:r>
      <w:r w:rsidR="00024636" w:rsidRPr="00F832A3">
        <w:rPr>
          <w:szCs w:val="20"/>
        </w:rPr>
        <w:t>za</w:t>
      </w:r>
      <w:r w:rsidR="006A6CF5" w:rsidRPr="00F832A3">
        <w:rPr>
          <w:szCs w:val="20"/>
        </w:rPr>
        <w:t xml:space="preserve"> </w:t>
      </w:r>
      <w:r w:rsidR="00024636" w:rsidRPr="00F832A3">
        <w:rPr>
          <w:szCs w:val="20"/>
        </w:rPr>
        <w:t>mnenje</w:t>
      </w:r>
      <w:r w:rsidR="006A6CF5" w:rsidRPr="00F832A3">
        <w:rPr>
          <w:szCs w:val="20"/>
        </w:rPr>
        <w:t xml:space="preserve"> </w:t>
      </w:r>
      <w:r w:rsidR="00024636" w:rsidRPr="00F832A3">
        <w:rPr>
          <w:szCs w:val="20"/>
        </w:rPr>
        <w:t>o</w:t>
      </w:r>
      <w:r w:rsidR="006A6CF5" w:rsidRPr="00F832A3">
        <w:rPr>
          <w:szCs w:val="20"/>
        </w:rPr>
        <w:t xml:space="preserve"> </w:t>
      </w:r>
      <w:r w:rsidR="00024636" w:rsidRPr="00F832A3">
        <w:rPr>
          <w:szCs w:val="20"/>
        </w:rPr>
        <w:t>sprejemljivosti</w:t>
      </w:r>
      <w:r w:rsidR="006A6CF5" w:rsidRPr="00F832A3">
        <w:rPr>
          <w:szCs w:val="20"/>
        </w:rPr>
        <w:t xml:space="preserve"> </w:t>
      </w:r>
      <w:r w:rsidR="00024636" w:rsidRPr="00F832A3">
        <w:rPr>
          <w:szCs w:val="20"/>
        </w:rPr>
        <w:t>na</w:t>
      </w:r>
      <w:r w:rsidR="00107290" w:rsidRPr="00F832A3">
        <w:rPr>
          <w:szCs w:val="20"/>
        </w:rPr>
        <w:t>meravane</w:t>
      </w:r>
      <w:r w:rsidR="006A6CF5" w:rsidRPr="00F832A3">
        <w:rPr>
          <w:szCs w:val="20"/>
        </w:rPr>
        <w:t xml:space="preserve"> </w:t>
      </w:r>
      <w:r w:rsidR="00107290" w:rsidRPr="00F832A3">
        <w:rPr>
          <w:szCs w:val="20"/>
        </w:rPr>
        <w:t>gradnje</w:t>
      </w:r>
      <w:r w:rsidR="006A6CF5" w:rsidRPr="00F832A3">
        <w:rPr>
          <w:szCs w:val="20"/>
        </w:rPr>
        <w:t xml:space="preserve"> </w:t>
      </w:r>
      <w:r w:rsidR="00107290" w:rsidRPr="00F832A3">
        <w:rPr>
          <w:szCs w:val="20"/>
        </w:rPr>
        <w:t>z</w:t>
      </w:r>
      <w:r w:rsidR="006A6CF5" w:rsidRPr="00F832A3">
        <w:rPr>
          <w:szCs w:val="20"/>
        </w:rPr>
        <w:t xml:space="preserve"> </w:t>
      </w:r>
      <w:r w:rsidR="00107290" w:rsidRPr="00F832A3">
        <w:rPr>
          <w:szCs w:val="20"/>
        </w:rPr>
        <w:t>vidika</w:t>
      </w:r>
      <w:r w:rsidR="006A6CF5" w:rsidRPr="00F832A3">
        <w:rPr>
          <w:szCs w:val="20"/>
        </w:rPr>
        <w:t xml:space="preserve"> </w:t>
      </w:r>
      <w:r w:rsidR="00107290" w:rsidRPr="00F832A3">
        <w:rPr>
          <w:szCs w:val="20"/>
        </w:rPr>
        <w:t>njihovih</w:t>
      </w:r>
      <w:r w:rsidR="006A6CF5" w:rsidRPr="00F832A3">
        <w:rPr>
          <w:szCs w:val="20"/>
        </w:rPr>
        <w:t xml:space="preserve"> </w:t>
      </w:r>
      <w:r w:rsidR="00024636" w:rsidRPr="00F832A3">
        <w:rPr>
          <w:szCs w:val="20"/>
        </w:rPr>
        <w:t>pristojnosti</w:t>
      </w:r>
      <w:r w:rsidR="006A6CF5" w:rsidRPr="00F832A3">
        <w:rPr>
          <w:szCs w:val="20"/>
        </w:rPr>
        <w:t xml:space="preserve"> </w:t>
      </w:r>
      <w:r w:rsidR="00024636" w:rsidRPr="00F832A3">
        <w:rPr>
          <w:szCs w:val="20"/>
        </w:rPr>
        <w:t>in</w:t>
      </w:r>
      <w:r w:rsidR="006A6CF5" w:rsidRPr="00F832A3">
        <w:rPr>
          <w:szCs w:val="20"/>
        </w:rPr>
        <w:t xml:space="preserve"> </w:t>
      </w:r>
      <w:r w:rsidR="00024636" w:rsidRPr="00F832A3">
        <w:rPr>
          <w:szCs w:val="20"/>
        </w:rPr>
        <w:t>morebitne</w:t>
      </w:r>
      <w:r w:rsidR="006A6CF5" w:rsidRPr="00F832A3">
        <w:rPr>
          <w:szCs w:val="20"/>
        </w:rPr>
        <w:t xml:space="preserve"> </w:t>
      </w:r>
      <w:r w:rsidR="00024636" w:rsidRPr="00F832A3">
        <w:rPr>
          <w:szCs w:val="20"/>
        </w:rPr>
        <w:t>pogoje,</w:t>
      </w:r>
      <w:r w:rsidR="006A6CF5" w:rsidRPr="00F832A3">
        <w:rPr>
          <w:szCs w:val="20"/>
        </w:rPr>
        <w:t xml:space="preserve"> </w:t>
      </w:r>
      <w:r w:rsidR="00024636" w:rsidRPr="00F832A3">
        <w:rPr>
          <w:szCs w:val="20"/>
        </w:rPr>
        <w:t>ki</w:t>
      </w:r>
      <w:r w:rsidR="006A6CF5" w:rsidRPr="00F832A3">
        <w:rPr>
          <w:szCs w:val="20"/>
        </w:rPr>
        <w:t xml:space="preserve"> </w:t>
      </w:r>
      <w:r w:rsidR="00024636" w:rsidRPr="00F832A3">
        <w:rPr>
          <w:szCs w:val="20"/>
        </w:rPr>
        <w:t>se</w:t>
      </w:r>
      <w:r w:rsidR="006A6CF5" w:rsidRPr="00F832A3">
        <w:rPr>
          <w:szCs w:val="20"/>
        </w:rPr>
        <w:t xml:space="preserve"> </w:t>
      </w:r>
      <w:r w:rsidR="00024636" w:rsidRPr="00F832A3">
        <w:rPr>
          <w:szCs w:val="20"/>
        </w:rPr>
        <w:t>nanašajo</w:t>
      </w:r>
      <w:r w:rsidR="006A6CF5" w:rsidRPr="00F832A3">
        <w:rPr>
          <w:szCs w:val="20"/>
        </w:rPr>
        <w:t xml:space="preserve"> </w:t>
      </w:r>
      <w:r w:rsidR="00024636" w:rsidRPr="00F832A3">
        <w:rPr>
          <w:szCs w:val="20"/>
        </w:rPr>
        <w:t>na</w:t>
      </w:r>
      <w:r w:rsidR="006A6CF5" w:rsidRPr="00F832A3">
        <w:rPr>
          <w:szCs w:val="20"/>
        </w:rPr>
        <w:t xml:space="preserve"> </w:t>
      </w:r>
      <w:r w:rsidR="00024636" w:rsidRPr="00F832A3">
        <w:rPr>
          <w:szCs w:val="20"/>
        </w:rPr>
        <w:t>izvedbo</w:t>
      </w:r>
      <w:r w:rsidR="006A6CF5" w:rsidRPr="00F832A3">
        <w:rPr>
          <w:szCs w:val="20"/>
        </w:rPr>
        <w:t xml:space="preserve"> </w:t>
      </w:r>
      <w:r w:rsidR="00024636" w:rsidRPr="00F832A3">
        <w:rPr>
          <w:szCs w:val="20"/>
        </w:rPr>
        <w:t>gradnje</w:t>
      </w:r>
      <w:r w:rsidR="006A6CF5" w:rsidRPr="00F832A3">
        <w:rPr>
          <w:szCs w:val="20"/>
        </w:rPr>
        <w:t xml:space="preserve"> </w:t>
      </w:r>
      <w:r w:rsidR="00024636" w:rsidRPr="00F832A3">
        <w:rPr>
          <w:szCs w:val="20"/>
        </w:rPr>
        <w:t>in</w:t>
      </w:r>
      <w:r w:rsidR="006A6CF5" w:rsidRPr="00F832A3">
        <w:rPr>
          <w:szCs w:val="20"/>
        </w:rPr>
        <w:t xml:space="preserve"> </w:t>
      </w:r>
      <w:r w:rsidR="00024636" w:rsidRPr="00F832A3">
        <w:rPr>
          <w:szCs w:val="20"/>
        </w:rPr>
        <w:t>uporabo</w:t>
      </w:r>
      <w:r w:rsidR="006A6CF5" w:rsidRPr="00F832A3">
        <w:rPr>
          <w:szCs w:val="20"/>
        </w:rPr>
        <w:t xml:space="preserve"> </w:t>
      </w:r>
      <w:r w:rsidR="00024636" w:rsidRPr="00F832A3">
        <w:rPr>
          <w:szCs w:val="20"/>
        </w:rPr>
        <w:t>objekta.</w:t>
      </w:r>
      <w:r w:rsidR="006A6CF5" w:rsidRPr="00F832A3">
        <w:rPr>
          <w:szCs w:val="20"/>
        </w:rPr>
        <w:t xml:space="preserve"> </w:t>
      </w:r>
    </w:p>
    <w:p w14:paraId="0E2B74DA" w14:textId="77777777" w:rsidR="00F12AD3" w:rsidRDefault="00F12AD3" w:rsidP="00F832A3">
      <w:pPr>
        <w:spacing w:line="260" w:lineRule="exact"/>
        <w:ind w:right="-8"/>
        <w:rPr>
          <w:szCs w:val="20"/>
        </w:rPr>
      </w:pPr>
    </w:p>
    <w:p w14:paraId="2255A35E" w14:textId="41023EAE" w:rsidR="009C3D19" w:rsidRPr="00F832A3" w:rsidRDefault="004E36F6" w:rsidP="00F832A3">
      <w:pPr>
        <w:spacing w:line="260" w:lineRule="exact"/>
        <w:ind w:right="-8"/>
        <w:rPr>
          <w:szCs w:val="20"/>
        </w:rPr>
      </w:pPr>
      <w:r w:rsidRPr="00F832A3">
        <w:rPr>
          <w:szCs w:val="20"/>
        </w:rPr>
        <w:t>Na</w:t>
      </w:r>
      <w:r w:rsidR="006A6CF5" w:rsidRPr="00F832A3">
        <w:rPr>
          <w:szCs w:val="20"/>
        </w:rPr>
        <w:t xml:space="preserve"> </w:t>
      </w:r>
      <w:r w:rsidRPr="00F832A3">
        <w:rPr>
          <w:szCs w:val="20"/>
        </w:rPr>
        <w:t>podlagi</w:t>
      </w:r>
      <w:r w:rsidR="006A6CF5" w:rsidRPr="00F832A3">
        <w:rPr>
          <w:szCs w:val="20"/>
        </w:rPr>
        <w:t xml:space="preserve"> </w:t>
      </w:r>
      <w:r w:rsidRPr="00F832A3">
        <w:rPr>
          <w:szCs w:val="20"/>
        </w:rPr>
        <w:t>mnenja</w:t>
      </w:r>
      <w:r w:rsidR="006A6CF5" w:rsidRPr="00F832A3">
        <w:rPr>
          <w:szCs w:val="20"/>
        </w:rPr>
        <w:t xml:space="preserve"> </w:t>
      </w:r>
      <w:r w:rsidRPr="00F832A3">
        <w:rPr>
          <w:szCs w:val="20"/>
        </w:rPr>
        <w:t>Agencije</w:t>
      </w:r>
      <w:r w:rsidR="006A6CF5" w:rsidRPr="00F832A3">
        <w:rPr>
          <w:szCs w:val="20"/>
        </w:rPr>
        <w:t xml:space="preserve"> </w:t>
      </w:r>
      <w:r w:rsidRPr="00F832A3">
        <w:rPr>
          <w:szCs w:val="20"/>
        </w:rPr>
        <w:t>RS</w:t>
      </w:r>
      <w:r w:rsidR="006A6CF5" w:rsidRPr="00F832A3">
        <w:rPr>
          <w:szCs w:val="20"/>
        </w:rPr>
        <w:t xml:space="preserve"> </w:t>
      </w:r>
      <w:r w:rsidRPr="00F832A3">
        <w:rPr>
          <w:szCs w:val="20"/>
        </w:rPr>
        <w:t>za</w:t>
      </w:r>
      <w:r w:rsidR="006A6CF5" w:rsidRPr="00F832A3">
        <w:rPr>
          <w:szCs w:val="20"/>
        </w:rPr>
        <w:t xml:space="preserve"> </w:t>
      </w:r>
      <w:r w:rsidRPr="00F832A3">
        <w:rPr>
          <w:szCs w:val="20"/>
        </w:rPr>
        <w:t>okolje</w:t>
      </w:r>
      <w:r w:rsidR="006A6CF5" w:rsidRPr="00F832A3">
        <w:rPr>
          <w:szCs w:val="20"/>
        </w:rPr>
        <w:t xml:space="preserve"> </w:t>
      </w:r>
      <w:r w:rsidRPr="00F832A3">
        <w:rPr>
          <w:szCs w:val="20"/>
        </w:rPr>
        <w:t>št.</w:t>
      </w:r>
      <w:r w:rsidR="006A6CF5" w:rsidRPr="00F832A3">
        <w:rPr>
          <w:szCs w:val="20"/>
        </w:rPr>
        <w:t xml:space="preserve"> </w:t>
      </w:r>
      <w:r w:rsidRPr="00F832A3">
        <w:rPr>
          <w:szCs w:val="20"/>
        </w:rPr>
        <w:t>35403-8/2022-3</w:t>
      </w:r>
      <w:r w:rsidR="006A6CF5" w:rsidRPr="00F832A3">
        <w:rPr>
          <w:szCs w:val="20"/>
        </w:rPr>
        <w:t xml:space="preserve"> </w:t>
      </w:r>
      <w:r w:rsidRPr="00F832A3">
        <w:rPr>
          <w:szCs w:val="20"/>
        </w:rPr>
        <w:t>z</w:t>
      </w:r>
      <w:r w:rsidR="006A6CF5" w:rsidRPr="00F832A3">
        <w:rPr>
          <w:szCs w:val="20"/>
        </w:rPr>
        <w:t xml:space="preserve"> </w:t>
      </w:r>
      <w:r w:rsidRPr="00F832A3">
        <w:rPr>
          <w:szCs w:val="20"/>
        </w:rPr>
        <w:t>dne</w:t>
      </w:r>
      <w:r w:rsidR="006A6CF5" w:rsidRPr="00F832A3">
        <w:rPr>
          <w:szCs w:val="20"/>
        </w:rPr>
        <w:t xml:space="preserve"> </w:t>
      </w:r>
      <w:r w:rsidRPr="00F832A3">
        <w:rPr>
          <w:szCs w:val="20"/>
        </w:rPr>
        <w:t>18.</w:t>
      </w:r>
      <w:r w:rsidR="006414BD">
        <w:rPr>
          <w:szCs w:val="20"/>
        </w:rPr>
        <w:t> </w:t>
      </w:r>
      <w:r w:rsidRPr="00F832A3">
        <w:rPr>
          <w:szCs w:val="20"/>
        </w:rPr>
        <w:t>8.</w:t>
      </w:r>
      <w:r w:rsidR="006414BD">
        <w:rPr>
          <w:szCs w:val="20"/>
        </w:rPr>
        <w:t> </w:t>
      </w:r>
      <w:r w:rsidRPr="00F832A3">
        <w:rPr>
          <w:szCs w:val="20"/>
        </w:rPr>
        <w:t>2022</w:t>
      </w:r>
      <w:r w:rsidR="006A6CF5" w:rsidRPr="00F832A3">
        <w:rPr>
          <w:szCs w:val="20"/>
        </w:rPr>
        <w:t xml:space="preserve"> </w:t>
      </w:r>
      <w:r w:rsidRPr="00F832A3">
        <w:rPr>
          <w:szCs w:val="20"/>
        </w:rPr>
        <w:t>je</w:t>
      </w:r>
      <w:r w:rsidR="006A6CF5" w:rsidRPr="00F832A3">
        <w:rPr>
          <w:szCs w:val="20"/>
        </w:rPr>
        <w:t xml:space="preserve"> </w:t>
      </w:r>
      <w:r w:rsidRPr="00F832A3">
        <w:rPr>
          <w:szCs w:val="20"/>
        </w:rPr>
        <w:t>upravni</w:t>
      </w:r>
      <w:r w:rsidR="006A6CF5" w:rsidRPr="00F832A3">
        <w:rPr>
          <w:szCs w:val="20"/>
        </w:rPr>
        <w:t xml:space="preserve"> </w:t>
      </w:r>
      <w:r w:rsidRPr="00F832A3">
        <w:rPr>
          <w:szCs w:val="20"/>
        </w:rPr>
        <w:t>organ</w:t>
      </w:r>
      <w:r w:rsidR="006A6CF5" w:rsidRPr="00F832A3">
        <w:rPr>
          <w:szCs w:val="20"/>
        </w:rPr>
        <w:t xml:space="preserve"> </w:t>
      </w:r>
      <w:r w:rsidRPr="00F832A3">
        <w:rPr>
          <w:szCs w:val="20"/>
        </w:rPr>
        <w:t>z</w:t>
      </w:r>
      <w:r w:rsidR="006A6CF5" w:rsidRPr="00F832A3">
        <w:rPr>
          <w:szCs w:val="20"/>
        </w:rPr>
        <w:t xml:space="preserve"> </w:t>
      </w:r>
      <w:r w:rsidRPr="00F832A3">
        <w:rPr>
          <w:szCs w:val="20"/>
        </w:rPr>
        <w:t>dopisom</w:t>
      </w:r>
      <w:r w:rsidR="006A6CF5" w:rsidRPr="00F832A3">
        <w:rPr>
          <w:szCs w:val="20"/>
        </w:rPr>
        <w:t xml:space="preserve"> </w:t>
      </w:r>
      <w:r w:rsidRPr="00F832A3">
        <w:rPr>
          <w:szCs w:val="20"/>
        </w:rPr>
        <w:t>št.</w:t>
      </w:r>
      <w:r w:rsidR="006A6CF5" w:rsidRPr="00F832A3">
        <w:rPr>
          <w:szCs w:val="20"/>
        </w:rPr>
        <w:t xml:space="preserve"> </w:t>
      </w:r>
      <w:r w:rsidR="002556C7" w:rsidRPr="00F832A3">
        <w:rPr>
          <w:szCs w:val="20"/>
        </w:rPr>
        <w:t>35105-25/2022-2550-24</w:t>
      </w:r>
      <w:r w:rsidR="006A6CF5" w:rsidRPr="00F832A3">
        <w:rPr>
          <w:szCs w:val="20"/>
        </w:rPr>
        <w:t xml:space="preserve"> </w:t>
      </w:r>
      <w:r w:rsidR="002556C7" w:rsidRPr="00F832A3">
        <w:rPr>
          <w:szCs w:val="20"/>
        </w:rPr>
        <w:t>z</w:t>
      </w:r>
      <w:r w:rsidR="006A6CF5" w:rsidRPr="00F832A3">
        <w:rPr>
          <w:szCs w:val="20"/>
        </w:rPr>
        <w:t xml:space="preserve"> </w:t>
      </w:r>
      <w:r w:rsidR="002556C7" w:rsidRPr="00F832A3">
        <w:rPr>
          <w:szCs w:val="20"/>
        </w:rPr>
        <w:t>dne</w:t>
      </w:r>
      <w:r w:rsidR="006A6CF5" w:rsidRPr="00F832A3">
        <w:rPr>
          <w:szCs w:val="20"/>
        </w:rPr>
        <w:t xml:space="preserve"> </w:t>
      </w:r>
      <w:r w:rsidR="002556C7" w:rsidRPr="00F832A3">
        <w:rPr>
          <w:szCs w:val="20"/>
        </w:rPr>
        <w:t>1.</w:t>
      </w:r>
      <w:r w:rsidR="006414BD">
        <w:rPr>
          <w:szCs w:val="20"/>
        </w:rPr>
        <w:t> </w:t>
      </w:r>
      <w:r w:rsidR="002556C7" w:rsidRPr="00F832A3">
        <w:rPr>
          <w:szCs w:val="20"/>
        </w:rPr>
        <w:t>9.</w:t>
      </w:r>
      <w:r w:rsidR="006414BD">
        <w:rPr>
          <w:szCs w:val="20"/>
        </w:rPr>
        <w:t> </w:t>
      </w:r>
      <w:r w:rsidR="002556C7" w:rsidRPr="00F832A3">
        <w:rPr>
          <w:szCs w:val="20"/>
        </w:rPr>
        <w:t>2022</w:t>
      </w:r>
      <w:r w:rsidR="006A6CF5" w:rsidRPr="00F832A3">
        <w:rPr>
          <w:szCs w:val="20"/>
        </w:rPr>
        <w:t xml:space="preserve"> </w:t>
      </w:r>
      <w:r w:rsidR="00BC5FEB" w:rsidRPr="00F832A3">
        <w:rPr>
          <w:szCs w:val="20"/>
        </w:rPr>
        <w:t>pozval</w:t>
      </w:r>
      <w:r w:rsidR="006A6CF5" w:rsidRPr="00F832A3">
        <w:rPr>
          <w:szCs w:val="20"/>
        </w:rPr>
        <w:t xml:space="preserve"> </w:t>
      </w:r>
      <w:r w:rsidR="00BC5FEB" w:rsidRPr="00F832A3">
        <w:rPr>
          <w:szCs w:val="20"/>
        </w:rPr>
        <w:t>investitorja</w:t>
      </w:r>
      <w:r w:rsidR="006A6CF5" w:rsidRPr="00F832A3">
        <w:rPr>
          <w:szCs w:val="20"/>
        </w:rPr>
        <w:t xml:space="preserve"> </w:t>
      </w:r>
      <w:r w:rsidR="00BC5FEB" w:rsidRPr="00F832A3">
        <w:rPr>
          <w:szCs w:val="20"/>
        </w:rPr>
        <w:t>k</w:t>
      </w:r>
      <w:r w:rsidR="006A6CF5" w:rsidRPr="00F832A3">
        <w:rPr>
          <w:szCs w:val="20"/>
        </w:rPr>
        <w:t xml:space="preserve"> </w:t>
      </w:r>
      <w:r w:rsidR="00BC5FEB" w:rsidRPr="00F832A3">
        <w:rPr>
          <w:szCs w:val="20"/>
        </w:rPr>
        <w:t>dopolnitvi</w:t>
      </w:r>
      <w:r w:rsidR="006A6CF5" w:rsidRPr="00F832A3">
        <w:rPr>
          <w:szCs w:val="20"/>
        </w:rPr>
        <w:t xml:space="preserve"> </w:t>
      </w:r>
      <w:r w:rsidR="00BC5FEB" w:rsidRPr="00F832A3">
        <w:rPr>
          <w:szCs w:val="20"/>
        </w:rPr>
        <w:t>PVO.</w:t>
      </w:r>
      <w:r w:rsidR="006A6CF5" w:rsidRPr="00F832A3">
        <w:rPr>
          <w:szCs w:val="20"/>
        </w:rPr>
        <w:t xml:space="preserve"> </w:t>
      </w:r>
      <w:r w:rsidR="00BC5FEB" w:rsidRPr="00F832A3">
        <w:rPr>
          <w:szCs w:val="20"/>
        </w:rPr>
        <w:t>Pooblaščenec</w:t>
      </w:r>
      <w:r w:rsidR="006A6CF5" w:rsidRPr="00F832A3">
        <w:rPr>
          <w:szCs w:val="20"/>
        </w:rPr>
        <w:t xml:space="preserve"> </w:t>
      </w:r>
      <w:r w:rsidR="00BC5FEB" w:rsidRPr="00F832A3">
        <w:rPr>
          <w:szCs w:val="20"/>
        </w:rPr>
        <w:t>investitorja</w:t>
      </w:r>
      <w:r w:rsidR="006A6CF5" w:rsidRPr="00F832A3">
        <w:rPr>
          <w:szCs w:val="20"/>
        </w:rPr>
        <w:t xml:space="preserve"> </w:t>
      </w:r>
      <w:r w:rsidR="00BC5FEB" w:rsidRPr="00F832A3">
        <w:rPr>
          <w:szCs w:val="20"/>
        </w:rPr>
        <w:t>je</w:t>
      </w:r>
      <w:r w:rsidR="006A6CF5" w:rsidRPr="00F832A3">
        <w:rPr>
          <w:szCs w:val="20"/>
        </w:rPr>
        <w:t xml:space="preserve"> </w:t>
      </w:r>
      <w:r w:rsidR="00BC5FEB" w:rsidRPr="00F832A3">
        <w:rPr>
          <w:szCs w:val="20"/>
        </w:rPr>
        <w:t>upravnemu</w:t>
      </w:r>
      <w:r w:rsidR="006A6CF5" w:rsidRPr="00F832A3">
        <w:rPr>
          <w:szCs w:val="20"/>
        </w:rPr>
        <w:t xml:space="preserve"> </w:t>
      </w:r>
      <w:r w:rsidR="00BC5FEB" w:rsidRPr="00F832A3">
        <w:rPr>
          <w:szCs w:val="20"/>
        </w:rPr>
        <w:t>organu</w:t>
      </w:r>
      <w:r w:rsidR="006A6CF5" w:rsidRPr="00F832A3">
        <w:rPr>
          <w:szCs w:val="20"/>
        </w:rPr>
        <w:t xml:space="preserve"> </w:t>
      </w:r>
      <w:r w:rsidR="00BC5FEB" w:rsidRPr="00F832A3">
        <w:rPr>
          <w:szCs w:val="20"/>
        </w:rPr>
        <w:t>dne</w:t>
      </w:r>
      <w:r w:rsidR="006A6CF5" w:rsidRPr="00F832A3">
        <w:rPr>
          <w:szCs w:val="20"/>
        </w:rPr>
        <w:t xml:space="preserve"> </w:t>
      </w:r>
      <w:r w:rsidR="00BC5FEB" w:rsidRPr="00F832A3">
        <w:rPr>
          <w:szCs w:val="20"/>
        </w:rPr>
        <w:t>16.</w:t>
      </w:r>
      <w:r w:rsidR="006A6CF5" w:rsidRPr="00F832A3">
        <w:rPr>
          <w:szCs w:val="20"/>
        </w:rPr>
        <w:t xml:space="preserve"> </w:t>
      </w:r>
      <w:r w:rsidR="00BC5FEB" w:rsidRPr="00F832A3">
        <w:rPr>
          <w:szCs w:val="20"/>
        </w:rPr>
        <w:t>9.</w:t>
      </w:r>
      <w:r w:rsidR="006A6CF5" w:rsidRPr="00F832A3">
        <w:rPr>
          <w:szCs w:val="20"/>
        </w:rPr>
        <w:t xml:space="preserve"> </w:t>
      </w:r>
      <w:r w:rsidR="00BC5FEB" w:rsidRPr="00F832A3">
        <w:rPr>
          <w:szCs w:val="20"/>
        </w:rPr>
        <w:t>2022</w:t>
      </w:r>
      <w:r w:rsidR="006A6CF5" w:rsidRPr="00F832A3">
        <w:rPr>
          <w:szCs w:val="20"/>
        </w:rPr>
        <w:t xml:space="preserve"> </w:t>
      </w:r>
      <w:r w:rsidR="00DC694D" w:rsidRPr="00F832A3">
        <w:rPr>
          <w:szCs w:val="20"/>
        </w:rPr>
        <w:t>predložil</w:t>
      </w:r>
      <w:r w:rsidR="006A6CF5" w:rsidRPr="00F832A3">
        <w:rPr>
          <w:szCs w:val="20"/>
        </w:rPr>
        <w:t xml:space="preserve"> </w:t>
      </w:r>
      <w:r w:rsidR="00140C78" w:rsidRPr="00F832A3">
        <w:rPr>
          <w:szCs w:val="20"/>
        </w:rPr>
        <w:t>pojasnila</w:t>
      </w:r>
      <w:r w:rsidR="006A6CF5" w:rsidRPr="00F832A3">
        <w:rPr>
          <w:szCs w:val="20"/>
        </w:rPr>
        <w:t xml:space="preserve"> </w:t>
      </w:r>
      <w:r w:rsidR="00140C78" w:rsidRPr="00F832A3">
        <w:rPr>
          <w:szCs w:val="20"/>
        </w:rPr>
        <w:t>in</w:t>
      </w:r>
      <w:r w:rsidR="006A6CF5" w:rsidRPr="00F832A3">
        <w:rPr>
          <w:szCs w:val="20"/>
        </w:rPr>
        <w:t xml:space="preserve"> </w:t>
      </w:r>
      <w:r w:rsidR="00140C78" w:rsidRPr="00F832A3">
        <w:rPr>
          <w:szCs w:val="20"/>
        </w:rPr>
        <w:t>dopolnitev</w:t>
      </w:r>
      <w:r w:rsidR="006A6CF5" w:rsidRPr="00F832A3">
        <w:rPr>
          <w:szCs w:val="20"/>
        </w:rPr>
        <w:t xml:space="preserve"> </w:t>
      </w:r>
      <w:r w:rsidR="00140C78" w:rsidRPr="00F832A3">
        <w:rPr>
          <w:szCs w:val="20"/>
        </w:rPr>
        <w:t>PVO,</w:t>
      </w:r>
      <w:r w:rsidR="006A6CF5" w:rsidRPr="00F832A3">
        <w:rPr>
          <w:szCs w:val="20"/>
        </w:rPr>
        <w:t xml:space="preserve"> </w:t>
      </w:r>
      <w:r w:rsidR="00140C78" w:rsidRPr="00F832A3">
        <w:rPr>
          <w:szCs w:val="20"/>
        </w:rPr>
        <w:t>zato</w:t>
      </w:r>
      <w:r w:rsidR="006A6CF5" w:rsidRPr="00F832A3">
        <w:rPr>
          <w:szCs w:val="20"/>
        </w:rPr>
        <w:t xml:space="preserve"> </w:t>
      </w:r>
      <w:r w:rsidR="00140C78" w:rsidRPr="00F832A3">
        <w:rPr>
          <w:szCs w:val="20"/>
        </w:rPr>
        <w:t>je</w:t>
      </w:r>
      <w:r w:rsidR="006A6CF5" w:rsidRPr="00F832A3">
        <w:rPr>
          <w:szCs w:val="20"/>
        </w:rPr>
        <w:t xml:space="preserve"> </w:t>
      </w:r>
      <w:r w:rsidR="00140C78" w:rsidRPr="00F832A3">
        <w:rPr>
          <w:szCs w:val="20"/>
        </w:rPr>
        <w:t>upravni</w:t>
      </w:r>
      <w:r w:rsidR="006A6CF5" w:rsidRPr="00F832A3">
        <w:rPr>
          <w:szCs w:val="20"/>
        </w:rPr>
        <w:t xml:space="preserve"> </w:t>
      </w:r>
      <w:r w:rsidR="00140C78" w:rsidRPr="00F832A3">
        <w:rPr>
          <w:szCs w:val="20"/>
        </w:rPr>
        <w:t>organ</w:t>
      </w:r>
      <w:r w:rsidR="006A6CF5" w:rsidRPr="00F832A3">
        <w:rPr>
          <w:szCs w:val="20"/>
        </w:rPr>
        <w:t xml:space="preserve"> </w:t>
      </w:r>
      <w:r w:rsidR="00140C78" w:rsidRPr="00F832A3">
        <w:rPr>
          <w:szCs w:val="20"/>
        </w:rPr>
        <w:t>z</w:t>
      </w:r>
      <w:r w:rsidR="006A6CF5" w:rsidRPr="00F832A3">
        <w:rPr>
          <w:szCs w:val="20"/>
        </w:rPr>
        <w:t xml:space="preserve"> </w:t>
      </w:r>
      <w:r w:rsidR="00140C78" w:rsidRPr="00F832A3">
        <w:rPr>
          <w:szCs w:val="20"/>
        </w:rPr>
        <w:t>dopisom</w:t>
      </w:r>
      <w:r w:rsidR="006A6CF5" w:rsidRPr="00F832A3">
        <w:rPr>
          <w:szCs w:val="20"/>
        </w:rPr>
        <w:t xml:space="preserve"> </w:t>
      </w:r>
      <w:r w:rsidR="00140C78" w:rsidRPr="00F832A3">
        <w:rPr>
          <w:szCs w:val="20"/>
        </w:rPr>
        <w:t>št.</w:t>
      </w:r>
      <w:r w:rsidR="006A6CF5" w:rsidRPr="00F832A3">
        <w:rPr>
          <w:szCs w:val="20"/>
        </w:rPr>
        <w:t xml:space="preserve"> </w:t>
      </w:r>
      <w:r w:rsidR="00140C78" w:rsidRPr="00F832A3">
        <w:rPr>
          <w:szCs w:val="20"/>
        </w:rPr>
        <w:t>35105-25/2022-2550-29</w:t>
      </w:r>
      <w:r w:rsidR="006A6CF5" w:rsidRPr="00F832A3">
        <w:rPr>
          <w:szCs w:val="20"/>
        </w:rPr>
        <w:t xml:space="preserve"> </w:t>
      </w:r>
      <w:r w:rsidR="00140C78" w:rsidRPr="00F832A3">
        <w:rPr>
          <w:szCs w:val="20"/>
        </w:rPr>
        <w:t>z</w:t>
      </w:r>
      <w:r w:rsidR="006A6CF5" w:rsidRPr="00F832A3">
        <w:rPr>
          <w:szCs w:val="20"/>
        </w:rPr>
        <w:t xml:space="preserve"> </w:t>
      </w:r>
      <w:r w:rsidR="00140C78" w:rsidRPr="00F832A3">
        <w:rPr>
          <w:szCs w:val="20"/>
        </w:rPr>
        <w:t>dne</w:t>
      </w:r>
      <w:r w:rsidR="006A6CF5" w:rsidRPr="00F832A3">
        <w:rPr>
          <w:szCs w:val="20"/>
        </w:rPr>
        <w:t xml:space="preserve"> </w:t>
      </w:r>
      <w:r w:rsidR="00140C78" w:rsidRPr="00F832A3">
        <w:rPr>
          <w:szCs w:val="20"/>
        </w:rPr>
        <w:t>23.</w:t>
      </w:r>
      <w:r w:rsidR="006414BD">
        <w:rPr>
          <w:szCs w:val="20"/>
        </w:rPr>
        <w:t> </w:t>
      </w:r>
      <w:r w:rsidR="00140C78" w:rsidRPr="00F832A3">
        <w:rPr>
          <w:szCs w:val="20"/>
        </w:rPr>
        <w:t>9.</w:t>
      </w:r>
      <w:r w:rsidR="006414BD">
        <w:rPr>
          <w:szCs w:val="20"/>
        </w:rPr>
        <w:t> </w:t>
      </w:r>
      <w:r w:rsidR="00140C78" w:rsidRPr="00F832A3">
        <w:rPr>
          <w:szCs w:val="20"/>
        </w:rPr>
        <w:t>2022</w:t>
      </w:r>
      <w:r w:rsidR="006A6CF5" w:rsidRPr="00F832A3">
        <w:rPr>
          <w:szCs w:val="20"/>
        </w:rPr>
        <w:t xml:space="preserve"> </w:t>
      </w:r>
      <w:r w:rsidR="00140C78" w:rsidRPr="00F832A3">
        <w:rPr>
          <w:szCs w:val="20"/>
        </w:rPr>
        <w:t>ponovno</w:t>
      </w:r>
      <w:r w:rsidR="006A6CF5" w:rsidRPr="00F832A3">
        <w:rPr>
          <w:szCs w:val="20"/>
        </w:rPr>
        <w:t xml:space="preserve"> </w:t>
      </w:r>
      <w:r w:rsidR="00140C78" w:rsidRPr="00F832A3">
        <w:rPr>
          <w:szCs w:val="20"/>
        </w:rPr>
        <w:t>zaprosil</w:t>
      </w:r>
      <w:r w:rsidR="006A6CF5" w:rsidRPr="00F832A3">
        <w:rPr>
          <w:szCs w:val="20"/>
        </w:rPr>
        <w:t xml:space="preserve"> </w:t>
      </w:r>
      <w:r w:rsidR="00140C78" w:rsidRPr="00F832A3">
        <w:rPr>
          <w:szCs w:val="20"/>
        </w:rPr>
        <w:t>za</w:t>
      </w:r>
      <w:r w:rsidR="006A6CF5" w:rsidRPr="00F832A3">
        <w:rPr>
          <w:szCs w:val="20"/>
        </w:rPr>
        <w:t xml:space="preserve"> </w:t>
      </w:r>
      <w:r w:rsidR="00140C78" w:rsidRPr="00F832A3">
        <w:rPr>
          <w:szCs w:val="20"/>
        </w:rPr>
        <w:t>mnenje</w:t>
      </w:r>
      <w:r w:rsidR="006A6CF5" w:rsidRPr="00F832A3">
        <w:rPr>
          <w:szCs w:val="20"/>
        </w:rPr>
        <w:t xml:space="preserve"> </w:t>
      </w:r>
      <w:r w:rsidR="00140C78" w:rsidRPr="00F832A3">
        <w:rPr>
          <w:szCs w:val="20"/>
        </w:rPr>
        <w:t>Agencijo</w:t>
      </w:r>
      <w:r w:rsidR="006A6CF5" w:rsidRPr="00F832A3">
        <w:rPr>
          <w:szCs w:val="20"/>
        </w:rPr>
        <w:t xml:space="preserve"> </w:t>
      </w:r>
      <w:r w:rsidR="00140C78" w:rsidRPr="00F832A3">
        <w:rPr>
          <w:szCs w:val="20"/>
        </w:rPr>
        <w:t>RS</w:t>
      </w:r>
      <w:r w:rsidR="006A6CF5" w:rsidRPr="00F832A3">
        <w:rPr>
          <w:szCs w:val="20"/>
        </w:rPr>
        <w:t xml:space="preserve"> </w:t>
      </w:r>
      <w:r w:rsidR="00140C78" w:rsidRPr="00F832A3">
        <w:rPr>
          <w:szCs w:val="20"/>
        </w:rPr>
        <w:t>za</w:t>
      </w:r>
      <w:r w:rsidR="006A6CF5" w:rsidRPr="00F832A3">
        <w:rPr>
          <w:szCs w:val="20"/>
        </w:rPr>
        <w:t xml:space="preserve"> </w:t>
      </w:r>
      <w:r w:rsidR="00140C78" w:rsidRPr="00F832A3">
        <w:rPr>
          <w:szCs w:val="20"/>
        </w:rPr>
        <w:t>okolje</w:t>
      </w:r>
      <w:r w:rsidR="006A6CF5" w:rsidRPr="00F832A3">
        <w:rPr>
          <w:szCs w:val="20"/>
        </w:rPr>
        <w:t xml:space="preserve"> </w:t>
      </w:r>
      <w:r w:rsidR="00140C78" w:rsidRPr="00F832A3">
        <w:rPr>
          <w:szCs w:val="20"/>
        </w:rPr>
        <w:t>in</w:t>
      </w:r>
      <w:r w:rsidR="006A6CF5" w:rsidRPr="00F832A3">
        <w:rPr>
          <w:szCs w:val="20"/>
        </w:rPr>
        <w:t xml:space="preserve"> </w:t>
      </w:r>
      <w:r w:rsidR="00140C78" w:rsidRPr="00F832A3">
        <w:rPr>
          <w:szCs w:val="20"/>
        </w:rPr>
        <w:t>ji</w:t>
      </w:r>
      <w:r w:rsidR="006A6CF5" w:rsidRPr="00F832A3">
        <w:rPr>
          <w:szCs w:val="20"/>
        </w:rPr>
        <w:t xml:space="preserve"> </w:t>
      </w:r>
      <w:r w:rsidR="00140C78" w:rsidRPr="00F832A3">
        <w:rPr>
          <w:szCs w:val="20"/>
        </w:rPr>
        <w:t>poslal</w:t>
      </w:r>
      <w:r w:rsidR="006A6CF5" w:rsidRPr="00F832A3">
        <w:rPr>
          <w:szCs w:val="20"/>
        </w:rPr>
        <w:t xml:space="preserve"> </w:t>
      </w:r>
      <w:r w:rsidR="00140C78" w:rsidRPr="00F832A3">
        <w:rPr>
          <w:szCs w:val="20"/>
        </w:rPr>
        <w:t>navedeno</w:t>
      </w:r>
      <w:r w:rsidR="006A6CF5" w:rsidRPr="00F832A3">
        <w:rPr>
          <w:szCs w:val="20"/>
        </w:rPr>
        <w:t xml:space="preserve"> </w:t>
      </w:r>
      <w:r w:rsidR="00140C78" w:rsidRPr="00F832A3">
        <w:rPr>
          <w:szCs w:val="20"/>
        </w:rPr>
        <w:t>gradivo.</w:t>
      </w:r>
      <w:r w:rsidR="006A6CF5" w:rsidRPr="00F832A3">
        <w:rPr>
          <w:szCs w:val="20"/>
        </w:rPr>
        <w:t xml:space="preserve"> </w:t>
      </w:r>
      <w:r w:rsidR="00140C78" w:rsidRPr="00F832A3">
        <w:rPr>
          <w:szCs w:val="20"/>
        </w:rPr>
        <w:t>Agencija</w:t>
      </w:r>
      <w:r w:rsidR="006A6CF5" w:rsidRPr="00F832A3">
        <w:rPr>
          <w:szCs w:val="20"/>
        </w:rPr>
        <w:t xml:space="preserve"> </w:t>
      </w:r>
      <w:r w:rsidR="00140C78" w:rsidRPr="00F832A3">
        <w:rPr>
          <w:szCs w:val="20"/>
        </w:rPr>
        <w:t>RS</w:t>
      </w:r>
      <w:r w:rsidR="006A6CF5" w:rsidRPr="00F832A3">
        <w:rPr>
          <w:szCs w:val="20"/>
        </w:rPr>
        <w:t xml:space="preserve"> </w:t>
      </w:r>
      <w:r w:rsidR="00140C78" w:rsidRPr="00F832A3">
        <w:rPr>
          <w:szCs w:val="20"/>
        </w:rPr>
        <w:t>za</w:t>
      </w:r>
      <w:r w:rsidR="006A6CF5" w:rsidRPr="00F832A3">
        <w:rPr>
          <w:szCs w:val="20"/>
        </w:rPr>
        <w:t xml:space="preserve"> </w:t>
      </w:r>
      <w:r w:rsidR="00140C78" w:rsidRPr="00F832A3">
        <w:rPr>
          <w:szCs w:val="20"/>
        </w:rPr>
        <w:t>okolje</w:t>
      </w:r>
      <w:r w:rsidR="006A6CF5" w:rsidRPr="00F832A3">
        <w:rPr>
          <w:szCs w:val="20"/>
        </w:rPr>
        <w:t xml:space="preserve"> </w:t>
      </w:r>
      <w:r w:rsidR="00140C78" w:rsidRPr="00F832A3">
        <w:rPr>
          <w:szCs w:val="20"/>
        </w:rPr>
        <w:t>je</w:t>
      </w:r>
      <w:r w:rsidR="006A6CF5" w:rsidRPr="00F832A3">
        <w:rPr>
          <w:szCs w:val="20"/>
        </w:rPr>
        <w:t xml:space="preserve"> </w:t>
      </w:r>
      <w:r w:rsidR="00140C78" w:rsidRPr="00F832A3">
        <w:rPr>
          <w:szCs w:val="20"/>
        </w:rPr>
        <w:t>dne</w:t>
      </w:r>
      <w:r w:rsidR="006A6CF5" w:rsidRPr="00F832A3">
        <w:rPr>
          <w:szCs w:val="20"/>
        </w:rPr>
        <w:t xml:space="preserve"> </w:t>
      </w:r>
      <w:r w:rsidR="00140C78" w:rsidRPr="00F832A3">
        <w:rPr>
          <w:szCs w:val="20"/>
        </w:rPr>
        <w:t>20.</w:t>
      </w:r>
      <w:r w:rsidR="006414BD">
        <w:rPr>
          <w:szCs w:val="20"/>
        </w:rPr>
        <w:t> </w:t>
      </w:r>
      <w:r w:rsidR="00140C78" w:rsidRPr="00F832A3">
        <w:rPr>
          <w:szCs w:val="20"/>
        </w:rPr>
        <w:t>10.</w:t>
      </w:r>
      <w:r w:rsidR="006414BD">
        <w:rPr>
          <w:szCs w:val="20"/>
        </w:rPr>
        <w:t> </w:t>
      </w:r>
      <w:r w:rsidR="00140C78" w:rsidRPr="00F832A3">
        <w:rPr>
          <w:szCs w:val="20"/>
        </w:rPr>
        <w:t>2022</w:t>
      </w:r>
      <w:r w:rsidR="006A6CF5" w:rsidRPr="00F832A3">
        <w:rPr>
          <w:szCs w:val="20"/>
        </w:rPr>
        <w:t xml:space="preserve"> </w:t>
      </w:r>
      <w:r w:rsidR="00140C78" w:rsidRPr="00F832A3">
        <w:rPr>
          <w:szCs w:val="20"/>
        </w:rPr>
        <w:t>izdala</w:t>
      </w:r>
      <w:r w:rsidR="006A6CF5" w:rsidRPr="00F832A3">
        <w:rPr>
          <w:szCs w:val="20"/>
        </w:rPr>
        <w:t xml:space="preserve"> </w:t>
      </w:r>
      <w:r w:rsidR="00140C78" w:rsidRPr="00F832A3">
        <w:rPr>
          <w:szCs w:val="20"/>
        </w:rPr>
        <w:t>mnenje</w:t>
      </w:r>
      <w:r w:rsidR="006A6CF5" w:rsidRPr="00F832A3">
        <w:rPr>
          <w:szCs w:val="20"/>
        </w:rPr>
        <w:t xml:space="preserve"> </w:t>
      </w:r>
      <w:r w:rsidR="00140C78" w:rsidRPr="00F832A3">
        <w:rPr>
          <w:szCs w:val="20"/>
        </w:rPr>
        <w:t>o</w:t>
      </w:r>
      <w:r w:rsidR="006A6CF5" w:rsidRPr="00F832A3">
        <w:rPr>
          <w:szCs w:val="20"/>
        </w:rPr>
        <w:t xml:space="preserve"> </w:t>
      </w:r>
      <w:r w:rsidR="00140C78" w:rsidRPr="00F832A3">
        <w:rPr>
          <w:szCs w:val="20"/>
        </w:rPr>
        <w:t>sprejemljivosti</w:t>
      </w:r>
      <w:r w:rsidR="006A6CF5" w:rsidRPr="00F832A3">
        <w:rPr>
          <w:szCs w:val="20"/>
        </w:rPr>
        <w:t xml:space="preserve"> </w:t>
      </w:r>
      <w:r w:rsidR="00140C78" w:rsidRPr="00F832A3">
        <w:rPr>
          <w:szCs w:val="20"/>
        </w:rPr>
        <w:t>gradnje</w:t>
      </w:r>
      <w:r w:rsidR="006A6CF5" w:rsidRPr="00F832A3">
        <w:rPr>
          <w:szCs w:val="20"/>
        </w:rPr>
        <w:t xml:space="preserve"> </w:t>
      </w:r>
      <w:r w:rsidR="00140C78" w:rsidRPr="00F832A3">
        <w:rPr>
          <w:szCs w:val="20"/>
        </w:rPr>
        <w:t>št.</w:t>
      </w:r>
      <w:r w:rsidR="006A6CF5" w:rsidRPr="00F832A3">
        <w:rPr>
          <w:szCs w:val="20"/>
        </w:rPr>
        <w:t xml:space="preserve"> </w:t>
      </w:r>
      <w:r w:rsidR="00140C78" w:rsidRPr="00F832A3">
        <w:rPr>
          <w:szCs w:val="20"/>
        </w:rPr>
        <w:t>35403-8/2022-5</w:t>
      </w:r>
      <w:r w:rsidR="003B72F0" w:rsidRPr="00F832A3">
        <w:rPr>
          <w:szCs w:val="20"/>
        </w:rPr>
        <w:t>.</w:t>
      </w:r>
      <w:r w:rsidR="006A6CF5" w:rsidRPr="00F832A3">
        <w:rPr>
          <w:szCs w:val="20"/>
        </w:rPr>
        <w:t xml:space="preserve"> </w:t>
      </w:r>
      <w:r w:rsidR="003B72F0" w:rsidRPr="00F832A3">
        <w:rPr>
          <w:szCs w:val="20"/>
        </w:rPr>
        <w:t>Iz</w:t>
      </w:r>
      <w:r w:rsidR="006A6CF5" w:rsidRPr="00F832A3">
        <w:rPr>
          <w:szCs w:val="20"/>
        </w:rPr>
        <w:t xml:space="preserve"> </w:t>
      </w:r>
      <w:r w:rsidR="003B72F0" w:rsidRPr="00F832A3">
        <w:rPr>
          <w:szCs w:val="20"/>
        </w:rPr>
        <w:t>mnenj</w:t>
      </w:r>
      <w:r w:rsidR="006A6CF5" w:rsidRPr="00F832A3">
        <w:rPr>
          <w:szCs w:val="20"/>
        </w:rPr>
        <w:t xml:space="preserve"> </w:t>
      </w:r>
      <w:r w:rsidR="003B72F0" w:rsidRPr="00F832A3">
        <w:rPr>
          <w:szCs w:val="20"/>
        </w:rPr>
        <w:t>Agencije</w:t>
      </w:r>
      <w:r w:rsidR="006A6CF5" w:rsidRPr="00F832A3">
        <w:rPr>
          <w:szCs w:val="20"/>
        </w:rPr>
        <w:t xml:space="preserve"> </w:t>
      </w:r>
      <w:r w:rsidR="003B72F0" w:rsidRPr="00F832A3">
        <w:rPr>
          <w:szCs w:val="20"/>
        </w:rPr>
        <w:t>RS</w:t>
      </w:r>
      <w:r w:rsidR="006A6CF5" w:rsidRPr="00F832A3">
        <w:rPr>
          <w:szCs w:val="20"/>
        </w:rPr>
        <w:t xml:space="preserve"> </w:t>
      </w:r>
      <w:r w:rsidR="003B72F0" w:rsidRPr="00F832A3">
        <w:rPr>
          <w:szCs w:val="20"/>
        </w:rPr>
        <w:t>za</w:t>
      </w:r>
      <w:r w:rsidR="006A6CF5" w:rsidRPr="00F832A3">
        <w:rPr>
          <w:szCs w:val="20"/>
        </w:rPr>
        <w:t xml:space="preserve"> </w:t>
      </w:r>
      <w:r w:rsidR="003B72F0" w:rsidRPr="00F832A3">
        <w:rPr>
          <w:szCs w:val="20"/>
        </w:rPr>
        <w:t>okolje</w:t>
      </w:r>
      <w:r w:rsidR="006A6CF5" w:rsidRPr="00F832A3">
        <w:rPr>
          <w:szCs w:val="20"/>
        </w:rPr>
        <w:t xml:space="preserve"> </w:t>
      </w:r>
      <w:r w:rsidR="003B72F0" w:rsidRPr="00F832A3">
        <w:rPr>
          <w:szCs w:val="20"/>
        </w:rPr>
        <w:t>izhaja,</w:t>
      </w:r>
      <w:r w:rsidR="006A6CF5" w:rsidRPr="00F832A3">
        <w:rPr>
          <w:szCs w:val="20"/>
        </w:rPr>
        <w:t xml:space="preserve"> </w:t>
      </w:r>
      <w:r w:rsidR="003B72F0" w:rsidRPr="00F832A3">
        <w:rPr>
          <w:szCs w:val="20"/>
        </w:rPr>
        <w:t>da</w:t>
      </w:r>
      <w:r w:rsidR="006A6CF5" w:rsidRPr="00F832A3">
        <w:rPr>
          <w:szCs w:val="20"/>
        </w:rPr>
        <w:t xml:space="preserve"> </w:t>
      </w:r>
      <w:r w:rsidR="003B72F0" w:rsidRPr="00F832A3">
        <w:rPr>
          <w:szCs w:val="20"/>
        </w:rPr>
        <w:t>je</w:t>
      </w:r>
      <w:r w:rsidR="006A6CF5" w:rsidRPr="00F832A3">
        <w:rPr>
          <w:szCs w:val="20"/>
        </w:rPr>
        <w:t xml:space="preserve"> </w:t>
      </w:r>
      <w:r w:rsidR="003B72F0" w:rsidRPr="00F832A3">
        <w:rPr>
          <w:szCs w:val="20"/>
        </w:rPr>
        <w:t>nameravani</w:t>
      </w:r>
      <w:r w:rsidR="006A6CF5" w:rsidRPr="00F832A3">
        <w:rPr>
          <w:szCs w:val="20"/>
        </w:rPr>
        <w:t xml:space="preserve"> </w:t>
      </w:r>
      <w:r w:rsidR="003B72F0" w:rsidRPr="00F832A3">
        <w:rPr>
          <w:szCs w:val="20"/>
        </w:rPr>
        <w:t>poseg</w:t>
      </w:r>
      <w:r w:rsidR="006A6CF5" w:rsidRPr="00F832A3">
        <w:rPr>
          <w:szCs w:val="20"/>
        </w:rPr>
        <w:t xml:space="preserve"> </w:t>
      </w:r>
      <w:r w:rsidR="003B72F0" w:rsidRPr="00F832A3">
        <w:rPr>
          <w:szCs w:val="20"/>
        </w:rPr>
        <w:t>z</w:t>
      </w:r>
      <w:r w:rsidR="006A6CF5" w:rsidRPr="00F832A3">
        <w:rPr>
          <w:szCs w:val="20"/>
        </w:rPr>
        <w:t xml:space="preserve"> </w:t>
      </w:r>
      <w:r w:rsidR="003B72F0" w:rsidRPr="00F832A3">
        <w:rPr>
          <w:szCs w:val="20"/>
        </w:rPr>
        <w:t>vidika</w:t>
      </w:r>
      <w:r w:rsidR="006A6CF5" w:rsidRPr="00F832A3">
        <w:rPr>
          <w:szCs w:val="20"/>
        </w:rPr>
        <w:t xml:space="preserve"> </w:t>
      </w:r>
      <w:r w:rsidR="003B72F0" w:rsidRPr="00F832A3">
        <w:rPr>
          <w:szCs w:val="20"/>
        </w:rPr>
        <w:t>emisij</w:t>
      </w:r>
      <w:r w:rsidR="006A6CF5" w:rsidRPr="00F832A3">
        <w:rPr>
          <w:szCs w:val="20"/>
        </w:rPr>
        <w:t xml:space="preserve"> </w:t>
      </w:r>
      <w:r w:rsidR="003B72F0" w:rsidRPr="00F832A3">
        <w:rPr>
          <w:szCs w:val="20"/>
        </w:rPr>
        <w:t>snovi</w:t>
      </w:r>
      <w:r w:rsidR="006A6CF5" w:rsidRPr="00F832A3">
        <w:rPr>
          <w:szCs w:val="20"/>
        </w:rPr>
        <w:t xml:space="preserve"> </w:t>
      </w:r>
      <w:r w:rsidR="003B72F0" w:rsidRPr="00F832A3">
        <w:rPr>
          <w:szCs w:val="20"/>
        </w:rPr>
        <w:t>v</w:t>
      </w:r>
      <w:r w:rsidR="006A6CF5" w:rsidRPr="00F832A3">
        <w:rPr>
          <w:szCs w:val="20"/>
        </w:rPr>
        <w:t xml:space="preserve"> </w:t>
      </w:r>
      <w:r w:rsidR="003B72F0" w:rsidRPr="00F832A3">
        <w:rPr>
          <w:szCs w:val="20"/>
        </w:rPr>
        <w:t>zrak,</w:t>
      </w:r>
      <w:r w:rsidR="006A6CF5" w:rsidRPr="00F832A3">
        <w:rPr>
          <w:szCs w:val="20"/>
        </w:rPr>
        <w:t xml:space="preserve"> </w:t>
      </w:r>
      <w:r w:rsidR="009C3D19" w:rsidRPr="00F832A3">
        <w:rPr>
          <w:szCs w:val="20"/>
        </w:rPr>
        <w:t>emisij</w:t>
      </w:r>
      <w:r w:rsidR="006A6CF5" w:rsidRPr="00F832A3">
        <w:rPr>
          <w:szCs w:val="20"/>
        </w:rPr>
        <w:t xml:space="preserve"> </w:t>
      </w:r>
      <w:r w:rsidR="009C3D19" w:rsidRPr="00F832A3">
        <w:rPr>
          <w:szCs w:val="20"/>
        </w:rPr>
        <w:t>v</w:t>
      </w:r>
      <w:r w:rsidR="006A6CF5" w:rsidRPr="00F832A3">
        <w:rPr>
          <w:szCs w:val="20"/>
        </w:rPr>
        <w:t xml:space="preserve"> </w:t>
      </w:r>
      <w:r w:rsidR="009C3D19" w:rsidRPr="00F832A3">
        <w:rPr>
          <w:szCs w:val="20"/>
        </w:rPr>
        <w:t>vode,</w:t>
      </w:r>
      <w:r w:rsidR="006A6CF5" w:rsidRPr="00F832A3">
        <w:rPr>
          <w:szCs w:val="20"/>
        </w:rPr>
        <w:t xml:space="preserve"> </w:t>
      </w:r>
      <w:r w:rsidR="009C3D19" w:rsidRPr="00F832A3">
        <w:rPr>
          <w:szCs w:val="20"/>
        </w:rPr>
        <w:t>emisij</w:t>
      </w:r>
      <w:r w:rsidR="006A6CF5" w:rsidRPr="00F832A3">
        <w:rPr>
          <w:szCs w:val="20"/>
        </w:rPr>
        <w:t xml:space="preserve"> </w:t>
      </w:r>
      <w:r w:rsidR="009C3D19" w:rsidRPr="00F832A3">
        <w:rPr>
          <w:szCs w:val="20"/>
        </w:rPr>
        <w:t>v</w:t>
      </w:r>
      <w:r w:rsidR="006A6CF5" w:rsidRPr="00F832A3">
        <w:rPr>
          <w:szCs w:val="20"/>
        </w:rPr>
        <w:t xml:space="preserve"> </w:t>
      </w:r>
      <w:r w:rsidR="009C3D19" w:rsidRPr="00F832A3">
        <w:rPr>
          <w:szCs w:val="20"/>
        </w:rPr>
        <w:t>tla,</w:t>
      </w:r>
      <w:r w:rsidR="006A6CF5" w:rsidRPr="00F832A3">
        <w:rPr>
          <w:szCs w:val="20"/>
        </w:rPr>
        <w:t xml:space="preserve"> </w:t>
      </w:r>
      <w:r w:rsidR="009C3D19" w:rsidRPr="00F832A3">
        <w:rPr>
          <w:szCs w:val="20"/>
        </w:rPr>
        <w:t>ravnanja</w:t>
      </w:r>
      <w:r w:rsidR="006A6CF5" w:rsidRPr="00F832A3">
        <w:rPr>
          <w:szCs w:val="20"/>
        </w:rPr>
        <w:t xml:space="preserve"> </w:t>
      </w:r>
      <w:r w:rsidR="009C3D19" w:rsidRPr="00F832A3">
        <w:rPr>
          <w:szCs w:val="20"/>
        </w:rPr>
        <w:t>z</w:t>
      </w:r>
      <w:r w:rsidR="006A6CF5" w:rsidRPr="00F832A3">
        <w:rPr>
          <w:szCs w:val="20"/>
        </w:rPr>
        <w:t xml:space="preserve"> </w:t>
      </w:r>
      <w:r w:rsidR="009C3D19" w:rsidRPr="00F832A3">
        <w:rPr>
          <w:szCs w:val="20"/>
        </w:rPr>
        <w:t>odpadki,</w:t>
      </w:r>
      <w:r w:rsidR="006A6CF5" w:rsidRPr="00F832A3">
        <w:rPr>
          <w:szCs w:val="20"/>
        </w:rPr>
        <w:t xml:space="preserve"> </w:t>
      </w:r>
      <w:r w:rsidR="009C3D19" w:rsidRPr="00F832A3">
        <w:rPr>
          <w:szCs w:val="20"/>
        </w:rPr>
        <w:t>emisij</w:t>
      </w:r>
      <w:r w:rsidR="006A6CF5" w:rsidRPr="00F832A3">
        <w:rPr>
          <w:szCs w:val="20"/>
        </w:rPr>
        <w:t xml:space="preserve"> </w:t>
      </w:r>
      <w:r w:rsidR="009C3D19" w:rsidRPr="00F832A3">
        <w:rPr>
          <w:szCs w:val="20"/>
        </w:rPr>
        <w:t>hrupa,</w:t>
      </w:r>
      <w:r w:rsidR="006A6CF5" w:rsidRPr="00F832A3">
        <w:rPr>
          <w:szCs w:val="20"/>
        </w:rPr>
        <w:t xml:space="preserve"> </w:t>
      </w:r>
      <w:r w:rsidR="009C3D19" w:rsidRPr="00F832A3">
        <w:rPr>
          <w:szCs w:val="20"/>
        </w:rPr>
        <w:t>svetlobnega</w:t>
      </w:r>
      <w:r w:rsidR="006A6CF5" w:rsidRPr="00F832A3">
        <w:rPr>
          <w:szCs w:val="20"/>
        </w:rPr>
        <w:t xml:space="preserve"> </w:t>
      </w:r>
      <w:r w:rsidR="009C3D19" w:rsidRPr="00F832A3">
        <w:rPr>
          <w:szCs w:val="20"/>
        </w:rPr>
        <w:t>onesnaževanja</w:t>
      </w:r>
      <w:r w:rsidR="006A6CF5" w:rsidRPr="00F832A3">
        <w:rPr>
          <w:szCs w:val="20"/>
        </w:rPr>
        <w:t xml:space="preserve"> </w:t>
      </w:r>
      <w:r w:rsidR="009C3D19" w:rsidRPr="00F832A3">
        <w:rPr>
          <w:szCs w:val="20"/>
        </w:rPr>
        <w:t>in</w:t>
      </w:r>
      <w:r w:rsidR="006A6CF5" w:rsidRPr="00F832A3">
        <w:rPr>
          <w:szCs w:val="20"/>
        </w:rPr>
        <w:t xml:space="preserve"> </w:t>
      </w:r>
      <w:r w:rsidR="009C3D19" w:rsidRPr="00F832A3">
        <w:rPr>
          <w:szCs w:val="20"/>
        </w:rPr>
        <w:t>elektromagnetnega</w:t>
      </w:r>
      <w:r w:rsidR="006A6CF5" w:rsidRPr="00F832A3">
        <w:rPr>
          <w:szCs w:val="20"/>
        </w:rPr>
        <w:t xml:space="preserve"> </w:t>
      </w:r>
      <w:r w:rsidR="009C3D19" w:rsidRPr="00F832A3">
        <w:rPr>
          <w:szCs w:val="20"/>
        </w:rPr>
        <w:t>sevanja,</w:t>
      </w:r>
      <w:r w:rsidR="006A6CF5" w:rsidRPr="00F832A3">
        <w:rPr>
          <w:szCs w:val="20"/>
        </w:rPr>
        <w:t xml:space="preserve"> </w:t>
      </w:r>
      <w:r w:rsidR="009C3D19" w:rsidRPr="00F832A3">
        <w:rPr>
          <w:szCs w:val="20"/>
        </w:rPr>
        <w:t>sprejemljiv</w:t>
      </w:r>
      <w:r w:rsidR="006A6CF5" w:rsidRPr="00F832A3">
        <w:rPr>
          <w:szCs w:val="20"/>
        </w:rPr>
        <w:t xml:space="preserve"> </w:t>
      </w:r>
      <w:r w:rsidR="009C3D19" w:rsidRPr="00F832A3">
        <w:rPr>
          <w:szCs w:val="20"/>
        </w:rPr>
        <w:t>ob</w:t>
      </w:r>
      <w:r w:rsidR="006A6CF5" w:rsidRPr="00F832A3">
        <w:rPr>
          <w:szCs w:val="20"/>
        </w:rPr>
        <w:t xml:space="preserve"> </w:t>
      </w:r>
      <w:r w:rsidR="009C3D19" w:rsidRPr="00F832A3">
        <w:rPr>
          <w:szCs w:val="20"/>
        </w:rPr>
        <w:t>upoštevanju</w:t>
      </w:r>
      <w:r w:rsidR="006A6CF5" w:rsidRPr="00F832A3">
        <w:rPr>
          <w:szCs w:val="20"/>
        </w:rPr>
        <w:t xml:space="preserve"> </w:t>
      </w:r>
      <w:r w:rsidR="009C3D19" w:rsidRPr="00F832A3">
        <w:rPr>
          <w:szCs w:val="20"/>
        </w:rPr>
        <w:t>pogojev,</w:t>
      </w:r>
      <w:r w:rsidR="006A6CF5" w:rsidRPr="00F832A3">
        <w:rPr>
          <w:szCs w:val="20"/>
        </w:rPr>
        <w:t xml:space="preserve"> </w:t>
      </w:r>
      <w:r w:rsidR="009C3D19" w:rsidRPr="00F832A3">
        <w:rPr>
          <w:szCs w:val="20"/>
        </w:rPr>
        <w:t>navedenih</w:t>
      </w:r>
      <w:r w:rsidR="006A6CF5" w:rsidRPr="00F832A3">
        <w:rPr>
          <w:szCs w:val="20"/>
        </w:rPr>
        <w:t xml:space="preserve"> </w:t>
      </w:r>
      <w:r w:rsidR="009C3D19" w:rsidRPr="00F832A3">
        <w:rPr>
          <w:szCs w:val="20"/>
        </w:rPr>
        <w:t>v</w:t>
      </w:r>
      <w:r w:rsidR="006A6CF5" w:rsidRPr="00F832A3">
        <w:rPr>
          <w:szCs w:val="20"/>
        </w:rPr>
        <w:t xml:space="preserve"> </w:t>
      </w:r>
      <w:r w:rsidR="009C3D19" w:rsidRPr="00F832A3">
        <w:rPr>
          <w:szCs w:val="20"/>
        </w:rPr>
        <w:t>PVO.</w:t>
      </w:r>
    </w:p>
    <w:p w14:paraId="2BB4B8E0" w14:textId="77777777" w:rsidR="009B4A9C" w:rsidRDefault="009B4A9C" w:rsidP="00F832A3">
      <w:pPr>
        <w:spacing w:line="260" w:lineRule="exact"/>
        <w:ind w:right="-8"/>
        <w:rPr>
          <w:szCs w:val="20"/>
        </w:rPr>
      </w:pPr>
    </w:p>
    <w:p w14:paraId="4A69038C" w14:textId="699463EF" w:rsidR="007B640E" w:rsidRPr="00F832A3" w:rsidRDefault="009B4A9C" w:rsidP="005968F9">
      <w:pPr>
        <w:pStyle w:val="Zamik1"/>
        <w:numPr>
          <w:ilvl w:val="0"/>
          <w:numId w:val="0"/>
        </w:numPr>
        <w:rPr>
          <w:szCs w:val="20"/>
        </w:rPr>
      </w:pPr>
      <w:r>
        <w:t xml:space="preserve">Upravni organ ugotavlja, da </w:t>
      </w:r>
      <w:r w:rsidRPr="00F832A3">
        <w:t>na območju nameravanega posega in v neposredni okolici ni površinskih vodotokov. Reka Ljubljanica teče približno 2,6 km jugovzhodno, reka Sava pa približno 2,7 km severovzhodno od lokacije nameravanega posega</w:t>
      </w:r>
      <w:r w:rsidR="00F12AD3">
        <w:t>. O</w:t>
      </w:r>
      <w:r w:rsidRPr="00F832A3">
        <w:t xml:space="preserve">bmočje nameravanega posega se nahaja na vodovarstvenem območju, in sicer na podobmočju z milejšim vodovarstvenim režimom z oznako VVO III A. Vodovarstveno območje je določeno z Uredbo o vodovarstvenem območju za vodno telo vodonosnika Ljubljanskega polja (Uradni list RS, št. 43/15, 181/21 in 60/22; v nadaljevanju Uredba o vodovarstvenem območju), ki določa </w:t>
      </w:r>
      <w:r w:rsidRPr="00F832A3">
        <w:lastRenderedPageBreak/>
        <w:t xml:space="preserve">vodovarstveno območje za vodno telo vodonosnika Ljubljanskega polja, ki se uporablja za oskrbo prebivalcev s pitno vodo za Mestno občino Ljubljana </w:t>
      </w:r>
      <w:r w:rsidRPr="00F12AD3">
        <w:t>in delno za občini</w:t>
      </w:r>
      <w:r w:rsidR="00F12AD3" w:rsidRPr="00F12AD3">
        <w:t xml:space="preserve"> Dol pri Ljubljani in Škofljica ter vodovarstveni režim.</w:t>
      </w:r>
      <w:r w:rsidRPr="00F12AD3">
        <w:t xml:space="preserve"> </w:t>
      </w:r>
      <w:r w:rsidR="009C3D19" w:rsidRPr="00F12AD3">
        <w:rPr>
          <w:szCs w:val="20"/>
        </w:rPr>
        <w:t>K</w:t>
      </w:r>
      <w:r w:rsidR="006A6CF5" w:rsidRPr="00F12AD3">
        <w:rPr>
          <w:szCs w:val="20"/>
        </w:rPr>
        <w:t xml:space="preserve"> </w:t>
      </w:r>
      <w:r w:rsidR="009C3D19" w:rsidRPr="00F12AD3">
        <w:rPr>
          <w:szCs w:val="20"/>
        </w:rPr>
        <w:t>predmetni</w:t>
      </w:r>
      <w:r w:rsidR="006A6CF5" w:rsidRPr="00F12AD3">
        <w:rPr>
          <w:szCs w:val="20"/>
        </w:rPr>
        <w:t xml:space="preserve"> </w:t>
      </w:r>
      <w:r w:rsidR="009C3D19" w:rsidRPr="00F12AD3">
        <w:rPr>
          <w:szCs w:val="20"/>
        </w:rPr>
        <w:t>gradnji</w:t>
      </w:r>
      <w:r w:rsidR="006A6CF5" w:rsidRPr="00F12AD3">
        <w:rPr>
          <w:szCs w:val="20"/>
        </w:rPr>
        <w:t xml:space="preserve"> </w:t>
      </w:r>
      <w:r w:rsidR="009C3D19" w:rsidRPr="00F12AD3">
        <w:rPr>
          <w:szCs w:val="20"/>
        </w:rPr>
        <w:t>je</w:t>
      </w:r>
      <w:r w:rsidR="006A6CF5" w:rsidRPr="00F12AD3">
        <w:rPr>
          <w:szCs w:val="20"/>
        </w:rPr>
        <w:t xml:space="preserve"> </w:t>
      </w:r>
      <w:r w:rsidR="009C3D19" w:rsidRPr="00F12AD3">
        <w:rPr>
          <w:szCs w:val="20"/>
        </w:rPr>
        <w:t>bilo</w:t>
      </w:r>
      <w:r w:rsidR="006A6CF5" w:rsidRPr="00F12AD3">
        <w:rPr>
          <w:szCs w:val="20"/>
        </w:rPr>
        <w:t xml:space="preserve"> </w:t>
      </w:r>
      <w:r w:rsidR="009C3D19" w:rsidRPr="00F12AD3">
        <w:rPr>
          <w:szCs w:val="20"/>
        </w:rPr>
        <w:t>pridobljeno</w:t>
      </w:r>
      <w:r w:rsidR="006A6CF5" w:rsidRPr="00F12AD3">
        <w:rPr>
          <w:szCs w:val="20"/>
        </w:rPr>
        <w:t xml:space="preserve"> </w:t>
      </w:r>
      <w:r w:rsidR="009C3D19" w:rsidRPr="00F12AD3">
        <w:rPr>
          <w:szCs w:val="20"/>
        </w:rPr>
        <w:t>tudi</w:t>
      </w:r>
      <w:r w:rsidR="006A6CF5" w:rsidRPr="00F12AD3">
        <w:rPr>
          <w:szCs w:val="20"/>
        </w:rPr>
        <w:t xml:space="preserve"> </w:t>
      </w:r>
      <w:r w:rsidR="009C3D19" w:rsidRPr="00F12AD3">
        <w:rPr>
          <w:szCs w:val="20"/>
        </w:rPr>
        <w:t>mnenje</w:t>
      </w:r>
      <w:r w:rsidR="006A6CF5" w:rsidRPr="00F12AD3">
        <w:rPr>
          <w:szCs w:val="20"/>
        </w:rPr>
        <w:t xml:space="preserve"> </w:t>
      </w:r>
      <w:r w:rsidR="009C3D19" w:rsidRPr="00F12AD3">
        <w:rPr>
          <w:szCs w:val="20"/>
        </w:rPr>
        <w:t>pristojnega</w:t>
      </w:r>
      <w:r w:rsidR="006A6CF5" w:rsidRPr="00F12AD3">
        <w:rPr>
          <w:szCs w:val="20"/>
        </w:rPr>
        <w:t xml:space="preserve"> </w:t>
      </w:r>
      <w:r w:rsidR="009C3D19" w:rsidRPr="00F12AD3">
        <w:rPr>
          <w:szCs w:val="20"/>
        </w:rPr>
        <w:t>organa,</w:t>
      </w:r>
      <w:r w:rsidR="006A6CF5" w:rsidRPr="00F12AD3">
        <w:rPr>
          <w:szCs w:val="20"/>
        </w:rPr>
        <w:t xml:space="preserve"> </w:t>
      </w:r>
      <w:r w:rsidR="009C3D19" w:rsidRPr="00F12AD3">
        <w:rPr>
          <w:szCs w:val="20"/>
        </w:rPr>
        <w:t>ki</w:t>
      </w:r>
      <w:r w:rsidR="006A6CF5" w:rsidRPr="00F12AD3">
        <w:rPr>
          <w:szCs w:val="20"/>
        </w:rPr>
        <w:t xml:space="preserve"> </w:t>
      </w:r>
      <w:r w:rsidR="009C3D19" w:rsidRPr="00F12AD3">
        <w:rPr>
          <w:szCs w:val="20"/>
        </w:rPr>
        <w:t>varuje</w:t>
      </w:r>
      <w:r w:rsidR="006A6CF5" w:rsidRPr="00F12AD3">
        <w:rPr>
          <w:szCs w:val="20"/>
        </w:rPr>
        <w:t xml:space="preserve"> </w:t>
      </w:r>
      <w:r w:rsidR="009C3D19" w:rsidRPr="00F12AD3">
        <w:rPr>
          <w:szCs w:val="20"/>
        </w:rPr>
        <w:t>javne</w:t>
      </w:r>
      <w:r w:rsidR="006A6CF5" w:rsidRPr="00F12AD3">
        <w:rPr>
          <w:szCs w:val="20"/>
        </w:rPr>
        <w:t xml:space="preserve"> </w:t>
      </w:r>
      <w:r w:rsidR="009C3D19" w:rsidRPr="00F12AD3">
        <w:rPr>
          <w:szCs w:val="20"/>
        </w:rPr>
        <w:t>interese</w:t>
      </w:r>
      <w:r w:rsidR="006A6CF5" w:rsidRPr="00F12AD3">
        <w:rPr>
          <w:szCs w:val="20"/>
        </w:rPr>
        <w:t xml:space="preserve"> </w:t>
      </w:r>
      <w:r w:rsidR="009C3D19" w:rsidRPr="00F12AD3">
        <w:rPr>
          <w:szCs w:val="20"/>
        </w:rPr>
        <w:t>z</w:t>
      </w:r>
      <w:r w:rsidR="006A6CF5" w:rsidRPr="00F12AD3">
        <w:rPr>
          <w:szCs w:val="20"/>
        </w:rPr>
        <w:t xml:space="preserve"> </w:t>
      </w:r>
      <w:r w:rsidR="009C3D19" w:rsidRPr="00F12AD3">
        <w:rPr>
          <w:szCs w:val="20"/>
        </w:rPr>
        <w:t>vidika</w:t>
      </w:r>
      <w:r w:rsidR="006A6CF5" w:rsidRPr="00F12AD3">
        <w:rPr>
          <w:szCs w:val="20"/>
        </w:rPr>
        <w:t xml:space="preserve"> </w:t>
      </w:r>
      <w:r w:rsidR="009C3D19" w:rsidRPr="00F12AD3">
        <w:rPr>
          <w:szCs w:val="20"/>
        </w:rPr>
        <w:t>varovanja</w:t>
      </w:r>
      <w:r w:rsidR="006A6CF5" w:rsidRPr="00F12AD3">
        <w:rPr>
          <w:szCs w:val="20"/>
        </w:rPr>
        <w:t xml:space="preserve"> </w:t>
      </w:r>
      <w:r w:rsidR="009C3D19" w:rsidRPr="00F12AD3">
        <w:rPr>
          <w:szCs w:val="20"/>
        </w:rPr>
        <w:t>voda.</w:t>
      </w:r>
      <w:r w:rsidR="006A6CF5" w:rsidRPr="00F12AD3">
        <w:rPr>
          <w:szCs w:val="20"/>
        </w:rPr>
        <w:t xml:space="preserve"> </w:t>
      </w:r>
      <w:r w:rsidR="009C3D19" w:rsidRPr="00F12AD3">
        <w:rPr>
          <w:szCs w:val="20"/>
        </w:rPr>
        <w:t>Na</w:t>
      </w:r>
      <w:r w:rsidR="006A6CF5" w:rsidRPr="00F12AD3">
        <w:rPr>
          <w:szCs w:val="20"/>
        </w:rPr>
        <w:t xml:space="preserve"> </w:t>
      </w:r>
      <w:r w:rsidR="009C3D19" w:rsidRPr="00F12AD3">
        <w:rPr>
          <w:szCs w:val="20"/>
        </w:rPr>
        <w:t>podlagi</w:t>
      </w:r>
      <w:r w:rsidR="006A6CF5" w:rsidRPr="00F12AD3">
        <w:rPr>
          <w:szCs w:val="20"/>
        </w:rPr>
        <w:t xml:space="preserve"> </w:t>
      </w:r>
      <w:r w:rsidR="009C3D19" w:rsidRPr="00F12AD3">
        <w:rPr>
          <w:szCs w:val="20"/>
        </w:rPr>
        <w:t>mnenja</w:t>
      </w:r>
      <w:r w:rsidR="006A6CF5" w:rsidRPr="00F12AD3">
        <w:rPr>
          <w:szCs w:val="20"/>
        </w:rPr>
        <w:t xml:space="preserve"> </w:t>
      </w:r>
      <w:r w:rsidR="009C3D19" w:rsidRPr="00F12AD3">
        <w:rPr>
          <w:szCs w:val="20"/>
        </w:rPr>
        <w:t>o</w:t>
      </w:r>
      <w:r w:rsidR="006A6CF5" w:rsidRPr="00F12AD3">
        <w:rPr>
          <w:szCs w:val="20"/>
        </w:rPr>
        <w:t xml:space="preserve"> </w:t>
      </w:r>
      <w:r w:rsidR="009C3D19" w:rsidRPr="00F12AD3">
        <w:rPr>
          <w:szCs w:val="20"/>
        </w:rPr>
        <w:t>vplivu</w:t>
      </w:r>
      <w:r w:rsidR="006A6CF5" w:rsidRPr="00F12AD3">
        <w:rPr>
          <w:szCs w:val="20"/>
        </w:rPr>
        <w:t xml:space="preserve"> </w:t>
      </w:r>
      <w:r w:rsidR="009C3D19" w:rsidRPr="00F12AD3">
        <w:rPr>
          <w:szCs w:val="20"/>
        </w:rPr>
        <w:t>gradnje</w:t>
      </w:r>
      <w:r w:rsidR="006A6CF5" w:rsidRPr="00F12AD3">
        <w:rPr>
          <w:szCs w:val="20"/>
        </w:rPr>
        <w:t xml:space="preserve"> </w:t>
      </w:r>
      <w:r w:rsidR="009C3D19" w:rsidRPr="00F12AD3">
        <w:rPr>
          <w:szCs w:val="20"/>
        </w:rPr>
        <w:t>na</w:t>
      </w:r>
      <w:r w:rsidR="006A6CF5" w:rsidRPr="00F12AD3">
        <w:rPr>
          <w:szCs w:val="20"/>
        </w:rPr>
        <w:t xml:space="preserve"> </w:t>
      </w:r>
      <w:r w:rsidR="009C3D19" w:rsidRPr="00F12AD3">
        <w:rPr>
          <w:szCs w:val="20"/>
        </w:rPr>
        <w:t>vodni</w:t>
      </w:r>
      <w:r w:rsidR="006A6CF5" w:rsidRPr="00F12AD3">
        <w:rPr>
          <w:szCs w:val="20"/>
        </w:rPr>
        <w:t xml:space="preserve"> </w:t>
      </w:r>
      <w:r w:rsidR="009C3D19" w:rsidRPr="00F12AD3">
        <w:rPr>
          <w:szCs w:val="20"/>
        </w:rPr>
        <w:t>režim</w:t>
      </w:r>
      <w:r w:rsidR="006A6CF5" w:rsidRPr="00F12AD3">
        <w:rPr>
          <w:szCs w:val="20"/>
        </w:rPr>
        <w:t xml:space="preserve"> </w:t>
      </w:r>
      <w:r w:rsidR="009C3D19" w:rsidRPr="00F12AD3">
        <w:rPr>
          <w:szCs w:val="20"/>
        </w:rPr>
        <w:t>in</w:t>
      </w:r>
      <w:r w:rsidR="006A6CF5" w:rsidRPr="00F12AD3">
        <w:rPr>
          <w:szCs w:val="20"/>
        </w:rPr>
        <w:t xml:space="preserve"> </w:t>
      </w:r>
      <w:r w:rsidR="009C3D19" w:rsidRPr="00F12AD3">
        <w:rPr>
          <w:szCs w:val="20"/>
        </w:rPr>
        <w:t>stanje</w:t>
      </w:r>
      <w:r w:rsidR="006A6CF5" w:rsidRPr="00F12AD3">
        <w:rPr>
          <w:szCs w:val="20"/>
        </w:rPr>
        <w:t xml:space="preserve"> </w:t>
      </w:r>
      <w:r w:rsidR="009C3D19" w:rsidRPr="00F12AD3">
        <w:rPr>
          <w:szCs w:val="20"/>
        </w:rPr>
        <w:t>voda</w:t>
      </w:r>
      <w:r w:rsidR="006A6CF5" w:rsidRPr="00F12AD3">
        <w:rPr>
          <w:szCs w:val="20"/>
        </w:rPr>
        <w:t xml:space="preserve"> </w:t>
      </w:r>
      <w:r w:rsidR="008821D4" w:rsidRPr="00F12AD3">
        <w:rPr>
          <w:szCs w:val="20"/>
        </w:rPr>
        <w:t>Direkcije</w:t>
      </w:r>
      <w:r w:rsidR="006A6CF5" w:rsidRPr="00F12AD3">
        <w:rPr>
          <w:szCs w:val="20"/>
        </w:rPr>
        <w:t xml:space="preserve"> </w:t>
      </w:r>
      <w:r w:rsidR="008821D4" w:rsidRPr="00F12AD3">
        <w:rPr>
          <w:szCs w:val="20"/>
        </w:rPr>
        <w:t>RS</w:t>
      </w:r>
      <w:r w:rsidR="006A6CF5" w:rsidRPr="00F12AD3">
        <w:rPr>
          <w:szCs w:val="20"/>
        </w:rPr>
        <w:t xml:space="preserve"> </w:t>
      </w:r>
      <w:r w:rsidR="008821D4" w:rsidRPr="00F12AD3">
        <w:rPr>
          <w:szCs w:val="20"/>
        </w:rPr>
        <w:t>za</w:t>
      </w:r>
      <w:r w:rsidR="006A6CF5" w:rsidRPr="00F12AD3">
        <w:rPr>
          <w:szCs w:val="20"/>
        </w:rPr>
        <w:t xml:space="preserve"> </w:t>
      </w:r>
      <w:r w:rsidR="008821D4" w:rsidRPr="00F12AD3">
        <w:rPr>
          <w:szCs w:val="20"/>
        </w:rPr>
        <w:t>vode</w:t>
      </w:r>
      <w:r w:rsidR="008821D4" w:rsidRPr="00F832A3">
        <w:rPr>
          <w:szCs w:val="20"/>
        </w:rPr>
        <w:t>,</w:t>
      </w:r>
      <w:r w:rsidR="006A6CF5" w:rsidRPr="00F832A3">
        <w:rPr>
          <w:szCs w:val="20"/>
        </w:rPr>
        <w:t xml:space="preserve"> </w:t>
      </w:r>
      <w:r w:rsidR="008821D4" w:rsidRPr="00F832A3">
        <w:rPr>
          <w:szCs w:val="20"/>
        </w:rPr>
        <w:t>št.</w:t>
      </w:r>
      <w:r w:rsidR="006A6CF5" w:rsidRPr="00F832A3">
        <w:rPr>
          <w:szCs w:val="20"/>
        </w:rPr>
        <w:t xml:space="preserve"> </w:t>
      </w:r>
      <w:r w:rsidR="008821D4" w:rsidRPr="00F832A3">
        <w:rPr>
          <w:szCs w:val="20"/>
        </w:rPr>
        <w:t>35500-556/2022-3</w:t>
      </w:r>
      <w:r w:rsidR="006A6CF5" w:rsidRPr="00F832A3">
        <w:rPr>
          <w:szCs w:val="20"/>
        </w:rPr>
        <w:t xml:space="preserve"> </w:t>
      </w:r>
      <w:r w:rsidR="009C3D19" w:rsidRPr="00F832A3">
        <w:rPr>
          <w:szCs w:val="20"/>
        </w:rPr>
        <w:t>z</w:t>
      </w:r>
      <w:r w:rsidR="006A6CF5" w:rsidRPr="00F832A3">
        <w:rPr>
          <w:szCs w:val="20"/>
        </w:rPr>
        <w:t xml:space="preserve"> </w:t>
      </w:r>
      <w:r w:rsidR="009C3D19" w:rsidRPr="00F832A3">
        <w:rPr>
          <w:szCs w:val="20"/>
        </w:rPr>
        <w:t>dne</w:t>
      </w:r>
      <w:r w:rsidR="006A6CF5" w:rsidRPr="00F832A3">
        <w:rPr>
          <w:szCs w:val="20"/>
        </w:rPr>
        <w:t xml:space="preserve"> </w:t>
      </w:r>
      <w:r w:rsidR="008821D4" w:rsidRPr="00F832A3">
        <w:rPr>
          <w:szCs w:val="20"/>
        </w:rPr>
        <w:t>26.</w:t>
      </w:r>
      <w:r w:rsidR="006414BD">
        <w:rPr>
          <w:szCs w:val="20"/>
        </w:rPr>
        <w:t> </w:t>
      </w:r>
      <w:r w:rsidR="008821D4" w:rsidRPr="00F832A3">
        <w:rPr>
          <w:szCs w:val="20"/>
        </w:rPr>
        <w:t>7.</w:t>
      </w:r>
      <w:r w:rsidR="006414BD">
        <w:rPr>
          <w:szCs w:val="20"/>
        </w:rPr>
        <w:t> </w:t>
      </w:r>
      <w:r w:rsidR="008821D4" w:rsidRPr="00F832A3">
        <w:rPr>
          <w:szCs w:val="20"/>
        </w:rPr>
        <w:t>2022</w:t>
      </w:r>
      <w:r w:rsidR="009C3D19" w:rsidRPr="00F832A3">
        <w:rPr>
          <w:szCs w:val="20"/>
        </w:rPr>
        <w:t>,</w:t>
      </w:r>
      <w:r w:rsidR="006A6CF5" w:rsidRPr="00F832A3">
        <w:rPr>
          <w:szCs w:val="20"/>
        </w:rPr>
        <w:t xml:space="preserve"> </w:t>
      </w:r>
      <w:r w:rsidR="009C3D19" w:rsidRPr="00F832A3">
        <w:rPr>
          <w:szCs w:val="20"/>
        </w:rPr>
        <w:t>upravni</w:t>
      </w:r>
      <w:r w:rsidR="006A6CF5" w:rsidRPr="00F832A3">
        <w:rPr>
          <w:szCs w:val="20"/>
        </w:rPr>
        <w:t xml:space="preserve"> </w:t>
      </w:r>
      <w:r w:rsidR="009C3D19" w:rsidRPr="00F832A3">
        <w:rPr>
          <w:szCs w:val="20"/>
        </w:rPr>
        <w:t>organ</w:t>
      </w:r>
      <w:r w:rsidR="006A6CF5" w:rsidRPr="00F832A3">
        <w:rPr>
          <w:szCs w:val="20"/>
        </w:rPr>
        <w:t xml:space="preserve"> </w:t>
      </w:r>
      <w:r w:rsidR="009C3D19" w:rsidRPr="00F832A3">
        <w:rPr>
          <w:szCs w:val="20"/>
        </w:rPr>
        <w:t>ugotavlja,</w:t>
      </w:r>
      <w:r w:rsidR="006A6CF5" w:rsidRPr="00F832A3">
        <w:rPr>
          <w:szCs w:val="20"/>
        </w:rPr>
        <w:t xml:space="preserve"> </w:t>
      </w:r>
      <w:r w:rsidR="009C3D19" w:rsidRPr="00F832A3">
        <w:rPr>
          <w:szCs w:val="20"/>
        </w:rPr>
        <w:t>da</w:t>
      </w:r>
      <w:r w:rsidR="006A6CF5" w:rsidRPr="00F832A3">
        <w:rPr>
          <w:szCs w:val="20"/>
        </w:rPr>
        <w:t xml:space="preserve"> </w:t>
      </w:r>
      <w:r w:rsidR="009C3D19" w:rsidRPr="00F832A3">
        <w:rPr>
          <w:szCs w:val="20"/>
        </w:rPr>
        <w:t>je</w:t>
      </w:r>
      <w:r w:rsidR="006A6CF5" w:rsidRPr="00F832A3">
        <w:rPr>
          <w:szCs w:val="20"/>
        </w:rPr>
        <w:t xml:space="preserve"> </w:t>
      </w:r>
      <w:r w:rsidR="009C3D19" w:rsidRPr="00F832A3">
        <w:rPr>
          <w:szCs w:val="20"/>
        </w:rPr>
        <w:t>predmetna</w:t>
      </w:r>
      <w:r w:rsidR="006A6CF5" w:rsidRPr="00F832A3">
        <w:rPr>
          <w:szCs w:val="20"/>
        </w:rPr>
        <w:t xml:space="preserve"> </w:t>
      </w:r>
      <w:r w:rsidR="009C3D19" w:rsidRPr="00F832A3">
        <w:rPr>
          <w:szCs w:val="20"/>
        </w:rPr>
        <w:t>gradnja</w:t>
      </w:r>
      <w:r w:rsidR="006A6CF5" w:rsidRPr="00F832A3">
        <w:rPr>
          <w:szCs w:val="20"/>
        </w:rPr>
        <w:t xml:space="preserve"> </w:t>
      </w:r>
      <w:r w:rsidR="009C3D19" w:rsidRPr="00F832A3">
        <w:rPr>
          <w:szCs w:val="20"/>
        </w:rPr>
        <w:t>skladna</w:t>
      </w:r>
      <w:r w:rsidR="006A6CF5" w:rsidRPr="00F832A3">
        <w:rPr>
          <w:szCs w:val="20"/>
        </w:rPr>
        <w:t xml:space="preserve"> </w:t>
      </w:r>
      <w:r w:rsidR="009C3D19" w:rsidRPr="00F832A3">
        <w:rPr>
          <w:szCs w:val="20"/>
        </w:rPr>
        <w:t>z</w:t>
      </w:r>
      <w:r w:rsidR="006A6CF5" w:rsidRPr="00F832A3">
        <w:rPr>
          <w:szCs w:val="20"/>
        </w:rPr>
        <w:t xml:space="preserve"> </w:t>
      </w:r>
      <w:r w:rsidR="009C3D19" w:rsidRPr="00F832A3">
        <w:rPr>
          <w:szCs w:val="20"/>
        </w:rPr>
        <w:t>določili</w:t>
      </w:r>
      <w:r w:rsidR="006A6CF5" w:rsidRPr="00F832A3">
        <w:rPr>
          <w:szCs w:val="20"/>
        </w:rPr>
        <w:t xml:space="preserve"> </w:t>
      </w:r>
      <w:r w:rsidR="009C3D19" w:rsidRPr="00F832A3">
        <w:rPr>
          <w:szCs w:val="20"/>
        </w:rPr>
        <w:t>Zakona</w:t>
      </w:r>
      <w:r w:rsidR="006A6CF5" w:rsidRPr="00F832A3">
        <w:rPr>
          <w:szCs w:val="20"/>
        </w:rPr>
        <w:t xml:space="preserve"> </w:t>
      </w:r>
      <w:r w:rsidR="009C3D19" w:rsidRPr="00F832A3">
        <w:rPr>
          <w:szCs w:val="20"/>
        </w:rPr>
        <w:t>o</w:t>
      </w:r>
      <w:r w:rsidR="006A6CF5" w:rsidRPr="00F832A3">
        <w:rPr>
          <w:szCs w:val="20"/>
        </w:rPr>
        <w:t xml:space="preserve"> </w:t>
      </w:r>
      <w:r w:rsidR="009C3D19" w:rsidRPr="00F832A3">
        <w:rPr>
          <w:szCs w:val="20"/>
        </w:rPr>
        <w:t>vodah</w:t>
      </w:r>
      <w:r w:rsidR="006A6CF5" w:rsidRPr="00F832A3">
        <w:rPr>
          <w:szCs w:val="20"/>
        </w:rPr>
        <w:t xml:space="preserve"> </w:t>
      </w:r>
      <w:r w:rsidR="009C3D19" w:rsidRPr="00F832A3">
        <w:rPr>
          <w:szCs w:val="20"/>
        </w:rPr>
        <w:t>(Uradni</w:t>
      </w:r>
      <w:r w:rsidR="006A6CF5" w:rsidRPr="00F832A3">
        <w:rPr>
          <w:szCs w:val="20"/>
        </w:rPr>
        <w:t xml:space="preserve"> </w:t>
      </w:r>
      <w:r w:rsidR="009C3D19" w:rsidRPr="00F832A3">
        <w:rPr>
          <w:szCs w:val="20"/>
        </w:rPr>
        <w:t>list</w:t>
      </w:r>
      <w:r w:rsidR="006A6CF5" w:rsidRPr="00F832A3">
        <w:rPr>
          <w:szCs w:val="20"/>
        </w:rPr>
        <w:t xml:space="preserve"> </w:t>
      </w:r>
      <w:r w:rsidR="009C3D19" w:rsidRPr="00F832A3">
        <w:rPr>
          <w:szCs w:val="20"/>
        </w:rPr>
        <w:t>RS,</w:t>
      </w:r>
      <w:r w:rsidR="006A6CF5" w:rsidRPr="00F832A3">
        <w:rPr>
          <w:szCs w:val="20"/>
        </w:rPr>
        <w:t xml:space="preserve"> </w:t>
      </w:r>
      <w:r w:rsidR="009C3D19" w:rsidRPr="00F832A3">
        <w:rPr>
          <w:szCs w:val="20"/>
        </w:rPr>
        <w:t>št.</w:t>
      </w:r>
      <w:r w:rsidR="006A6CF5" w:rsidRPr="00F832A3">
        <w:rPr>
          <w:szCs w:val="20"/>
        </w:rPr>
        <w:t xml:space="preserve"> </w:t>
      </w:r>
      <w:r w:rsidR="009C3D19" w:rsidRPr="00F832A3">
        <w:rPr>
          <w:szCs w:val="20"/>
        </w:rPr>
        <w:t>67/02,</w:t>
      </w:r>
      <w:r w:rsidR="006A6CF5" w:rsidRPr="00F832A3">
        <w:rPr>
          <w:szCs w:val="20"/>
        </w:rPr>
        <w:t xml:space="preserve"> </w:t>
      </w:r>
      <w:r w:rsidR="009C3D19" w:rsidRPr="00F832A3">
        <w:rPr>
          <w:szCs w:val="20"/>
        </w:rPr>
        <w:t>2/04-ZZdrl-A,</w:t>
      </w:r>
      <w:r w:rsidR="006A6CF5" w:rsidRPr="00F832A3">
        <w:rPr>
          <w:szCs w:val="20"/>
        </w:rPr>
        <w:t xml:space="preserve"> </w:t>
      </w:r>
      <w:r w:rsidR="009C3D19" w:rsidRPr="00F832A3">
        <w:rPr>
          <w:szCs w:val="20"/>
        </w:rPr>
        <w:t>41/04-ZVO-1,</w:t>
      </w:r>
      <w:r w:rsidR="006A6CF5" w:rsidRPr="00F832A3">
        <w:rPr>
          <w:szCs w:val="20"/>
        </w:rPr>
        <w:t xml:space="preserve"> </w:t>
      </w:r>
      <w:r w:rsidR="009C3D19" w:rsidRPr="00F832A3">
        <w:rPr>
          <w:szCs w:val="20"/>
        </w:rPr>
        <w:t>57/08,</w:t>
      </w:r>
      <w:r w:rsidR="006A6CF5" w:rsidRPr="00F832A3">
        <w:rPr>
          <w:szCs w:val="20"/>
        </w:rPr>
        <w:t xml:space="preserve"> </w:t>
      </w:r>
      <w:r w:rsidR="009C3D19" w:rsidRPr="00F832A3">
        <w:rPr>
          <w:szCs w:val="20"/>
        </w:rPr>
        <w:t>57/12,</w:t>
      </w:r>
      <w:r w:rsidR="006A6CF5" w:rsidRPr="00F832A3">
        <w:rPr>
          <w:szCs w:val="20"/>
        </w:rPr>
        <w:t xml:space="preserve"> </w:t>
      </w:r>
      <w:r w:rsidR="009C3D19" w:rsidRPr="00F832A3">
        <w:rPr>
          <w:szCs w:val="20"/>
        </w:rPr>
        <w:t>100/13,</w:t>
      </w:r>
      <w:r w:rsidR="006A6CF5" w:rsidRPr="00F832A3">
        <w:rPr>
          <w:szCs w:val="20"/>
        </w:rPr>
        <w:t xml:space="preserve"> </w:t>
      </w:r>
      <w:r w:rsidR="009C3D19" w:rsidRPr="00F832A3">
        <w:rPr>
          <w:szCs w:val="20"/>
        </w:rPr>
        <w:t>40/14,</w:t>
      </w:r>
      <w:r w:rsidR="006A6CF5" w:rsidRPr="00F832A3">
        <w:rPr>
          <w:szCs w:val="20"/>
        </w:rPr>
        <w:t xml:space="preserve"> </w:t>
      </w:r>
      <w:r w:rsidR="009C3D19" w:rsidRPr="00F832A3">
        <w:rPr>
          <w:szCs w:val="20"/>
        </w:rPr>
        <w:t>56/15</w:t>
      </w:r>
      <w:r w:rsidR="006A6CF5" w:rsidRPr="00F832A3">
        <w:rPr>
          <w:szCs w:val="20"/>
        </w:rPr>
        <w:t xml:space="preserve"> </w:t>
      </w:r>
      <w:r w:rsidR="009C3D19" w:rsidRPr="00F832A3">
        <w:rPr>
          <w:szCs w:val="20"/>
        </w:rPr>
        <w:t>in</w:t>
      </w:r>
      <w:r w:rsidR="006A6CF5" w:rsidRPr="00F832A3">
        <w:rPr>
          <w:szCs w:val="20"/>
        </w:rPr>
        <w:t xml:space="preserve"> </w:t>
      </w:r>
      <w:r w:rsidR="009C3D19" w:rsidRPr="00F832A3">
        <w:rPr>
          <w:szCs w:val="20"/>
        </w:rPr>
        <w:t>65/20)</w:t>
      </w:r>
      <w:r w:rsidR="006A6CF5" w:rsidRPr="00F832A3">
        <w:rPr>
          <w:szCs w:val="20"/>
        </w:rPr>
        <w:t xml:space="preserve"> </w:t>
      </w:r>
      <w:r w:rsidR="009C3D19" w:rsidRPr="00F832A3">
        <w:rPr>
          <w:szCs w:val="20"/>
        </w:rPr>
        <w:t>in</w:t>
      </w:r>
      <w:r w:rsidR="006A6CF5" w:rsidRPr="00F832A3">
        <w:rPr>
          <w:szCs w:val="20"/>
        </w:rPr>
        <w:t xml:space="preserve"> </w:t>
      </w:r>
      <w:r w:rsidR="009C3D19" w:rsidRPr="00F832A3">
        <w:rPr>
          <w:szCs w:val="20"/>
        </w:rPr>
        <w:t>31.</w:t>
      </w:r>
      <w:r w:rsidR="006A6CF5" w:rsidRPr="00F832A3">
        <w:rPr>
          <w:szCs w:val="20"/>
        </w:rPr>
        <w:t xml:space="preserve"> </w:t>
      </w:r>
      <w:r w:rsidR="009C3D19" w:rsidRPr="00F832A3">
        <w:rPr>
          <w:szCs w:val="20"/>
        </w:rPr>
        <w:t>člena</w:t>
      </w:r>
      <w:r w:rsidR="006A6CF5" w:rsidRPr="00F832A3">
        <w:rPr>
          <w:szCs w:val="20"/>
        </w:rPr>
        <w:t xml:space="preserve"> </w:t>
      </w:r>
      <w:r w:rsidR="009C3D19" w:rsidRPr="00F832A3">
        <w:rPr>
          <w:szCs w:val="20"/>
        </w:rPr>
        <w:t>Gradbenega</w:t>
      </w:r>
      <w:r w:rsidR="006A6CF5" w:rsidRPr="00F832A3">
        <w:rPr>
          <w:szCs w:val="20"/>
        </w:rPr>
        <w:t xml:space="preserve"> </w:t>
      </w:r>
      <w:r w:rsidR="009C3D19" w:rsidRPr="00F832A3">
        <w:rPr>
          <w:szCs w:val="20"/>
        </w:rPr>
        <w:t>zakona</w:t>
      </w:r>
      <w:r w:rsidR="006A6CF5" w:rsidRPr="00F832A3">
        <w:rPr>
          <w:szCs w:val="20"/>
        </w:rPr>
        <w:t xml:space="preserve"> </w:t>
      </w:r>
      <w:r w:rsidR="009C3D19" w:rsidRPr="00F832A3">
        <w:rPr>
          <w:szCs w:val="20"/>
        </w:rPr>
        <w:t>(Uradni</w:t>
      </w:r>
      <w:r w:rsidR="006A6CF5" w:rsidRPr="00F832A3">
        <w:rPr>
          <w:szCs w:val="20"/>
        </w:rPr>
        <w:t xml:space="preserve"> </w:t>
      </w:r>
      <w:r w:rsidR="009C3D19" w:rsidRPr="00F832A3">
        <w:rPr>
          <w:szCs w:val="20"/>
        </w:rPr>
        <w:t>list</w:t>
      </w:r>
      <w:r w:rsidR="006A6CF5" w:rsidRPr="00F832A3">
        <w:rPr>
          <w:szCs w:val="20"/>
        </w:rPr>
        <w:t xml:space="preserve"> </w:t>
      </w:r>
      <w:r w:rsidR="009C3D19" w:rsidRPr="00F832A3">
        <w:rPr>
          <w:szCs w:val="20"/>
        </w:rPr>
        <w:t>RS,</w:t>
      </w:r>
      <w:r w:rsidR="006A6CF5" w:rsidRPr="00F832A3">
        <w:rPr>
          <w:szCs w:val="20"/>
        </w:rPr>
        <w:t xml:space="preserve"> </w:t>
      </w:r>
      <w:r w:rsidR="009C3D19" w:rsidRPr="00F832A3">
        <w:rPr>
          <w:szCs w:val="20"/>
        </w:rPr>
        <w:t>št.</w:t>
      </w:r>
      <w:r w:rsidR="006A6CF5" w:rsidRPr="00F832A3">
        <w:rPr>
          <w:szCs w:val="20"/>
        </w:rPr>
        <w:t xml:space="preserve"> </w:t>
      </w:r>
      <w:r w:rsidR="009C3D19" w:rsidRPr="00F832A3">
        <w:rPr>
          <w:szCs w:val="20"/>
        </w:rPr>
        <w:t>61/17,</w:t>
      </w:r>
      <w:r w:rsidR="006A6CF5" w:rsidRPr="00F832A3">
        <w:rPr>
          <w:szCs w:val="20"/>
        </w:rPr>
        <w:t xml:space="preserve"> </w:t>
      </w:r>
      <w:r w:rsidR="009C3D19" w:rsidRPr="00F832A3">
        <w:rPr>
          <w:szCs w:val="20"/>
        </w:rPr>
        <w:t>72/17-popr.,</w:t>
      </w:r>
      <w:r w:rsidR="006A6CF5" w:rsidRPr="00F832A3">
        <w:rPr>
          <w:szCs w:val="20"/>
        </w:rPr>
        <w:t xml:space="preserve"> </w:t>
      </w:r>
      <w:r w:rsidR="009C3D19" w:rsidRPr="00F832A3">
        <w:rPr>
          <w:szCs w:val="20"/>
        </w:rPr>
        <w:t>65/20,</w:t>
      </w:r>
      <w:r w:rsidR="006A6CF5" w:rsidRPr="00F832A3">
        <w:rPr>
          <w:szCs w:val="20"/>
        </w:rPr>
        <w:t xml:space="preserve"> </w:t>
      </w:r>
      <w:r w:rsidR="009C3D19" w:rsidRPr="00F832A3">
        <w:rPr>
          <w:szCs w:val="20"/>
        </w:rPr>
        <w:t>15/21-ZDUOP</w:t>
      </w:r>
      <w:r w:rsidR="006A6CF5" w:rsidRPr="00F832A3">
        <w:rPr>
          <w:szCs w:val="20"/>
        </w:rPr>
        <w:t xml:space="preserve"> </w:t>
      </w:r>
      <w:r w:rsidR="009C3D19" w:rsidRPr="00F832A3">
        <w:rPr>
          <w:szCs w:val="20"/>
        </w:rPr>
        <w:t>in</w:t>
      </w:r>
      <w:r w:rsidR="006A6CF5" w:rsidRPr="00F832A3">
        <w:rPr>
          <w:szCs w:val="20"/>
        </w:rPr>
        <w:t xml:space="preserve"> </w:t>
      </w:r>
      <w:r w:rsidR="009C3D19" w:rsidRPr="00F832A3">
        <w:rPr>
          <w:szCs w:val="20"/>
        </w:rPr>
        <w:t>199/21-GZ-1).</w:t>
      </w:r>
    </w:p>
    <w:p w14:paraId="39B9E6C1" w14:textId="77777777" w:rsidR="00745E42" w:rsidRPr="00F832A3" w:rsidRDefault="00745E42" w:rsidP="00F832A3">
      <w:pPr>
        <w:spacing w:line="260" w:lineRule="exact"/>
        <w:ind w:right="-8"/>
        <w:rPr>
          <w:szCs w:val="20"/>
        </w:rPr>
      </w:pPr>
    </w:p>
    <w:p w14:paraId="2BD64C3C" w14:textId="0DB61CAD" w:rsidR="00745E42" w:rsidRPr="00F832A3" w:rsidRDefault="009B4A9C" w:rsidP="005968F9">
      <w:pPr>
        <w:pStyle w:val="Zamik1"/>
        <w:numPr>
          <w:ilvl w:val="0"/>
          <w:numId w:val="0"/>
        </w:numPr>
        <w:rPr>
          <w:szCs w:val="20"/>
          <w:highlight w:val="yellow"/>
        </w:rPr>
      </w:pPr>
      <w:r>
        <w:t xml:space="preserve">Upravni organ ugotavlja, da </w:t>
      </w:r>
      <w:r w:rsidRPr="00F832A3">
        <w:t xml:space="preserve">se na območju nameravanega posega nahaja evidentirana enota kulturne dediščine, vpisane v Register nepremične kulturne dediščine (EŠD: 16661- Ljubljana – Tovarna Litostroj). </w:t>
      </w:r>
      <w:r w:rsidR="00745E42" w:rsidRPr="00F832A3">
        <w:rPr>
          <w:szCs w:val="20"/>
        </w:rPr>
        <w:t>V</w:t>
      </w:r>
      <w:r w:rsidR="006A6CF5" w:rsidRPr="00F832A3">
        <w:rPr>
          <w:szCs w:val="20"/>
        </w:rPr>
        <w:t xml:space="preserve"> </w:t>
      </w:r>
      <w:r w:rsidR="00745E42" w:rsidRPr="00F832A3">
        <w:rPr>
          <w:szCs w:val="20"/>
        </w:rPr>
        <w:t>postopku</w:t>
      </w:r>
      <w:r w:rsidR="006A6CF5" w:rsidRPr="00F832A3">
        <w:rPr>
          <w:szCs w:val="20"/>
        </w:rPr>
        <w:t xml:space="preserve"> </w:t>
      </w:r>
      <w:r w:rsidR="00745E42" w:rsidRPr="00F832A3">
        <w:rPr>
          <w:szCs w:val="20"/>
        </w:rPr>
        <w:t>je</w:t>
      </w:r>
      <w:r w:rsidR="006A6CF5" w:rsidRPr="00F832A3">
        <w:rPr>
          <w:szCs w:val="20"/>
        </w:rPr>
        <w:t xml:space="preserve"> </w:t>
      </w:r>
      <w:r w:rsidR="00745E42" w:rsidRPr="00F832A3">
        <w:rPr>
          <w:szCs w:val="20"/>
        </w:rPr>
        <w:t>bilo</w:t>
      </w:r>
      <w:r w:rsidR="006A6CF5" w:rsidRPr="00F832A3">
        <w:rPr>
          <w:szCs w:val="20"/>
        </w:rPr>
        <w:t xml:space="preserve"> </w:t>
      </w:r>
      <w:r w:rsidR="00745E42" w:rsidRPr="00F832A3">
        <w:rPr>
          <w:szCs w:val="20"/>
        </w:rPr>
        <w:t>pridobljeno</w:t>
      </w:r>
      <w:r w:rsidR="006A6CF5" w:rsidRPr="00F832A3">
        <w:rPr>
          <w:szCs w:val="20"/>
        </w:rPr>
        <w:t xml:space="preserve"> </w:t>
      </w:r>
      <w:r w:rsidR="00745E42" w:rsidRPr="00F832A3">
        <w:rPr>
          <w:szCs w:val="20"/>
        </w:rPr>
        <w:t>tudi</w:t>
      </w:r>
      <w:r w:rsidR="006A6CF5" w:rsidRPr="00F832A3">
        <w:rPr>
          <w:szCs w:val="20"/>
        </w:rPr>
        <w:t xml:space="preserve"> </w:t>
      </w:r>
      <w:r w:rsidR="00745E42" w:rsidRPr="00F832A3">
        <w:rPr>
          <w:szCs w:val="20"/>
        </w:rPr>
        <w:t>mnenje</w:t>
      </w:r>
      <w:r w:rsidR="006A6CF5" w:rsidRPr="00F832A3">
        <w:rPr>
          <w:szCs w:val="20"/>
        </w:rPr>
        <w:t xml:space="preserve"> </w:t>
      </w:r>
      <w:r w:rsidR="00745E42" w:rsidRPr="00F832A3">
        <w:rPr>
          <w:szCs w:val="20"/>
        </w:rPr>
        <w:t>pristojnega</w:t>
      </w:r>
      <w:r w:rsidR="006A6CF5" w:rsidRPr="00F832A3">
        <w:rPr>
          <w:szCs w:val="20"/>
        </w:rPr>
        <w:t xml:space="preserve"> </w:t>
      </w:r>
      <w:r w:rsidR="00745E42" w:rsidRPr="00F832A3">
        <w:rPr>
          <w:szCs w:val="20"/>
        </w:rPr>
        <w:t>organa,</w:t>
      </w:r>
      <w:r w:rsidR="006A6CF5" w:rsidRPr="00F832A3">
        <w:rPr>
          <w:szCs w:val="20"/>
        </w:rPr>
        <w:t xml:space="preserve"> </w:t>
      </w:r>
      <w:r w:rsidR="00745E42" w:rsidRPr="00F832A3">
        <w:rPr>
          <w:szCs w:val="20"/>
        </w:rPr>
        <w:t>ki</w:t>
      </w:r>
      <w:r w:rsidR="006A6CF5" w:rsidRPr="00F832A3">
        <w:rPr>
          <w:szCs w:val="20"/>
        </w:rPr>
        <w:t xml:space="preserve"> </w:t>
      </w:r>
      <w:r w:rsidR="00745E42" w:rsidRPr="00F832A3">
        <w:rPr>
          <w:szCs w:val="20"/>
        </w:rPr>
        <w:t>varuje</w:t>
      </w:r>
      <w:r w:rsidR="006A6CF5" w:rsidRPr="00F832A3">
        <w:rPr>
          <w:szCs w:val="20"/>
        </w:rPr>
        <w:t xml:space="preserve"> </w:t>
      </w:r>
      <w:r w:rsidR="00745E42" w:rsidRPr="00F832A3">
        <w:rPr>
          <w:szCs w:val="20"/>
        </w:rPr>
        <w:t>javne</w:t>
      </w:r>
      <w:r w:rsidR="006A6CF5" w:rsidRPr="00F832A3">
        <w:rPr>
          <w:szCs w:val="20"/>
        </w:rPr>
        <w:t xml:space="preserve"> </w:t>
      </w:r>
      <w:r w:rsidR="00745E42" w:rsidRPr="00F832A3">
        <w:rPr>
          <w:szCs w:val="20"/>
        </w:rPr>
        <w:t>interese</w:t>
      </w:r>
      <w:r w:rsidR="006A6CF5" w:rsidRPr="00F832A3">
        <w:rPr>
          <w:szCs w:val="20"/>
        </w:rPr>
        <w:t xml:space="preserve"> </w:t>
      </w:r>
      <w:r w:rsidR="00745E42" w:rsidRPr="00F832A3">
        <w:rPr>
          <w:szCs w:val="20"/>
        </w:rPr>
        <w:t>z</w:t>
      </w:r>
      <w:r w:rsidR="006A6CF5" w:rsidRPr="00F832A3">
        <w:rPr>
          <w:szCs w:val="20"/>
        </w:rPr>
        <w:t xml:space="preserve"> </w:t>
      </w:r>
      <w:r w:rsidR="00745E42" w:rsidRPr="00F832A3">
        <w:rPr>
          <w:szCs w:val="20"/>
        </w:rPr>
        <w:t>vidika</w:t>
      </w:r>
      <w:r w:rsidR="006A6CF5" w:rsidRPr="00F832A3">
        <w:rPr>
          <w:szCs w:val="20"/>
        </w:rPr>
        <w:t xml:space="preserve"> </w:t>
      </w:r>
      <w:r w:rsidR="00745E42" w:rsidRPr="00F832A3">
        <w:rPr>
          <w:szCs w:val="20"/>
        </w:rPr>
        <w:t>varovanja</w:t>
      </w:r>
      <w:r w:rsidR="006A6CF5" w:rsidRPr="00F832A3">
        <w:rPr>
          <w:szCs w:val="20"/>
        </w:rPr>
        <w:t xml:space="preserve"> </w:t>
      </w:r>
      <w:r w:rsidR="00745E42" w:rsidRPr="00F832A3">
        <w:rPr>
          <w:szCs w:val="20"/>
        </w:rPr>
        <w:t>kulturne</w:t>
      </w:r>
      <w:r w:rsidR="006A6CF5" w:rsidRPr="00F832A3">
        <w:rPr>
          <w:szCs w:val="20"/>
        </w:rPr>
        <w:t xml:space="preserve"> </w:t>
      </w:r>
      <w:r w:rsidR="00745E42" w:rsidRPr="00F832A3">
        <w:rPr>
          <w:szCs w:val="20"/>
        </w:rPr>
        <w:t>dediščine.</w:t>
      </w:r>
      <w:r w:rsidR="006A6CF5" w:rsidRPr="00F832A3">
        <w:rPr>
          <w:szCs w:val="20"/>
        </w:rPr>
        <w:t xml:space="preserve"> </w:t>
      </w:r>
      <w:r w:rsidR="00745E42" w:rsidRPr="00F832A3">
        <w:rPr>
          <w:szCs w:val="20"/>
        </w:rPr>
        <w:t>Zavod</w:t>
      </w:r>
      <w:r w:rsidR="006A6CF5" w:rsidRPr="00F832A3">
        <w:rPr>
          <w:szCs w:val="20"/>
        </w:rPr>
        <w:t xml:space="preserve"> </w:t>
      </w:r>
      <w:r w:rsidR="00745E42" w:rsidRPr="00F832A3">
        <w:rPr>
          <w:szCs w:val="20"/>
        </w:rPr>
        <w:t>za</w:t>
      </w:r>
      <w:r w:rsidR="006A6CF5" w:rsidRPr="00F832A3">
        <w:rPr>
          <w:szCs w:val="20"/>
        </w:rPr>
        <w:t xml:space="preserve"> </w:t>
      </w:r>
      <w:r w:rsidR="00745E42" w:rsidRPr="00F832A3">
        <w:rPr>
          <w:szCs w:val="20"/>
        </w:rPr>
        <w:t>varstvo</w:t>
      </w:r>
      <w:r w:rsidR="006A6CF5" w:rsidRPr="00F832A3">
        <w:rPr>
          <w:szCs w:val="20"/>
        </w:rPr>
        <w:t xml:space="preserve"> </w:t>
      </w:r>
      <w:r w:rsidR="00745E42" w:rsidRPr="00F832A3">
        <w:rPr>
          <w:szCs w:val="20"/>
        </w:rPr>
        <w:t>kulturne</w:t>
      </w:r>
      <w:r w:rsidR="006A6CF5" w:rsidRPr="00F832A3">
        <w:rPr>
          <w:szCs w:val="20"/>
        </w:rPr>
        <w:t xml:space="preserve"> </w:t>
      </w:r>
      <w:r w:rsidR="00745E42" w:rsidRPr="00F832A3">
        <w:rPr>
          <w:szCs w:val="20"/>
        </w:rPr>
        <w:t>dediščine</w:t>
      </w:r>
      <w:r w:rsidR="006A6CF5" w:rsidRPr="00F832A3">
        <w:rPr>
          <w:szCs w:val="20"/>
        </w:rPr>
        <w:t xml:space="preserve"> </w:t>
      </w:r>
      <w:r w:rsidR="00745E42" w:rsidRPr="00F832A3">
        <w:rPr>
          <w:szCs w:val="20"/>
        </w:rPr>
        <w:t>Slovenije,</w:t>
      </w:r>
      <w:r w:rsidR="006A6CF5" w:rsidRPr="00F832A3">
        <w:rPr>
          <w:szCs w:val="20"/>
        </w:rPr>
        <w:t xml:space="preserve"> </w:t>
      </w:r>
      <w:r w:rsidR="00745E42" w:rsidRPr="00F832A3">
        <w:rPr>
          <w:szCs w:val="20"/>
        </w:rPr>
        <w:t>Služba</w:t>
      </w:r>
      <w:r w:rsidR="006A6CF5" w:rsidRPr="00F832A3">
        <w:rPr>
          <w:szCs w:val="20"/>
        </w:rPr>
        <w:t xml:space="preserve"> </w:t>
      </w:r>
      <w:r w:rsidR="00745E42" w:rsidRPr="00F832A3">
        <w:rPr>
          <w:szCs w:val="20"/>
        </w:rPr>
        <w:t>za</w:t>
      </w:r>
      <w:r w:rsidR="006A6CF5" w:rsidRPr="00F832A3">
        <w:rPr>
          <w:szCs w:val="20"/>
        </w:rPr>
        <w:t xml:space="preserve"> </w:t>
      </w:r>
      <w:r w:rsidR="00745E42" w:rsidRPr="00F832A3">
        <w:rPr>
          <w:szCs w:val="20"/>
        </w:rPr>
        <w:t>kulturno</w:t>
      </w:r>
      <w:r w:rsidR="006A6CF5" w:rsidRPr="00F832A3">
        <w:rPr>
          <w:szCs w:val="20"/>
        </w:rPr>
        <w:t xml:space="preserve"> </w:t>
      </w:r>
      <w:r w:rsidR="00745E42" w:rsidRPr="00F832A3">
        <w:rPr>
          <w:szCs w:val="20"/>
        </w:rPr>
        <w:t>dediščino</w:t>
      </w:r>
      <w:r w:rsidR="006A6CF5" w:rsidRPr="00F832A3">
        <w:rPr>
          <w:szCs w:val="20"/>
        </w:rPr>
        <w:t xml:space="preserve"> </w:t>
      </w:r>
      <w:r w:rsidR="00745E42" w:rsidRPr="00F832A3">
        <w:rPr>
          <w:szCs w:val="20"/>
        </w:rPr>
        <w:t>OE</w:t>
      </w:r>
      <w:r w:rsidR="006A6CF5" w:rsidRPr="00F832A3">
        <w:rPr>
          <w:szCs w:val="20"/>
        </w:rPr>
        <w:t xml:space="preserve"> </w:t>
      </w:r>
      <w:r w:rsidR="00745E42" w:rsidRPr="00F832A3">
        <w:rPr>
          <w:szCs w:val="20"/>
        </w:rPr>
        <w:t>Ljubljana,</w:t>
      </w:r>
      <w:r w:rsidR="006A6CF5" w:rsidRPr="00F832A3">
        <w:rPr>
          <w:szCs w:val="20"/>
        </w:rPr>
        <w:t xml:space="preserve"> </w:t>
      </w:r>
      <w:r w:rsidR="00745E42" w:rsidRPr="00F832A3">
        <w:rPr>
          <w:szCs w:val="20"/>
        </w:rPr>
        <w:t>je</w:t>
      </w:r>
      <w:r w:rsidR="006A6CF5" w:rsidRPr="00F832A3">
        <w:rPr>
          <w:szCs w:val="20"/>
        </w:rPr>
        <w:t xml:space="preserve"> </w:t>
      </w:r>
      <w:r w:rsidR="00A26DA8" w:rsidRPr="00F832A3">
        <w:rPr>
          <w:szCs w:val="20"/>
        </w:rPr>
        <w:t>dne</w:t>
      </w:r>
      <w:r w:rsidR="006A6CF5" w:rsidRPr="00F832A3">
        <w:rPr>
          <w:szCs w:val="20"/>
        </w:rPr>
        <w:t xml:space="preserve"> </w:t>
      </w:r>
      <w:r w:rsidR="00A26DA8" w:rsidRPr="00F832A3">
        <w:rPr>
          <w:szCs w:val="20"/>
        </w:rPr>
        <w:t>27.</w:t>
      </w:r>
      <w:r w:rsidR="006414BD">
        <w:rPr>
          <w:szCs w:val="20"/>
        </w:rPr>
        <w:t> </w:t>
      </w:r>
      <w:r w:rsidR="00A26DA8" w:rsidRPr="00F832A3">
        <w:rPr>
          <w:szCs w:val="20"/>
        </w:rPr>
        <w:t>7.</w:t>
      </w:r>
      <w:r w:rsidR="006414BD">
        <w:rPr>
          <w:szCs w:val="20"/>
        </w:rPr>
        <w:t> </w:t>
      </w:r>
      <w:r w:rsidR="00A26DA8" w:rsidRPr="00F832A3">
        <w:rPr>
          <w:szCs w:val="20"/>
        </w:rPr>
        <w:t>2022</w:t>
      </w:r>
      <w:r w:rsidR="006A6CF5" w:rsidRPr="00F832A3">
        <w:rPr>
          <w:szCs w:val="20"/>
        </w:rPr>
        <w:t xml:space="preserve"> </w:t>
      </w:r>
      <w:r w:rsidR="00A26DA8" w:rsidRPr="00F832A3">
        <w:rPr>
          <w:szCs w:val="20"/>
        </w:rPr>
        <w:t>izdala</w:t>
      </w:r>
      <w:r w:rsidR="006A6CF5" w:rsidRPr="00F832A3">
        <w:rPr>
          <w:szCs w:val="20"/>
        </w:rPr>
        <w:t xml:space="preserve"> </w:t>
      </w:r>
      <w:r w:rsidR="00A26DA8" w:rsidRPr="00F832A3">
        <w:rPr>
          <w:szCs w:val="20"/>
        </w:rPr>
        <w:t>mnenje</w:t>
      </w:r>
      <w:r w:rsidR="006A6CF5" w:rsidRPr="00F832A3">
        <w:rPr>
          <w:szCs w:val="20"/>
        </w:rPr>
        <w:t xml:space="preserve"> </w:t>
      </w:r>
      <w:r w:rsidR="00A26DA8" w:rsidRPr="00F832A3">
        <w:rPr>
          <w:szCs w:val="20"/>
        </w:rPr>
        <w:t>št.</w:t>
      </w:r>
      <w:r w:rsidR="006A6CF5" w:rsidRPr="00F832A3">
        <w:rPr>
          <w:szCs w:val="20"/>
        </w:rPr>
        <w:t xml:space="preserve"> </w:t>
      </w:r>
      <w:r w:rsidR="00A26DA8" w:rsidRPr="00F832A3">
        <w:rPr>
          <w:szCs w:val="20"/>
        </w:rPr>
        <w:t>35102-0333/2012-9,</w:t>
      </w:r>
      <w:r w:rsidR="00F832A3" w:rsidRPr="00F832A3">
        <w:rPr>
          <w:szCs w:val="20"/>
        </w:rPr>
        <w:t xml:space="preserve"> </w:t>
      </w:r>
      <w:r w:rsidR="00A26DA8" w:rsidRPr="00F832A3">
        <w:rPr>
          <w:szCs w:val="20"/>
        </w:rPr>
        <w:t>iz</w:t>
      </w:r>
      <w:r w:rsidR="006A6CF5" w:rsidRPr="00F832A3">
        <w:rPr>
          <w:szCs w:val="20"/>
        </w:rPr>
        <w:t xml:space="preserve"> </w:t>
      </w:r>
      <w:r w:rsidR="00A26DA8" w:rsidRPr="00F832A3">
        <w:rPr>
          <w:szCs w:val="20"/>
        </w:rPr>
        <w:t>katerega</w:t>
      </w:r>
      <w:r w:rsidR="006A6CF5" w:rsidRPr="00F832A3">
        <w:rPr>
          <w:szCs w:val="20"/>
        </w:rPr>
        <w:t xml:space="preserve"> </w:t>
      </w:r>
      <w:r w:rsidR="00A26DA8" w:rsidRPr="00F832A3">
        <w:rPr>
          <w:szCs w:val="20"/>
        </w:rPr>
        <w:t>izhaja,</w:t>
      </w:r>
      <w:r w:rsidR="006A6CF5" w:rsidRPr="00F832A3">
        <w:rPr>
          <w:szCs w:val="20"/>
        </w:rPr>
        <w:t xml:space="preserve"> </w:t>
      </w:r>
      <w:r w:rsidR="00A26DA8" w:rsidRPr="00F832A3">
        <w:rPr>
          <w:szCs w:val="20"/>
        </w:rPr>
        <w:t>da</w:t>
      </w:r>
      <w:r w:rsidR="006A6CF5" w:rsidRPr="00F832A3">
        <w:rPr>
          <w:szCs w:val="20"/>
        </w:rPr>
        <w:t xml:space="preserve"> </w:t>
      </w:r>
      <w:r w:rsidR="00A26DA8" w:rsidRPr="00F832A3">
        <w:rPr>
          <w:szCs w:val="20"/>
        </w:rPr>
        <w:t>je</w:t>
      </w:r>
      <w:r w:rsidR="006A6CF5" w:rsidRPr="00F832A3">
        <w:rPr>
          <w:szCs w:val="20"/>
        </w:rPr>
        <w:t xml:space="preserve"> </w:t>
      </w:r>
      <w:r w:rsidR="00692199" w:rsidRPr="00F832A3">
        <w:rPr>
          <w:szCs w:val="20"/>
        </w:rPr>
        <w:t>nameravani</w:t>
      </w:r>
      <w:r w:rsidR="006A6CF5" w:rsidRPr="00F832A3">
        <w:rPr>
          <w:szCs w:val="20"/>
        </w:rPr>
        <w:t xml:space="preserve"> </w:t>
      </w:r>
      <w:r w:rsidR="00692199" w:rsidRPr="00F832A3">
        <w:rPr>
          <w:szCs w:val="20"/>
        </w:rPr>
        <w:t>poseg</w:t>
      </w:r>
      <w:r w:rsidR="006A6CF5" w:rsidRPr="00F832A3">
        <w:rPr>
          <w:szCs w:val="20"/>
        </w:rPr>
        <w:t xml:space="preserve"> </w:t>
      </w:r>
      <w:r w:rsidR="00692199" w:rsidRPr="00F832A3">
        <w:rPr>
          <w:szCs w:val="20"/>
        </w:rPr>
        <w:t>umeščen</w:t>
      </w:r>
      <w:r w:rsidR="006A6CF5" w:rsidRPr="00F832A3">
        <w:rPr>
          <w:szCs w:val="20"/>
        </w:rPr>
        <w:t xml:space="preserve"> </w:t>
      </w:r>
      <w:r w:rsidR="00692199" w:rsidRPr="00F832A3">
        <w:rPr>
          <w:szCs w:val="20"/>
        </w:rPr>
        <w:t>v</w:t>
      </w:r>
      <w:r w:rsidR="006A6CF5" w:rsidRPr="00F832A3">
        <w:rPr>
          <w:szCs w:val="20"/>
        </w:rPr>
        <w:t xml:space="preserve"> </w:t>
      </w:r>
      <w:r w:rsidR="00692199" w:rsidRPr="00F832A3">
        <w:rPr>
          <w:szCs w:val="20"/>
        </w:rPr>
        <w:t>južni</w:t>
      </w:r>
      <w:r w:rsidR="006A6CF5" w:rsidRPr="00F832A3">
        <w:rPr>
          <w:szCs w:val="20"/>
        </w:rPr>
        <w:t xml:space="preserve"> </w:t>
      </w:r>
      <w:r w:rsidR="00692199" w:rsidRPr="00F832A3">
        <w:rPr>
          <w:szCs w:val="20"/>
        </w:rPr>
        <w:t>del</w:t>
      </w:r>
      <w:r w:rsidR="006A6CF5" w:rsidRPr="00F832A3">
        <w:rPr>
          <w:szCs w:val="20"/>
        </w:rPr>
        <w:t xml:space="preserve"> </w:t>
      </w:r>
      <w:r w:rsidR="00A82EF8" w:rsidRPr="00F832A3">
        <w:rPr>
          <w:szCs w:val="20"/>
        </w:rPr>
        <w:t>varovanega</w:t>
      </w:r>
      <w:r w:rsidR="006A6CF5" w:rsidRPr="00F832A3">
        <w:rPr>
          <w:szCs w:val="20"/>
        </w:rPr>
        <w:t xml:space="preserve"> </w:t>
      </w:r>
      <w:r w:rsidR="00692199" w:rsidRPr="00F832A3">
        <w:rPr>
          <w:szCs w:val="20"/>
        </w:rPr>
        <w:t>območja</w:t>
      </w:r>
      <w:r w:rsidR="006A6CF5" w:rsidRPr="00F832A3">
        <w:rPr>
          <w:szCs w:val="20"/>
        </w:rPr>
        <w:t xml:space="preserve"> </w:t>
      </w:r>
      <w:r w:rsidR="00A82EF8" w:rsidRPr="00F832A3">
        <w:rPr>
          <w:szCs w:val="20"/>
        </w:rPr>
        <w:t>(EŠD</w:t>
      </w:r>
      <w:r w:rsidR="006A6CF5" w:rsidRPr="00F832A3">
        <w:rPr>
          <w:szCs w:val="20"/>
        </w:rPr>
        <w:t xml:space="preserve"> </w:t>
      </w:r>
      <w:r w:rsidR="00A82EF8" w:rsidRPr="00F832A3">
        <w:rPr>
          <w:szCs w:val="20"/>
        </w:rPr>
        <w:t>16661</w:t>
      </w:r>
      <w:r w:rsidR="006A6CF5" w:rsidRPr="00F832A3">
        <w:rPr>
          <w:szCs w:val="20"/>
        </w:rPr>
        <w:t xml:space="preserve"> </w:t>
      </w:r>
      <w:r w:rsidR="00A82EF8" w:rsidRPr="00F832A3">
        <w:rPr>
          <w:szCs w:val="20"/>
        </w:rPr>
        <w:t>Ljubljana</w:t>
      </w:r>
      <w:r w:rsidR="006A6CF5" w:rsidRPr="00F832A3">
        <w:rPr>
          <w:szCs w:val="20"/>
        </w:rPr>
        <w:t xml:space="preserve"> </w:t>
      </w:r>
      <w:r w:rsidR="00A82EF8" w:rsidRPr="00F832A3">
        <w:rPr>
          <w:szCs w:val="20"/>
        </w:rPr>
        <w:t>–</w:t>
      </w:r>
      <w:r w:rsidR="006A6CF5" w:rsidRPr="00F832A3">
        <w:rPr>
          <w:szCs w:val="20"/>
        </w:rPr>
        <w:t xml:space="preserve"> </w:t>
      </w:r>
      <w:r w:rsidR="00A82EF8" w:rsidRPr="00F832A3">
        <w:rPr>
          <w:szCs w:val="20"/>
        </w:rPr>
        <w:t>Tovarna</w:t>
      </w:r>
      <w:r w:rsidR="006A6CF5" w:rsidRPr="00F832A3">
        <w:rPr>
          <w:szCs w:val="20"/>
        </w:rPr>
        <w:t xml:space="preserve"> </w:t>
      </w:r>
      <w:r w:rsidR="00A82EF8" w:rsidRPr="00F832A3">
        <w:rPr>
          <w:szCs w:val="20"/>
        </w:rPr>
        <w:t>Litostroj),</w:t>
      </w:r>
      <w:r w:rsidR="006A6CF5" w:rsidRPr="00F832A3">
        <w:rPr>
          <w:szCs w:val="20"/>
        </w:rPr>
        <w:t xml:space="preserve"> </w:t>
      </w:r>
      <w:r w:rsidR="00A82EF8" w:rsidRPr="00F832A3">
        <w:rPr>
          <w:szCs w:val="20"/>
        </w:rPr>
        <w:t>v</w:t>
      </w:r>
      <w:r w:rsidR="006A6CF5" w:rsidRPr="00F832A3">
        <w:rPr>
          <w:szCs w:val="20"/>
        </w:rPr>
        <w:t xml:space="preserve"> </w:t>
      </w:r>
      <w:r w:rsidR="00A82EF8" w:rsidRPr="00F832A3">
        <w:rPr>
          <w:szCs w:val="20"/>
        </w:rPr>
        <w:t>katerem</w:t>
      </w:r>
      <w:r w:rsidR="006A6CF5" w:rsidRPr="00F832A3">
        <w:rPr>
          <w:szCs w:val="20"/>
        </w:rPr>
        <w:t xml:space="preserve"> </w:t>
      </w:r>
      <w:r w:rsidR="00A82EF8" w:rsidRPr="00F832A3">
        <w:rPr>
          <w:szCs w:val="20"/>
        </w:rPr>
        <w:t>ni</w:t>
      </w:r>
      <w:r w:rsidR="006A6CF5" w:rsidRPr="00F832A3">
        <w:rPr>
          <w:szCs w:val="20"/>
        </w:rPr>
        <w:t xml:space="preserve"> </w:t>
      </w:r>
      <w:r w:rsidR="00A82EF8" w:rsidRPr="00F832A3">
        <w:rPr>
          <w:szCs w:val="20"/>
        </w:rPr>
        <w:t>posebej</w:t>
      </w:r>
      <w:r w:rsidR="006A6CF5" w:rsidRPr="00F832A3">
        <w:rPr>
          <w:szCs w:val="20"/>
        </w:rPr>
        <w:t xml:space="preserve"> </w:t>
      </w:r>
      <w:r w:rsidR="00A82EF8" w:rsidRPr="00F832A3">
        <w:rPr>
          <w:szCs w:val="20"/>
        </w:rPr>
        <w:t>varovanih</w:t>
      </w:r>
      <w:r w:rsidR="006A6CF5" w:rsidRPr="00F832A3">
        <w:rPr>
          <w:szCs w:val="20"/>
        </w:rPr>
        <w:t xml:space="preserve"> </w:t>
      </w:r>
      <w:r w:rsidR="00A82EF8" w:rsidRPr="00F832A3">
        <w:rPr>
          <w:szCs w:val="20"/>
        </w:rPr>
        <w:t>objektov</w:t>
      </w:r>
      <w:r w:rsidR="006A6CF5" w:rsidRPr="00F832A3">
        <w:rPr>
          <w:szCs w:val="20"/>
        </w:rPr>
        <w:t xml:space="preserve"> </w:t>
      </w:r>
      <w:r w:rsidR="00A82EF8" w:rsidRPr="00F832A3">
        <w:rPr>
          <w:szCs w:val="20"/>
        </w:rPr>
        <w:t>in</w:t>
      </w:r>
      <w:r w:rsidR="006A6CF5" w:rsidRPr="00F832A3">
        <w:rPr>
          <w:szCs w:val="20"/>
        </w:rPr>
        <w:t xml:space="preserve"> </w:t>
      </w:r>
      <w:r w:rsidR="00A82EF8" w:rsidRPr="00F832A3">
        <w:rPr>
          <w:szCs w:val="20"/>
        </w:rPr>
        <w:t>da</w:t>
      </w:r>
      <w:r w:rsidR="006A6CF5" w:rsidRPr="00F832A3">
        <w:rPr>
          <w:szCs w:val="20"/>
        </w:rPr>
        <w:t xml:space="preserve"> </w:t>
      </w:r>
      <w:r w:rsidR="00A82EF8" w:rsidRPr="00F832A3">
        <w:rPr>
          <w:szCs w:val="20"/>
        </w:rPr>
        <w:t>je</w:t>
      </w:r>
      <w:r w:rsidR="006A6CF5" w:rsidRPr="00F832A3">
        <w:rPr>
          <w:szCs w:val="20"/>
        </w:rPr>
        <w:t xml:space="preserve"> </w:t>
      </w:r>
      <w:r w:rsidR="00A82EF8" w:rsidRPr="00F832A3">
        <w:rPr>
          <w:szCs w:val="20"/>
        </w:rPr>
        <w:t>gradnja</w:t>
      </w:r>
      <w:r w:rsidR="006A6CF5" w:rsidRPr="00F832A3">
        <w:rPr>
          <w:szCs w:val="20"/>
        </w:rPr>
        <w:t xml:space="preserve"> </w:t>
      </w:r>
      <w:r w:rsidR="00A82EF8" w:rsidRPr="00F832A3">
        <w:rPr>
          <w:szCs w:val="20"/>
        </w:rPr>
        <w:t>dopustna.</w:t>
      </w:r>
    </w:p>
    <w:p w14:paraId="573776A2" w14:textId="77777777" w:rsidR="00E63560" w:rsidRPr="00F832A3" w:rsidRDefault="00E63560" w:rsidP="00F832A3">
      <w:pPr>
        <w:spacing w:line="260" w:lineRule="exact"/>
        <w:ind w:right="-8"/>
        <w:rPr>
          <w:szCs w:val="20"/>
          <w:highlight w:val="yellow"/>
        </w:rPr>
      </w:pPr>
    </w:p>
    <w:p w14:paraId="711EC957" w14:textId="22F99909" w:rsidR="003021DC" w:rsidRDefault="00363ED6" w:rsidP="00F12AD3">
      <w:pPr>
        <w:spacing w:line="260" w:lineRule="exact"/>
        <w:ind w:right="-8"/>
      </w:pPr>
      <w:r w:rsidRPr="00F12AD3">
        <w:rPr>
          <w:szCs w:val="20"/>
        </w:rPr>
        <w:t>Upravni</w:t>
      </w:r>
      <w:r w:rsidR="006A6CF5" w:rsidRPr="00F12AD3">
        <w:rPr>
          <w:szCs w:val="20"/>
        </w:rPr>
        <w:t xml:space="preserve"> </w:t>
      </w:r>
      <w:r w:rsidRPr="00F12AD3">
        <w:rPr>
          <w:szCs w:val="20"/>
        </w:rPr>
        <w:t>organ</w:t>
      </w:r>
      <w:r w:rsidR="006A6CF5" w:rsidRPr="00F12AD3">
        <w:rPr>
          <w:szCs w:val="20"/>
        </w:rPr>
        <w:t xml:space="preserve"> </w:t>
      </w:r>
      <w:r w:rsidRPr="00F12AD3">
        <w:rPr>
          <w:szCs w:val="20"/>
        </w:rPr>
        <w:t>na</w:t>
      </w:r>
      <w:r w:rsidR="006A6CF5" w:rsidRPr="00F12AD3">
        <w:rPr>
          <w:szCs w:val="20"/>
        </w:rPr>
        <w:t xml:space="preserve"> </w:t>
      </w:r>
      <w:r w:rsidRPr="00F12AD3">
        <w:rPr>
          <w:szCs w:val="20"/>
        </w:rPr>
        <w:t>podlagi</w:t>
      </w:r>
      <w:r w:rsidR="006A6CF5" w:rsidRPr="00F12AD3">
        <w:rPr>
          <w:szCs w:val="20"/>
        </w:rPr>
        <w:t xml:space="preserve"> </w:t>
      </w:r>
      <w:r w:rsidRPr="00F12AD3">
        <w:rPr>
          <w:szCs w:val="20"/>
        </w:rPr>
        <w:t>vpogleda</w:t>
      </w:r>
      <w:r w:rsidR="006A6CF5" w:rsidRPr="00F12AD3">
        <w:rPr>
          <w:szCs w:val="20"/>
        </w:rPr>
        <w:t xml:space="preserve"> </w:t>
      </w:r>
      <w:r w:rsidRPr="00F12AD3">
        <w:rPr>
          <w:szCs w:val="20"/>
        </w:rPr>
        <w:t>v</w:t>
      </w:r>
      <w:r w:rsidR="006A6CF5" w:rsidRPr="00F12AD3">
        <w:rPr>
          <w:szCs w:val="20"/>
        </w:rPr>
        <w:t xml:space="preserve"> </w:t>
      </w:r>
      <w:r w:rsidRPr="00F12AD3">
        <w:rPr>
          <w:szCs w:val="20"/>
        </w:rPr>
        <w:t>DGD,</w:t>
      </w:r>
      <w:r w:rsidR="006A6CF5" w:rsidRPr="00F12AD3">
        <w:rPr>
          <w:szCs w:val="20"/>
        </w:rPr>
        <w:t xml:space="preserve"> </w:t>
      </w:r>
      <w:r w:rsidRPr="00F12AD3">
        <w:rPr>
          <w:szCs w:val="20"/>
        </w:rPr>
        <w:t>PVO,</w:t>
      </w:r>
      <w:r w:rsidR="006A6CF5" w:rsidRPr="00F12AD3">
        <w:rPr>
          <w:szCs w:val="20"/>
        </w:rPr>
        <w:t xml:space="preserve"> </w:t>
      </w:r>
      <w:r w:rsidRPr="00F12AD3">
        <w:rPr>
          <w:szCs w:val="20"/>
        </w:rPr>
        <w:t>Pro</w:t>
      </w:r>
      <w:r w:rsidR="002E4CD0" w:rsidRPr="00F12AD3">
        <w:rPr>
          <w:szCs w:val="20"/>
        </w:rPr>
        <w:t>storski</w:t>
      </w:r>
      <w:r w:rsidR="006A6CF5" w:rsidRPr="00F12AD3">
        <w:rPr>
          <w:szCs w:val="20"/>
        </w:rPr>
        <w:t xml:space="preserve"> </w:t>
      </w:r>
      <w:r w:rsidR="002E4CD0" w:rsidRPr="00F12AD3">
        <w:rPr>
          <w:szCs w:val="20"/>
        </w:rPr>
        <w:t>informacijski</w:t>
      </w:r>
      <w:r w:rsidR="006A6CF5" w:rsidRPr="00F12AD3">
        <w:rPr>
          <w:szCs w:val="20"/>
        </w:rPr>
        <w:t xml:space="preserve"> </w:t>
      </w:r>
      <w:r w:rsidR="002E4CD0" w:rsidRPr="00F12AD3">
        <w:rPr>
          <w:szCs w:val="20"/>
        </w:rPr>
        <w:t>sistem</w:t>
      </w:r>
      <w:r w:rsidR="006A6CF5" w:rsidRPr="00F12AD3">
        <w:rPr>
          <w:szCs w:val="20"/>
        </w:rPr>
        <w:t xml:space="preserve"> </w:t>
      </w:r>
      <w:r w:rsidR="00F12AD3" w:rsidRPr="00F12AD3">
        <w:rPr>
          <w:szCs w:val="20"/>
        </w:rPr>
        <w:t xml:space="preserve">tudi ugotavlja, da </w:t>
      </w:r>
      <w:r w:rsidR="00EA36DA" w:rsidRPr="00F12AD3">
        <w:t>na</w:t>
      </w:r>
      <w:r w:rsidR="006A6CF5" w:rsidRPr="00F12AD3">
        <w:t xml:space="preserve"> </w:t>
      </w:r>
      <w:r w:rsidR="00EA36DA" w:rsidRPr="00F12AD3">
        <w:t>območju</w:t>
      </w:r>
      <w:r w:rsidR="006A6CF5" w:rsidRPr="00F12AD3">
        <w:t xml:space="preserve"> </w:t>
      </w:r>
      <w:r w:rsidR="00EA36DA" w:rsidRPr="00F12AD3">
        <w:t>nameravanega</w:t>
      </w:r>
      <w:r w:rsidR="006A6CF5" w:rsidRPr="00F12AD3">
        <w:t xml:space="preserve"> </w:t>
      </w:r>
      <w:r w:rsidR="00EA36DA" w:rsidRPr="00F12AD3">
        <w:t>posega</w:t>
      </w:r>
      <w:r w:rsidR="006A6CF5" w:rsidRPr="00F12AD3">
        <w:t xml:space="preserve"> </w:t>
      </w:r>
      <w:r w:rsidR="00EA36DA" w:rsidRPr="00F12AD3">
        <w:t>in</w:t>
      </w:r>
      <w:r w:rsidR="006A6CF5" w:rsidRPr="00F12AD3">
        <w:t xml:space="preserve"> </w:t>
      </w:r>
      <w:r w:rsidR="00EA36DA" w:rsidRPr="00F12AD3">
        <w:t>v</w:t>
      </w:r>
      <w:r w:rsidR="006A6CF5" w:rsidRPr="00F12AD3">
        <w:t xml:space="preserve"> </w:t>
      </w:r>
      <w:r w:rsidR="00EA36DA" w:rsidRPr="00F12AD3">
        <w:t>neposredni</w:t>
      </w:r>
      <w:r w:rsidR="006A6CF5" w:rsidRPr="00F12AD3">
        <w:t xml:space="preserve"> </w:t>
      </w:r>
      <w:r w:rsidR="00EA36DA" w:rsidRPr="00F12AD3">
        <w:t>okolici</w:t>
      </w:r>
      <w:r w:rsidR="006A6CF5" w:rsidRPr="00F12AD3">
        <w:t xml:space="preserve"> </w:t>
      </w:r>
      <w:r w:rsidR="00EA36DA" w:rsidRPr="00F12AD3">
        <w:t>ni</w:t>
      </w:r>
      <w:r w:rsidR="006A6CF5" w:rsidRPr="00F12AD3">
        <w:t xml:space="preserve"> </w:t>
      </w:r>
      <w:r w:rsidR="00EA36DA" w:rsidRPr="00F12AD3">
        <w:t>zavarovanih</w:t>
      </w:r>
      <w:r w:rsidR="006A6CF5" w:rsidRPr="00F12AD3">
        <w:t xml:space="preserve"> </w:t>
      </w:r>
      <w:r w:rsidR="00EA36DA" w:rsidRPr="00F12AD3">
        <w:t>območij</w:t>
      </w:r>
      <w:r w:rsidR="006A6CF5" w:rsidRPr="00F12AD3">
        <w:t xml:space="preserve"> </w:t>
      </w:r>
      <w:r w:rsidR="00EA36DA" w:rsidRPr="00F12AD3">
        <w:t>narave.</w:t>
      </w:r>
      <w:r w:rsidR="006A6CF5" w:rsidRPr="00F12AD3">
        <w:t xml:space="preserve"> </w:t>
      </w:r>
      <w:r w:rsidR="00EA36DA" w:rsidRPr="00F12AD3">
        <w:t>Najbližje</w:t>
      </w:r>
      <w:r w:rsidR="006A6CF5" w:rsidRPr="00F12AD3">
        <w:t xml:space="preserve"> </w:t>
      </w:r>
      <w:r w:rsidR="00EA36DA" w:rsidRPr="00F12AD3">
        <w:t>območje,</w:t>
      </w:r>
      <w:r w:rsidR="006A6CF5" w:rsidRPr="00F12AD3">
        <w:t xml:space="preserve"> </w:t>
      </w:r>
      <w:r w:rsidR="00EA36DA" w:rsidRPr="00F12AD3">
        <w:t>varovano</w:t>
      </w:r>
      <w:r w:rsidR="006A6CF5" w:rsidRPr="00F12AD3">
        <w:t xml:space="preserve"> </w:t>
      </w:r>
      <w:r w:rsidR="00EA36DA" w:rsidRPr="00F12AD3">
        <w:t>po</w:t>
      </w:r>
      <w:r w:rsidR="006A6CF5" w:rsidRPr="00F12AD3">
        <w:t xml:space="preserve"> </w:t>
      </w:r>
      <w:r w:rsidR="00EA36DA" w:rsidRPr="00F12AD3">
        <w:t>predpisih</w:t>
      </w:r>
      <w:r w:rsidR="006A6CF5" w:rsidRPr="00F12AD3">
        <w:t xml:space="preserve"> </w:t>
      </w:r>
      <w:r w:rsidR="00EA36DA" w:rsidRPr="00F12AD3">
        <w:t>o</w:t>
      </w:r>
      <w:r w:rsidR="006A6CF5" w:rsidRPr="00F12AD3">
        <w:t xml:space="preserve"> </w:t>
      </w:r>
      <w:r w:rsidR="00EA36DA" w:rsidRPr="00F12AD3">
        <w:t>ohranjanju</w:t>
      </w:r>
      <w:r w:rsidR="006A6CF5" w:rsidRPr="00F12AD3">
        <w:t xml:space="preserve"> </w:t>
      </w:r>
      <w:r w:rsidR="00EA36DA" w:rsidRPr="00F12AD3">
        <w:t>narave</w:t>
      </w:r>
      <w:r w:rsidR="006A6CF5" w:rsidRPr="00F12AD3">
        <w:t xml:space="preserve"> </w:t>
      </w:r>
      <w:r w:rsidR="00EA36DA" w:rsidRPr="00F12AD3">
        <w:t>(ID</w:t>
      </w:r>
      <w:r w:rsidR="006A6CF5" w:rsidRPr="00F12AD3">
        <w:t xml:space="preserve"> </w:t>
      </w:r>
      <w:r w:rsidR="00EA36DA" w:rsidRPr="00F12AD3">
        <w:t>št.</w:t>
      </w:r>
      <w:r w:rsidR="006A6CF5" w:rsidRPr="00F12AD3">
        <w:t xml:space="preserve"> </w:t>
      </w:r>
      <w:r w:rsidR="00EA36DA" w:rsidRPr="00F12AD3">
        <w:t>8706</w:t>
      </w:r>
      <w:r w:rsidR="006A6CF5" w:rsidRPr="00F12AD3">
        <w:t xml:space="preserve"> </w:t>
      </w:r>
      <w:r w:rsidR="00EA36DA" w:rsidRPr="00F12AD3">
        <w:t>Pot</w:t>
      </w:r>
      <w:r w:rsidR="006A6CF5" w:rsidRPr="00F12AD3">
        <w:t xml:space="preserve"> </w:t>
      </w:r>
      <w:r w:rsidR="00EA36DA" w:rsidRPr="00F12AD3">
        <w:t>spominov</w:t>
      </w:r>
      <w:r w:rsidR="006A6CF5" w:rsidRPr="00F12AD3">
        <w:t xml:space="preserve"> </w:t>
      </w:r>
      <w:r w:rsidR="00EA36DA" w:rsidRPr="00F12AD3">
        <w:t>in</w:t>
      </w:r>
      <w:r w:rsidR="006A6CF5" w:rsidRPr="00F12AD3">
        <w:t xml:space="preserve"> </w:t>
      </w:r>
      <w:r w:rsidR="00EA36DA" w:rsidRPr="00F12AD3">
        <w:t>tovarištva),</w:t>
      </w:r>
      <w:r w:rsidR="006A6CF5" w:rsidRPr="00F12AD3">
        <w:t xml:space="preserve"> </w:t>
      </w:r>
      <w:r w:rsidR="00EA36DA" w:rsidRPr="00F12AD3">
        <w:t>se</w:t>
      </w:r>
      <w:r w:rsidR="006A6CF5" w:rsidRPr="00F12AD3">
        <w:t xml:space="preserve"> </w:t>
      </w:r>
      <w:r w:rsidR="00EA36DA" w:rsidRPr="00F12AD3">
        <w:t>nahaja</w:t>
      </w:r>
      <w:r w:rsidR="006A6CF5" w:rsidRPr="00F12AD3">
        <w:t xml:space="preserve"> </w:t>
      </w:r>
      <w:r w:rsidR="00EA36DA" w:rsidRPr="00F12AD3">
        <w:t>približno</w:t>
      </w:r>
      <w:r w:rsidR="006A6CF5" w:rsidRPr="00F12AD3">
        <w:t xml:space="preserve"> </w:t>
      </w:r>
      <w:r w:rsidR="00EA36DA" w:rsidRPr="00F12AD3">
        <w:t>400</w:t>
      </w:r>
      <w:r w:rsidR="006A6CF5" w:rsidRPr="00F12AD3">
        <w:t xml:space="preserve"> </w:t>
      </w:r>
      <w:r w:rsidR="00EA36DA" w:rsidRPr="00F12AD3">
        <w:t>m</w:t>
      </w:r>
      <w:r w:rsidR="006A6CF5" w:rsidRPr="00F12AD3">
        <w:t xml:space="preserve"> </w:t>
      </w:r>
      <w:r w:rsidR="00EA36DA" w:rsidRPr="00F12AD3">
        <w:t>severozahodno</w:t>
      </w:r>
      <w:r w:rsidR="006A6CF5" w:rsidRPr="00F12AD3">
        <w:t xml:space="preserve"> </w:t>
      </w:r>
      <w:r w:rsidR="00EA36DA" w:rsidRPr="00F12AD3">
        <w:t>od</w:t>
      </w:r>
      <w:r w:rsidR="006A6CF5" w:rsidRPr="00F12AD3">
        <w:t xml:space="preserve"> </w:t>
      </w:r>
      <w:r w:rsidR="00EA36DA" w:rsidRPr="00F12AD3">
        <w:t>nameravanega</w:t>
      </w:r>
      <w:r w:rsidR="006A6CF5" w:rsidRPr="00F12AD3">
        <w:t xml:space="preserve"> </w:t>
      </w:r>
      <w:r w:rsidR="00EA36DA" w:rsidRPr="00F12AD3">
        <w:t>posega.</w:t>
      </w:r>
      <w:r w:rsidR="006A6CF5" w:rsidRPr="00F12AD3">
        <w:t xml:space="preserve"> </w:t>
      </w:r>
      <w:r w:rsidR="00EA36DA" w:rsidRPr="00F12AD3">
        <w:t>Lokalno</w:t>
      </w:r>
      <w:r w:rsidR="006A6CF5" w:rsidRPr="00F12AD3">
        <w:t xml:space="preserve"> </w:t>
      </w:r>
      <w:r w:rsidR="00EA36DA" w:rsidRPr="00F12AD3">
        <w:t>zavarovano</w:t>
      </w:r>
      <w:r w:rsidR="006A6CF5" w:rsidRPr="00F12AD3">
        <w:t xml:space="preserve"> </w:t>
      </w:r>
      <w:r w:rsidR="00EA36DA" w:rsidRPr="00F12AD3">
        <w:t>območje</w:t>
      </w:r>
      <w:r w:rsidR="006A6CF5" w:rsidRPr="00F12AD3">
        <w:t xml:space="preserve"> </w:t>
      </w:r>
      <w:r w:rsidR="00EA36DA" w:rsidRPr="00F12AD3">
        <w:t>Krajinski</w:t>
      </w:r>
      <w:r w:rsidR="006A6CF5" w:rsidRPr="00F12AD3">
        <w:t xml:space="preserve"> </w:t>
      </w:r>
      <w:r w:rsidR="00EA36DA" w:rsidRPr="00F12AD3">
        <w:t>park</w:t>
      </w:r>
      <w:r w:rsidR="006A6CF5" w:rsidRPr="00F12AD3">
        <w:t xml:space="preserve"> </w:t>
      </w:r>
      <w:r w:rsidR="00EA36DA" w:rsidRPr="00F12AD3">
        <w:t>Tivoli,</w:t>
      </w:r>
      <w:r w:rsidR="006A6CF5" w:rsidRPr="00F12AD3">
        <w:t xml:space="preserve"> </w:t>
      </w:r>
      <w:r w:rsidR="00EA36DA" w:rsidRPr="00F12AD3">
        <w:t>Rožnik</w:t>
      </w:r>
      <w:r w:rsidR="006A6CF5" w:rsidRPr="00F12AD3">
        <w:t xml:space="preserve"> </w:t>
      </w:r>
      <w:r w:rsidR="00EA36DA" w:rsidRPr="00F12AD3">
        <w:t>in</w:t>
      </w:r>
      <w:r w:rsidR="006A6CF5" w:rsidRPr="00F12AD3">
        <w:t xml:space="preserve"> </w:t>
      </w:r>
      <w:r w:rsidR="00EA36DA" w:rsidRPr="00F12AD3">
        <w:t>Šišenski</w:t>
      </w:r>
      <w:r w:rsidR="006A6CF5" w:rsidRPr="00F12AD3">
        <w:t xml:space="preserve"> </w:t>
      </w:r>
      <w:r w:rsidR="00EA36DA" w:rsidRPr="00F12AD3">
        <w:t>hrib</w:t>
      </w:r>
      <w:r w:rsidR="006A6CF5" w:rsidRPr="00F12AD3">
        <w:t xml:space="preserve"> </w:t>
      </w:r>
      <w:r w:rsidR="00EA36DA" w:rsidRPr="00F12AD3">
        <w:t>(ID</w:t>
      </w:r>
      <w:r w:rsidR="006A6CF5" w:rsidRPr="00F12AD3">
        <w:t xml:space="preserve"> </w:t>
      </w:r>
      <w:r w:rsidR="00EA36DA" w:rsidRPr="00F12AD3">
        <w:t>1742),</w:t>
      </w:r>
      <w:r w:rsidR="006A6CF5" w:rsidRPr="00F12AD3">
        <w:t xml:space="preserve"> </w:t>
      </w:r>
      <w:r w:rsidR="00EA36DA" w:rsidRPr="00F12AD3">
        <w:t>določen</w:t>
      </w:r>
      <w:r w:rsidR="006A6CF5" w:rsidRPr="00F12AD3">
        <w:t xml:space="preserve"> </w:t>
      </w:r>
      <w:r w:rsidR="00EA36DA" w:rsidRPr="00F12AD3">
        <w:t>z</w:t>
      </w:r>
      <w:r w:rsidR="006A6CF5" w:rsidRPr="00F12AD3">
        <w:t xml:space="preserve"> </w:t>
      </w:r>
      <w:r w:rsidR="00EA36DA" w:rsidRPr="00F12AD3">
        <w:t>Odlokom</w:t>
      </w:r>
      <w:r w:rsidR="006A6CF5" w:rsidRPr="00F12AD3">
        <w:t xml:space="preserve"> </w:t>
      </w:r>
      <w:r w:rsidR="00EA36DA" w:rsidRPr="00F12AD3">
        <w:t>o</w:t>
      </w:r>
      <w:r w:rsidR="006A6CF5" w:rsidRPr="00F12AD3">
        <w:t xml:space="preserve"> </w:t>
      </w:r>
      <w:r w:rsidR="00EA36DA" w:rsidRPr="00F12AD3">
        <w:t>Krajinskem</w:t>
      </w:r>
      <w:r w:rsidR="006A6CF5" w:rsidRPr="00F12AD3">
        <w:t xml:space="preserve"> </w:t>
      </w:r>
      <w:r w:rsidR="00EA36DA" w:rsidRPr="00F12AD3">
        <w:t>parku</w:t>
      </w:r>
      <w:r w:rsidR="006A6CF5" w:rsidRPr="00F12AD3">
        <w:t xml:space="preserve"> </w:t>
      </w:r>
      <w:r w:rsidR="00EA36DA" w:rsidRPr="00F12AD3">
        <w:t>Tivoli,</w:t>
      </w:r>
      <w:r w:rsidR="006A6CF5" w:rsidRPr="00F12AD3">
        <w:t xml:space="preserve"> </w:t>
      </w:r>
      <w:r w:rsidR="00EA36DA" w:rsidRPr="00F12AD3">
        <w:t>Rožnik</w:t>
      </w:r>
      <w:r w:rsidR="006A6CF5" w:rsidRPr="00F12AD3">
        <w:t xml:space="preserve"> </w:t>
      </w:r>
      <w:r w:rsidR="00EA36DA" w:rsidRPr="00F12AD3">
        <w:t>in</w:t>
      </w:r>
      <w:r w:rsidR="006A6CF5" w:rsidRPr="00F12AD3">
        <w:t xml:space="preserve"> </w:t>
      </w:r>
      <w:r w:rsidR="00EA36DA" w:rsidRPr="00F12AD3">
        <w:t>Šišenski</w:t>
      </w:r>
      <w:r w:rsidR="006A6CF5" w:rsidRPr="00F12AD3">
        <w:t xml:space="preserve"> </w:t>
      </w:r>
      <w:r w:rsidR="00EA36DA" w:rsidRPr="00F12AD3">
        <w:t>hrib</w:t>
      </w:r>
      <w:r w:rsidR="006A6CF5" w:rsidRPr="00F12AD3">
        <w:t xml:space="preserve"> </w:t>
      </w:r>
      <w:r w:rsidR="00EA36DA" w:rsidRPr="00F12AD3">
        <w:t>(Uradni</w:t>
      </w:r>
      <w:r w:rsidR="006A6CF5" w:rsidRPr="00F12AD3">
        <w:t xml:space="preserve"> </w:t>
      </w:r>
      <w:r w:rsidR="00EA36DA" w:rsidRPr="00F12AD3">
        <w:t>list</w:t>
      </w:r>
      <w:r w:rsidR="006A6CF5" w:rsidRPr="00F12AD3">
        <w:t xml:space="preserve"> </w:t>
      </w:r>
      <w:r w:rsidR="00EA36DA" w:rsidRPr="00F12AD3">
        <w:t>RS,</w:t>
      </w:r>
      <w:r w:rsidR="006A6CF5" w:rsidRPr="00F12AD3">
        <w:t xml:space="preserve"> </w:t>
      </w:r>
      <w:r w:rsidR="00EA36DA" w:rsidRPr="00F12AD3">
        <w:t>št.</w:t>
      </w:r>
      <w:r w:rsidR="006A6CF5" w:rsidRPr="00F12AD3">
        <w:t xml:space="preserve"> </w:t>
      </w:r>
      <w:r w:rsidR="00EA36DA" w:rsidRPr="00F12AD3">
        <w:t>78/15),</w:t>
      </w:r>
      <w:r w:rsidR="006A6CF5" w:rsidRPr="00F12AD3">
        <w:t xml:space="preserve"> </w:t>
      </w:r>
      <w:r w:rsidR="00EA36DA" w:rsidRPr="00F12AD3">
        <w:t>in</w:t>
      </w:r>
      <w:r w:rsidR="006A6CF5" w:rsidRPr="00F12AD3">
        <w:t xml:space="preserve"> </w:t>
      </w:r>
      <w:r w:rsidR="00EA36DA" w:rsidRPr="00F12AD3">
        <w:t>naravni</w:t>
      </w:r>
      <w:r w:rsidR="006A6CF5" w:rsidRPr="00F12AD3">
        <w:t xml:space="preserve"> </w:t>
      </w:r>
      <w:r w:rsidR="00EA36DA" w:rsidRPr="00F12AD3">
        <w:t>spomenik</w:t>
      </w:r>
      <w:r w:rsidR="006A6CF5" w:rsidRPr="00F12AD3">
        <w:t xml:space="preserve"> </w:t>
      </w:r>
      <w:r w:rsidR="00EA36DA" w:rsidRPr="00F12AD3">
        <w:t>lokalnega</w:t>
      </w:r>
      <w:r w:rsidR="006A6CF5" w:rsidRPr="00F12AD3">
        <w:t xml:space="preserve"> </w:t>
      </w:r>
      <w:r w:rsidR="00EA36DA" w:rsidRPr="00F12AD3">
        <w:t>pomena</w:t>
      </w:r>
      <w:r w:rsidR="006A6CF5" w:rsidRPr="00F12AD3">
        <w:t xml:space="preserve"> </w:t>
      </w:r>
      <w:r w:rsidR="00EA36DA" w:rsidRPr="00F12AD3">
        <w:t>Tivoli</w:t>
      </w:r>
      <w:r w:rsidR="006A6CF5" w:rsidRPr="00F12AD3">
        <w:t xml:space="preserve"> </w:t>
      </w:r>
      <w:r w:rsidR="00EA36DA" w:rsidRPr="00F12AD3">
        <w:t>(ID</w:t>
      </w:r>
      <w:r w:rsidR="006A6CF5" w:rsidRPr="00F12AD3">
        <w:t xml:space="preserve"> </w:t>
      </w:r>
      <w:r w:rsidR="00EA36DA" w:rsidRPr="00F12AD3">
        <w:t>492),</w:t>
      </w:r>
      <w:r w:rsidR="006A6CF5" w:rsidRPr="00F12AD3">
        <w:t xml:space="preserve"> </w:t>
      </w:r>
      <w:r w:rsidR="00EA36DA" w:rsidRPr="00F12AD3">
        <w:t>določen</w:t>
      </w:r>
      <w:r w:rsidR="006A6CF5" w:rsidRPr="00F12AD3">
        <w:t xml:space="preserve"> </w:t>
      </w:r>
      <w:r w:rsidR="00EA36DA" w:rsidRPr="00F12AD3">
        <w:t>z</w:t>
      </w:r>
      <w:r w:rsidR="006A6CF5" w:rsidRPr="00F12AD3">
        <w:t xml:space="preserve"> </w:t>
      </w:r>
      <w:r w:rsidR="00EA36DA" w:rsidRPr="00F12AD3">
        <w:t>Odlokom</w:t>
      </w:r>
      <w:r w:rsidR="006A6CF5" w:rsidRPr="00F12AD3">
        <w:t xml:space="preserve"> </w:t>
      </w:r>
      <w:r w:rsidR="00EA36DA" w:rsidRPr="00F12AD3">
        <w:t>o</w:t>
      </w:r>
      <w:r w:rsidR="006A6CF5" w:rsidRPr="00F12AD3">
        <w:t xml:space="preserve"> </w:t>
      </w:r>
      <w:r w:rsidR="00EA36DA" w:rsidRPr="00F12AD3">
        <w:t>Krajinskem</w:t>
      </w:r>
      <w:r w:rsidR="006A6CF5" w:rsidRPr="00F12AD3">
        <w:t xml:space="preserve"> </w:t>
      </w:r>
      <w:r w:rsidR="00EA36DA" w:rsidRPr="00F12AD3">
        <w:t>parku</w:t>
      </w:r>
      <w:r w:rsidR="006A6CF5" w:rsidRPr="00F12AD3">
        <w:t xml:space="preserve"> </w:t>
      </w:r>
      <w:r w:rsidR="00EA36DA" w:rsidRPr="00F12AD3">
        <w:t>Tivoli,</w:t>
      </w:r>
      <w:r w:rsidR="006A6CF5" w:rsidRPr="00F12AD3">
        <w:t xml:space="preserve"> </w:t>
      </w:r>
      <w:r w:rsidR="00EA36DA" w:rsidRPr="00F12AD3">
        <w:t>Rožnik</w:t>
      </w:r>
      <w:r w:rsidR="006A6CF5" w:rsidRPr="00F12AD3">
        <w:t xml:space="preserve"> </w:t>
      </w:r>
      <w:r w:rsidR="00EA36DA" w:rsidRPr="00F12AD3">
        <w:t>in</w:t>
      </w:r>
      <w:r w:rsidR="006A6CF5" w:rsidRPr="00F12AD3">
        <w:t xml:space="preserve"> </w:t>
      </w:r>
      <w:r w:rsidR="00EA36DA" w:rsidRPr="00F12AD3">
        <w:t>Šišenski</w:t>
      </w:r>
      <w:r w:rsidR="006A6CF5" w:rsidRPr="00F12AD3">
        <w:t xml:space="preserve"> </w:t>
      </w:r>
      <w:r w:rsidR="00EA36DA" w:rsidRPr="00F12AD3">
        <w:t>hrib</w:t>
      </w:r>
      <w:r w:rsidR="006A6CF5" w:rsidRPr="00F12AD3">
        <w:t xml:space="preserve"> </w:t>
      </w:r>
      <w:r w:rsidR="00EA36DA" w:rsidRPr="00F12AD3">
        <w:t>(Uradni</w:t>
      </w:r>
      <w:r w:rsidR="006A6CF5" w:rsidRPr="00F12AD3">
        <w:t xml:space="preserve"> </w:t>
      </w:r>
      <w:r w:rsidR="00EA36DA" w:rsidRPr="00F12AD3">
        <w:t>list</w:t>
      </w:r>
      <w:r w:rsidR="006A6CF5" w:rsidRPr="00F12AD3">
        <w:t xml:space="preserve"> </w:t>
      </w:r>
      <w:r w:rsidR="00EA36DA" w:rsidRPr="00F12AD3">
        <w:t>RS,</w:t>
      </w:r>
      <w:r w:rsidR="006A6CF5" w:rsidRPr="00F12AD3">
        <w:t xml:space="preserve"> </w:t>
      </w:r>
      <w:r w:rsidR="00EA36DA" w:rsidRPr="00F12AD3">
        <w:t>št.</w:t>
      </w:r>
      <w:r w:rsidR="006A6CF5" w:rsidRPr="00F12AD3">
        <w:t xml:space="preserve"> </w:t>
      </w:r>
      <w:r w:rsidR="00EA36DA" w:rsidRPr="00F12AD3">
        <w:t>78/15),</w:t>
      </w:r>
      <w:r w:rsidR="006A6CF5" w:rsidRPr="00F12AD3">
        <w:t xml:space="preserve"> </w:t>
      </w:r>
      <w:r w:rsidR="00EA36DA" w:rsidRPr="00F12AD3">
        <w:t>sta</w:t>
      </w:r>
      <w:r w:rsidR="006A6CF5" w:rsidRPr="00F12AD3">
        <w:t xml:space="preserve"> </w:t>
      </w:r>
      <w:r w:rsidR="00EA36DA" w:rsidRPr="00F12AD3">
        <w:t>od</w:t>
      </w:r>
      <w:r w:rsidR="006A6CF5" w:rsidRPr="00F12AD3">
        <w:t xml:space="preserve"> </w:t>
      </w:r>
      <w:r w:rsidR="00EA36DA" w:rsidRPr="00F12AD3">
        <w:t>lokacije</w:t>
      </w:r>
      <w:r w:rsidR="006A6CF5" w:rsidRPr="00F12AD3">
        <w:t xml:space="preserve"> </w:t>
      </w:r>
      <w:r w:rsidR="00EA36DA" w:rsidRPr="00F12AD3">
        <w:t>nameravanega</w:t>
      </w:r>
      <w:r w:rsidR="006A6CF5" w:rsidRPr="00F12AD3">
        <w:t xml:space="preserve"> </w:t>
      </w:r>
      <w:r w:rsidR="00EA36DA" w:rsidRPr="00F12AD3">
        <w:t>posega</w:t>
      </w:r>
      <w:r w:rsidR="006A6CF5" w:rsidRPr="00F12AD3">
        <w:t xml:space="preserve"> </w:t>
      </w:r>
      <w:r w:rsidR="00EA36DA" w:rsidRPr="00F12AD3">
        <w:t>oddaljena</w:t>
      </w:r>
      <w:r w:rsidR="006A6CF5" w:rsidRPr="00F12AD3">
        <w:t xml:space="preserve"> </w:t>
      </w:r>
      <w:r w:rsidR="00EA36DA" w:rsidRPr="00F12AD3">
        <w:t>približno</w:t>
      </w:r>
      <w:r w:rsidR="006A6CF5" w:rsidRPr="00F12AD3">
        <w:t xml:space="preserve"> </w:t>
      </w:r>
      <w:r w:rsidR="00EA36DA" w:rsidRPr="00F12AD3">
        <w:t>850</w:t>
      </w:r>
      <w:r w:rsidR="006A6CF5" w:rsidRPr="00F12AD3">
        <w:t xml:space="preserve"> </w:t>
      </w:r>
      <w:r w:rsidR="00EA36DA" w:rsidRPr="00F12AD3">
        <w:t>m</w:t>
      </w:r>
      <w:r w:rsidR="006A6CF5" w:rsidRPr="00F12AD3">
        <w:t xml:space="preserve"> </w:t>
      </w:r>
      <w:r w:rsidR="00EA36DA" w:rsidRPr="00F12AD3">
        <w:t>južno</w:t>
      </w:r>
      <w:r w:rsidR="009C62D6" w:rsidRPr="00F12AD3">
        <w:t>.</w:t>
      </w:r>
      <w:r w:rsidR="006A6CF5" w:rsidRPr="00F12AD3">
        <w:t xml:space="preserve"> </w:t>
      </w:r>
      <w:r w:rsidR="009C62D6" w:rsidRPr="00F12AD3">
        <w:t>Območje</w:t>
      </w:r>
      <w:r w:rsidR="006A6CF5" w:rsidRPr="00F12AD3">
        <w:t xml:space="preserve"> </w:t>
      </w:r>
      <w:r w:rsidR="009C62D6" w:rsidRPr="00F12AD3">
        <w:t>Natura</w:t>
      </w:r>
      <w:r w:rsidR="006A6CF5" w:rsidRPr="00F12AD3">
        <w:t xml:space="preserve"> </w:t>
      </w:r>
      <w:r w:rsidR="009C62D6" w:rsidRPr="00F12AD3">
        <w:t>2000</w:t>
      </w:r>
      <w:r w:rsidR="006A6CF5" w:rsidRPr="00F12AD3">
        <w:t xml:space="preserve"> </w:t>
      </w:r>
      <w:r w:rsidR="009C62D6" w:rsidRPr="00F12AD3">
        <w:t>SAC</w:t>
      </w:r>
      <w:r w:rsidR="006A6CF5" w:rsidRPr="00F12AD3">
        <w:t xml:space="preserve"> </w:t>
      </w:r>
      <w:r w:rsidR="009C62D6" w:rsidRPr="00F12AD3">
        <w:t>SI3000262</w:t>
      </w:r>
      <w:r w:rsidR="006A6CF5" w:rsidRPr="00F12AD3">
        <w:t xml:space="preserve"> </w:t>
      </w:r>
      <w:r w:rsidR="009C62D6" w:rsidRPr="00F12AD3">
        <w:t>Sava</w:t>
      </w:r>
      <w:r w:rsidR="006A6CF5" w:rsidRPr="00F12AD3">
        <w:t xml:space="preserve"> </w:t>
      </w:r>
      <w:r w:rsidR="009C62D6" w:rsidRPr="00F12AD3">
        <w:t>–</w:t>
      </w:r>
      <w:r w:rsidR="006A6CF5" w:rsidRPr="00F12AD3">
        <w:t xml:space="preserve"> </w:t>
      </w:r>
      <w:r w:rsidR="009C62D6" w:rsidRPr="00F12AD3">
        <w:t>Medvode</w:t>
      </w:r>
      <w:r w:rsidR="006A6CF5" w:rsidRPr="00F12AD3">
        <w:t xml:space="preserve"> </w:t>
      </w:r>
      <w:r w:rsidR="009C62D6" w:rsidRPr="00F12AD3">
        <w:t>–</w:t>
      </w:r>
      <w:r w:rsidR="006A6CF5" w:rsidRPr="00F12AD3">
        <w:t xml:space="preserve"> </w:t>
      </w:r>
      <w:r w:rsidR="009C62D6" w:rsidRPr="00F12AD3">
        <w:t>Kresnice</w:t>
      </w:r>
      <w:r w:rsidR="006A6CF5" w:rsidRPr="00F12AD3">
        <w:t xml:space="preserve"> </w:t>
      </w:r>
      <w:r w:rsidR="009C62D6" w:rsidRPr="00F12AD3">
        <w:t>je</w:t>
      </w:r>
      <w:r w:rsidR="006A6CF5" w:rsidRPr="00F12AD3">
        <w:t xml:space="preserve"> </w:t>
      </w:r>
      <w:r w:rsidR="009C62D6" w:rsidRPr="00F12AD3">
        <w:t>oddaljeno</w:t>
      </w:r>
      <w:r w:rsidR="006A6CF5" w:rsidRPr="00F12AD3">
        <w:t xml:space="preserve"> </w:t>
      </w:r>
      <w:r w:rsidR="009C62D6" w:rsidRPr="00F12AD3">
        <w:t>približno</w:t>
      </w:r>
      <w:r w:rsidR="006A6CF5" w:rsidRPr="00F12AD3">
        <w:t xml:space="preserve"> </w:t>
      </w:r>
      <w:r w:rsidR="009C62D6" w:rsidRPr="00F12AD3">
        <w:t>2,6</w:t>
      </w:r>
      <w:r w:rsidR="006A6CF5" w:rsidRPr="00F12AD3">
        <w:t xml:space="preserve"> </w:t>
      </w:r>
      <w:r w:rsidR="009C62D6" w:rsidRPr="00F12AD3">
        <w:t>km</w:t>
      </w:r>
      <w:r w:rsidR="006A6CF5" w:rsidRPr="00F12AD3">
        <w:t xml:space="preserve"> </w:t>
      </w:r>
      <w:r w:rsidR="009C62D6" w:rsidRPr="00F12AD3">
        <w:t>južno,</w:t>
      </w:r>
      <w:r w:rsidR="006A6CF5" w:rsidRPr="00F12AD3">
        <w:t xml:space="preserve"> </w:t>
      </w:r>
      <w:r w:rsidR="009C62D6" w:rsidRPr="00F12AD3">
        <w:t>zato</w:t>
      </w:r>
      <w:r w:rsidR="006A6CF5" w:rsidRPr="00F12AD3">
        <w:t xml:space="preserve"> </w:t>
      </w:r>
      <w:r w:rsidR="009C62D6" w:rsidRPr="00F12AD3">
        <w:t>presoja</w:t>
      </w:r>
      <w:r w:rsidR="006A6CF5" w:rsidRPr="00F12AD3">
        <w:t xml:space="preserve"> </w:t>
      </w:r>
      <w:r w:rsidR="009C62D6" w:rsidRPr="00F12AD3">
        <w:t>sprejemljivosti</w:t>
      </w:r>
      <w:r w:rsidR="006A6CF5" w:rsidRPr="00F12AD3">
        <w:t xml:space="preserve"> </w:t>
      </w:r>
      <w:r w:rsidR="009C62D6" w:rsidRPr="00F12AD3">
        <w:t>izvedbe</w:t>
      </w:r>
      <w:r w:rsidR="006A6CF5" w:rsidRPr="00F12AD3">
        <w:t xml:space="preserve"> </w:t>
      </w:r>
      <w:r w:rsidR="009C62D6" w:rsidRPr="00F12AD3">
        <w:t>posega</w:t>
      </w:r>
      <w:r w:rsidR="006A6CF5" w:rsidRPr="00F12AD3">
        <w:t xml:space="preserve"> </w:t>
      </w:r>
      <w:r w:rsidR="009C62D6" w:rsidRPr="00F12AD3">
        <w:t>na</w:t>
      </w:r>
      <w:r w:rsidR="006A6CF5" w:rsidRPr="00F12AD3">
        <w:t xml:space="preserve"> </w:t>
      </w:r>
      <w:r w:rsidR="009C62D6" w:rsidRPr="00F12AD3">
        <w:t>varovana</w:t>
      </w:r>
      <w:r w:rsidR="006A6CF5" w:rsidRPr="00F12AD3">
        <w:t xml:space="preserve"> </w:t>
      </w:r>
      <w:r w:rsidR="009C62D6" w:rsidRPr="00F12AD3">
        <w:t>območja</w:t>
      </w:r>
      <w:r w:rsidR="006A6CF5" w:rsidRPr="00F12AD3">
        <w:t xml:space="preserve"> </w:t>
      </w:r>
      <w:r w:rsidR="009C62D6" w:rsidRPr="00F12AD3">
        <w:t>narave</w:t>
      </w:r>
      <w:r w:rsidR="006A6CF5" w:rsidRPr="00F12AD3">
        <w:t xml:space="preserve"> </w:t>
      </w:r>
      <w:r w:rsidR="009C62D6" w:rsidRPr="00F12AD3">
        <w:t>za</w:t>
      </w:r>
      <w:r w:rsidR="006A6CF5" w:rsidRPr="00F12AD3">
        <w:t xml:space="preserve"> </w:t>
      </w:r>
      <w:r w:rsidR="009C62D6" w:rsidRPr="00F12AD3">
        <w:t>nameravani</w:t>
      </w:r>
      <w:r w:rsidR="006A6CF5" w:rsidRPr="00F12AD3">
        <w:t xml:space="preserve"> </w:t>
      </w:r>
      <w:r w:rsidR="009C62D6" w:rsidRPr="00F12AD3">
        <w:t>poseg</w:t>
      </w:r>
      <w:r w:rsidR="006A6CF5" w:rsidRPr="00F12AD3">
        <w:t xml:space="preserve"> </w:t>
      </w:r>
      <w:r w:rsidR="009C62D6" w:rsidRPr="00F12AD3">
        <w:t>ni</w:t>
      </w:r>
      <w:r w:rsidR="006A6CF5" w:rsidRPr="00F12AD3">
        <w:t xml:space="preserve"> </w:t>
      </w:r>
      <w:r w:rsidR="009C62D6" w:rsidRPr="00F12AD3">
        <w:t>potrebna</w:t>
      </w:r>
      <w:r w:rsidR="00F12AD3" w:rsidRPr="00F12AD3">
        <w:t>.</w:t>
      </w:r>
    </w:p>
    <w:p w14:paraId="0EFD357C" w14:textId="77777777" w:rsidR="00F12AD3" w:rsidRPr="00F832A3" w:rsidRDefault="00F12AD3" w:rsidP="00F12AD3">
      <w:pPr>
        <w:spacing w:line="260" w:lineRule="exact"/>
        <w:ind w:right="-8"/>
      </w:pPr>
    </w:p>
    <w:p w14:paraId="50AAEDD9" w14:textId="581CFF22" w:rsidR="00555665" w:rsidRPr="00A716C5" w:rsidRDefault="00F12AD3" w:rsidP="005968F9">
      <w:pPr>
        <w:pStyle w:val="Zamik1"/>
        <w:numPr>
          <w:ilvl w:val="0"/>
          <w:numId w:val="0"/>
        </w:numPr>
      </w:pPr>
      <w:r w:rsidRPr="00A716C5">
        <w:t xml:space="preserve">Na podlagi navedenega je upravni organ ugotovil, da </w:t>
      </w:r>
      <w:r w:rsidR="00391D7C" w:rsidRPr="00A716C5">
        <w:t>bodo</w:t>
      </w:r>
      <w:r w:rsidR="006A6CF5" w:rsidRPr="00A716C5">
        <w:t xml:space="preserve"> </w:t>
      </w:r>
      <w:r w:rsidR="008B2ED3" w:rsidRPr="00A716C5">
        <w:t>vplivi</w:t>
      </w:r>
      <w:r w:rsidR="007467CF" w:rsidRPr="00A716C5">
        <w:t>,</w:t>
      </w:r>
      <w:r w:rsidR="006A6CF5" w:rsidRPr="00A716C5">
        <w:t xml:space="preserve"> </w:t>
      </w:r>
      <w:r w:rsidR="007467CF" w:rsidRPr="00A716C5">
        <w:t>bodisi</w:t>
      </w:r>
      <w:r w:rsidR="006A6CF5" w:rsidRPr="00A716C5">
        <w:t xml:space="preserve"> </w:t>
      </w:r>
      <w:r w:rsidR="008B2ED3" w:rsidRPr="00A716C5">
        <w:t>v</w:t>
      </w:r>
      <w:r w:rsidR="006A6CF5" w:rsidRPr="00A716C5">
        <w:t xml:space="preserve"> </w:t>
      </w:r>
      <w:r w:rsidR="008B2ED3" w:rsidRPr="00A716C5">
        <w:t>času</w:t>
      </w:r>
      <w:r w:rsidR="006A6CF5" w:rsidRPr="00A716C5">
        <w:t xml:space="preserve"> </w:t>
      </w:r>
      <w:r w:rsidR="008B2ED3" w:rsidRPr="00A716C5">
        <w:t>gradnje</w:t>
      </w:r>
      <w:r w:rsidR="006A6CF5" w:rsidRPr="00A716C5">
        <w:t xml:space="preserve"> </w:t>
      </w:r>
      <w:r w:rsidR="007467CF" w:rsidRPr="00A716C5">
        <w:t>bodisi</w:t>
      </w:r>
      <w:r w:rsidR="006A6CF5" w:rsidRPr="00A716C5">
        <w:t xml:space="preserve"> </w:t>
      </w:r>
      <w:r w:rsidR="008B2ED3" w:rsidRPr="00A716C5">
        <w:t>uporabe</w:t>
      </w:r>
      <w:r w:rsidR="006A6CF5" w:rsidRPr="00A716C5">
        <w:t xml:space="preserve"> </w:t>
      </w:r>
      <w:r w:rsidR="008B2ED3" w:rsidRPr="00A716C5">
        <w:t>objekta</w:t>
      </w:r>
      <w:r w:rsidR="007467CF" w:rsidRPr="00A716C5">
        <w:t>,</w:t>
      </w:r>
      <w:r w:rsidR="006A6CF5" w:rsidRPr="00A716C5">
        <w:t xml:space="preserve"> </w:t>
      </w:r>
      <w:r w:rsidR="00555665" w:rsidRPr="00A716C5">
        <w:t>na</w:t>
      </w:r>
      <w:r w:rsidR="006A6CF5" w:rsidRPr="00A716C5">
        <w:t xml:space="preserve"> </w:t>
      </w:r>
      <w:r w:rsidR="00555665" w:rsidRPr="00A716C5">
        <w:t>zrak,</w:t>
      </w:r>
      <w:r w:rsidR="006A6CF5" w:rsidRPr="00A716C5">
        <w:t xml:space="preserve"> </w:t>
      </w:r>
      <w:r w:rsidR="008B2ED3" w:rsidRPr="00A716C5">
        <w:t>tla</w:t>
      </w:r>
      <w:r w:rsidR="006A6CF5" w:rsidRPr="00A716C5">
        <w:t xml:space="preserve"> </w:t>
      </w:r>
      <w:r w:rsidR="008B2ED3" w:rsidRPr="00A716C5">
        <w:t>in</w:t>
      </w:r>
      <w:r w:rsidR="006A6CF5" w:rsidRPr="00A716C5">
        <w:t xml:space="preserve"> </w:t>
      </w:r>
      <w:r w:rsidR="008B2ED3" w:rsidRPr="00A716C5">
        <w:t>podzemne</w:t>
      </w:r>
      <w:r w:rsidR="006A6CF5" w:rsidRPr="00A716C5">
        <w:t xml:space="preserve"> </w:t>
      </w:r>
      <w:r w:rsidR="008B2ED3" w:rsidRPr="00A716C5">
        <w:t>vode,</w:t>
      </w:r>
      <w:r w:rsidR="006A6CF5" w:rsidRPr="00A716C5">
        <w:t xml:space="preserve"> </w:t>
      </w:r>
      <w:r w:rsidR="008B2ED3" w:rsidRPr="00A716C5">
        <w:t>hrup</w:t>
      </w:r>
      <w:r w:rsidR="006A6CF5" w:rsidRPr="00A716C5">
        <w:t xml:space="preserve"> </w:t>
      </w:r>
      <w:r w:rsidR="00555665" w:rsidRPr="00A716C5">
        <w:t>in</w:t>
      </w:r>
      <w:r w:rsidR="006A6CF5" w:rsidRPr="00A716C5">
        <w:t xml:space="preserve"> </w:t>
      </w:r>
      <w:r w:rsidR="00571165" w:rsidRPr="00A716C5">
        <w:t>vplivi</w:t>
      </w:r>
      <w:r w:rsidR="006A6CF5" w:rsidRPr="00A716C5">
        <w:t xml:space="preserve"> </w:t>
      </w:r>
      <w:r w:rsidR="00571165" w:rsidRPr="00A716C5">
        <w:t>z</w:t>
      </w:r>
      <w:r w:rsidR="006A6CF5" w:rsidRPr="00A716C5">
        <w:t xml:space="preserve"> </w:t>
      </w:r>
      <w:r w:rsidR="00571165" w:rsidRPr="00A716C5">
        <w:t>vidika</w:t>
      </w:r>
      <w:r w:rsidR="006A6CF5" w:rsidRPr="00A716C5">
        <w:t xml:space="preserve"> </w:t>
      </w:r>
      <w:r w:rsidR="00571165" w:rsidRPr="00A716C5">
        <w:t>nastajanja</w:t>
      </w:r>
      <w:r w:rsidR="006A6CF5" w:rsidRPr="00A716C5">
        <w:t xml:space="preserve"> </w:t>
      </w:r>
      <w:r w:rsidR="00571165" w:rsidRPr="00A716C5">
        <w:t>odpadkov</w:t>
      </w:r>
      <w:r w:rsidR="006A6CF5" w:rsidRPr="00A716C5">
        <w:t xml:space="preserve"> </w:t>
      </w:r>
      <w:r w:rsidR="00571165" w:rsidRPr="00A716C5">
        <w:t>in</w:t>
      </w:r>
      <w:r w:rsidR="006A6CF5" w:rsidRPr="00A716C5">
        <w:t xml:space="preserve"> </w:t>
      </w:r>
      <w:r w:rsidR="00571165" w:rsidRPr="00A716C5">
        <w:t>ravnanja</w:t>
      </w:r>
      <w:r w:rsidR="006A6CF5" w:rsidRPr="00A716C5">
        <w:t xml:space="preserve"> </w:t>
      </w:r>
      <w:r w:rsidR="00571165" w:rsidRPr="00A716C5">
        <w:t>z</w:t>
      </w:r>
      <w:r w:rsidR="006A6CF5" w:rsidRPr="00A716C5">
        <w:t xml:space="preserve"> </w:t>
      </w:r>
      <w:r w:rsidR="00571165" w:rsidRPr="00A716C5">
        <w:t>njimi,</w:t>
      </w:r>
      <w:r w:rsidR="006A6CF5" w:rsidRPr="00A716C5">
        <w:t xml:space="preserve"> </w:t>
      </w:r>
      <w:r w:rsidR="008B2ED3" w:rsidRPr="00A716C5">
        <w:t>nebistveni,</w:t>
      </w:r>
      <w:r w:rsidR="006A6CF5" w:rsidRPr="00A716C5">
        <w:t xml:space="preserve"> </w:t>
      </w:r>
      <w:r w:rsidR="008B2ED3" w:rsidRPr="00A716C5">
        <w:t>ob</w:t>
      </w:r>
      <w:r w:rsidR="006A6CF5" w:rsidRPr="00A716C5">
        <w:t xml:space="preserve"> </w:t>
      </w:r>
      <w:r w:rsidR="008B2ED3" w:rsidRPr="00A716C5">
        <w:t>upoštevanju</w:t>
      </w:r>
      <w:r w:rsidR="006A6CF5" w:rsidRPr="00A716C5">
        <w:t xml:space="preserve"> </w:t>
      </w:r>
      <w:r w:rsidR="008B2ED3" w:rsidRPr="00A716C5">
        <w:t>dodatnih</w:t>
      </w:r>
      <w:r w:rsidR="006A6CF5" w:rsidRPr="00A716C5">
        <w:t xml:space="preserve"> </w:t>
      </w:r>
      <w:r w:rsidR="008B2ED3" w:rsidRPr="00A716C5">
        <w:t>ukrepov</w:t>
      </w:r>
      <w:r w:rsidR="006A6CF5" w:rsidRPr="00A716C5">
        <w:t xml:space="preserve"> </w:t>
      </w:r>
      <w:r w:rsidR="008B2ED3" w:rsidRPr="00A716C5">
        <w:t>in</w:t>
      </w:r>
      <w:r w:rsidR="006A6CF5" w:rsidRPr="00A716C5">
        <w:t xml:space="preserve"> </w:t>
      </w:r>
      <w:r w:rsidR="008B2ED3" w:rsidRPr="00A716C5">
        <w:t>pogojev,</w:t>
      </w:r>
      <w:r w:rsidR="006A6CF5" w:rsidRPr="00A716C5">
        <w:t xml:space="preserve"> </w:t>
      </w:r>
      <w:r w:rsidR="008B2ED3" w:rsidRPr="00A716C5">
        <w:t>ki</w:t>
      </w:r>
      <w:r w:rsidR="006A6CF5" w:rsidRPr="00A716C5">
        <w:t xml:space="preserve"> </w:t>
      </w:r>
      <w:r w:rsidR="008B2ED3" w:rsidRPr="00A716C5">
        <w:t>jih</w:t>
      </w:r>
      <w:r w:rsidR="006A6CF5" w:rsidRPr="00A716C5">
        <w:t xml:space="preserve"> </w:t>
      </w:r>
      <w:r w:rsidR="008B2ED3" w:rsidRPr="00A716C5">
        <w:t>mora</w:t>
      </w:r>
      <w:r w:rsidR="006A6CF5" w:rsidRPr="00A716C5">
        <w:t xml:space="preserve"> </w:t>
      </w:r>
      <w:r w:rsidR="008B2ED3" w:rsidRPr="00A716C5">
        <w:t>investitor</w:t>
      </w:r>
      <w:r w:rsidR="006A6CF5" w:rsidRPr="00A716C5">
        <w:t xml:space="preserve"> </w:t>
      </w:r>
      <w:r w:rsidR="008B2ED3" w:rsidRPr="00A716C5">
        <w:t>upoštevati,</w:t>
      </w:r>
      <w:r w:rsidR="006A6CF5" w:rsidRPr="00A716C5">
        <w:t xml:space="preserve"> </w:t>
      </w:r>
      <w:r w:rsidR="008B2ED3" w:rsidRPr="00A716C5">
        <w:t>da</w:t>
      </w:r>
      <w:r w:rsidR="006A6CF5" w:rsidRPr="00A716C5">
        <w:t xml:space="preserve"> </w:t>
      </w:r>
      <w:r w:rsidR="008B2ED3" w:rsidRPr="00A716C5">
        <w:t>bi</w:t>
      </w:r>
      <w:r w:rsidR="006A6CF5" w:rsidRPr="00A716C5">
        <w:t xml:space="preserve"> </w:t>
      </w:r>
      <w:r w:rsidR="008B2ED3" w:rsidRPr="00A716C5">
        <w:t>preprečil,</w:t>
      </w:r>
      <w:r w:rsidR="006A6CF5" w:rsidRPr="00A716C5">
        <w:t xml:space="preserve"> </w:t>
      </w:r>
      <w:r w:rsidR="008B2ED3" w:rsidRPr="00A716C5">
        <w:t>zmanjšal</w:t>
      </w:r>
      <w:r w:rsidR="006A6CF5" w:rsidRPr="00A716C5">
        <w:t xml:space="preserve"> </w:t>
      </w:r>
      <w:r w:rsidR="008B2ED3" w:rsidRPr="00A716C5">
        <w:t>ali</w:t>
      </w:r>
      <w:r w:rsidR="006A6CF5" w:rsidRPr="00A716C5">
        <w:t xml:space="preserve"> </w:t>
      </w:r>
      <w:r w:rsidR="008B2ED3" w:rsidRPr="00A716C5">
        <w:t>odstranil</w:t>
      </w:r>
      <w:r w:rsidR="006A6CF5" w:rsidRPr="00A716C5">
        <w:t xml:space="preserve"> </w:t>
      </w:r>
      <w:r w:rsidR="008B2ED3" w:rsidRPr="00A716C5">
        <w:t>škodljive</w:t>
      </w:r>
      <w:r w:rsidR="006A6CF5" w:rsidRPr="00A716C5">
        <w:t xml:space="preserve"> </w:t>
      </w:r>
      <w:r w:rsidR="008B2ED3" w:rsidRPr="00A716C5">
        <w:t>vplive</w:t>
      </w:r>
      <w:r w:rsidR="006A6CF5" w:rsidRPr="00A716C5">
        <w:t xml:space="preserve"> </w:t>
      </w:r>
      <w:r w:rsidR="008B2ED3" w:rsidRPr="00A716C5">
        <w:t>na</w:t>
      </w:r>
      <w:r w:rsidR="006A6CF5" w:rsidRPr="00A716C5">
        <w:t xml:space="preserve"> </w:t>
      </w:r>
      <w:r w:rsidR="008B2ED3" w:rsidRPr="00A716C5">
        <w:t>okolje,</w:t>
      </w:r>
      <w:r w:rsidR="006A6CF5" w:rsidRPr="00A716C5">
        <w:t xml:space="preserve"> </w:t>
      </w:r>
      <w:r w:rsidR="008B2ED3" w:rsidRPr="00A716C5">
        <w:t>ki</w:t>
      </w:r>
      <w:r w:rsidR="006A6CF5" w:rsidRPr="00A716C5">
        <w:t xml:space="preserve"> </w:t>
      </w:r>
      <w:r w:rsidR="008B2ED3" w:rsidRPr="00A716C5">
        <w:t>jih</w:t>
      </w:r>
      <w:r w:rsidR="006A6CF5" w:rsidRPr="00A716C5">
        <w:t xml:space="preserve"> </w:t>
      </w:r>
      <w:r w:rsidR="008B2ED3" w:rsidRPr="00A716C5">
        <w:t>je</w:t>
      </w:r>
      <w:r w:rsidR="006A6CF5" w:rsidRPr="00A716C5">
        <w:t xml:space="preserve"> </w:t>
      </w:r>
      <w:r w:rsidR="008B2ED3" w:rsidRPr="00A716C5">
        <w:t>upravni</w:t>
      </w:r>
      <w:r w:rsidR="006A6CF5" w:rsidRPr="00A716C5">
        <w:t xml:space="preserve"> </w:t>
      </w:r>
      <w:r w:rsidR="008B2ED3" w:rsidRPr="00A716C5">
        <w:t>organ</w:t>
      </w:r>
      <w:r w:rsidR="006A6CF5" w:rsidRPr="00A716C5">
        <w:t xml:space="preserve"> </w:t>
      </w:r>
      <w:r w:rsidR="008B2ED3" w:rsidRPr="00A716C5">
        <w:t>določil</w:t>
      </w:r>
      <w:r w:rsidR="006A6CF5" w:rsidRPr="00A716C5">
        <w:t xml:space="preserve"> </w:t>
      </w:r>
      <w:r w:rsidR="008B2ED3" w:rsidRPr="00A716C5">
        <w:t>v</w:t>
      </w:r>
      <w:r w:rsidR="006A6CF5" w:rsidRPr="00A716C5">
        <w:t xml:space="preserve"> </w:t>
      </w:r>
      <w:proofErr w:type="spellStart"/>
      <w:r w:rsidR="00176224" w:rsidRPr="00A716C5">
        <w:t>V</w:t>
      </w:r>
      <w:proofErr w:type="spellEnd"/>
      <w:r w:rsidR="008B2ED3" w:rsidRPr="00A716C5">
        <w:t>.</w:t>
      </w:r>
      <w:r w:rsidR="006A6CF5" w:rsidRPr="00A716C5">
        <w:t xml:space="preserve"> </w:t>
      </w:r>
      <w:r w:rsidR="008B2ED3" w:rsidRPr="00A716C5">
        <w:t>točki</w:t>
      </w:r>
      <w:r w:rsidR="006A6CF5" w:rsidRPr="00A716C5">
        <w:t xml:space="preserve"> </w:t>
      </w:r>
      <w:r w:rsidR="008B2ED3" w:rsidRPr="00A716C5">
        <w:t>izreka</w:t>
      </w:r>
      <w:r w:rsidR="006A6CF5" w:rsidRPr="00A716C5">
        <w:t xml:space="preserve"> </w:t>
      </w:r>
      <w:r w:rsidR="008B2ED3" w:rsidRPr="00A716C5">
        <w:t>tega</w:t>
      </w:r>
      <w:r w:rsidR="006A6CF5" w:rsidRPr="00A716C5">
        <w:t xml:space="preserve"> </w:t>
      </w:r>
      <w:r w:rsidR="008B2ED3" w:rsidRPr="00A716C5">
        <w:t>dovoljenja</w:t>
      </w:r>
      <w:r w:rsidRPr="00A716C5">
        <w:t>. Podrobnejša obrazložitev v zvezi s tem je podana v točkah 9. 1. do 9. </w:t>
      </w:r>
      <w:r w:rsidR="008641E0">
        <w:t>4</w:t>
      </w:r>
      <w:r w:rsidRPr="00A716C5">
        <w:t>.</w:t>
      </w:r>
      <w:r w:rsidR="00A716C5" w:rsidRPr="00A716C5">
        <w:t xml:space="preserve"> </w:t>
      </w:r>
      <w:r w:rsidRPr="00A716C5">
        <w:t>O</w:t>
      </w:r>
      <w:r w:rsidR="00555665" w:rsidRPr="00A716C5">
        <w:t>stali</w:t>
      </w:r>
      <w:r w:rsidR="006A6CF5" w:rsidRPr="00A716C5">
        <w:t xml:space="preserve"> </w:t>
      </w:r>
      <w:r w:rsidR="00A716C5" w:rsidRPr="00A716C5">
        <w:t xml:space="preserve">dejavniki in </w:t>
      </w:r>
      <w:r w:rsidR="00555665" w:rsidRPr="00A716C5">
        <w:t>vplivi</w:t>
      </w:r>
      <w:r w:rsidR="006A6CF5" w:rsidRPr="00A716C5">
        <w:t xml:space="preserve"> </w:t>
      </w:r>
      <w:r w:rsidR="00555665" w:rsidRPr="00A716C5">
        <w:t>v</w:t>
      </w:r>
      <w:r w:rsidR="006A6CF5" w:rsidRPr="00A716C5">
        <w:t xml:space="preserve"> </w:t>
      </w:r>
      <w:r w:rsidR="00555665" w:rsidRPr="00A716C5">
        <w:t>času</w:t>
      </w:r>
      <w:r w:rsidR="006A6CF5" w:rsidRPr="00A716C5">
        <w:t xml:space="preserve"> </w:t>
      </w:r>
      <w:r w:rsidR="00555665" w:rsidRPr="00A716C5">
        <w:t>pripravljalnih</w:t>
      </w:r>
      <w:r w:rsidR="006A6CF5" w:rsidRPr="00A716C5">
        <w:t xml:space="preserve"> </w:t>
      </w:r>
      <w:r w:rsidR="00555665" w:rsidRPr="00A716C5">
        <w:t>del</w:t>
      </w:r>
      <w:r w:rsidR="006A6CF5" w:rsidRPr="00A716C5">
        <w:t xml:space="preserve"> </w:t>
      </w:r>
      <w:r w:rsidR="00555665" w:rsidRPr="00A716C5">
        <w:t>in</w:t>
      </w:r>
      <w:r w:rsidR="006A6CF5" w:rsidRPr="00A716C5">
        <w:t xml:space="preserve"> </w:t>
      </w:r>
      <w:r w:rsidR="00555665" w:rsidRPr="00A716C5">
        <w:t>gradnje</w:t>
      </w:r>
      <w:r w:rsidR="006A6CF5" w:rsidRPr="00A716C5">
        <w:t xml:space="preserve"> </w:t>
      </w:r>
      <w:r w:rsidR="00555665" w:rsidRPr="00A716C5">
        <w:t>ter</w:t>
      </w:r>
      <w:r w:rsidR="006A6CF5" w:rsidRPr="00A716C5">
        <w:t xml:space="preserve"> </w:t>
      </w:r>
      <w:r w:rsidR="00555665" w:rsidRPr="00A716C5">
        <w:t>uporabe</w:t>
      </w:r>
      <w:r w:rsidR="006A6CF5" w:rsidRPr="00A716C5">
        <w:t xml:space="preserve"> </w:t>
      </w:r>
      <w:r w:rsidR="00555665" w:rsidRPr="00A716C5">
        <w:t>oz.</w:t>
      </w:r>
      <w:r w:rsidR="006A6CF5" w:rsidRPr="00A716C5">
        <w:t xml:space="preserve"> </w:t>
      </w:r>
      <w:r w:rsidR="00555665" w:rsidRPr="00A716C5">
        <w:t>obratovanja</w:t>
      </w:r>
      <w:r w:rsidR="006A6CF5" w:rsidRPr="00A716C5">
        <w:t xml:space="preserve"> </w:t>
      </w:r>
      <w:r w:rsidR="00555665" w:rsidRPr="00A716C5">
        <w:t>objekta</w:t>
      </w:r>
      <w:r w:rsidR="00A716C5" w:rsidRPr="00A716C5">
        <w:t xml:space="preserve"> (vonjave, </w:t>
      </w:r>
      <w:proofErr w:type="spellStart"/>
      <w:r w:rsidR="00A716C5" w:rsidRPr="00A716C5">
        <w:t>radioaktvino</w:t>
      </w:r>
      <w:proofErr w:type="spellEnd"/>
      <w:r w:rsidR="00A716C5" w:rsidRPr="00A716C5">
        <w:t xml:space="preserve"> sevanje, namenska raba zemljišč, materialne dobrine, vpliv na krajino, biotska raznovrstnost in naravne vrednote) so ocenjeni kot nebistveni oziroma jih ni, kot izhaja iz</w:t>
      </w:r>
      <w:r w:rsidR="006A6CF5" w:rsidRPr="00A716C5">
        <w:t xml:space="preserve"> </w:t>
      </w:r>
      <w:r w:rsidR="00555665" w:rsidRPr="00A716C5">
        <w:t>PVO</w:t>
      </w:r>
      <w:r w:rsidR="00A716C5" w:rsidRPr="00A716C5">
        <w:t xml:space="preserve">, </w:t>
      </w:r>
      <w:r w:rsidR="00555665" w:rsidRPr="00A716C5">
        <w:t>navedenem</w:t>
      </w:r>
      <w:r w:rsidR="006A6CF5" w:rsidRPr="00A716C5">
        <w:t xml:space="preserve"> </w:t>
      </w:r>
      <w:r w:rsidR="00555665" w:rsidRPr="00A716C5">
        <w:t>v</w:t>
      </w:r>
      <w:r w:rsidR="006A6CF5" w:rsidRPr="00A716C5">
        <w:t xml:space="preserve"> </w:t>
      </w:r>
      <w:r w:rsidR="00555665" w:rsidRPr="00A716C5">
        <w:t>točki</w:t>
      </w:r>
      <w:r w:rsidR="006A6CF5" w:rsidRPr="00A716C5">
        <w:t xml:space="preserve"> </w:t>
      </w:r>
      <w:r w:rsidR="00555665" w:rsidRPr="00A716C5">
        <w:t>III.</w:t>
      </w:r>
      <w:r w:rsidR="006A6CF5" w:rsidRPr="00A716C5">
        <w:t xml:space="preserve"> </w:t>
      </w:r>
      <w:r w:rsidR="00555665" w:rsidRPr="00A716C5">
        <w:t>izreka</w:t>
      </w:r>
      <w:r w:rsidR="006A6CF5" w:rsidRPr="00A716C5">
        <w:t xml:space="preserve"> </w:t>
      </w:r>
      <w:r w:rsidR="00555665" w:rsidRPr="00A716C5">
        <w:t>tega</w:t>
      </w:r>
      <w:r w:rsidR="006A6CF5" w:rsidRPr="00A716C5">
        <w:t xml:space="preserve"> </w:t>
      </w:r>
      <w:r w:rsidR="00555665" w:rsidRPr="00A716C5">
        <w:t>dovoljenja;</w:t>
      </w:r>
    </w:p>
    <w:p w14:paraId="48738648" w14:textId="77777777" w:rsidR="00555665" w:rsidRPr="00F223DA" w:rsidRDefault="00555665" w:rsidP="00F223DA">
      <w:pPr>
        <w:spacing w:line="260" w:lineRule="exact"/>
        <w:ind w:right="-8"/>
        <w:rPr>
          <w:szCs w:val="20"/>
          <w:highlight w:val="yellow"/>
        </w:rPr>
      </w:pPr>
    </w:p>
    <w:p w14:paraId="12F359F1" w14:textId="77777777" w:rsidR="00D44052" w:rsidRPr="00F832A3" w:rsidRDefault="00D44052" w:rsidP="00C52354">
      <w:pPr>
        <w:pStyle w:val="Obrazloitev11"/>
      </w:pPr>
      <w:r w:rsidRPr="00F832A3">
        <w:t>Varstvo</w:t>
      </w:r>
      <w:r w:rsidR="006A6CF5" w:rsidRPr="00F832A3">
        <w:t xml:space="preserve"> </w:t>
      </w:r>
      <w:r w:rsidRPr="00F832A3">
        <w:t>zraka</w:t>
      </w:r>
    </w:p>
    <w:p w14:paraId="1CCE279A" w14:textId="77777777" w:rsidR="005753D6" w:rsidRPr="00F832A3" w:rsidRDefault="005753D6" w:rsidP="00F832A3">
      <w:pPr>
        <w:spacing w:line="260" w:lineRule="exact"/>
        <w:ind w:right="-8"/>
        <w:rPr>
          <w:szCs w:val="20"/>
          <w:highlight w:val="yellow"/>
        </w:rPr>
      </w:pPr>
    </w:p>
    <w:p w14:paraId="2BD20980" w14:textId="77777777" w:rsidR="00D566B1" w:rsidRPr="00F832A3" w:rsidRDefault="00D566B1" w:rsidP="00F832A3">
      <w:pPr>
        <w:spacing w:line="260" w:lineRule="exact"/>
        <w:ind w:right="-8"/>
        <w:rPr>
          <w:szCs w:val="20"/>
        </w:rPr>
      </w:pPr>
      <w:r w:rsidRPr="00F832A3">
        <w:rPr>
          <w:szCs w:val="20"/>
        </w:rPr>
        <w:t>Območje</w:t>
      </w:r>
      <w:r w:rsidR="006A6CF5" w:rsidRPr="00F832A3">
        <w:rPr>
          <w:szCs w:val="20"/>
        </w:rPr>
        <w:t xml:space="preserve"> </w:t>
      </w:r>
      <w:r w:rsidRPr="00F832A3">
        <w:rPr>
          <w:szCs w:val="20"/>
        </w:rPr>
        <w:t>Mestne</w:t>
      </w:r>
      <w:r w:rsidR="006A6CF5" w:rsidRPr="00F832A3">
        <w:rPr>
          <w:szCs w:val="20"/>
        </w:rPr>
        <w:t xml:space="preserve"> </w:t>
      </w:r>
      <w:r w:rsidRPr="00F832A3">
        <w:rPr>
          <w:szCs w:val="20"/>
        </w:rPr>
        <w:t>občine</w:t>
      </w:r>
      <w:r w:rsidR="006A6CF5" w:rsidRPr="00F832A3">
        <w:rPr>
          <w:szCs w:val="20"/>
        </w:rPr>
        <w:t xml:space="preserve"> </w:t>
      </w:r>
      <w:r w:rsidRPr="00F832A3">
        <w:rPr>
          <w:szCs w:val="20"/>
        </w:rPr>
        <w:t>Ljubljana,</w:t>
      </w:r>
      <w:r w:rsidR="006A6CF5" w:rsidRPr="00F832A3">
        <w:rPr>
          <w:szCs w:val="20"/>
        </w:rPr>
        <w:t xml:space="preserve"> </w:t>
      </w:r>
      <w:r w:rsidRPr="00F832A3">
        <w:rPr>
          <w:szCs w:val="20"/>
        </w:rPr>
        <w:t>kjer</w:t>
      </w:r>
      <w:r w:rsidR="006A6CF5" w:rsidRPr="00F832A3">
        <w:rPr>
          <w:szCs w:val="20"/>
        </w:rPr>
        <w:t xml:space="preserve"> </w:t>
      </w:r>
      <w:r w:rsidRPr="00F832A3">
        <w:rPr>
          <w:szCs w:val="20"/>
        </w:rPr>
        <w:t>se</w:t>
      </w:r>
      <w:r w:rsidR="006A6CF5" w:rsidRPr="00F832A3">
        <w:rPr>
          <w:szCs w:val="20"/>
        </w:rPr>
        <w:t xml:space="preserve"> </w:t>
      </w:r>
      <w:r w:rsidRPr="00F832A3">
        <w:rPr>
          <w:szCs w:val="20"/>
        </w:rPr>
        <w:t>nahaja</w:t>
      </w:r>
      <w:r w:rsidR="006A6CF5" w:rsidRPr="00F832A3">
        <w:rPr>
          <w:szCs w:val="20"/>
        </w:rPr>
        <w:t xml:space="preserve"> </w:t>
      </w:r>
      <w:r w:rsidRPr="00F832A3">
        <w:rPr>
          <w:szCs w:val="20"/>
        </w:rPr>
        <w:t>nameravani</w:t>
      </w:r>
      <w:r w:rsidR="006A6CF5" w:rsidRPr="00F832A3">
        <w:rPr>
          <w:szCs w:val="20"/>
        </w:rPr>
        <w:t xml:space="preserve"> </w:t>
      </w:r>
      <w:r w:rsidRPr="00F832A3">
        <w:rPr>
          <w:szCs w:val="20"/>
        </w:rPr>
        <w:t>poseg,</w:t>
      </w:r>
      <w:r w:rsidR="006A6CF5" w:rsidRPr="00F832A3">
        <w:rPr>
          <w:szCs w:val="20"/>
        </w:rPr>
        <w:t xml:space="preserve"> </w:t>
      </w:r>
      <w:r w:rsidRPr="00F832A3">
        <w:rPr>
          <w:szCs w:val="20"/>
        </w:rPr>
        <w:t>je</w:t>
      </w:r>
      <w:r w:rsidR="006A6CF5" w:rsidRPr="00F832A3">
        <w:rPr>
          <w:szCs w:val="20"/>
        </w:rPr>
        <w:t xml:space="preserve"> </w:t>
      </w:r>
      <w:r w:rsidRPr="00F832A3">
        <w:rPr>
          <w:szCs w:val="20"/>
        </w:rPr>
        <w:t>skladno</w:t>
      </w:r>
      <w:r w:rsidR="006A6CF5" w:rsidRPr="00F832A3">
        <w:rPr>
          <w:szCs w:val="20"/>
        </w:rPr>
        <w:t xml:space="preserve"> </w:t>
      </w:r>
      <w:r w:rsidRPr="00F832A3">
        <w:rPr>
          <w:szCs w:val="20"/>
        </w:rPr>
        <w:t>z</w:t>
      </w:r>
      <w:r w:rsidR="006A6CF5" w:rsidRPr="00F832A3">
        <w:rPr>
          <w:szCs w:val="20"/>
        </w:rPr>
        <w:t xml:space="preserve"> </w:t>
      </w:r>
      <w:r w:rsidRPr="00F832A3">
        <w:rPr>
          <w:szCs w:val="20"/>
        </w:rPr>
        <w:t>Uredbo</w:t>
      </w:r>
      <w:r w:rsidR="006A6CF5" w:rsidRPr="00F832A3">
        <w:rPr>
          <w:szCs w:val="20"/>
        </w:rPr>
        <w:t xml:space="preserve"> </w:t>
      </w:r>
      <w:r w:rsidRPr="00F832A3">
        <w:rPr>
          <w:szCs w:val="20"/>
        </w:rPr>
        <w:t>o</w:t>
      </w:r>
      <w:r w:rsidR="006A6CF5" w:rsidRPr="00F832A3">
        <w:rPr>
          <w:szCs w:val="20"/>
        </w:rPr>
        <w:t xml:space="preserve"> </w:t>
      </w:r>
      <w:r w:rsidRPr="00F832A3">
        <w:rPr>
          <w:szCs w:val="20"/>
        </w:rPr>
        <w:t>kakovosti</w:t>
      </w:r>
      <w:r w:rsidR="006A6CF5" w:rsidRPr="00F832A3">
        <w:rPr>
          <w:szCs w:val="20"/>
        </w:rPr>
        <w:t xml:space="preserve"> </w:t>
      </w:r>
      <w:r w:rsidRPr="00F832A3">
        <w:rPr>
          <w:szCs w:val="20"/>
        </w:rPr>
        <w:t>zunanjega</w:t>
      </w:r>
      <w:r w:rsidR="006A6CF5" w:rsidRPr="00F832A3">
        <w:rPr>
          <w:szCs w:val="20"/>
        </w:rPr>
        <w:t xml:space="preserve"> </w:t>
      </w:r>
      <w:r w:rsidRPr="00F832A3">
        <w:rPr>
          <w:szCs w:val="20"/>
        </w:rPr>
        <w:t>zraka</w:t>
      </w:r>
      <w:r w:rsidR="006A6CF5" w:rsidRPr="00F832A3">
        <w:rPr>
          <w:szCs w:val="20"/>
        </w:rPr>
        <w:t xml:space="preserve"> </w:t>
      </w:r>
      <w:r w:rsidRPr="00F832A3">
        <w:rPr>
          <w:szCs w:val="20"/>
        </w:rPr>
        <w:t>(Uradni</w:t>
      </w:r>
      <w:r w:rsidR="006A6CF5" w:rsidRPr="00F832A3">
        <w:rPr>
          <w:szCs w:val="20"/>
        </w:rPr>
        <w:t xml:space="preserve"> </w:t>
      </w:r>
      <w:r w:rsidRPr="00F832A3">
        <w:rPr>
          <w:szCs w:val="20"/>
        </w:rPr>
        <w:t>list</w:t>
      </w:r>
      <w:r w:rsidR="006A6CF5" w:rsidRPr="00F832A3">
        <w:rPr>
          <w:szCs w:val="20"/>
        </w:rPr>
        <w:t xml:space="preserve"> </w:t>
      </w:r>
      <w:r w:rsidRPr="00F832A3">
        <w:rPr>
          <w:szCs w:val="20"/>
        </w:rPr>
        <w:t>RS,</w:t>
      </w:r>
      <w:r w:rsidR="006A6CF5" w:rsidRPr="00F832A3">
        <w:rPr>
          <w:szCs w:val="20"/>
        </w:rPr>
        <w:t xml:space="preserve"> </w:t>
      </w:r>
      <w:r w:rsidRPr="00F832A3">
        <w:rPr>
          <w:szCs w:val="20"/>
        </w:rPr>
        <w:t>št.</w:t>
      </w:r>
      <w:r w:rsidR="006A6CF5" w:rsidRPr="00F832A3">
        <w:rPr>
          <w:szCs w:val="20"/>
        </w:rPr>
        <w:t xml:space="preserve"> </w:t>
      </w:r>
      <w:r w:rsidRPr="00F832A3">
        <w:rPr>
          <w:szCs w:val="20"/>
        </w:rPr>
        <w:t>9/11,</w:t>
      </w:r>
      <w:r w:rsidR="006A6CF5" w:rsidRPr="00F832A3">
        <w:rPr>
          <w:szCs w:val="20"/>
        </w:rPr>
        <w:t xml:space="preserve"> </w:t>
      </w:r>
      <w:r w:rsidRPr="00F832A3">
        <w:rPr>
          <w:szCs w:val="20"/>
        </w:rPr>
        <w:t>8/15,</w:t>
      </w:r>
      <w:r w:rsidR="006A6CF5" w:rsidRPr="00F832A3">
        <w:rPr>
          <w:szCs w:val="20"/>
        </w:rPr>
        <w:t xml:space="preserve"> </w:t>
      </w:r>
      <w:r w:rsidRPr="00F832A3">
        <w:rPr>
          <w:szCs w:val="20"/>
        </w:rPr>
        <w:t>66/18</w:t>
      </w:r>
      <w:r w:rsidR="006A6CF5" w:rsidRPr="00F832A3">
        <w:rPr>
          <w:szCs w:val="20"/>
        </w:rPr>
        <w:t xml:space="preserve"> </w:t>
      </w:r>
      <w:r w:rsidRPr="00F832A3">
        <w:rPr>
          <w:szCs w:val="20"/>
        </w:rPr>
        <w:t>in</w:t>
      </w:r>
      <w:r w:rsidR="006A6CF5" w:rsidRPr="00F832A3">
        <w:rPr>
          <w:szCs w:val="20"/>
        </w:rPr>
        <w:t xml:space="preserve"> </w:t>
      </w:r>
      <w:r w:rsidRPr="00F832A3">
        <w:rPr>
          <w:szCs w:val="20"/>
        </w:rPr>
        <w:t>44/22</w:t>
      </w:r>
      <w:r w:rsidR="006A6CF5" w:rsidRPr="00F832A3">
        <w:rPr>
          <w:szCs w:val="20"/>
        </w:rPr>
        <w:t xml:space="preserve"> </w:t>
      </w:r>
      <w:r w:rsidRPr="00F832A3">
        <w:rPr>
          <w:szCs w:val="20"/>
        </w:rPr>
        <w:t>–</w:t>
      </w:r>
      <w:r w:rsidR="006A6CF5" w:rsidRPr="00F832A3">
        <w:rPr>
          <w:szCs w:val="20"/>
        </w:rPr>
        <w:t xml:space="preserve"> </w:t>
      </w:r>
      <w:r w:rsidRPr="00F832A3">
        <w:rPr>
          <w:szCs w:val="20"/>
        </w:rPr>
        <w:t>ZVO-2)</w:t>
      </w:r>
      <w:r w:rsidR="006A6CF5" w:rsidRPr="00F832A3">
        <w:rPr>
          <w:szCs w:val="20"/>
        </w:rPr>
        <w:t xml:space="preserve"> </w:t>
      </w:r>
      <w:r w:rsidRPr="00F832A3">
        <w:rPr>
          <w:szCs w:val="20"/>
        </w:rPr>
        <w:t>glede</w:t>
      </w:r>
      <w:r w:rsidR="006A6CF5" w:rsidRPr="00F832A3">
        <w:rPr>
          <w:szCs w:val="20"/>
        </w:rPr>
        <w:t xml:space="preserve"> </w:t>
      </w:r>
      <w:r w:rsidRPr="00F832A3">
        <w:rPr>
          <w:szCs w:val="20"/>
        </w:rPr>
        <w:t>na</w:t>
      </w:r>
      <w:r w:rsidR="006A6CF5" w:rsidRPr="00F832A3">
        <w:rPr>
          <w:szCs w:val="20"/>
        </w:rPr>
        <w:t xml:space="preserve"> </w:t>
      </w:r>
      <w:r w:rsidRPr="00F832A3">
        <w:rPr>
          <w:szCs w:val="20"/>
        </w:rPr>
        <w:t>žveplov</w:t>
      </w:r>
      <w:r w:rsidR="006A6CF5" w:rsidRPr="00F832A3">
        <w:rPr>
          <w:szCs w:val="20"/>
        </w:rPr>
        <w:t xml:space="preserve"> </w:t>
      </w:r>
      <w:r w:rsidRPr="00F832A3">
        <w:rPr>
          <w:szCs w:val="20"/>
        </w:rPr>
        <w:t>dioksid,</w:t>
      </w:r>
      <w:r w:rsidR="006A6CF5" w:rsidRPr="00F832A3">
        <w:rPr>
          <w:szCs w:val="20"/>
        </w:rPr>
        <w:t xml:space="preserve"> </w:t>
      </w:r>
      <w:r w:rsidRPr="00F832A3">
        <w:rPr>
          <w:szCs w:val="20"/>
        </w:rPr>
        <w:t>dušikov</w:t>
      </w:r>
      <w:r w:rsidR="006A6CF5" w:rsidRPr="00F832A3">
        <w:rPr>
          <w:szCs w:val="20"/>
        </w:rPr>
        <w:t xml:space="preserve"> </w:t>
      </w:r>
      <w:r w:rsidRPr="00F832A3">
        <w:rPr>
          <w:szCs w:val="20"/>
        </w:rPr>
        <w:t>dioksid,</w:t>
      </w:r>
      <w:r w:rsidR="006A6CF5" w:rsidRPr="00F832A3">
        <w:rPr>
          <w:szCs w:val="20"/>
        </w:rPr>
        <w:t xml:space="preserve"> </w:t>
      </w:r>
      <w:r w:rsidRPr="00F832A3">
        <w:rPr>
          <w:szCs w:val="20"/>
        </w:rPr>
        <w:t>dušikove</w:t>
      </w:r>
      <w:r w:rsidR="006A6CF5" w:rsidRPr="00F832A3">
        <w:rPr>
          <w:szCs w:val="20"/>
        </w:rPr>
        <w:t xml:space="preserve"> </w:t>
      </w:r>
      <w:r w:rsidRPr="00F832A3">
        <w:rPr>
          <w:szCs w:val="20"/>
        </w:rPr>
        <w:t>okside,</w:t>
      </w:r>
      <w:r w:rsidR="006A6CF5" w:rsidRPr="00F832A3">
        <w:rPr>
          <w:szCs w:val="20"/>
        </w:rPr>
        <w:t xml:space="preserve"> </w:t>
      </w:r>
      <w:r w:rsidRPr="00F832A3">
        <w:rPr>
          <w:szCs w:val="20"/>
        </w:rPr>
        <w:t>delce</w:t>
      </w:r>
      <w:r w:rsidR="006A6CF5" w:rsidRPr="00F832A3">
        <w:rPr>
          <w:szCs w:val="20"/>
        </w:rPr>
        <w:t xml:space="preserve"> </w:t>
      </w:r>
      <w:r w:rsidRPr="00F832A3">
        <w:rPr>
          <w:szCs w:val="20"/>
        </w:rPr>
        <w:t>PM</w:t>
      </w:r>
      <w:r w:rsidRPr="00F832A3">
        <w:rPr>
          <w:szCs w:val="20"/>
          <w:vertAlign w:val="subscript"/>
        </w:rPr>
        <w:t>10</w:t>
      </w:r>
      <w:r w:rsidR="006A6CF5" w:rsidRPr="00F832A3">
        <w:rPr>
          <w:szCs w:val="20"/>
        </w:rPr>
        <w:t xml:space="preserve"> </w:t>
      </w:r>
      <w:r w:rsidRPr="00F832A3">
        <w:rPr>
          <w:szCs w:val="20"/>
        </w:rPr>
        <w:t>in</w:t>
      </w:r>
      <w:r w:rsidR="006A6CF5" w:rsidRPr="00F832A3">
        <w:rPr>
          <w:szCs w:val="20"/>
        </w:rPr>
        <w:t xml:space="preserve"> </w:t>
      </w:r>
      <w:r w:rsidRPr="00F832A3">
        <w:rPr>
          <w:szCs w:val="20"/>
        </w:rPr>
        <w:t>PM</w:t>
      </w:r>
      <w:r w:rsidRPr="00F832A3">
        <w:rPr>
          <w:szCs w:val="20"/>
          <w:vertAlign w:val="subscript"/>
        </w:rPr>
        <w:t>2,5</w:t>
      </w:r>
      <w:r w:rsidRPr="00F832A3">
        <w:rPr>
          <w:szCs w:val="20"/>
        </w:rPr>
        <w:t>,</w:t>
      </w:r>
      <w:r w:rsidR="006A6CF5" w:rsidRPr="00F832A3">
        <w:rPr>
          <w:szCs w:val="20"/>
        </w:rPr>
        <w:t xml:space="preserve"> </w:t>
      </w:r>
      <w:r w:rsidRPr="00F832A3">
        <w:rPr>
          <w:szCs w:val="20"/>
        </w:rPr>
        <w:t>benzen,</w:t>
      </w:r>
      <w:r w:rsidR="006A6CF5" w:rsidRPr="00F832A3">
        <w:rPr>
          <w:szCs w:val="20"/>
        </w:rPr>
        <w:t xml:space="preserve"> </w:t>
      </w:r>
      <w:r w:rsidRPr="00F832A3">
        <w:rPr>
          <w:szCs w:val="20"/>
        </w:rPr>
        <w:t>ogljikov</w:t>
      </w:r>
      <w:r w:rsidR="006A6CF5" w:rsidRPr="00F832A3">
        <w:rPr>
          <w:szCs w:val="20"/>
        </w:rPr>
        <w:t xml:space="preserve"> </w:t>
      </w:r>
      <w:r w:rsidRPr="00F832A3">
        <w:rPr>
          <w:szCs w:val="20"/>
        </w:rPr>
        <w:t>monoksid</w:t>
      </w:r>
      <w:r w:rsidR="006A6CF5" w:rsidRPr="00F832A3">
        <w:rPr>
          <w:szCs w:val="20"/>
        </w:rPr>
        <w:t xml:space="preserve"> </w:t>
      </w:r>
      <w:r w:rsidRPr="00F832A3">
        <w:rPr>
          <w:szCs w:val="20"/>
        </w:rPr>
        <w:t>ter</w:t>
      </w:r>
      <w:r w:rsidR="006A6CF5" w:rsidRPr="00F832A3">
        <w:rPr>
          <w:szCs w:val="20"/>
        </w:rPr>
        <w:t xml:space="preserve"> </w:t>
      </w:r>
      <w:proofErr w:type="spellStart"/>
      <w:r w:rsidRPr="00F832A3">
        <w:rPr>
          <w:szCs w:val="20"/>
        </w:rPr>
        <w:t>benzo</w:t>
      </w:r>
      <w:proofErr w:type="spellEnd"/>
      <w:r w:rsidRPr="00F832A3">
        <w:rPr>
          <w:szCs w:val="20"/>
        </w:rPr>
        <w:t>(a)</w:t>
      </w:r>
      <w:proofErr w:type="spellStart"/>
      <w:r w:rsidRPr="00F832A3">
        <w:rPr>
          <w:szCs w:val="20"/>
        </w:rPr>
        <w:t>piren</w:t>
      </w:r>
      <w:proofErr w:type="spellEnd"/>
      <w:r w:rsidRPr="00F832A3">
        <w:rPr>
          <w:szCs w:val="20"/>
        </w:rPr>
        <w:t>,</w:t>
      </w:r>
      <w:r w:rsidR="006A6CF5" w:rsidRPr="00F832A3">
        <w:rPr>
          <w:szCs w:val="20"/>
        </w:rPr>
        <w:t xml:space="preserve"> </w:t>
      </w:r>
      <w:r w:rsidRPr="00F832A3">
        <w:rPr>
          <w:szCs w:val="20"/>
        </w:rPr>
        <w:t>uvrščeno</w:t>
      </w:r>
      <w:r w:rsidR="006A6CF5" w:rsidRPr="00F832A3">
        <w:rPr>
          <w:szCs w:val="20"/>
        </w:rPr>
        <w:t xml:space="preserve"> </w:t>
      </w:r>
      <w:r w:rsidRPr="00F832A3">
        <w:rPr>
          <w:szCs w:val="20"/>
        </w:rPr>
        <w:t>v</w:t>
      </w:r>
      <w:r w:rsidR="006A6CF5" w:rsidRPr="00F832A3">
        <w:rPr>
          <w:szCs w:val="20"/>
        </w:rPr>
        <w:t xml:space="preserve"> </w:t>
      </w:r>
      <w:r w:rsidRPr="00F832A3">
        <w:rPr>
          <w:szCs w:val="20"/>
        </w:rPr>
        <w:t>aglomeracijo</w:t>
      </w:r>
      <w:r w:rsidR="006A6CF5" w:rsidRPr="00F832A3">
        <w:rPr>
          <w:szCs w:val="20"/>
        </w:rPr>
        <w:t xml:space="preserve"> </w:t>
      </w:r>
      <w:r w:rsidRPr="00F832A3">
        <w:rPr>
          <w:szCs w:val="20"/>
        </w:rPr>
        <w:t>SIL</w:t>
      </w:r>
      <w:r w:rsidR="006A6CF5" w:rsidRPr="00F832A3">
        <w:rPr>
          <w:szCs w:val="20"/>
        </w:rPr>
        <w:t xml:space="preserve"> </w:t>
      </w:r>
      <w:r w:rsidRPr="00F832A3">
        <w:rPr>
          <w:szCs w:val="20"/>
        </w:rPr>
        <w:t>–</w:t>
      </w:r>
      <w:r w:rsidR="006A6CF5" w:rsidRPr="00F832A3">
        <w:rPr>
          <w:szCs w:val="20"/>
        </w:rPr>
        <w:t xml:space="preserve"> </w:t>
      </w:r>
      <w:r w:rsidRPr="00F832A3">
        <w:rPr>
          <w:szCs w:val="20"/>
        </w:rPr>
        <w:t>območje</w:t>
      </w:r>
      <w:r w:rsidR="006A6CF5" w:rsidRPr="00F832A3">
        <w:rPr>
          <w:szCs w:val="20"/>
        </w:rPr>
        <w:t xml:space="preserve"> </w:t>
      </w:r>
      <w:r w:rsidRPr="00F832A3">
        <w:rPr>
          <w:szCs w:val="20"/>
        </w:rPr>
        <w:t>Mestne</w:t>
      </w:r>
      <w:r w:rsidR="006A6CF5" w:rsidRPr="00F832A3">
        <w:rPr>
          <w:szCs w:val="20"/>
        </w:rPr>
        <w:t xml:space="preserve"> </w:t>
      </w:r>
      <w:r w:rsidRPr="00F832A3">
        <w:rPr>
          <w:szCs w:val="20"/>
        </w:rPr>
        <w:t>občine</w:t>
      </w:r>
      <w:r w:rsidR="006A6CF5" w:rsidRPr="00F832A3">
        <w:rPr>
          <w:szCs w:val="20"/>
        </w:rPr>
        <w:t xml:space="preserve"> </w:t>
      </w:r>
      <w:r w:rsidRPr="00F832A3">
        <w:rPr>
          <w:szCs w:val="20"/>
        </w:rPr>
        <w:t>Ljubljana,</w:t>
      </w:r>
      <w:r w:rsidR="006A6CF5" w:rsidRPr="00F832A3">
        <w:rPr>
          <w:szCs w:val="20"/>
        </w:rPr>
        <w:t xml:space="preserve"> </w:t>
      </w:r>
      <w:r w:rsidRPr="00F832A3">
        <w:rPr>
          <w:szCs w:val="20"/>
        </w:rPr>
        <w:t>kjer</w:t>
      </w:r>
      <w:r w:rsidR="006A6CF5" w:rsidRPr="00F832A3">
        <w:rPr>
          <w:szCs w:val="20"/>
        </w:rPr>
        <w:t xml:space="preserve"> </w:t>
      </w:r>
      <w:r w:rsidRPr="00F832A3">
        <w:rPr>
          <w:szCs w:val="20"/>
        </w:rPr>
        <w:t>so</w:t>
      </w:r>
      <w:r w:rsidR="006A6CF5" w:rsidRPr="00F832A3">
        <w:rPr>
          <w:szCs w:val="20"/>
        </w:rPr>
        <w:t xml:space="preserve"> </w:t>
      </w:r>
      <w:r w:rsidRPr="00F832A3">
        <w:rPr>
          <w:szCs w:val="20"/>
        </w:rPr>
        <w:t>glede</w:t>
      </w:r>
      <w:r w:rsidR="006A6CF5" w:rsidRPr="00F832A3">
        <w:rPr>
          <w:szCs w:val="20"/>
        </w:rPr>
        <w:t xml:space="preserve"> </w:t>
      </w:r>
      <w:r w:rsidRPr="00F832A3">
        <w:rPr>
          <w:szCs w:val="20"/>
        </w:rPr>
        <w:t>na</w:t>
      </w:r>
      <w:r w:rsidR="006A6CF5" w:rsidRPr="00F832A3">
        <w:rPr>
          <w:szCs w:val="20"/>
        </w:rPr>
        <w:t xml:space="preserve"> </w:t>
      </w:r>
      <w:r w:rsidRPr="00F832A3">
        <w:rPr>
          <w:szCs w:val="20"/>
        </w:rPr>
        <w:t>Odredbo</w:t>
      </w:r>
      <w:r w:rsidR="006A6CF5" w:rsidRPr="00F832A3">
        <w:rPr>
          <w:szCs w:val="20"/>
        </w:rPr>
        <w:t xml:space="preserve"> </w:t>
      </w:r>
      <w:r w:rsidRPr="00F832A3">
        <w:rPr>
          <w:szCs w:val="20"/>
        </w:rPr>
        <w:t>o</w:t>
      </w:r>
      <w:r w:rsidR="006A6CF5" w:rsidRPr="00F832A3">
        <w:rPr>
          <w:szCs w:val="20"/>
        </w:rPr>
        <w:t xml:space="preserve"> </w:t>
      </w:r>
      <w:r w:rsidRPr="00F832A3">
        <w:rPr>
          <w:szCs w:val="20"/>
        </w:rPr>
        <w:t>razvrstitvi</w:t>
      </w:r>
      <w:r w:rsidR="006A6CF5" w:rsidRPr="00F832A3">
        <w:rPr>
          <w:szCs w:val="20"/>
        </w:rPr>
        <w:t xml:space="preserve"> </w:t>
      </w:r>
      <w:r w:rsidRPr="00F832A3">
        <w:rPr>
          <w:szCs w:val="20"/>
        </w:rPr>
        <w:t>območij,</w:t>
      </w:r>
      <w:r w:rsidR="006A6CF5" w:rsidRPr="00F832A3">
        <w:rPr>
          <w:szCs w:val="20"/>
        </w:rPr>
        <w:t xml:space="preserve"> </w:t>
      </w:r>
      <w:r w:rsidRPr="00F832A3">
        <w:rPr>
          <w:szCs w:val="20"/>
        </w:rPr>
        <w:t>aglomeracij</w:t>
      </w:r>
      <w:r w:rsidR="006A6CF5" w:rsidRPr="00F832A3">
        <w:rPr>
          <w:szCs w:val="20"/>
        </w:rPr>
        <w:t xml:space="preserve"> </w:t>
      </w:r>
      <w:r w:rsidRPr="00F832A3">
        <w:rPr>
          <w:szCs w:val="20"/>
        </w:rPr>
        <w:t>in</w:t>
      </w:r>
      <w:r w:rsidR="006A6CF5" w:rsidRPr="00F832A3">
        <w:rPr>
          <w:szCs w:val="20"/>
        </w:rPr>
        <w:t xml:space="preserve"> </w:t>
      </w:r>
      <w:r w:rsidRPr="00F832A3">
        <w:rPr>
          <w:szCs w:val="20"/>
        </w:rPr>
        <w:t>podobmočij</w:t>
      </w:r>
      <w:r w:rsidR="006A6CF5" w:rsidRPr="00F832A3">
        <w:rPr>
          <w:szCs w:val="20"/>
        </w:rPr>
        <w:t xml:space="preserve"> </w:t>
      </w:r>
      <w:r w:rsidRPr="00F832A3">
        <w:rPr>
          <w:szCs w:val="20"/>
        </w:rPr>
        <w:t>glede</w:t>
      </w:r>
      <w:r w:rsidR="006A6CF5" w:rsidRPr="00F832A3">
        <w:rPr>
          <w:szCs w:val="20"/>
        </w:rPr>
        <w:t xml:space="preserve"> </w:t>
      </w:r>
      <w:r w:rsidRPr="00F832A3">
        <w:rPr>
          <w:szCs w:val="20"/>
        </w:rPr>
        <w:t>na</w:t>
      </w:r>
      <w:r w:rsidR="006A6CF5" w:rsidRPr="00F832A3">
        <w:rPr>
          <w:szCs w:val="20"/>
        </w:rPr>
        <w:t xml:space="preserve"> </w:t>
      </w:r>
      <w:r w:rsidRPr="00F832A3">
        <w:rPr>
          <w:szCs w:val="20"/>
        </w:rPr>
        <w:t>onesnaženost</w:t>
      </w:r>
      <w:r w:rsidR="006A6CF5" w:rsidRPr="00F832A3">
        <w:rPr>
          <w:szCs w:val="20"/>
        </w:rPr>
        <w:t xml:space="preserve"> </w:t>
      </w:r>
      <w:r w:rsidRPr="00F832A3">
        <w:rPr>
          <w:szCs w:val="20"/>
        </w:rPr>
        <w:t>zunanjega</w:t>
      </w:r>
      <w:r w:rsidR="006A6CF5" w:rsidRPr="00F832A3">
        <w:rPr>
          <w:szCs w:val="20"/>
        </w:rPr>
        <w:t xml:space="preserve"> </w:t>
      </w:r>
      <w:r w:rsidRPr="00F832A3">
        <w:rPr>
          <w:szCs w:val="20"/>
        </w:rPr>
        <w:t>zraka</w:t>
      </w:r>
      <w:r w:rsidR="006A6CF5" w:rsidRPr="00F832A3">
        <w:rPr>
          <w:szCs w:val="20"/>
        </w:rPr>
        <w:t xml:space="preserve"> </w:t>
      </w:r>
      <w:r w:rsidRPr="00F832A3">
        <w:rPr>
          <w:szCs w:val="20"/>
        </w:rPr>
        <w:t>(Uradni</w:t>
      </w:r>
      <w:r w:rsidR="006A6CF5" w:rsidRPr="00F832A3">
        <w:rPr>
          <w:szCs w:val="20"/>
        </w:rPr>
        <w:t xml:space="preserve"> </w:t>
      </w:r>
      <w:r w:rsidRPr="00F832A3">
        <w:rPr>
          <w:szCs w:val="20"/>
        </w:rPr>
        <w:t>list</w:t>
      </w:r>
      <w:r w:rsidR="006A6CF5" w:rsidRPr="00F832A3">
        <w:rPr>
          <w:szCs w:val="20"/>
        </w:rPr>
        <w:t xml:space="preserve"> </w:t>
      </w:r>
      <w:r w:rsidRPr="00F832A3">
        <w:rPr>
          <w:szCs w:val="20"/>
        </w:rPr>
        <w:t>RS,</w:t>
      </w:r>
      <w:r w:rsidR="006A6CF5" w:rsidRPr="00F832A3">
        <w:rPr>
          <w:szCs w:val="20"/>
        </w:rPr>
        <w:t xml:space="preserve"> </w:t>
      </w:r>
      <w:r w:rsidRPr="00F832A3">
        <w:rPr>
          <w:szCs w:val="20"/>
        </w:rPr>
        <w:t>št.</w:t>
      </w:r>
      <w:r w:rsidR="006A6CF5" w:rsidRPr="00F832A3">
        <w:rPr>
          <w:szCs w:val="20"/>
        </w:rPr>
        <w:t xml:space="preserve"> </w:t>
      </w:r>
      <w:r w:rsidRPr="00F832A3">
        <w:rPr>
          <w:szCs w:val="20"/>
        </w:rPr>
        <w:t>38/17,</w:t>
      </w:r>
      <w:r w:rsidR="006A6CF5" w:rsidRPr="00F832A3">
        <w:rPr>
          <w:szCs w:val="20"/>
        </w:rPr>
        <w:t xml:space="preserve"> </w:t>
      </w:r>
      <w:r w:rsidRPr="00F832A3">
        <w:rPr>
          <w:szCs w:val="20"/>
        </w:rPr>
        <w:t>3/20,</w:t>
      </w:r>
      <w:r w:rsidR="006A6CF5" w:rsidRPr="00F832A3">
        <w:rPr>
          <w:szCs w:val="20"/>
        </w:rPr>
        <w:t xml:space="preserve"> </w:t>
      </w:r>
      <w:r w:rsidRPr="00F832A3">
        <w:rPr>
          <w:szCs w:val="20"/>
        </w:rPr>
        <w:t>152/20,</w:t>
      </w:r>
      <w:r w:rsidR="006A6CF5" w:rsidRPr="00F832A3">
        <w:rPr>
          <w:szCs w:val="20"/>
        </w:rPr>
        <w:t xml:space="preserve"> </w:t>
      </w:r>
      <w:r w:rsidRPr="00F832A3">
        <w:rPr>
          <w:szCs w:val="20"/>
        </w:rPr>
        <w:t>203/21</w:t>
      </w:r>
      <w:r w:rsidR="006A6CF5" w:rsidRPr="00F832A3">
        <w:rPr>
          <w:szCs w:val="20"/>
        </w:rPr>
        <w:t xml:space="preserve"> </w:t>
      </w:r>
      <w:r w:rsidRPr="00F832A3">
        <w:rPr>
          <w:szCs w:val="20"/>
        </w:rPr>
        <w:t>in</w:t>
      </w:r>
      <w:r w:rsidR="006A6CF5" w:rsidRPr="00F832A3">
        <w:rPr>
          <w:szCs w:val="20"/>
        </w:rPr>
        <w:t xml:space="preserve"> </w:t>
      </w:r>
      <w:r w:rsidRPr="00F832A3">
        <w:rPr>
          <w:szCs w:val="20"/>
        </w:rPr>
        <w:t>44/22</w:t>
      </w:r>
      <w:r w:rsidR="006A6CF5" w:rsidRPr="00F832A3">
        <w:rPr>
          <w:szCs w:val="20"/>
        </w:rPr>
        <w:t xml:space="preserve"> </w:t>
      </w:r>
      <w:r w:rsidRPr="00F832A3">
        <w:rPr>
          <w:szCs w:val="20"/>
        </w:rPr>
        <w:t>–</w:t>
      </w:r>
      <w:r w:rsidR="006A6CF5" w:rsidRPr="00F832A3">
        <w:rPr>
          <w:szCs w:val="20"/>
        </w:rPr>
        <w:t xml:space="preserve"> </w:t>
      </w:r>
      <w:r w:rsidRPr="00F832A3">
        <w:rPr>
          <w:szCs w:val="20"/>
        </w:rPr>
        <w:t>ZVO-2),</w:t>
      </w:r>
      <w:r w:rsidR="006A6CF5" w:rsidRPr="00F832A3">
        <w:rPr>
          <w:szCs w:val="20"/>
        </w:rPr>
        <w:t xml:space="preserve"> </w:t>
      </w:r>
      <w:r w:rsidRPr="00F832A3">
        <w:rPr>
          <w:szCs w:val="20"/>
        </w:rPr>
        <w:t>ravni</w:t>
      </w:r>
      <w:r w:rsidR="006A6CF5" w:rsidRPr="00F832A3">
        <w:rPr>
          <w:szCs w:val="20"/>
        </w:rPr>
        <w:t xml:space="preserve"> </w:t>
      </w:r>
      <w:r w:rsidRPr="00F832A3">
        <w:rPr>
          <w:szCs w:val="20"/>
        </w:rPr>
        <w:t>onesnaževal</w:t>
      </w:r>
      <w:r w:rsidR="006A6CF5" w:rsidRPr="00F832A3">
        <w:rPr>
          <w:szCs w:val="20"/>
        </w:rPr>
        <w:t xml:space="preserve"> </w:t>
      </w:r>
      <w:r w:rsidRPr="00F832A3">
        <w:rPr>
          <w:szCs w:val="20"/>
        </w:rPr>
        <w:t>pod</w:t>
      </w:r>
      <w:r w:rsidR="006A6CF5" w:rsidRPr="00F832A3">
        <w:rPr>
          <w:szCs w:val="20"/>
        </w:rPr>
        <w:t xml:space="preserve"> </w:t>
      </w:r>
      <w:r w:rsidRPr="00F832A3">
        <w:rPr>
          <w:szCs w:val="20"/>
        </w:rPr>
        <w:t>mejnimi</w:t>
      </w:r>
      <w:r w:rsidR="006A6CF5" w:rsidRPr="00F832A3">
        <w:rPr>
          <w:szCs w:val="20"/>
        </w:rPr>
        <w:t xml:space="preserve"> </w:t>
      </w:r>
      <w:r w:rsidRPr="00F832A3">
        <w:rPr>
          <w:szCs w:val="20"/>
        </w:rPr>
        <w:t>vrednostmi.</w:t>
      </w:r>
      <w:r w:rsidR="006A6CF5" w:rsidRPr="00F832A3">
        <w:rPr>
          <w:szCs w:val="20"/>
        </w:rPr>
        <w:t xml:space="preserve"> </w:t>
      </w:r>
      <w:r w:rsidRPr="00F832A3">
        <w:rPr>
          <w:szCs w:val="20"/>
        </w:rPr>
        <w:t>Glede</w:t>
      </w:r>
      <w:r w:rsidR="006A6CF5" w:rsidRPr="00F832A3">
        <w:rPr>
          <w:szCs w:val="20"/>
        </w:rPr>
        <w:t xml:space="preserve"> </w:t>
      </w:r>
      <w:r w:rsidRPr="00F832A3">
        <w:rPr>
          <w:szCs w:val="20"/>
        </w:rPr>
        <w:t>na</w:t>
      </w:r>
      <w:r w:rsidR="006A6CF5" w:rsidRPr="00F832A3">
        <w:rPr>
          <w:szCs w:val="20"/>
        </w:rPr>
        <w:t xml:space="preserve"> </w:t>
      </w:r>
      <w:r w:rsidRPr="00F832A3">
        <w:rPr>
          <w:szCs w:val="20"/>
        </w:rPr>
        <w:t>Odredbo</w:t>
      </w:r>
      <w:r w:rsidR="006A6CF5" w:rsidRPr="00F832A3">
        <w:rPr>
          <w:szCs w:val="20"/>
        </w:rPr>
        <w:t xml:space="preserve"> </w:t>
      </w:r>
      <w:r w:rsidRPr="00F832A3">
        <w:rPr>
          <w:szCs w:val="20"/>
        </w:rPr>
        <w:t>o</w:t>
      </w:r>
      <w:r w:rsidR="006A6CF5" w:rsidRPr="00F832A3">
        <w:rPr>
          <w:szCs w:val="20"/>
        </w:rPr>
        <w:t xml:space="preserve"> </w:t>
      </w:r>
      <w:r w:rsidRPr="00F832A3">
        <w:rPr>
          <w:szCs w:val="20"/>
        </w:rPr>
        <w:t>razvrstitvi</w:t>
      </w:r>
      <w:r w:rsidR="006A6CF5" w:rsidRPr="00F832A3">
        <w:rPr>
          <w:szCs w:val="20"/>
        </w:rPr>
        <w:t xml:space="preserve"> </w:t>
      </w:r>
      <w:r w:rsidRPr="00F832A3">
        <w:rPr>
          <w:szCs w:val="20"/>
        </w:rPr>
        <w:t>območij,</w:t>
      </w:r>
      <w:r w:rsidR="006A6CF5" w:rsidRPr="00F832A3">
        <w:rPr>
          <w:szCs w:val="20"/>
        </w:rPr>
        <w:t xml:space="preserve"> </w:t>
      </w:r>
      <w:r w:rsidRPr="00F832A3">
        <w:rPr>
          <w:szCs w:val="20"/>
        </w:rPr>
        <w:t>aglomeracij</w:t>
      </w:r>
      <w:r w:rsidR="006A6CF5" w:rsidRPr="00F832A3">
        <w:rPr>
          <w:szCs w:val="20"/>
        </w:rPr>
        <w:t xml:space="preserve"> </w:t>
      </w:r>
      <w:r w:rsidRPr="00F832A3">
        <w:rPr>
          <w:szCs w:val="20"/>
        </w:rPr>
        <w:t>in</w:t>
      </w:r>
      <w:r w:rsidR="006A6CF5" w:rsidRPr="00F832A3">
        <w:rPr>
          <w:szCs w:val="20"/>
        </w:rPr>
        <w:t xml:space="preserve"> </w:t>
      </w:r>
      <w:r w:rsidRPr="00F832A3">
        <w:rPr>
          <w:szCs w:val="20"/>
        </w:rPr>
        <w:t>podobmočij</w:t>
      </w:r>
      <w:r w:rsidR="006A6CF5" w:rsidRPr="00F832A3">
        <w:rPr>
          <w:szCs w:val="20"/>
        </w:rPr>
        <w:t xml:space="preserve"> </w:t>
      </w:r>
      <w:r w:rsidRPr="00F832A3">
        <w:rPr>
          <w:szCs w:val="20"/>
        </w:rPr>
        <w:t>glede</w:t>
      </w:r>
      <w:r w:rsidR="006A6CF5" w:rsidRPr="00F832A3">
        <w:rPr>
          <w:szCs w:val="20"/>
        </w:rPr>
        <w:t xml:space="preserve"> </w:t>
      </w:r>
      <w:r w:rsidRPr="00F832A3">
        <w:rPr>
          <w:szCs w:val="20"/>
        </w:rPr>
        <w:t>na</w:t>
      </w:r>
      <w:r w:rsidR="006A6CF5" w:rsidRPr="00F832A3">
        <w:rPr>
          <w:szCs w:val="20"/>
        </w:rPr>
        <w:t xml:space="preserve"> </w:t>
      </w:r>
      <w:r w:rsidRPr="00F832A3">
        <w:rPr>
          <w:szCs w:val="20"/>
        </w:rPr>
        <w:t>onesnaženost</w:t>
      </w:r>
      <w:r w:rsidR="006A6CF5" w:rsidRPr="00F832A3">
        <w:rPr>
          <w:szCs w:val="20"/>
        </w:rPr>
        <w:t xml:space="preserve"> </w:t>
      </w:r>
      <w:r w:rsidRPr="00F832A3">
        <w:rPr>
          <w:szCs w:val="20"/>
        </w:rPr>
        <w:t>zunanjega</w:t>
      </w:r>
      <w:r w:rsidR="006A6CF5" w:rsidRPr="00F832A3">
        <w:rPr>
          <w:szCs w:val="20"/>
        </w:rPr>
        <w:t xml:space="preserve"> </w:t>
      </w:r>
      <w:r w:rsidRPr="00F832A3">
        <w:rPr>
          <w:szCs w:val="20"/>
        </w:rPr>
        <w:t>zraka</w:t>
      </w:r>
      <w:r w:rsidR="006A6CF5" w:rsidRPr="00F832A3">
        <w:rPr>
          <w:szCs w:val="20"/>
        </w:rPr>
        <w:t xml:space="preserve"> </w:t>
      </w:r>
      <w:r w:rsidRPr="00F832A3">
        <w:rPr>
          <w:szCs w:val="20"/>
        </w:rPr>
        <w:t>ciljno</w:t>
      </w:r>
      <w:r w:rsidR="006A6CF5" w:rsidRPr="00F832A3">
        <w:rPr>
          <w:szCs w:val="20"/>
        </w:rPr>
        <w:t xml:space="preserve"> </w:t>
      </w:r>
      <w:r w:rsidRPr="00F832A3">
        <w:rPr>
          <w:szCs w:val="20"/>
        </w:rPr>
        <w:t>vrednost</w:t>
      </w:r>
      <w:r w:rsidR="006A6CF5" w:rsidRPr="00F832A3">
        <w:rPr>
          <w:szCs w:val="20"/>
        </w:rPr>
        <w:t xml:space="preserve"> </w:t>
      </w:r>
      <w:r w:rsidRPr="00F832A3">
        <w:rPr>
          <w:szCs w:val="20"/>
        </w:rPr>
        <w:t>presega</w:t>
      </w:r>
      <w:r w:rsidR="006A6CF5" w:rsidRPr="00F832A3">
        <w:rPr>
          <w:szCs w:val="20"/>
        </w:rPr>
        <w:t xml:space="preserve"> </w:t>
      </w:r>
      <w:r w:rsidRPr="00F832A3">
        <w:rPr>
          <w:szCs w:val="20"/>
        </w:rPr>
        <w:t>koncentracija</w:t>
      </w:r>
      <w:r w:rsidR="006A6CF5" w:rsidRPr="00F832A3">
        <w:rPr>
          <w:szCs w:val="20"/>
        </w:rPr>
        <w:t xml:space="preserve"> </w:t>
      </w:r>
      <w:r w:rsidRPr="00F832A3">
        <w:rPr>
          <w:szCs w:val="20"/>
        </w:rPr>
        <w:t>ozona,</w:t>
      </w:r>
      <w:r w:rsidR="006A6CF5" w:rsidRPr="00F832A3">
        <w:rPr>
          <w:szCs w:val="20"/>
        </w:rPr>
        <w:t xml:space="preserve"> </w:t>
      </w:r>
      <w:r w:rsidRPr="00F832A3">
        <w:rPr>
          <w:szCs w:val="20"/>
        </w:rPr>
        <w:t>zgornji</w:t>
      </w:r>
      <w:r w:rsidR="006A6CF5" w:rsidRPr="00F832A3">
        <w:rPr>
          <w:szCs w:val="20"/>
        </w:rPr>
        <w:t xml:space="preserve"> </w:t>
      </w:r>
      <w:r w:rsidRPr="00F832A3">
        <w:rPr>
          <w:szCs w:val="20"/>
        </w:rPr>
        <w:t>ocenjevalni</w:t>
      </w:r>
      <w:r w:rsidR="006A6CF5" w:rsidRPr="00F832A3">
        <w:rPr>
          <w:szCs w:val="20"/>
        </w:rPr>
        <w:t xml:space="preserve"> </w:t>
      </w:r>
      <w:r w:rsidRPr="00F832A3">
        <w:rPr>
          <w:szCs w:val="20"/>
        </w:rPr>
        <w:t>prag</w:t>
      </w:r>
      <w:r w:rsidR="006A6CF5" w:rsidRPr="00F832A3">
        <w:rPr>
          <w:szCs w:val="20"/>
        </w:rPr>
        <w:t xml:space="preserve"> </w:t>
      </w:r>
      <w:r w:rsidRPr="00F832A3">
        <w:rPr>
          <w:szCs w:val="20"/>
        </w:rPr>
        <w:t>pa</w:t>
      </w:r>
      <w:r w:rsidR="006A6CF5" w:rsidRPr="00F832A3">
        <w:rPr>
          <w:szCs w:val="20"/>
        </w:rPr>
        <w:t xml:space="preserve"> </w:t>
      </w:r>
      <w:r w:rsidRPr="00F832A3">
        <w:rPr>
          <w:szCs w:val="20"/>
        </w:rPr>
        <w:t>presegajo</w:t>
      </w:r>
      <w:r w:rsidR="006A6CF5" w:rsidRPr="00F832A3">
        <w:rPr>
          <w:szCs w:val="20"/>
        </w:rPr>
        <w:t xml:space="preserve"> </w:t>
      </w:r>
      <w:r w:rsidRPr="00F832A3">
        <w:rPr>
          <w:szCs w:val="20"/>
        </w:rPr>
        <w:t>koncentracije</w:t>
      </w:r>
      <w:r w:rsidR="006A6CF5" w:rsidRPr="00F832A3">
        <w:rPr>
          <w:szCs w:val="20"/>
        </w:rPr>
        <w:t xml:space="preserve"> </w:t>
      </w:r>
      <w:r w:rsidRPr="00F832A3">
        <w:rPr>
          <w:szCs w:val="20"/>
        </w:rPr>
        <w:t>dušikovega</w:t>
      </w:r>
      <w:r w:rsidR="006A6CF5" w:rsidRPr="00F832A3">
        <w:rPr>
          <w:szCs w:val="20"/>
        </w:rPr>
        <w:t xml:space="preserve"> </w:t>
      </w:r>
      <w:r w:rsidRPr="00F832A3">
        <w:rPr>
          <w:szCs w:val="20"/>
        </w:rPr>
        <w:t>dioksida,</w:t>
      </w:r>
      <w:r w:rsidR="006A6CF5" w:rsidRPr="00F832A3">
        <w:rPr>
          <w:szCs w:val="20"/>
        </w:rPr>
        <w:t xml:space="preserve"> </w:t>
      </w:r>
      <w:r w:rsidRPr="00F832A3">
        <w:rPr>
          <w:szCs w:val="20"/>
        </w:rPr>
        <w:t>delcev</w:t>
      </w:r>
      <w:r w:rsidR="006A6CF5" w:rsidRPr="00F832A3">
        <w:rPr>
          <w:szCs w:val="20"/>
        </w:rPr>
        <w:t xml:space="preserve"> </w:t>
      </w:r>
      <w:r w:rsidRPr="00F832A3">
        <w:rPr>
          <w:szCs w:val="20"/>
        </w:rPr>
        <w:t>PM</w:t>
      </w:r>
      <w:r w:rsidRPr="00F832A3">
        <w:rPr>
          <w:szCs w:val="20"/>
          <w:vertAlign w:val="subscript"/>
        </w:rPr>
        <w:t>10</w:t>
      </w:r>
      <w:r w:rsidR="006A6CF5" w:rsidRPr="00F832A3">
        <w:rPr>
          <w:szCs w:val="20"/>
        </w:rPr>
        <w:t xml:space="preserve"> </w:t>
      </w:r>
      <w:r w:rsidR="00F2426C" w:rsidRPr="00F832A3">
        <w:rPr>
          <w:szCs w:val="20"/>
        </w:rPr>
        <w:t>in</w:t>
      </w:r>
      <w:r w:rsidR="006A6CF5" w:rsidRPr="00F832A3">
        <w:rPr>
          <w:szCs w:val="20"/>
        </w:rPr>
        <w:t xml:space="preserve"> </w:t>
      </w:r>
      <w:r w:rsidR="00F2426C" w:rsidRPr="00F832A3">
        <w:rPr>
          <w:szCs w:val="20"/>
        </w:rPr>
        <w:t>PM</w:t>
      </w:r>
      <w:r w:rsidR="00F2426C" w:rsidRPr="00F832A3">
        <w:rPr>
          <w:szCs w:val="20"/>
          <w:vertAlign w:val="subscript"/>
        </w:rPr>
        <w:t>2,5</w:t>
      </w:r>
      <w:r w:rsidR="006A6CF5" w:rsidRPr="00F832A3">
        <w:rPr>
          <w:szCs w:val="20"/>
        </w:rPr>
        <w:t xml:space="preserve"> </w:t>
      </w:r>
      <w:r w:rsidRPr="00F832A3">
        <w:rPr>
          <w:szCs w:val="20"/>
        </w:rPr>
        <w:t>ter</w:t>
      </w:r>
      <w:r w:rsidR="006A6CF5" w:rsidRPr="00F832A3">
        <w:rPr>
          <w:szCs w:val="20"/>
        </w:rPr>
        <w:t xml:space="preserve"> </w:t>
      </w:r>
      <w:proofErr w:type="spellStart"/>
      <w:r w:rsidRPr="00F832A3">
        <w:rPr>
          <w:szCs w:val="20"/>
        </w:rPr>
        <w:t>benzo</w:t>
      </w:r>
      <w:proofErr w:type="spellEnd"/>
      <w:r w:rsidRPr="00F832A3">
        <w:rPr>
          <w:szCs w:val="20"/>
        </w:rPr>
        <w:t>(a)</w:t>
      </w:r>
      <w:proofErr w:type="spellStart"/>
      <w:r w:rsidRPr="00F832A3">
        <w:rPr>
          <w:szCs w:val="20"/>
        </w:rPr>
        <w:t>pirena</w:t>
      </w:r>
      <w:proofErr w:type="spellEnd"/>
      <w:r w:rsidRPr="00F832A3">
        <w:rPr>
          <w:szCs w:val="20"/>
        </w:rPr>
        <w:t>.</w:t>
      </w:r>
      <w:r w:rsidR="006A6CF5" w:rsidRPr="00F832A3">
        <w:rPr>
          <w:szCs w:val="20"/>
        </w:rPr>
        <w:t xml:space="preserve"> </w:t>
      </w:r>
      <w:r w:rsidRPr="00F832A3">
        <w:rPr>
          <w:szCs w:val="20"/>
        </w:rPr>
        <w:t>Zaradi</w:t>
      </w:r>
      <w:r w:rsidR="006A6CF5" w:rsidRPr="00F832A3">
        <w:rPr>
          <w:szCs w:val="20"/>
        </w:rPr>
        <w:t xml:space="preserve"> </w:t>
      </w:r>
      <w:r w:rsidRPr="00F832A3">
        <w:rPr>
          <w:szCs w:val="20"/>
        </w:rPr>
        <w:t>preseganja</w:t>
      </w:r>
      <w:r w:rsidR="006A6CF5" w:rsidRPr="00F832A3">
        <w:rPr>
          <w:szCs w:val="20"/>
        </w:rPr>
        <w:t xml:space="preserve"> </w:t>
      </w:r>
      <w:r w:rsidRPr="00F832A3">
        <w:rPr>
          <w:szCs w:val="20"/>
        </w:rPr>
        <w:t>ciljne</w:t>
      </w:r>
      <w:r w:rsidR="006A6CF5" w:rsidRPr="00F832A3">
        <w:rPr>
          <w:szCs w:val="20"/>
        </w:rPr>
        <w:t xml:space="preserve"> </w:t>
      </w:r>
      <w:r w:rsidRPr="00F832A3">
        <w:rPr>
          <w:szCs w:val="20"/>
        </w:rPr>
        <w:t>vrednosti</w:t>
      </w:r>
      <w:r w:rsidR="006A6CF5" w:rsidRPr="00F832A3">
        <w:rPr>
          <w:szCs w:val="20"/>
        </w:rPr>
        <w:t xml:space="preserve"> </w:t>
      </w:r>
      <w:r w:rsidRPr="00F832A3">
        <w:rPr>
          <w:szCs w:val="20"/>
        </w:rPr>
        <w:t>za</w:t>
      </w:r>
      <w:r w:rsidR="006A6CF5" w:rsidRPr="00F832A3">
        <w:rPr>
          <w:szCs w:val="20"/>
        </w:rPr>
        <w:t xml:space="preserve"> </w:t>
      </w:r>
      <w:r w:rsidRPr="00F832A3">
        <w:rPr>
          <w:szCs w:val="20"/>
        </w:rPr>
        <w:t>ozon</w:t>
      </w:r>
      <w:r w:rsidR="006A6CF5" w:rsidRPr="00F832A3">
        <w:rPr>
          <w:szCs w:val="20"/>
        </w:rPr>
        <w:t xml:space="preserve"> </w:t>
      </w:r>
      <w:r w:rsidRPr="00F832A3">
        <w:rPr>
          <w:szCs w:val="20"/>
        </w:rPr>
        <w:t>je</w:t>
      </w:r>
      <w:r w:rsidR="006A6CF5" w:rsidRPr="00F832A3">
        <w:rPr>
          <w:szCs w:val="20"/>
        </w:rPr>
        <w:t xml:space="preserve"> </w:t>
      </w:r>
      <w:r w:rsidRPr="00F832A3">
        <w:rPr>
          <w:szCs w:val="20"/>
        </w:rPr>
        <w:lastRenderedPageBreak/>
        <w:t>aglomeracija</w:t>
      </w:r>
      <w:r w:rsidR="006A6CF5" w:rsidRPr="00F832A3">
        <w:rPr>
          <w:szCs w:val="20"/>
        </w:rPr>
        <w:t xml:space="preserve"> </w:t>
      </w:r>
      <w:r w:rsidRPr="00F832A3">
        <w:rPr>
          <w:szCs w:val="20"/>
        </w:rPr>
        <w:t>SIL</w:t>
      </w:r>
      <w:r w:rsidR="006A6CF5" w:rsidRPr="00F832A3">
        <w:rPr>
          <w:szCs w:val="20"/>
        </w:rPr>
        <w:t xml:space="preserve"> </w:t>
      </w:r>
      <w:r w:rsidRPr="00F832A3">
        <w:rPr>
          <w:szCs w:val="20"/>
        </w:rPr>
        <w:t>uvrščena</w:t>
      </w:r>
      <w:r w:rsidR="006A6CF5" w:rsidRPr="00F832A3">
        <w:rPr>
          <w:szCs w:val="20"/>
        </w:rPr>
        <w:t xml:space="preserve"> </w:t>
      </w:r>
      <w:r w:rsidRPr="00F832A3">
        <w:rPr>
          <w:szCs w:val="20"/>
        </w:rPr>
        <w:t>v</w:t>
      </w:r>
      <w:r w:rsidR="006A6CF5" w:rsidRPr="00F832A3">
        <w:rPr>
          <w:szCs w:val="20"/>
        </w:rPr>
        <w:t xml:space="preserve"> </w:t>
      </w:r>
      <w:r w:rsidRPr="00F832A3">
        <w:rPr>
          <w:szCs w:val="20"/>
        </w:rPr>
        <w:t>I.</w:t>
      </w:r>
      <w:r w:rsidR="006A6CF5" w:rsidRPr="00F832A3">
        <w:rPr>
          <w:szCs w:val="20"/>
        </w:rPr>
        <w:t xml:space="preserve"> </w:t>
      </w:r>
      <w:r w:rsidRPr="00F832A3">
        <w:rPr>
          <w:szCs w:val="20"/>
        </w:rPr>
        <w:t>stopnjo</w:t>
      </w:r>
      <w:r w:rsidR="006A6CF5" w:rsidRPr="00F832A3">
        <w:rPr>
          <w:szCs w:val="20"/>
        </w:rPr>
        <w:t xml:space="preserve"> </w:t>
      </w:r>
      <w:r w:rsidRPr="00F832A3">
        <w:rPr>
          <w:szCs w:val="20"/>
        </w:rPr>
        <w:t>onesnaženosti</w:t>
      </w:r>
      <w:r w:rsidR="006A6CF5" w:rsidRPr="00F832A3">
        <w:rPr>
          <w:szCs w:val="20"/>
        </w:rPr>
        <w:t xml:space="preserve"> </w:t>
      </w:r>
      <w:r w:rsidRPr="00F832A3">
        <w:rPr>
          <w:szCs w:val="20"/>
        </w:rPr>
        <w:t>zraka,</w:t>
      </w:r>
      <w:r w:rsidR="006A6CF5" w:rsidRPr="00F832A3">
        <w:rPr>
          <w:szCs w:val="20"/>
        </w:rPr>
        <w:t xml:space="preserve"> </w:t>
      </w:r>
      <w:r w:rsidRPr="00F832A3">
        <w:rPr>
          <w:szCs w:val="20"/>
        </w:rPr>
        <w:t>medtem,</w:t>
      </w:r>
      <w:r w:rsidR="006A6CF5" w:rsidRPr="00F832A3">
        <w:rPr>
          <w:szCs w:val="20"/>
        </w:rPr>
        <w:t xml:space="preserve"> </w:t>
      </w:r>
      <w:r w:rsidRPr="00F832A3">
        <w:rPr>
          <w:szCs w:val="20"/>
        </w:rPr>
        <w:t>ko</w:t>
      </w:r>
      <w:r w:rsidR="006A6CF5" w:rsidRPr="00F832A3">
        <w:rPr>
          <w:szCs w:val="20"/>
        </w:rPr>
        <w:t xml:space="preserve"> </w:t>
      </w:r>
      <w:r w:rsidRPr="00F832A3">
        <w:rPr>
          <w:szCs w:val="20"/>
        </w:rPr>
        <w:t>je</w:t>
      </w:r>
      <w:r w:rsidR="006A6CF5" w:rsidRPr="00F832A3">
        <w:rPr>
          <w:szCs w:val="20"/>
        </w:rPr>
        <w:t xml:space="preserve"> </w:t>
      </w:r>
      <w:r w:rsidRPr="00F832A3">
        <w:rPr>
          <w:szCs w:val="20"/>
        </w:rPr>
        <w:t>za</w:t>
      </w:r>
      <w:r w:rsidR="006A6CF5" w:rsidRPr="00F832A3">
        <w:rPr>
          <w:szCs w:val="20"/>
        </w:rPr>
        <w:t xml:space="preserve"> </w:t>
      </w:r>
      <w:r w:rsidRPr="00F832A3">
        <w:rPr>
          <w:szCs w:val="20"/>
        </w:rPr>
        <w:t>ostala</w:t>
      </w:r>
      <w:r w:rsidR="006A6CF5" w:rsidRPr="00F832A3">
        <w:rPr>
          <w:szCs w:val="20"/>
        </w:rPr>
        <w:t xml:space="preserve"> </w:t>
      </w:r>
      <w:r w:rsidRPr="00F832A3">
        <w:rPr>
          <w:szCs w:val="20"/>
        </w:rPr>
        <w:t>onesnaževala</w:t>
      </w:r>
      <w:r w:rsidR="006A6CF5" w:rsidRPr="00F832A3">
        <w:rPr>
          <w:szCs w:val="20"/>
        </w:rPr>
        <w:t xml:space="preserve"> </w:t>
      </w:r>
      <w:r w:rsidRPr="00F832A3">
        <w:rPr>
          <w:szCs w:val="20"/>
        </w:rPr>
        <w:t>določena</w:t>
      </w:r>
      <w:r w:rsidR="006A6CF5" w:rsidRPr="00F832A3">
        <w:rPr>
          <w:szCs w:val="20"/>
        </w:rPr>
        <w:t xml:space="preserve"> </w:t>
      </w:r>
      <w:r w:rsidRPr="00F832A3">
        <w:rPr>
          <w:szCs w:val="20"/>
        </w:rPr>
        <w:t>II.</w:t>
      </w:r>
      <w:r w:rsidR="006A6CF5" w:rsidRPr="00F832A3">
        <w:rPr>
          <w:szCs w:val="20"/>
        </w:rPr>
        <w:t xml:space="preserve"> </w:t>
      </w:r>
      <w:r w:rsidRPr="00F832A3">
        <w:rPr>
          <w:szCs w:val="20"/>
        </w:rPr>
        <w:t>stopnja</w:t>
      </w:r>
      <w:r w:rsidR="006A6CF5" w:rsidRPr="00F832A3">
        <w:rPr>
          <w:szCs w:val="20"/>
        </w:rPr>
        <w:t xml:space="preserve"> </w:t>
      </w:r>
      <w:r w:rsidRPr="00F832A3">
        <w:rPr>
          <w:szCs w:val="20"/>
        </w:rPr>
        <w:t>onesnaženosti</w:t>
      </w:r>
      <w:r w:rsidR="006A6CF5" w:rsidRPr="00F832A3">
        <w:rPr>
          <w:szCs w:val="20"/>
        </w:rPr>
        <w:t xml:space="preserve"> </w:t>
      </w:r>
      <w:r w:rsidRPr="00F832A3">
        <w:rPr>
          <w:szCs w:val="20"/>
        </w:rPr>
        <w:t>zraka.</w:t>
      </w:r>
    </w:p>
    <w:p w14:paraId="33C34313" w14:textId="77777777" w:rsidR="00D566B1" w:rsidRPr="00F832A3" w:rsidRDefault="00D566B1" w:rsidP="00F832A3">
      <w:pPr>
        <w:spacing w:line="260" w:lineRule="exact"/>
        <w:ind w:right="-8"/>
        <w:rPr>
          <w:szCs w:val="20"/>
        </w:rPr>
      </w:pPr>
    </w:p>
    <w:p w14:paraId="64F105FE" w14:textId="77777777" w:rsidR="00D566B1" w:rsidRPr="00F832A3" w:rsidRDefault="00D566B1" w:rsidP="00F832A3">
      <w:pPr>
        <w:spacing w:line="260" w:lineRule="exact"/>
        <w:ind w:right="-8"/>
        <w:rPr>
          <w:szCs w:val="20"/>
        </w:rPr>
      </w:pPr>
      <w:r w:rsidRPr="00F832A3">
        <w:rPr>
          <w:szCs w:val="20"/>
        </w:rPr>
        <w:t>Agencija</w:t>
      </w:r>
      <w:r w:rsidR="006A6CF5" w:rsidRPr="00F832A3">
        <w:rPr>
          <w:szCs w:val="20"/>
        </w:rPr>
        <w:t xml:space="preserve"> </w:t>
      </w:r>
      <w:r w:rsidRPr="00F832A3">
        <w:rPr>
          <w:szCs w:val="20"/>
        </w:rPr>
        <w:t>RS</w:t>
      </w:r>
      <w:r w:rsidR="006A6CF5" w:rsidRPr="00F832A3">
        <w:rPr>
          <w:szCs w:val="20"/>
        </w:rPr>
        <w:t xml:space="preserve"> </w:t>
      </w:r>
      <w:r w:rsidRPr="00F832A3">
        <w:rPr>
          <w:szCs w:val="20"/>
        </w:rPr>
        <w:t>za</w:t>
      </w:r>
      <w:r w:rsidR="006A6CF5" w:rsidRPr="00F832A3">
        <w:rPr>
          <w:szCs w:val="20"/>
        </w:rPr>
        <w:t xml:space="preserve"> </w:t>
      </w:r>
      <w:r w:rsidRPr="00F832A3">
        <w:rPr>
          <w:szCs w:val="20"/>
        </w:rPr>
        <w:t>okolje</w:t>
      </w:r>
      <w:r w:rsidR="006A6CF5" w:rsidRPr="00F832A3">
        <w:rPr>
          <w:szCs w:val="20"/>
        </w:rPr>
        <w:t xml:space="preserve"> </w:t>
      </w:r>
      <w:r w:rsidRPr="00F832A3">
        <w:rPr>
          <w:szCs w:val="20"/>
        </w:rPr>
        <w:t>v</w:t>
      </w:r>
      <w:r w:rsidR="006A6CF5" w:rsidRPr="00F832A3">
        <w:rPr>
          <w:szCs w:val="20"/>
        </w:rPr>
        <w:t xml:space="preserve"> </w:t>
      </w:r>
      <w:r w:rsidRPr="00F832A3">
        <w:rPr>
          <w:szCs w:val="20"/>
        </w:rPr>
        <w:t>okviru</w:t>
      </w:r>
      <w:r w:rsidR="006A6CF5" w:rsidRPr="00F832A3">
        <w:rPr>
          <w:szCs w:val="20"/>
        </w:rPr>
        <w:t xml:space="preserve"> </w:t>
      </w:r>
      <w:r w:rsidRPr="00F832A3">
        <w:rPr>
          <w:szCs w:val="20"/>
        </w:rPr>
        <w:t>državne</w:t>
      </w:r>
      <w:r w:rsidR="006A6CF5" w:rsidRPr="00F832A3">
        <w:rPr>
          <w:szCs w:val="20"/>
        </w:rPr>
        <w:t xml:space="preserve"> </w:t>
      </w:r>
      <w:r w:rsidRPr="00F832A3">
        <w:rPr>
          <w:szCs w:val="20"/>
        </w:rPr>
        <w:t>mreže</w:t>
      </w:r>
      <w:r w:rsidR="006A6CF5" w:rsidRPr="00F832A3">
        <w:rPr>
          <w:szCs w:val="20"/>
        </w:rPr>
        <w:t xml:space="preserve"> </w:t>
      </w:r>
      <w:r w:rsidRPr="00F832A3">
        <w:rPr>
          <w:szCs w:val="20"/>
        </w:rPr>
        <w:t>izvaja</w:t>
      </w:r>
      <w:r w:rsidR="006A6CF5" w:rsidRPr="00F832A3">
        <w:rPr>
          <w:szCs w:val="20"/>
        </w:rPr>
        <w:t xml:space="preserve"> </w:t>
      </w:r>
      <w:r w:rsidRPr="00F832A3">
        <w:rPr>
          <w:szCs w:val="20"/>
        </w:rPr>
        <w:t>meritve</w:t>
      </w:r>
      <w:r w:rsidR="006A6CF5" w:rsidRPr="00F832A3">
        <w:rPr>
          <w:szCs w:val="20"/>
        </w:rPr>
        <w:t xml:space="preserve"> </w:t>
      </w:r>
      <w:r w:rsidRPr="00F832A3">
        <w:rPr>
          <w:szCs w:val="20"/>
        </w:rPr>
        <w:t>kakovosti</w:t>
      </w:r>
      <w:r w:rsidR="006A6CF5" w:rsidRPr="00F832A3">
        <w:rPr>
          <w:szCs w:val="20"/>
        </w:rPr>
        <w:t xml:space="preserve"> </w:t>
      </w:r>
      <w:r w:rsidRPr="00F832A3">
        <w:rPr>
          <w:szCs w:val="20"/>
        </w:rPr>
        <w:t>zraka</w:t>
      </w:r>
      <w:r w:rsidR="006A6CF5" w:rsidRPr="00F832A3">
        <w:rPr>
          <w:szCs w:val="20"/>
        </w:rPr>
        <w:t xml:space="preserve"> </w:t>
      </w:r>
      <w:r w:rsidRPr="00F832A3">
        <w:rPr>
          <w:szCs w:val="20"/>
        </w:rPr>
        <w:t>na</w:t>
      </w:r>
      <w:r w:rsidR="006A6CF5" w:rsidRPr="00F832A3">
        <w:rPr>
          <w:szCs w:val="20"/>
        </w:rPr>
        <w:t xml:space="preserve"> </w:t>
      </w:r>
      <w:r w:rsidRPr="00F832A3">
        <w:rPr>
          <w:szCs w:val="20"/>
        </w:rPr>
        <w:t>različnih</w:t>
      </w:r>
      <w:r w:rsidR="006A6CF5" w:rsidRPr="00F832A3">
        <w:rPr>
          <w:szCs w:val="20"/>
        </w:rPr>
        <w:t xml:space="preserve"> </w:t>
      </w:r>
      <w:r w:rsidRPr="00F832A3">
        <w:rPr>
          <w:szCs w:val="20"/>
        </w:rPr>
        <w:t>merilnih</w:t>
      </w:r>
      <w:r w:rsidR="006A6CF5" w:rsidRPr="00F832A3">
        <w:rPr>
          <w:szCs w:val="20"/>
        </w:rPr>
        <w:t xml:space="preserve"> </w:t>
      </w:r>
      <w:r w:rsidRPr="00F832A3">
        <w:rPr>
          <w:szCs w:val="20"/>
        </w:rPr>
        <w:t>mestih</w:t>
      </w:r>
      <w:r w:rsidR="006A6CF5" w:rsidRPr="00F832A3">
        <w:rPr>
          <w:szCs w:val="20"/>
        </w:rPr>
        <w:t xml:space="preserve"> </w:t>
      </w:r>
      <w:r w:rsidRPr="00F832A3">
        <w:rPr>
          <w:szCs w:val="20"/>
        </w:rPr>
        <w:t>po</w:t>
      </w:r>
      <w:r w:rsidR="006A6CF5" w:rsidRPr="00F832A3">
        <w:rPr>
          <w:szCs w:val="20"/>
        </w:rPr>
        <w:t xml:space="preserve"> </w:t>
      </w:r>
      <w:r w:rsidRPr="00F832A3">
        <w:rPr>
          <w:szCs w:val="20"/>
        </w:rPr>
        <w:t>Sloveniji.</w:t>
      </w:r>
      <w:r w:rsidR="006A6CF5" w:rsidRPr="00F832A3">
        <w:rPr>
          <w:szCs w:val="20"/>
        </w:rPr>
        <w:t xml:space="preserve"> </w:t>
      </w:r>
      <w:r w:rsidRPr="00F832A3">
        <w:rPr>
          <w:szCs w:val="20"/>
        </w:rPr>
        <w:t>V</w:t>
      </w:r>
      <w:r w:rsidR="006A6CF5" w:rsidRPr="00F832A3">
        <w:rPr>
          <w:szCs w:val="20"/>
        </w:rPr>
        <w:t xml:space="preserve"> </w:t>
      </w:r>
      <w:r w:rsidRPr="00F832A3">
        <w:rPr>
          <w:szCs w:val="20"/>
        </w:rPr>
        <w:t>Mestni</w:t>
      </w:r>
      <w:r w:rsidR="006A6CF5" w:rsidRPr="00F832A3">
        <w:rPr>
          <w:szCs w:val="20"/>
        </w:rPr>
        <w:t xml:space="preserve"> </w:t>
      </w:r>
      <w:r w:rsidRPr="00F832A3">
        <w:rPr>
          <w:szCs w:val="20"/>
        </w:rPr>
        <w:t>občini</w:t>
      </w:r>
      <w:r w:rsidR="006A6CF5" w:rsidRPr="00F832A3">
        <w:rPr>
          <w:szCs w:val="20"/>
        </w:rPr>
        <w:t xml:space="preserve"> </w:t>
      </w:r>
      <w:r w:rsidRPr="00F832A3">
        <w:rPr>
          <w:szCs w:val="20"/>
        </w:rPr>
        <w:t>Ljubljana</w:t>
      </w:r>
      <w:r w:rsidR="006A6CF5" w:rsidRPr="00F832A3">
        <w:rPr>
          <w:szCs w:val="20"/>
        </w:rPr>
        <w:t xml:space="preserve"> </w:t>
      </w:r>
      <w:r w:rsidRPr="00F832A3">
        <w:rPr>
          <w:szCs w:val="20"/>
        </w:rPr>
        <w:t>se</w:t>
      </w:r>
      <w:r w:rsidR="006A6CF5" w:rsidRPr="00F832A3">
        <w:rPr>
          <w:szCs w:val="20"/>
        </w:rPr>
        <w:t xml:space="preserve"> </w:t>
      </w:r>
      <w:r w:rsidRPr="00F832A3">
        <w:rPr>
          <w:szCs w:val="20"/>
        </w:rPr>
        <w:t>v</w:t>
      </w:r>
      <w:r w:rsidR="006A6CF5" w:rsidRPr="00F832A3">
        <w:rPr>
          <w:szCs w:val="20"/>
        </w:rPr>
        <w:t xml:space="preserve"> </w:t>
      </w:r>
      <w:r w:rsidRPr="00F832A3">
        <w:rPr>
          <w:szCs w:val="20"/>
        </w:rPr>
        <w:t>državni</w:t>
      </w:r>
      <w:r w:rsidR="006A6CF5" w:rsidRPr="00F832A3">
        <w:rPr>
          <w:szCs w:val="20"/>
        </w:rPr>
        <w:t xml:space="preserve"> </w:t>
      </w:r>
      <w:r w:rsidRPr="00F832A3">
        <w:rPr>
          <w:szCs w:val="20"/>
        </w:rPr>
        <w:t>mreži</w:t>
      </w:r>
      <w:r w:rsidR="006A6CF5" w:rsidRPr="00F832A3">
        <w:rPr>
          <w:szCs w:val="20"/>
        </w:rPr>
        <w:t xml:space="preserve"> </w:t>
      </w:r>
      <w:r w:rsidRPr="00F832A3">
        <w:rPr>
          <w:szCs w:val="20"/>
        </w:rPr>
        <w:t>izvajajo</w:t>
      </w:r>
      <w:r w:rsidR="006A6CF5" w:rsidRPr="00F832A3">
        <w:rPr>
          <w:szCs w:val="20"/>
        </w:rPr>
        <w:t xml:space="preserve"> </w:t>
      </w:r>
      <w:r w:rsidRPr="00F832A3">
        <w:rPr>
          <w:szCs w:val="20"/>
        </w:rPr>
        <w:t>meritve</w:t>
      </w:r>
      <w:r w:rsidR="006A6CF5" w:rsidRPr="00F832A3">
        <w:rPr>
          <w:szCs w:val="20"/>
        </w:rPr>
        <w:t xml:space="preserve"> </w:t>
      </w:r>
      <w:r w:rsidRPr="00F832A3">
        <w:rPr>
          <w:szCs w:val="20"/>
        </w:rPr>
        <w:t>kakovosti</w:t>
      </w:r>
      <w:r w:rsidR="006A6CF5" w:rsidRPr="00F832A3">
        <w:rPr>
          <w:szCs w:val="20"/>
        </w:rPr>
        <w:t xml:space="preserve"> </w:t>
      </w:r>
      <w:r w:rsidRPr="00F832A3">
        <w:rPr>
          <w:szCs w:val="20"/>
        </w:rPr>
        <w:t>zunanjega</w:t>
      </w:r>
      <w:r w:rsidR="006A6CF5" w:rsidRPr="00F832A3">
        <w:rPr>
          <w:szCs w:val="20"/>
        </w:rPr>
        <w:t xml:space="preserve"> </w:t>
      </w:r>
      <w:r w:rsidRPr="00F832A3">
        <w:rPr>
          <w:szCs w:val="20"/>
        </w:rPr>
        <w:t>zraka</w:t>
      </w:r>
      <w:r w:rsidR="006A6CF5" w:rsidRPr="00F832A3">
        <w:rPr>
          <w:szCs w:val="20"/>
        </w:rPr>
        <w:t xml:space="preserve"> </w:t>
      </w:r>
      <w:r w:rsidRPr="00F832A3">
        <w:rPr>
          <w:szCs w:val="20"/>
        </w:rPr>
        <w:t>za</w:t>
      </w:r>
      <w:r w:rsidR="006A6CF5" w:rsidRPr="00F832A3">
        <w:rPr>
          <w:szCs w:val="20"/>
        </w:rPr>
        <w:t xml:space="preserve"> </w:t>
      </w:r>
      <w:r w:rsidRPr="00F832A3">
        <w:rPr>
          <w:szCs w:val="20"/>
        </w:rPr>
        <w:t>Bežigradom,</w:t>
      </w:r>
      <w:r w:rsidR="006A6CF5" w:rsidRPr="00F832A3">
        <w:rPr>
          <w:szCs w:val="20"/>
        </w:rPr>
        <w:t xml:space="preserve"> </w:t>
      </w:r>
      <w:r w:rsidRPr="00F832A3">
        <w:rPr>
          <w:szCs w:val="20"/>
        </w:rPr>
        <w:t>na</w:t>
      </w:r>
      <w:r w:rsidR="006A6CF5" w:rsidRPr="00F832A3">
        <w:rPr>
          <w:szCs w:val="20"/>
        </w:rPr>
        <w:t xml:space="preserve"> </w:t>
      </w:r>
      <w:r w:rsidRPr="00F832A3">
        <w:rPr>
          <w:szCs w:val="20"/>
        </w:rPr>
        <w:t>Gospodarskem</w:t>
      </w:r>
      <w:r w:rsidR="006A6CF5" w:rsidRPr="00F832A3">
        <w:rPr>
          <w:szCs w:val="20"/>
        </w:rPr>
        <w:t xml:space="preserve"> </w:t>
      </w:r>
      <w:r w:rsidRPr="00F832A3">
        <w:rPr>
          <w:szCs w:val="20"/>
        </w:rPr>
        <w:t>razstavišču</w:t>
      </w:r>
      <w:r w:rsidR="006A6CF5" w:rsidRPr="00F832A3">
        <w:rPr>
          <w:szCs w:val="20"/>
        </w:rPr>
        <w:t xml:space="preserve"> </w:t>
      </w:r>
      <w:r w:rsidRPr="00F832A3">
        <w:rPr>
          <w:szCs w:val="20"/>
        </w:rPr>
        <w:t>in</w:t>
      </w:r>
      <w:r w:rsidR="006A6CF5" w:rsidRPr="00F832A3">
        <w:rPr>
          <w:szCs w:val="20"/>
        </w:rPr>
        <w:t xml:space="preserve"> </w:t>
      </w:r>
      <w:r w:rsidRPr="00F832A3">
        <w:rPr>
          <w:szCs w:val="20"/>
        </w:rPr>
        <w:t>Biotehnični</w:t>
      </w:r>
      <w:r w:rsidR="006A6CF5" w:rsidRPr="00F832A3">
        <w:rPr>
          <w:szCs w:val="20"/>
        </w:rPr>
        <w:t xml:space="preserve"> </w:t>
      </w:r>
      <w:r w:rsidRPr="00F832A3">
        <w:rPr>
          <w:szCs w:val="20"/>
        </w:rPr>
        <w:t>fakulteti,</w:t>
      </w:r>
      <w:r w:rsidR="006A6CF5" w:rsidRPr="00F832A3">
        <w:rPr>
          <w:szCs w:val="20"/>
        </w:rPr>
        <w:t xml:space="preserve"> </w:t>
      </w:r>
      <w:r w:rsidRPr="00F832A3">
        <w:rPr>
          <w:szCs w:val="20"/>
        </w:rPr>
        <w:t>od</w:t>
      </w:r>
      <w:r w:rsidR="006A6CF5" w:rsidRPr="00F832A3">
        <w:rPr>
          <w:szCs w:val="20"/>
        </w:rPr>
        <w:t xml:space="preserve"> </w:t>
      </w:r>
      <w:r w:rsidRPr="00F832A3">
        <w:rPr>
          <w:szCs w:val="20"/>
        </w:rPr>
        <w:t>leta</w:t>
      </w:r>
      <w:r w:rsidR="006A6CF5" w:rsidRPr="00F832A3">
        <w:rPr>
          <w:szCs w:val="20"/>
        </w:rPr>
        <w:t xml:space="preserve"> </w:t>
      </w:r>
      <w:r w:rsidRPr="00F832A3">
        <w:rPr>
          <w:szCs w:val="20"/>
        </w:rPr>
        <w:t>2020</w:t>
      </w:r>
      <w:r w:rsidR="006A6CF5" w:rsidRPr="00F832A3">
        <w:rPr>
          <w:szCs w:val="20"/>
        </w:rPr>
        <w:t xml:space="preserve"> </w:t>
      </w:r>
      <w:r w:rsidRPr="00F832A3">
        <w:rPr>
          <w:szCs w:val="20"/>
        </w:rPr>
        <w:t>pa</w:t>
      </w:r>
      <w:r w:rsidR="006A6CF5" w:rsidRPr="00F832A3">
        <w:rPr>
          <w:szCs w:val="20"/>
        </w:rPr>
        <w:t xml:space="preserve"> </w:t>
      </w:r>
      <w:r w:rsidRPr="00F832A3">
        <w:rPr>
          <w:szCs w:val="20"/>
        </w:rPr>
        <w:t>tudi</w:t>
      </w:r>
      <w:r w:rsidR="006A6CF5" w:rsidRPr="00F832A3">
        <w:rPr>
          <w:szCs w:val="20"/>
        </w:rPr>
        <w:t xml:space="preserve"> </w:t>
      </w:r>
      <w:r w:rsidRPr="00F832A3">
        <w:rPr>
          <w:szCs w:val="20"/>
        </w:rPr>
        <w:t>ob</w:t>
      </w:r>
      <w:r w:rsidR="006A6CF5" w:rsidRPr="00F832A3">
        <w:rPr>
          <w:szCs w:val="20"/>
        </w:rPr>
        <w:t xml:space="preserve"> </w:t>
      </w:r>
      <w:r w:rsidRPr="00F832A3">
        <w:rPr>
          <w:szCs w:val="20"/>
        </w:rPr>
        <w:t>Celovški</w:t>
      </w:r>
      <w:r w:rsidR="006A6CF5" w:rsidRPr="00F832A3">
        <w:rPr>
          <w:szCs w:val="20"/>
        </w:rPr>
        <w:t xml:space="preserve"> </w:t>
      </w:r>
      <w:r w:rsidRPr="00F832A3">
        <w:rPr>
          <w:szCs w:val="20"/>
        </w:rPr>
        <w:t>cesti.</w:t>
      </w:r>
      <w:r w:rsidR="006A6CF5" w:rsidRPr="00F832A3">
        <w:rPr>
          <w:szCs w:val="20"/>
        </w:rPr>
        <w:t xml:space="preserve"> </w:t>
      </w:r>
      <w:r w:rsidRPr="00F832A3">
        <w:rPr>
          <w:szCs w:val="20"/>
        </w:rPr>
        <w:t>V</w:t>
      </w:r>
      <w:r w:rsidR="006A6CF5" w:rsidRPr="00F832A3">
        <w:rPr>
          <w:szCs w:val="20"/>
        </w:rPr>
        <w:t xml:space="preserve"> </w:t>
      </w:r>
      <w:r w:rsidRPr="00F832A3">
        <w:rPr>
          <w:szCs w:val="20"/>
        </w:rPr>
        <w:t>merilni</w:t>
      </w:r>
      <w:r w:rsidR="006A6CF5" w:rsidRPr="00F832A3">
        <w:rPr>
          <w:szCs w:val="20"/>
        </w:rPr>
        <w:t xml:space="preserve"> </w:t>
      </w:r>
      <w:r w:rsidRPr="00F832A3">
        <w:rPr>
          <w:szCs w:val="20"/>
        </w:rPr>
        <w:t>mreži</w:t>
      </w:r>
      <w:r w:rsidR="006A6CF5" w:rsidRPr="00F832A3">
        <w:rPr>
          <w:szCs w:val="20"/>
        </w:rPr>
        <w:t xml:space="preserve"> </w:t>
      </w:r>
      <w:proofErr w:type="spellStart"/>
      <w:r w:rsidRPr="00F832A3">
        <w:rPr>
          <w:szCs w:val="20"/>
        </w:rPr>
        <w:t>okoljskega</w:t>
      </w:r>
      <w:proofErr w:type="spellEnd"/>
      <w:r w:rsidR="006A6CF5" w:rsidRPr="00F832A3">
        <w:rPr>
          <w:szCs w:val="20"/>
        </w:rPr>
        <w:t xml:space="preserve"> </w:t>
      </w:r>
      <w:r w:rsidRPr="00F832A3">
        <w:rPr>
          <w:szCs w:val="20"/>
        </w:rPr>
        <w:t>merilnega</w:t>
      </w:r>
      <w:r w:rsidR="006A6CF5" w:rsidRPr="00F832A3">
        <w:rPr>
          <w:szCs w:val="20"/>
        </w:rPr>
        <w:t xml:space="preserve"> </w:t>
      </w:r>
      <w:r w:rsidRPr="00F832A3">
        <w:rPr>
          <w:szCs w:val="20"/>
        </w:rPr>
        <w:t>sistema</w:t>
      </w:r>
      <w:r w:rsidR="006A6CF5" w:rsidRPr="00F832A3">
        <w:rPr>
          <w:szCs w:val="20"/>
        </w:rPr>
        <w:t xml:space="preserve"> </w:t>
      </w:r>
      <w:r w:rsidRPr="00F832A3">
        <w:rPr>
          <w:szCs w:val="20"/>
        </w:rPr>
        <w:t>(OMS)</w:t>
      </w:r>
      <w:r w:rsidR="006A6CF5" w:rsidRPr="00F832A3">
        <w:rPr>
          <w:szCs w:val="20"/>
        </w:rPr>
        <w:t xml:space="preserve"> </w:t>
      </w:r>
      <w:r w:rsidRPr="00F832A3">
        <w:rPr>
          <w:szCs w:val="20"/>
        </w:rPr>
        <w:t>Mestne</w:t>
      </w:r>
      <w:r w:rsidR="006A6CF5" w:rsidRPr="00F832A3">
        <w:rPr>
          <w:szCs w:val="20"/>
        </w:rPr>
        <w:t xml:space="preserve"> </w:t>
      </w:r>
      <w:r w:rsidRPr="00F832A3">
        <w:rPr>
          <w:szCs w:val="20"/>
        </w:rPr>
        <w:t>občine</w:t>
      </w:r>
      <w:r w:rsidR="006A6CF5" w:rsidRPr="00F832A3">
        <w:rPr>
          <w:szCs w:val="20"/>
        </w:rPr>
        <w:t xml:space="preserve"> </w:t>
      </w:r>
      <w:r w:rsidRPr="00F832A3">
        <w:rPr>
          <w:szCs w:val="20"/>
        </w:rPr>
        <w:t>Ljubljana</w:t>
      </w:r>
      <w:r w:rsidR="006A6CF5" w:rsidRPr="00F832A3">
        <w:rPr>
          <w:szCs w:val="20"/>
        </w:rPr>
        <w:t xml:space="preserve"> </w:t>
      </w:r>
      <w:r w:rsidRPr="00F832A3">
        <w:rPr>
          <w:szCs w:val="20"/>
        </w:rPr>
        <w:t>je</w:t>
      </w:r>
      <w:r w:rsidR="006A6CF5" w:rsidRPr="00F832A3">
        <w:rPr>
          <w:szCs w:val="20"/>
        </w:rPr>
        <w:t xml:space="preserve"> </w:t>
      </w:r>
      <w:r w:rsidRPr="00F832A3">
        <w:rPr>
          <w:szCs w:val="20"/>
        </w:rPr>
        <w:t>merilno</w:t>
      </w:r>
      <w:r w:rsidR="006A6CF5" w:rsidRPr="00F832A3">
        <w:rPr>
          <w:szCs w:val="20"/>
        </w:rPr>
        <w:t xml:space="preserve"> </w:t>
      </w:r>
      <w:r w:rsidRPr="00F832A3">
        <w:rPr>
          <w:szCs w:val="20"/>
        </w:rPr>
        <w:t>mesto</w:t>
      </w:r>
      <w:r w:rsidR="006A6CF5" w:rsidRPr="00F832A3">
        <w:rPr>
          <w:szCs w:val="20"/>
        </w:rPr>
        <w:t xml:space="preserve"> </w:t>
      </w:r>
      <w:r w:rsidRPr="00F832A3">
        <w:rPr>
          <w:szCs w:val="20"/>
        </w:rPr>
        <w:t>Center,</w:t>
      </w:r>
      <w:r w:rsidR="006A6CF5" w:rsidRPr="00F832A3">
        <w:rPr>
          <w:szCs w:val="20"/>
        </w:rPr>
        <w:t xml:space="preserve"> </w:t>
      </w:r>
      <w:r w:rsidRPr="00F832A3">
        <w:rPr>
          <w:szCs w:val="20"/>
        </w:rPr>
        <w:t>locirano</w:t>
      </w:r>
      <w:r w:rsidR="006A6CF5" w:rsidRPr="00F832A3">
        <w:rPr>
          <w:szCs w:val="20"/>
        </w:rPr>
        <w:t xml:space="preserve"> </w:t>
      </w:r>
      <w:r w:rsidRPr="00F832A3">
        <w:rPr>
          <w:szCs w:val="20"/>
        </w:rPr>
        <w:t>na</w:t>
      </w:r>
      <w:r w:rsidR="006A6CF5" w:rsidRPr="00F832A3">
        <w:rPr>
          <w:szCs w:val="20"/>
        </w:rPr>
        <w:t xml:space="preserve"> </w:t>
      </w:r>
      <w:r w:rsidRPr="00F832A3">
        <w:rPr>
          <w:szCs w:val="20"/>
        </w:rPr>
        <w:t>križišču</w:t>
      </w:r>
      <w:r w:rsidR="006A6CF5" w:rsidRPr="00F832A3">
        <w:rPr>
          <w:szCs w:val="20"/>
        </w:rPr>
        <w:t xml:space="preserve"> </w:t>
      </w:r>
      <w:r w:rsidRPr="00F832A3">
        <w:rPr>
          <w:szCs w:val="20"/>
        </w:rPr>
        <w:t>Tivolske</w:t>
      </w:r>
      <w:r w:rsidR="006A6CF5" w:rsidRPr="00F832A3">
        <w:rPr>
          <w:szCs w:val="20"/>
        </w:rPr>
        <w:t xml:space="preserve"> </w:t>
      </w:r>
      <w:r w:rsidRPr="00F832A3">
        <w:rPr>
          <w:szCs w:val="20"/>
        </w:rPr>
        <w:t>ceste</w:t>
      </w:r>
      <w:r w:rsidR="006A6CF5" w:rsidRPr="00F832A3">
        <w:rPr>
          <w:szCs w:val="20"/>
        </w:rPr>
        <w:t xml:space="preserve"> </w:t>
      </w:r>
      <w:r w:rsidRPr="00F832A3">
        <w:rPr>
          <w:szCs w:val="20"/>
        </w:rPr>
        <w:t>in</w:t>
      </w:r>
      <w:r w:rsidR="006A6CF5" w:rsidRPr="00F832A3">
        <w:rPr>
          <w:szCs w:val="20"/>
        </w:rPr>
        <w:t xml:space="preserve"> </w:t>
      </w:r>
      <w:r w:rsidRPr="00F832A3">
        <w:rPr>
          <w:szCs w:val="20"/>
        </w:rPr>
        <w:t>Vošnjakove</w:t>
      </w:r>
      <w:r w:rsidR="006A6CF5" w:rsidRPr="00F832A3">
        <w:rPr>
          <w:szCs w:val="20"/>
        </w:rPr>
        <w:t xml:space="preserve"> </w:t>
      </w:r>
      <w:r w:rsidRPr="00F832A3">
        <w:rPr>
          <w:szCs w:val="20"/>
        </w:rPr>
        <w:t>ulice.</w:t>
      </w:r>
      <w:r w:rsidR="006A6CF5" w:rsidRPr="00F832A3">
        <w:rPr>
          <w:szCs w:val="20"/>
        </w:rPr>
        <w:t xml:space="preserve"> </w:t>
      </w:r>
      <w:r w:rsidRPr="00F832A3">
        <w:rPr>
          <w:szCs w:val="20"/>
        </w:rPr>
        <w:t>V</w:t>
      </w:r>
      <w:r w:rsidR="006A6CF5" w:rsidRPr="00F832A3">
        <w:rPr>
          <w:szCs w:val="20"/>
        </w:rPr>
        <w:t xml:space="preserve"> </w:t>
      </w:r>
      <w:r w:rsidRPr="00F832A3">
        <w:rPr>
          <w:szCs w:val="20"/>
        </w:rPr>
        <w:t>obdobju</w:t>
      </w:r>
      <w:r w:rsidR="006A6CF5" w:rsidRPr="00F832A3">
        <w:rPr>
          <w:szCs w:val="20"/>
        </w:rPr>
        <w:t xml:space="preserve"> </w:t>
      </w:r>
      <w:r w:rsidRPr="00F832A3">
        <w:rPr>
          <w:szCs w:val="20"/>
        </w:rPr>
        <w:t>od</w:t>
      </w:r>
      <w:r w:rsidR="006A6CF5" w:rsidRPr="00F832A3">
        <w:rPr>
          <w:szCs w:val="20"/>
        </w:rPr>
        <w:t xml:space="preserve"> </w:t>
      </w:r>
      <w:r w:rsidRPr="00F832A3">
        <w:rPr>
          <w:szCs w:val="20"/>
        </w:rPr>
        <w:t>2014</w:t>
      </w:r>
      <w:r w:rsidR="006A6CF5" w:rsidRPr="00F832A3">
        <w:rPr>
          <w:szCs w:val="20"/>
        </w:rPr>
        <w:t xml:space="preserve"> </w:t>
      </w:r>
      <w:r w:rsidRPr="00F832A3">
        <w:rPr>
          <w:szCs w:val="20"/>
        </w:rPr>
        <w:t>do</w:t>
      </w:r>
      <w:r w:rsidR="006A6CF5" w:rsidRPr="00F832A3">
        <w:rPr>
          <w:szCs w:val="20"/>
        </w:rPr>
        <w:t xml:space="preserve"> </w:t>
      </w:r>
      <w:r w:rsidRPr="00F832A3">
        <w:rPr>
          <w:szCs w:val="20"/>
        </w:rPr>
        <w:t>2017</w:t>
      </w:r>
      <w:r w:rsidR="006A6CF5" w:rsidRPr="00F832A3">
        <w:rPr>
          <w:szCs w:val="20"/>
        </w:rPr>
        <w:t xml:space="preserve"> </w:t>
      </w:r>
      <w:r w:rsidRPr="00F832A3">
        <w:rPr>
          <w:szCs w:val="20"/>
        </w:rPr>
        <w:t>so</w:t>
      </w:r>
      <w:r w:rsidR="006A6CF5" w:rsidRPr="00F832A3">
        <w:rPr>
          <w:szCs w:val="20"/>
        </w:rPr>
        <w:t xml:space="preserve"> </w:t>
      </w:r>
      <w:r w:rsidRPr="00F832A3">
        <w:rPr>
          <w:szCs w:val="20"/>
        </w:rPr>
        <w:t>mejno</w:t>
      </w:r>
      <w:r w:rsidR="006A6CF5" w:rsidRPr="00F832A3">
        <w:rPr>
          <w:szCs w:val="20"/>
        </w:rPr>
        <w:t xml:space="preserve"> </w:t>
      </w:r>
      <w:r w:rsidRPr="00F832A3">
        <w:rPr>
          <w:szCs w:val="20"/>
        </w:rPr>
        <w:t>dnevno</w:t>
      </w:r>
      <w:r w:rsidR="006A6CF5" w:rsidRPr="00F832A3">
        <w:rPr>
          <w:szCs w:val="20"/>
        </w:rPr>
        <w:t xml:space="preserve"> </w:t>
      </w:r>
      <w:r w:rsidRPr="00F832A3">
        <w:rPr>
          <w:szCs w:val="20"/>
        </w:rPr>
        <w:t>vrednost</w:t>
      </w:r>
      <w:r w:rsidR="006A6CF5" w:rsidRPr="00F832A3">
        <w:rPr>
          <w:szCs w:val="20"/>
        </w:rPr>
        <w:t xml:space="preserve"> </w:t>
      </w:r>
      <w:r w:rsidRPr="00F832A3">
        <w:rPr>
          <w:szCs w:val="20"/>
        </w:rPr>
        <w:t>pogosto</w:t>
      </w:r>
      <w:r w:rsidR="006A6CF5" w:rsidRPr="00F832A3">
        <w:rPr>
          <w:szCs w:val="20"/>
        </w:rPr>
        <w:t xml:space="preserve"> </w:t>
      </w:r>
      <w:r w:rsidRPr="00F832A3">
        <w:rPr>
          <w:szCs w:val="20"/>
        </w:rPr>
        <w:t>presegale</w:t>
      </w:r>
      <w:r w:rsidR="006A6CF5" w:rsidRPr="00F832A3">
        <w:rPr>
          <w:szCs w:val="20"/>
        </w:rPr>
        <w:t xml:space="preserve"> </w:t>
      </w:r>
      <w:r w:rsidRPr="00F832A3">
        <w:rPr>
          <w:szCs w:val="20"/>
        </w:rPr>
        <w:t>izmerjene</w:t>
      </w:r>
      <w:r w:rsidR="006A6CF5" w:rsidRPr="00F832A3">
        <w:rPr>
          <w:szCs w:val="20"/>
        </w:rPr>
        <w:t xml:space="preserve"> </w:t>
      </w:r>
      <w:r w:rsidRPr="00F832A3">
        <w:rPr>
          <w:szCs w:val="20"/>
        </w:rPr>
        <w:t>dnevne</w:t>
      </w:r>
      <w:r w:rsidR="006A6CF5" w:rsidRPr="00F832A3">
        <w:rPr>
          <w:szCs w:val="20"/>
        </w:rPr>
        <w:t xml:space="preserve"> </w:t>
      </w:r>
      <w:r w:rsidRPr="00F832A3">
        <w:rPr>
          <w:szCs w:val="20"/>
        </w:rPr>
        <w:t>koncentracije</w:t>
      </w:r>
      <w:r w:rsidR="006A6CF5" w:rsidRPr="00F832A3">
        <w:rPr>
          <w:szCs w:val="20"/>
        </w:rPr>
        <w:t xml:space="preserve"> </w:t>
      </w:r>
      <w:r w:rsidRPr="00F832A3">
        <w:rPr>
          <w:szCs w:val="20"/>
        </w:rPr>
        <w:t>delcev</w:t>
      </w:r>
      <w:r w:rsidR="006A6CF5" w:rsidRPr="00F832A3">
        <w:rPr>
          <w:szCs w:val="20"/>
        </w:rPr>
        <w:t xml:space="preserve"> </w:t>
      </w:r>
      <w:r w:rsidRPr="00F832A3">
        <w:rPr>
          <w:szCs w:val="20"/>
        </w:rPr>
        <w:t>PM</w:t>
      </w:r>
      <w:r w:rsidRPr="00F832A3">
        <w:rPr>
          <w:szCs w:val="20"/>
          <w:vertAlign w:val="subscript"/>
        </w:rPr>
        <w:t>10</w:t>
      </w:r>
      <w:r w:rsidRPr="00F832A3">
        <w:rPr>
          <w:szCs w:val="20"/>
        </w:rPr>
        <w:t>.</w:t>
      </w:r>
      <w:r w:rsidR="006A6CF5" w:rsidRPr="00F832A3">
        <w:rPr>
          <w:szCs w:val="20"/>
        </w:rPr>
        <w:t xml:space="preserve"> </w:t>
      </w:r>
      <w:r w:rsidRPr="00F832A3">
        <w:rPr>
          <w:szCs w:val="20"/>
        </w:rPr>
        <w:t>Dopustno</w:t>
      </w:r>
      <w:r w:rsidR="006A6CF5" w:rsidRPr="00F832A3">
        <w:rPr>
          <w:szCs w:val="20"/>
        </w:rPr>
        <w:t xml:space="preserve"> </w:t>
      </w:r>
      <w:r w:rsidRPr="00F832A3">
        <w:rPr>
          <w:szCs w:val="20"/>
        </w:rPr>
        <w:t>število</w:t>
      </w:r>
      <w:r w:rsidR="006A6CF5" w:rsidRPr="00F832A3">
        <w:rPr>
          <w:szCs w:val="20"/>
        </w:rPr>
        <w:t xml:space="preserve"> </w:t>
      </w:r>
      <w:r w:rsidRPr="00F832A3">
        <w:rPr>
          <w:szCs w:val="20"/>
        </w:rPr>
        <w:t>preseganj</w:t>
      </w:r>
      <w:r w:rsidR="006A6CF5" w:rsidRPr="00F832A3">
        <w:rPr>
          <w:szCs w:val="20"/>
        </w:rPr>
        <w:t xml:space="preserve"> </w:t>
      </w:r>
      <w:r w:rsidRPr="00F832A3">
        <w:rPr>
          <w:szCs w:val="20"/>
        </w:rPr>
        <w:t>mejne</w:t>
      </w:r>
      <w:r w:rsidR="006A6CF5" w:rsidRPr="00F832A3">
        <w:rPr>
          <w:szCs w:val="20"/>
        </w:rPr>
        <w:t xml:space="preserve"> </w:t>
      </w:r>
      <w:r w:rsidRPr="00F832A3">
        <w:rPr>
          <w:szCs w:val="20"/>
        </w:rPr>
        <w:t>dnevne</w:t>
      </w:r>
      <w:r w:rsidR="006A6CF5" w:rsidRPr="00F832A3">
        <w:rPr>
          <w:szCs w:val="20"/>
        </w:rPr>
        <w:t xml:space="preserve"> </w:t>
      </w:r>
      <w:r w:rsidRPr="00F832A3">
        <w:rPr>
          <w:szCs w:val="20"/>
        </w:rPr>
        <w:t>vrednosti</w:t>
      </w:r>
      <w:r w:rsidR="006A6CF5" w:rsidRPr="00F832A3">
        <w:rPr>
          <w:szCs w:val="20"/>
        </w:rPr>
        <w:t xml:space="preserve"> </w:t>
      </w:r>
      <w:r w:rsidRPr="00F832A3">
        <w:rPr>
          <w:szCs w:val="20"/>
        </w:rPr>
        <w:t>za</w:t>
      </w:r>
      <w:r w:rsidR="006A6CF5" w:rsidRPr="00F832A3">
        <w:rPr>
          <w:szCs w:val="20"/>
        </w:rPr>
        <w:t xml:space="preserve"> </w:t>
      </w:r>
      <w:r w:rsidRPr="00F832A3">
        <w:rPr>
          <w:szCs w:val="20"/>
        </w:rPr>
        <w:t>PM</w:t>
      </w:r>
      <w:r w:rsidRPr="00F832A3">
        <w:rPr>
          <w:szCs w:val="20"/>
          <w:vertAlign w:val="subscript"/>
        </w:rPr>
        <w:t>10</w:t>
      </w:r>
      <w:r w:rsidR="006A6CF5" w:rsidRPr="00F832A3">
        <w:rPr>
          <w:szCs w:val="20"/>
        </w:rPr>
        <w:t xml:space="preserve"> </w:t>
      </w:r>
      <w:r w:rsidRPr="00F832A3">
        <w:rPr>
          <w:szCs w:val="20"/>
        </w:rPr>
        <w:t>(24-urna</w:t>
      </w:r>
      <w:r w:rsidR="006A6CF5" w:rsidRPr="00F832A3">
        <w:rPr>
          <w:szCs w:val="20"/>
        </w:rPr>
        <w:t xml:space="preserve"> </w:t>
      </w:r>
      <w:r w:rsidRPr="00F832A3">
        <w:rPr>
          <w:szCs w:val="20"/>
        </w:rPr>
        <w:t>mejna</w:t>
      </w:r>
      <w:r w:rsidR="006A6CF5" w:rsidRPr="00F832A3">
        <w:rPr>
          <w:szCs w:val="20"/>
        </w:rPr>
        <w:t xml:space="preserve"> </w:t>
      </w:r>
      <w:r w:rsidRPr="00F832A3">
        <w:rPr>
          <w:szCs w:val="20"/>
        </w:rPr>
        <w:t>koncentracija</w:t>
      </w:r>
      <w:r w:rsidR="006A6CF5" w:rsidRPr="00F832A3">
        <w:rPr>
          <w:szCs w:val="20"/>
        </w:rPr>
        <w:t xml:space="preserve"> </w:t>
      </w:r>
      <w:r w:rsidRPr="00F832A3">
        <w:rPr>
          <w:szCs w:val="20"/>
        </w:rPr>
        <w:t>PM</w:t>
      </w:r>
      <w:r w:rsidRPr="00F832A3">
        <w:rPr>
          <w:szCs w:val="20"/>
          <w:vertAlign w:val="subscript"/>
        </w:rPr>
        <w:t>10</w:t>
      </w:r>
      <w:r w:rsidR="006A6CF5" w:rsidRPr="00F832A3">
        <w:rPr>
          <w:szCs w:val="20"/>
        </w:rPr>
        <w:t xml:space="preserve"> </w:t>
      </w:r>
      <w:r w:rsidRPr="00F832A3">
        <w:rPr>
          <w:szCs w:val="20"/>
        </w:rPr>
        <w:t>za</w:t>
      </w:r>
      <w:r w:rsidR="006A6CF5" w:rsidRPr="00F832A3">
        <w:rPr>
          <w:szCs w:val="20"/>
        </w:rPr>
        <w:t xml:space="preserve"> </w:t>
      </w:r>
      <w:r w:rsidRPr="00F832A3">
        <w:rPr>
          <w:szCs w:val="20"/>
        </w:rPr>
        <w:t>varovanje</w:t>
      </w:r>
      <w:r w:rsidR="006A6CF5" w:rsidRPr="00F832A3">
        <w:rPr>
          <w:szCs w:val="20"/>
        </w:rPr>
        <w:t xml:space="preserve"> </w:t>
      </w:r>
      <w:r w:rsidRPr="00F832A3">
        <w:rPr>
          <w:szCs w:val="20"/>
        </w:rPr>
        <w:t>ljudi</w:t>
      </w:r>
      <w:r w:rsidR="006A6CF5" w:rsidRPr="00F832A3">
        <w:rPr>
          <w:szCs w:val="20"/>
        </w:rPr>
        <w:t xml:space="preserve"> </w:t>
      </w:r>
      <w:r w:rsidRPr="00F832A3">
        <w:rPr>
          <w:szCs w:val="20"/>
        </w:rPr>
        <w:t>50</w:t>
      </w:r>
      <w:r w:rsidR="006A6CF5" w:rsidRPr="00F832A3">
        <w:rPr>
          <w:szCs w:val="20"/>
        </w:rPr>
        <w:t xml:space="preserve"> </w:t>
      </w:r>
      <w:proofErr w:type="spellStart"/>
      <w:r w:rsidRPr="00F832A3">
        <w:rPr>
          <w:szCs w:val="20"/>
        </w:rPr>
        <w:t>μg</w:t>
      </w:r>
      <w:proofErr w:type="spellEnd"/>
      <w:r w:rsidRPr="00F832A3">
        <w:rPr>
          <w:szCs w:val="20"/>
        </w:rPr>
        <w:t>/m3</w:t>
      </w:r>
      <w:r w:rsidR="006A6CF5" w:rsidRPr="00F832A3">
        <w:rPr>
          <w:szCs w:val="20"/>
        </w:rPr>
        <w:t xml:space="preserve"> </w:t>
      </w:r>
      <w:r w:rsidRPr="00F832A3">
        <w:rPr>
          <w:szCs w:val="20"/>
        </w:rPr>
        <w:t>je</w:t>
      </w:r>
      <w:r w:rsidR="006A6CF5" w:rsidRPr="00F832A3">
        <w:rPr>
          <w:szCs w:val="20"/>
        </w:rPr>
        <w:t xml:space="preserve"> </w:t>
      </w:r>
      <w:r w:rsidRPr="00F832A3">
        <w:rPr>
          <w:szCs w:val="20"/>
        </w:rPr>
        <w:t>lahko</w:t>
      </w:r>
      <w:r w:rsidR="006A6CF5" w:rsidRPr="00F832A3">
        <w:rPr>
          <w:szCs w:val="20"/>
        </w:rPr>
        <w:t xml:space="preserve"> </w:t>
      </w:r>
      <w:r w:rsidRPr="00F832A3">
        <w:rPr>
          <w:szCs w:val="20"/>
        </w:rPr>
        <w:t>presežena</w:t>
      </w:r>
      <w:r w:rsidR="006A6CF5" w:rsidRPr="00F832A3">
        <w:rPr>
          <w:szCs w:val="20"/>
        </w:rPr>
        <w:t xml:space="preserve"> </w:t>
      </w:r>
      <w:r w:rsidRPr="00F832A3">
        <w:rPr>
          <w:szCs w:val="20"/>
        </w:rPr>
        <w:t>največ</w:t>
      </w:r>
      <w:r w:rsidR="006A6CF5" w:rsidRPr="00F832A3">
        <w:rPr>
          <w:szCs w:val="20"/>
        </w:rPr>
        <w:t xml:space="preserve"> </w:t>
      </w:r>
      <w:r w:rsidRPr="00F832A3">
        <w:rPr>
          <w:szCs w:val="20"/>
        </w:rPr>
        <w:t>35-krat</w:t>
      </w:r>
      <w:r w:rsidR="006A6CF5" w:rsidRPr="00F832A3">
        <w:rPr>
          <w:szCs w:val="20"/>
        </w:rPr>
        <w:t xml:space="preserve"> </w:t>
      </w:r>
      <w:r w:rsidRPr="00F832A3">
        <w:rPr>
          <w:szCs w:val="20"/>
        </w:rPr>
        <w:t>v</w:t>
      </w:r>
      <w:r w:rsidR="006A6CF5" w:rsidRPr="00F832A3">
        <w:rPr>
          <w:szCs w:val="20"/>
        </w:rPr>
        <w:t xml:space="preserve"> </w:t>
      </w:r>
      <w:r w:rsidRPr="00F832A3">
        <w:rPr>
          <w:szCs w:val="20"/>
        </w:rPr>
        <w:t>koledarskem</w:t>
      </w:r>
      <w:r w:rsidR="006A6CF5" w:rsidRPr="00F832A3">
        <w:rPr>
          <w:szCs w:val="20"/>
        </w:rPr>
        <w:t xml:space="preserve"> </w:t>
      </w:r>
      <w:r w:rsidRPr="00F832A3">
        <w:rPr>
          <w:szCs w:val="20"/>
        </w:rPr>
        <w:t>letu)</w:t>
      </w:r>
      <w:r w:rsidR="006A6CF5" w:rsidRPr="00F832A3">
        <w:rPr>
          <w:szCs w:val="20"/>
        </w:rPr>
        <w:t xml:space="preserve"> </w:t>
      </w:r>
      <w:r w:rsidRPr="00F832A3">
        <w:rPr>
          <w:szCs w:val="20"/>
        </w:rPr>
        <w:t>je</w:t>
      </w:r>
      <w:r w:rsidR="006A6CF5" w:rsidRPr="00F832A3">
        <w:rPr>
          <w:szCs w:val="20"/>
        </w:rPr>
        <w:t xml:space="preserve"> </w:t>
      </w:r>
      <w:r w:rsidRPr="00F832A3">
        <w:rPr>
          <w:szCs w:val="20"/>
        </w:rPr>
        <w:t>bila</w:t>
      </w:r>
      <w:r w:rsidR="006A6CF5" w:rsidRPr="00F832A3">
        <w:rPr>
          <w:szCs w:val="20"/>
        </w:rPr>
        <w:t xml:space="preserve"> </w:t>
      </w:r>
      <w:r w:rsidRPr="00F832A3">
        <w:rPr>
          <w:szCs w:val="20"/>
        </w:rPr>
        <w:t>npr.</w:t>
      </w:r>
      <w:r w:rsidR="006A6CF5" w:rsidRPr="00F832A3">
        <w:rPr>
          <w:szCs w:val="20"/>
        </w:rPr>
        <w:t xml:space="preserve"> </w:t>
      </w:r>
      <w:r w:rsidRPr="00F832A3">
        <w:rPr>
          <w:szCs w:val="20"/>
        </w:rPr>
        <w:t>v</w:t>
      </w:r>
      <w:r w:rsidR="006A6CF5" w:rsidRPr="00F832A3">
        <w:rPr>
          <w:szCs w:val="20"/>
        </w:rPr>
        <w:t xml:space="preserve"> </w:t>
      </w:r>
      <w:r w:rsidRPr="00F832A3">
        <w:rPr>
          <w:szCs w:val="20"/>
        </w:rPr>
        <w:t>letu</w:t>
      </w:r>
      <w:r w:rsidR="006A6CF5" w:rsidRPr="00F832A3">
        <w:rPr>
          <w:szCs w:val="20"/>
        </w:rPr>
        <w:t xml:space="preserve"> </w:t>
      </w:r>
      <w:r w:rsidRPr="00F832A3">
        <w:rPr>
          <w:szCs w:val="20"/>
        </w:rPr>
        <w:t>2016</w:t>
      </w:r>
      <w:r w:rsidR="006A6CF5" w:rsidRPr="00F832A3">
        <w:rPr>
          <w:szCs w:val="20"/>
        </w:rPr>
        <w:t xml:space="preserve"> </w:t>
      </w:r>
      <w:r w:rsidRPr="00F832A3">
        <w:rPr>
          <w:szCs w:val="20"/>
        </w:rPr>
        <w:t>presežena</w:t>
      </w:r>
      <w:r w:rsidR="006A6CF5" w:rsidRPr="00F832A3">
        <w:rPr>
          <w:szCs w:val="20"/>
        </w:rPr>
        <w:t xml:space="preserve"> </w:t>
      </w:r>
      <w:r w:rsidRPr="00F832A3">
        <w:rPr>
          <w:szCs w:val="20"/>
        </w:rPr>
        <w:t>na</w:t>
      </w:r>
      <w:r w:rsidR="006A6CF5" w:rsidRPr="00F832A3">
        <w:rPr>
          <w:szCs w:val="20"/>
        </w:rPr>
        <w:t xml:space="preserve"> </w:t>
      </w:r>
      <w:r w:rsidRPr="00F832A3">
        <w:rPr>
          <w:szCs w:val="20"/>
        </w:rPr>
        <w:t>treh</w:t>
      </w:r>
      <w:r w:rsidR="006A6CF5" w:rsidRPr="00F832A3">
        <w:rPr>
          <w:szCs w:val="20"/>
        </w:rPr>
        <w:t xml:space="preserve"> </w:t>
      </w:r>
      <w:r w:rsidRPr="00F832A3">
        <w:rPr>
          <w:szCs w:val="20"/>
        </w:rPr>
        <w:t>merilnih</w:t>
      </w:r>
      <w:r w:rsidR="006A6CF5" w:rsidRPr="00F832A3">
        <w:rPr>
          <w:szCs w:val="20"/>
        </w:rPr>
        <w:t xml:space="preserve"> </w:t>
      </w:r>
      <w:r w:rsidRPr="00F832A3">
        <w:rPr>
          <w:szCs w:val="20"/>
        </w:rPr>
        <w:t>mestih</w:t>
      </w:r>
      <w:r w:rsidR="006A6CF5" w:rsidRPr="00F832A3">
        <w:rPr>
          <w:szCs w:val="20"/>
        </w:rPr>
        <w:t xml:space="preserve"> </w:t>
      </w:r>
      <w:r w:rsidRPr="00F832A3">
        <w:rPr>
          <w:szCs w:val="20"/>
        </w:rPr>
        <w:t>v</w:t>
      </w:r>
      <w:r w:rsidR="006A6CF5" w:rsidRPr="00F832A3">
        <w:rPr>
          <w:szCs w:val="20"/>
        </w:rPr>
        <w:t xml:space="preserve"> </w:t>
      </w:r>
      <w:r w:rsidRPr="00F832A3">
        <w:rPr>
          <w:szCs w:val="20"/>
        </w:rPr>
        <w:t>Ljubljani</w:t>
      </w:r>
      <w:r w:rsidR="006A6CF5" w:rsidRPr="00F832A3">
        <w:rPr>
          <w:szCs w:val="20"/>
        </w:rPr>
        <w:t xml:space="preserve"> </w:t>
      </w:r>
      <w:r w:rsidRPr="00F832A3">
        <w:rPr>
          <w:szCs w:val="20"/>
        </w:rPr>
        <w:t>(</w:t>
      </w:r>
      <w:proofErr w:type="spellStart"/>
      <w:r w:rsidRPr="00F832A3">
        <w:rPr>
          <w:szCs w:val="20"/>
        </w:rPr>
        <w:t>Lj</w:t>
      </w:r>
      <w:proofErr w:type="spellEnd"/>
      <w:r w:rsidRPr="00F832A3">
        <w:rPr>
          <w:szCs w:val="20"/>
        </w:rPr>
        <w:t>-Center</w:t>
      </w:r>
      <w:r w:rsidR="006A6CF5" w:rsidRPr="00F832A3">
        <w:rPr>
          <w:szCs w:val="20"/>
        </w:rPr>
        <w:t xml:space="preserve"> </w:t>
      </w:r>
      <w:r w:rsidRPr="00F832A3">
        <w:rPr>
          <w:szCs w:val="20"/>
        </w:rPr>
        <w:t>66</w:t>
      </w:r>
      <w:r w:rsidR="006A6CF5" w:rsidRPr="00F832A3">
        <w:rPr>
          <w:szCs w:val="20"/>
        </w:rPr>
        <w:t xml:space="preserve"> </w:t>
      </w:r>
      <w:r w:rsidRPr="00F832A3">
        <w:rPr>
          <w:szCs w:val="20"/>
        </w:rPr>
        <w:t>preseganj,</w:t>
      </w:r>
      <w:r w:rsidR="006A6CF5" w:rsidRPr="00F832A3">
        <w:rPr>
          <w:szCs w:val="20"/>
        </w:rPr>
        <w:t xml:space="preserve"> </w:t>
      </w:r>
      <w:proofErr w:type="spellStart"/>
      <w:r w:rsidRPr="00F832A3">
        <w:rPr>
          <w:szCs w:val="20"/>
        </w:rPr>
        <w:t>Lj</w:t>
      </w:r>
      <w:proofErr w:type="spellEnd"/>
      <w:r w:rsidRPr="00F832A3">
        <w:rPr>
          <w:szCs w:val="20"/>
        </w:rPr>
        <w:t>-Bežigrad</w:t>
      </w:r>
      <w:r w:rsidR="006A6CF5" w:rsidRPr="00F832A3">
        <w:rPr>
          <w:szCs w:val="20"/>
        </w:rPr>
        <w:t xml:space="preserve"> </w:t>
      </w:r>
      <w:r w:rsidRPr="00F832A3">
        <w:rPr>
          <w:szCs w:val="20"/>
        </w:rPr>
        <w:t>36</w:t>
      </w:r>
      <w:r w:rsidR="006A6CF5" w:rsidRPr="00F832A3">
        <w:rPr>
          <w:szCs w:val="20"/>
        </w:rPr>
        <w:t xml:space="preserve"> </w:t>
      </w:r>
      <w:r w:rsidRPr="00F832A3">
        <w:rPr>
          <w:szCs w:val="20"/>
        </w:rPr>
        <w:t>preseganj</w:t>
      </w:r>
      <w:r w:rsidR="006A6CF5" w:rsidRPr="00F832A3">
        <w:rPr>
          <w:szCs w:val="20"/>
        </w:rPr>
        <w:t xml:space="preserve"> </w:t>
      </w:r>
      <w:r w:rsidRPr="00F832A3">
        <w:rPr>
          <w:szCs w:val="20"/>
        </w:rPr>
        <w:t>in</w:t>
      </w:r>
      <w:r w:rsidR="006A6CF5" w:rsidRPr="00F832A3">
        <w:rPr>
          <w:szCs w:val="20"/>
        </w:rPr>
        <w:t xml:space="preserve"> </w:t>
      </w:r>
      <w:proofErr w:type="spellStart"/>
      <w:r w:rsidRPr="00F832A3">
        <w:rPr>
          <w:szCs w:val="20"/>
        </w:rPr>
        <w:t>Lj</w:t>
      </w:r>
      <w:proofErr w:type="spellEnd"/>
      <w:r w:rsidRPr="00F832A3">
        <w:rPr>
          <w:szCs w:val="20"/>
        </w:rPr>
        <w:t>-Biotehniška</w:t>
      </w:r>
      <w:r w:rsidR="006A6CF5" w:rsidRPr="00F832A3">
        <w:rPr>
          <w:szCs w:val="20"/>
        </w:rPr>
        <w:t xml:space="preserve"> </w:t>
      </w:r>
      <w:r w:rsidRPr="00F832A3">
        <w:rPr>
          <w:szCs w:val="20"/>
        </w:rPr>
        <w:t>40</w:t>
      </w:r>
      <w:r w:rsidR="006A6CF5" w:rsidRPr="00F832A3">
        <w:rPr>
          <w:szCs w:val="20"/>
        </w:rPr>
        <w:t xml:space="preserve"> </w:t>
      </w:r>
      <w:r w:rsidRPr="00F832A3">
        <w:rPr>
          <w:szCs w:val="20"/>
        </w:rPr>
        <w:t>preseganj).</w:t>
      </w:r>
      <w:r w:rsidR="006A6CF5" w:rsidRPr="00F832A3">
        <w:rPr>
          <w:szCs w:val="20"/>
        </w:rPr>
        <w:t xml:space="preserve"> </w:t>
      </w:r>
      <w:r w:rsidRPr="00F832A3">
        <w:rPr>
          <w:szCs w:val="20"/>
        </w:rPr>
        <w:t>V</w:t>
      </w:r>
      <w:r w:rsidR="006A6CF5" w:rsidRPr="00F832A3">
        <w:rPr>
          <w:szCs w:val="20"/>
        </w:rPr>
        <w:t xml:space="preserve"> </w:t>
      </w:r>
      <w:r w:rsidRPr="00F832A3">
        <w:rPr>
          <w:szCs w:val="20"/>
        </w:rPr>
        <w:t>primerjavi</w:t>
      </w:r>
      <w:r w:rsidR="006A6CF5" w:rsidRPr="00F832A3">
        <w:rPr>
          <w:szCs w:val="20"/>
        </w:rPr>
        <w:t xml:space="preserve"> </w:t>
      </w:r>
      <w:r w:rsidRPr="00F832A3">
        <w:rPr>
          <w:szCs w:val="20"/>
        </w:rPr>
        <w:t>z</w:t>
      </w:r>
      <w:r w:rsidR="006A6CF5" w:rsidRPr="00F832A3">
        <w:rPr>
          <w:szCs w:val="20"/>
        </w:rPr>
        <w:t xml:space="preserve"> </w:t>
      </w:r>
      <w:r w:rsidRPr="00F832A3">
        <w:rPr>
          <w:szCs w:val="20"/>
        </w:rPr>
        <w:t>letom</w:t>
      </w:r>
      <w:r w:rsidR="006A6CF5" w:rsidRPr="00F832A3">
        <w:rPr>
          <w:szCs w:val="20"/>
        </w:rPr>
        <w:t xml:space="preserve"> </w:t>
      </w:r>
      <w:r w:rsidRPr="00F832A3">
        <w:rPr>
          <w:szCs w:val="20"/>
        </w:rPr>
        <w:t>2016</w:t>
      </w:r>
      <w:r w:rsidR="006A6CF5" w:rsidRPr="00F832A3">
        <w:rPr>
          <w:szCs w:val="20"/>
        </w:rPr>
        <w:t xml:space="preserve"> </w:t>
      </w:r>
      <w:r w:rsidRPr="00F832A3">
        <w:rPr>
          <w:szCs w:val="20"/>
        </w:rPr>
        <w:t>je</w:t>
      </w:r>
      <w:r w:rsidR="006A6CF5" w:rsidRPr="00F832A3">
        <w:rPr>
          <w:szCs w:val="20"/>
        </w:rPr>
        <w:t xml:space="preserve"> </w:t>
      </w:r>
      <w:r w:rsidRPr="00F832A3">
        <w:rPr>
          <w:szCs w:val="20"/>
        </w:rPr>
        <w:t>bilo</w:t>
      </w:r>
      <w:r w:rsidR="006A6CF5" w:rsidRPr="00F832A3">
        <w:rPr>
          <w:szCs w:val="20"/>
        </w:rPr>
        <w:t xml:space="preserve"> </w:t>
      </w:r>
      <w:r w:rsidRPr="00F832A3">
        <w:rPr>
          <w:szCs w:val="20"/>
        </w:rPr>
        <w:t>v</w:t>
      </w:r>
      <w:r w:rsidR="006A6CF5" w:rsidRPr="00F832A3">
        <w:rPr>
          <w:szCs w:val="20"/>
        </w:rPr>
        <w:t xml:space="preserve"> </w:t>
      </w:r>
      <w:r w:rsidRPr="00F832A3">
        <w:rPr>
          <w:szCs w:val="20"/>
        </w:rPr>
        <w:t>letu</w:t>
      </w:r>
      <w:r w:rsidR="006A6CF5" w:rsidRPr="00F832A3">
        <w:rPr>
          <w:szCs w:val="20"/>
        </w:rPr>
        <w:t xml:space="preserve"> </w:t>
      </w:r>
      <w:r w:rsidRPr="00F832A3">
        <w:rPr>
          <w:szCs w:val="20"/>
        </w:rPr>
        <w:t>2017</w:t>
      </w:r>
      <w:r w:rsidR="006A6CF5" w:rsidRPr="00F832A3">
        <w:rPr>
          <w:szCs w:val="20"/>
        </w:rPr>
        <w:t xml:space="preserve"> </w:t>
      </w:r>
      <w:r w:rsidRPr="00F832A3">
        <w:rPr>
          <w:szCs w:val="20"/>
        </w:rPr>
        <w:t>dovoljeno</w:t>
      </w:r>
      <w:r w:rsidR="006A6CF5" w:rsidRPr="00F832A3">
        <w:rPr>
          <w:szCs w:val="20"/>
        </w:rPr>
        <w:t xml:space="preserve"> </w:t>
      </w:r>
      <w:r w:rsidRPr="00F832A3">
        <w:rPr>
          <w:szCs w:val="20"/>
        </w:rPr>
        <w:t>število</w:t>
      </w:r>
      <w:r w:rsidR="006A6CF5" w:rsidRPr="00F832A3">
        <w:rPr>
          <w:szCs w:val="20"/>
        </w:rPr>
        <w:t xml:space="preserve"> </w:t>
      </w:r>
      <w:r w:rsidRPr="00F832A3">
        <w:rPr>
          <w:szCs w:val="20"/>
        </w:rPr>
        <w:t>preseganj</w:t>
      </w:r>
      <w:r w:rsidR="006A6CF5" w:rsidRPr="00F832A3">
        <w:rPr>
          <w:szCs w:val="20"/>
        </w:rPr>
        <w:t xml:space="preserve"> </w:t>
      </w:r>
      <w:r w:rsidRPr="00F832A3">
        <w:rPr>
          <w:szCs w:val="20"/>
        </w:rPr>
        <w:t>prekoračeno</w:t>
      </w:r>
      <w:r w:rsidR="006A6CF5" w:rsidRPr="00F832A3">
        <w:rPr>
          <w:szCs w:val="20"/>
        </w:rPr>
        <w:t xml:space="preserve"> </w:t>
      </w:r>
      <w:r w:rsidRPr="00F832A3">
        <w:rPr>
          <w:szCs w:val="20"/>
        </w:rPr>
        <w:t>manjkrat,</w:t>
      </w:r>
      <w:r w:rsidR="006A6CF5" w:rsidRPr="00F832A3">
        <w:rPr>
          <w:szCs w:val="20"/>
        </w:rPr>
        <w:t xml:space="preserve"> </w:t>
      </w:r>
      <w:r w:rsidRPr="00F832A3">
        <w:rPr>
          <w:szCs w:val="20"/>
        </w:rPr>
        <w:t>in</w:t>
      </w:r>
      <w:r w:rsidR="006A6CF5" w:rsidRPr="00F832A3">
        <w:rPr>
          <w:szCs w:val="20"/>
        </w:rPr>
        <w:t xml:space="preserve"> </w:t>
      </w:r>
      <w:r w:rsidRPr="00F832A3">
        <w:rPr>
          <w:szCs w:val="20"/>
        </w:rPr>
        <w:t>sicer</w:t>
      </w:r>
      <w:r w:rsidR="006A6CF5" w:rsidRPr="00F832A3">
        <w:rPr>
          <w:szCs w:val="20"/>
        </w:rPr>
        <w:t xml:space="preserve"> </w:t>
      </w:r>
      <w:r w:rsidRPr="00F832A3">
        <w:rPr>
          <w:szCs w:val="20"/>
        </w:rPr>
        <w:t>le</w:t>
      </w:r>
      <w:r w:rsidR="006A6CF5" w:rsidRPr="00F832A3">
        <w:rPr>
          <w:szCs w:val="20"/>
        </w:rPr>
        <w:t xml:space="preserve"> </w:t>
      </w:r>
      <w:r w:rsidRPr="00F832A3">
        <w:rPr>
          <w:szCs w:val="20"/>
        </w:rPr>
        <w:t>na</w:t>
      </w:r>
      <w:r w:rsidR="006A6CF5" w:rsidRPr="00F832A3">
        <w:rPr>
          <w:szCs w:val="20"/>
        </w:rPr>
        <w:t xml:space="preserve"> </w:t>
      </w:r>
      <w:r w:rsidRPr="00F832A3">
        <w:rPr>
          <w:szCs w:val="20"/>
        </w:rPr>
        <w:t>merilnem</w:t>
      </w:r>
      <w:r w:rsidR="006A6CF5" w:rsidRPr="00F832A3">
        <w:rPr>
          <w:szCs w:val="20"/>
        </w:rPr>
        <w:t xml:space="preserve"> </w:t>
      </w:r>
      <w:r w:rsidRPr="00F832A3">
        <w:rPr>
          <w:szCs w:val="20"/>
        </w:rPr>
        <w:t>mestu</w:t>
      </w:r>
      <w:r w:rsidR="006A6CF5" w:rsidRPr="00F832A3">
        <w:rPr>
          <w:szCs w:val="20"/>
        </w:rPr>
        <w:t xml:space="preserve"> </w:t>
      </w:r>
      <w:r w:rsidRPr="00F832A3">
        <w:rPr>
          <w:szCs w:val="20"/>
        </w:rPr>
        <w:t>Ljubljana</w:t>
      </w:r>
      <w:r w:rsidR="006A6CF5" w:rsidRPr="00F832A3">
        <w:rPr>
          <w:szCs w:val="20"/>
        </w:rPr>
        <w:t xml:space="preserve"> </w:t>
      </w:r>
      <w:r w:rsidRPr="00F832A3">
        <w:rPr>
          <w:szCs w:val="20"/>
        </w:rPr>
        <w:t>Gospodarsko</w:t>
      </w:r>
      <w:r w:rsidR="006A6CF5" w:rsidRPr="00F832A3">
        <w:rPr>
          <w:szCs w:val="20"/>
        </w:rPr>
        <w:t xml:space="preserve"> </w:t>
      </w:r>
      <w:r w:rsidRPr="00F832A3">
        <w:rPr>
          <w:szCs w:val="20"/>
        </w:rPr>
        <w:t>razstavišče</w:t>
      </w:r>
      <w:r w:rsidR="006A6CF5" w:rsidRPr="00F832A3">
        <w:rPr>
          <w:szCs w:val="20"/>
        </w:rPr>
        <w:t xml:space="preserve"> </w:t>
      </w:r>
      <w:r w:rsidRPr="00F832A3">
        <w:rPr>
          <w:szCs w:val="20"/>
        </w:rPr>
        <w:t>(39</w:t>
      </w:r>
      <w:r w:rsidR="006A6CF5" w:rsidRPr="00F832A3">
        <w:rPr>
          <w:szCs w:val="20"/>
        </w:rPr>
        <w:t xml:space="preserve"> </w:t>
      </w:r>
      <w:r w:rsidRPr="00F832A3">
        <w:rPr>
          <w:szCs w:val="20"/>
        </w:rPr>
        <w:t>preseganj)</w:t>
      </w:r>
      <w:r w:rsidR="006A6CF5" w:rsidRPr="00F832A3">
        <w:rPr>
          <w:szCs w:val="20"/>
        </w:rPr>
        <w:t xml:space="preserve"> </w:t>
      </w:r>
      <w:r w:rsidRPr="00F832A3">
        <w:rPr>
          <w:szCs w:val="20"/>
        </w:rPr>
        <w:t>in</w:t>
      </w:r>
      <w:r w:rsidR="006A6CF5" w:rsidRPr="00F832A3">
        <w:rPr>
          <w:szCs w:val="20"/>
        </w:rPr>
        <w:t xml:space="preserve"> </w:t>
      </w:r>
      <w:r w:rsidRPr="00F832A3">
        <w:rPr>
          <w:szCs w:val="20"/>
        </w:rPr>
        <w:t>merilnem</w:t>
      </w:r>
      <w:r w:rsidR="006A6CF5" w:rsidRPr="00F832A3">
        <w:rPr>
          <w:szCs w:val="20"/>
        </w:rPr>
        <w:t xml:space="preserve"> </w:t>
      </w:r>
      <w:r w:rsidRPr="00F832A3">
        <w:rPr>
          <w:szCs w:val="20"/>
        </w:rPr>
        <w:t>mestu</w:t>
      </w:r>
      <w:r w:rsidR="006A6CF5" w:rsidRPr="00F832A3">
        <w:rPr>
          <w:szCs w:val="20"/>
        </w:rPr>
        <w:t xml:space="preserve"> </w:t>
      </w:r>
      <w:r w:rsidRPr="00F832A3">
        <w:rPr>
          <w:szCs w:val="20"/>
        </w:rPr>
        <w:t>Ljubljana</w:t>
      </w:r>
      <w:r w:rsidR="006A6CF5" w:rsidRPr="00F832A3">
        <w:rPr>
          <w:szCs w:val="20"/>
        </w:rPr>
        <w:t xml:space="preserve"> </w:t>
      </w:r>
      <w:r w:rsidRPr="00F832A3">
        <w:rPr>
          <w:szCs w:val="20"/>
        </w:rPr>
        <w:t>Center</w:t>
      </w:r>
      <w:r w:rsidR="006A6CF5" w:rsidRPr="00F832A3">
        <w:rPr>
          <w:szCs w:val="20"/>
        </w:rPr>
        <w:t xml:space="preserve"> </w:t>
      </w:r>
      <w:r w:rsidRPr="00F832A3">
        <w:rPr>
          <w:szCs w:val="20"/>
        </w:rPr>
        <w:t>(51</w:t>
      </w:r>
      <w:r w:rsidR="006A6CF5" w:rsidRPr="00F832A3">
        <w:rPr>
          <w:szCs w:val="20"/>
        </w:rPr>
        <w:t xml:space="preserve"> </w:t>
      </w:r>
      <w:r w:rsidRPr="00F832A3">
        <w:rPr>
          <w:szCs w:val="20"/>
        </w:rPr>
        <w:t>preseganj).</w:t>
      </w:r>
      <w:r w:rsidR="006A6CF5" w:rsidRPr="00F832A3">
        <w:rPr>
          <w:szCs w:val="20"/>
        </w:rPr>
        <w:t xml:space="preserve"> </w:t>
      </w:r>
      <w:r w:rsidRPr="00F832A3">
        <w:rPr>
          <w:szCs w:val="20"/>
        </w:rPr>
        <w:t>V</w:t>
      </w:r>
      <w:r w:rsidR="006A6CF5" w:rsidRPr="00F832A3">
        <w:rPr>
          <w:szCs w:val="20"/>
        </w:rPr>
        <w:t xml:space="preserve"> </w:t>
      </w:r>
      <w:r w:rsidRPr="00F832A3">
        <w:rPr>
          <w:szCs w:val="20"/>
        </w:rPr>
        <w:t>letu</w:t>
      </w:r>
      <w:r w:rsidR="006A6CF5" w:rsidRPr="00F832A3">
        <w:rPr>
          <w:szCs w:val="20"/>
        </w:rPr>
        <w:t xml:space="preserve"> </w:t>
      </w:r>
      <w:r w:rsidRPr="00F832A3">
        <w:rPr>
          <w:szCs w:val="20"/>
        </w:rPr>
        <w:t>2018</w:t>
      </w:r>
      <w:r w:rsidR="006A6CF5" w:rsidRPr="00F832A3">
        <w:rPr>
          <w:szCs w:val="20"/>
        </w:rPr>
        <w:t xml:space="preserve"> </w:t>
      </w:r>
      <w:r w:rsidRPr="00F832A3">
        <w:rPr>
          <w:szCs w:val="20"/>
        </w:rPr>
        <w:t>je</w:t>
      </w:r>
      <w:r w:rsidR="006A6CF5" w:rsidRPr="00F832A3">
        <w:rPr>
          <w:szCs w:val="20"/>
        </w:rPr>
        <w:t xml:space="preserve"> </w:t>
      </w:r>
      <w:r w:rsidRPr="00F832A3">
        <w:rPr>
          <w:szCs w:val="20"/>
        </w:rPr>
        <w:t>bilo</w:t>
      </w:r>
      <w:r w:rsidR="006A6CF5" w:rsidRPr="00F832A3">
        <w:rPr>
          <w:szCs w:val="20"/>
        </w:rPr>
        <w:t xml:space="preserve"> </w:t>
      </w:r>
      <w:r w:rsidRPr="00F832A3">
        <w:rPr>
          <w:szCs w:val="20"/>
        </w:rPr>
        <w:t>dovoljeno</w:t>
      </w:r>
      <w:r w:rsidR="006A6CF5" w:rsidRPr="00F832A3">
        <w:rPr>
          <w:szCs w:val="20"/>
        </w:rPr>
        <w:t xml:space="preserve"> </w:t>
      </w:r>
      <w:r w:rsidRPr="00F832A3">
        <w:rPr>
          <w:szCs w:val="20"/>
        </w:rPr>
        <w:t>število</w:t>
      </w:r>
      <w:r w:rsidR="006A6CF5" w:rsidRPr="00F832A3">
        <w:rPr>
          <w:szCs w:val="20"/>
        </w:rPr>
        <w:t xml:space="preserve"> </w:t>
      </w:r>
      <w:r w:rsidRPr="00F832A3">
        <w:rPr>
          <w:szCs w:val="20"/>
        </w:rPr>
        <w:t>preseganj</w:t>
      </w:r>
      <w:r w:rsidR="006A6CF5" w:rsidRPr="00F832A3">
        <w:rPr>
          <w:szCs w:val="20"/>
        </w:rPr>
        <w:t xml:space="preserve"> </w:t>
      </w:r>
      <w:r w:rsidRPr="00F832A3">
        <w:rPr>
          <w:szCs w:val="20"/>
        </w:rPr>
        <w:t>prekoračeno</w:t>
      </w:r>
      <w:r w:rsidR="006A6CF5" w:rsidRPr="00F832A3">
        <w:rPr>
          <w:szCs w:val="20"/>
        </w:rPr>
        <w:t xml:space="preserve"> </w:t>
      </w:r>
      <w:r w:rsidRPr="00F832A3">
        <w:rPr>
          <w:szCs w:val="20"/>
        </w:rPr>
        <w:t>na</w:t>
      </w:r>
      <w:r w:rsidR="006A6CF5" w:rsidRPr="00F832A3">
        <w:rPr>
          <w:szCs w:val="20"/>
        </w:rPr>
        <w:t xml:space="preserve"> </w:t>
      </w:r>
      <w:r w:rsidRPr="00F832A3">
        <w:rPr>
          <w:szCs w:val="20"/>
        </w:rPr>
        <w:t>merilnem</w:t>
      </w:r>
      <w:r w:rsidR="006A6CF5" w:rsidRPr="00F832A3">
        <w:rPr>
          <w:szCs w:val="20"/>
        </w:rPr>
        <w:t xml:space="preserve"> </w:t>
      </w:r>
      <w:r w:rsidRPr="00F832A3">
        <w:rPr>
          <w:szCs w:val="20"/>
        </w:rPr>
        <w:t>mestu</w:t>
      </w:r>
      <w:r w:rsidR="006A6CF5" w:rsidRPr="00F832A3">
        <w:rPr>
          <w:szCs w:val="20"/>
        </w:rPr>
        <w:t xml:space="preserve"> </w:t>
      </w:r>
      <w:r w:rsidRPr="00F832A3">
        <w:rPr>
          <w:szCs w:val="20"/>
        </w:rPr>
        <w:t>Ljubljana</w:t>
      </w:r>
      <w:r w:rsidR="006A6CF5" w:rsidRPr="00F832A3">
        <w:rPr>
          <w:szCs w:val="20"/>
        </w:rPr>
        <w:t xml:space="preserve"> </w:t>
      </w:r>
      <w:r w:rsidRPr="00F832A3">
        <w:rPr>
          <w:szCs w:val="20"/>
        </w:rPr>
        <w:t>Center,</w:t>
      </w:r>
      <w:r w:rsidR="006A6CF5" w:rsidRPr="00F832A3">
        <w:rPr>
          <w:szCs w:val="20"/>
        </w:rPr>
        <w:t xml:space="preserve"> </w:t>
      </w:r>
      <w:r w:rsidRPr="00F832A3">
        <w:rPr>
          <w:szCs w:val="20"/>
        </w:rPr>
        <w:t>in</w:t>
      </w:r>
      <w:r w:rsidR="006A6CF5" w:rsidRPr="00F832A3">
        <w:rPr>
          <w:szCs w:val="20"/>
        </w:rPr>
        <w:t xml:space="preserve"> </w:t>
      </w:r>
      <w:r w:rsidRPr="00F832A3">
        <w:rPr>
          <w:szCs w:val="20"/>
        </w:rPr>
        <w:t>sicer</w:t>
      </w:r>
      <w:r w:rsidR="006A6CF5" w:rsidRPr="00F832A3">
        <w:rPr>
          <w:szCs w:val="20"/>
        </w:rPr>
        <w:t xml:space="preserve"> </w:t>
      </w:r>
      <w:r w:rsidRPr="00F832A3">
        <w:rPr>
          <w:szCs w:val="20"/>
        </w:rPr>
        <w:t>51.</w:t>
      </w:r>
      <w:r w:rsidR="006A6CF5" w:rsidRPr="00F832A3">
        <w:rPr>
          <w:szCs w:val="20"/>
        </w:rPr>
        <w:t xml:space="preserve"> </w:t>
      </w:r>
      <w:r w:rsidRPr="00F832A3">
        <w:rPr>
          <w:szCs w:val="20"/>
        </w:rPr>
        <w:t>Onesnaženost</w:t>
      </w:r>
      <w:r w:rsidR="006A6CF5" w:rsidRPr="00F832A3">
        <w:rPr>
          <w:szCs w:val="20"/>
        </w:rPr>
        <w:t xml:space="preserve"> </w:t>
      </w:r>
      <w:r w:rsidRPr="00F832A3">
        <w:rPr>
          <w:szCs w:val="20"/>
        </w:rPr>
        <w:t>zraka</w:t>
      </w:r>
      <w:r w:rsidR="006A6CF5" w:rsidRPr="00F832A3">
        <w:rPr>
          <w:szCs w:val="20"/>
        </w:rPr>
        <w:t xml:space="preserve"> </w:t>
      </w:r>
      <w:r w:rsidRPr="00F832A3">
        <w:rPr>
          <w:szCs w:val="20"/>
        </w:rPr>
        <w:t>z</w:t>
      </w:r>
      <w:r w:rsidR="006A6CF5" w:rsidRPr="00F832A3">
        <w:rPr>
          <w:szCs w:val="20"/>
        </w:rPr>
        <w:t xml:space="preserve"> </w:t>
      </w:r>
      <w:r w:rsidRPr="00F832A3">
        <w:rPr>
          <w:szCs w:val="20"/>
        </w:rPr>
        <w:t>delci</w:t>
      </w:r>
      <w:r w:rsidR="006A6CF5" w:rsidRPr="00F832A3">
        <w:rPr>
          <w:szCs w:val="20"/>
        </w:rPr>
        <w:t xml:space="preserve"> </w:t>
      </w:r>
      <w:r w:rsidRPr="00F832A3">
        <w:rPr>
          <w:szCs w:val="20"/>
        </w:rPr>
        <w:t>PM</w:t>
      </w:r>
      <w:r w:rsidRPr="00F832A3">
        <w:rPr>
          <w:szCs w:val="20"/>
          <w:vertAlign w:val="subscript"/>
        </w:rPr>
        <w:t>10</w:t>
      </w:r>
      <w:r w:rsidR="006A6CF5" w:rsidRPr="00F832A3">
        <w:rPr>
          <w:szCs w:val="20"/>
        </w:rPr>
        <w:t xml:space="preserve"> </w:t>
      </w:r>
      <w:r w:rsidRPr="00F832A3">
        <w:rPr>
          <w:szCs w:val="20"/>
        </w:rPr>
        <w:t>in</w:t>
      </w:r>
      <w:r w:rsidR="006A6CF5" w:rsidRPr="00F832A3">
        <w:rPr>
          <w:szCs w:val="20"/>
        </w:rPr>
        <w:t xml:space="preserve"> </w:t>
      </w:r>
      <w:r w:rsidRPr="00F832A3">
        <w:rPr>
          <w:szCs w:val="20"/>
        </w:rPr>
        <w:t>PM</w:t>
      </w:r>
      <w:r w:rsidRPr="00F832A3">
        <w:rPr>
          <w:szCs w:val="20"/>
          <w:vertAlign w:val="subscript"/>
        </w:rPr>
        <w:t>2,5</w:t>
      </w:r>
      <w:r w:rsidR="006A6CF5" w:rsidRPr="00F832A3">
        <w:rPr>
          <w:szCs w:val="20"/>
        </w:rPr>
        <w:t xml:space="preserve"> </w:t>
      </w:r>
      <w:r w:rsidRPr="00F832A3">
        <w:rPr>
          <w:szCs w:val="20"/>
        </w:rPr>
        <w:t>je</w:t>
      </w:r>
      <w:r w:rsidR="006A6CF5" w:rsidRPr="00F832A3">
        <w:rPr>
          <w:szCs w:val="20"/>
        </w:rPr>
        <w:t xml:space="preserve"> </w:t>
      </w:r>
      <w:r w:rsidRPr="00F832A3">
        <w:rPr>
          <w:szCs w:val="20"/>
        </w:rPr>
        <w:t>bila</w:t>
      </w:r>
      <w:r w:rsidR="006A6CF5" w:rsidRPr="00F832A3">
        <w:rPr>
          <w:szCs w:val="20"/>
        </w:rPr>
        <w:t xml:space="preserve"> </w:t>
      </w:r>
      <w:r w:rsidRPr="00F832A3">
        <w:rPr>
          <w:szCs w:val="20"/>
        </w:rPr>
        <w:t>v</w:t>
      </w:r>
      <w:r w:rsidR="006A6CF5" w:rsidRPr="00F832A3">
        <w:rPr>
          <w:szCs w:val="20"/>
        </w:rPr>
        <w:t xml:space="preserve"> </w:t>
      </w:r>
      <w:r w:rsidRPr="00F832A3">
        <w:rPr>
          <w:szCs w:val="20"/>
        </w:rPr>
        <w:t>letu</w:t>
      </w:r>
      <w:r w:rsidR="006A6CF5" w:rsidRPr="00F832A3">
        <w:rPr>
          <w:szCs w:val="20"/>
        </w:rPr>
        <w:t xml:space="preserve"> </w:t>
      </w:r>
      <w:r w:rsidRPr="00F832A3">
        <w:rPr>
          <w:szCs w:val="20"/>
        </w:rPr>
        <w:t>2019</w:t>
      </w:r>
      <w:r w:rsidR="006A6CF5" w:rsidRPr="00F832A3">
        <w:rPr>
          <w:szCs w:val="20"/>
        </w:rPr>
        <w:t xml:space="preserve"> </w:t>
      </w:r>
      <w:r w:rsidRPr="00F832A3">
        <w:rPr>
          <w:szCs w:val="20"/>
        </w:rPr>
        <w:t>v</w:t>
      </w:r>
      <w:r w:rsidR="006A6CF5" w:rsidRPr="00F832A3">
        <w:rPr>
          <w:szCs w:val="20"/>
        </w:rPr>
        <w:t xml:space="preserve"> </w:t>
      </w:r>
      <w:r w:rsidRPr="00F832A3">
        <w:rPr>
          <w:szCs w:val="20"/>
        </w:rPr>
        <w:t>povprečju</w:t>
      </w:r>
      <w:r w:rsidR="006A6CF5" w:rsidRPr="00F832A3">
        <w:rPr>
          <w:szCs w:val="20"/>
        </w:rPr>
        <w:t xml:space="preserve"> </w:t>
      </w:r>
      <w:r w:rsidRPr="00F832A3">
        <w:rPr>
          <w:szCs w:val="20"/>
        </w:rPr>
        <w:t>nižja</w:t>
      </w:r>
      <w:r w:rsidR="006A6CF5" w:rsidRPr="00F832A3">
        <w:rPr>
          <w:szCs w:val="20"/>
        </w:rPr>
        <w:t xml:space="preserve"> </w:t>
      </w:r>
      <w:r w:rsidRPr="00F832A3">
        <w:rPr>
          <w:szCs w:val="20"/>
        </w:rPr>
        <w:t>kot</w:t>
      </w:r>
      <w:r w:rsidR="006A6CF5" w:rsidRPr="00F832A3">
        <w:rPr>
          <w:szCs w:val="20"/>
        </w:rPr>
        <w:t xml:space="preserve"> </w:t>
      </w:r>
      <w:r w:rsidRPr="00F832A3">
        <w:rPr>
          <w:szCs w:val="20"/>
        </w:rPr>
        <w:t>leto</w:t>
      </w:r>
      <w:r w:rsidR="006A6CF5" w:rsidRPr="00F832A3">
        <w:rPr>
          <w:szCs w:val="20"/>
        </w:rPr>
        <w:t xml:space="preserve"> </w:t>
      </w:r>
      <w:r w:rsidRPr="00F832A3">
        <w:rPr>
          <w:szCs w:val="20"/>
        </w:rPr>
        <w:t>prej,</w:t>
      </w:r>
      <w:r w:rsidR="006A6CF5" w:rsidRPr="00F832A3">
        <w:rPr>
          <w:szCs w:val="20"/>
        </w:rPr>
        <w:t xml:space="preserve"> </w:t>
      </w:r>
      <w:r w:rsidRPr="00F832A3">
        <w:rPr>
          <w:szCs w:val="20"/>
        </w:rPr>
        <w:t>v</w:t>
      </w:r>
      <w:r w:rsidR="006A6CF5" w:rsidRPr="00F832A3">
        <w:rPr>
          <w:szCs w:val="20"/>
        </w:rPr>
        <w:t xml:space="preserve"> </w:t>
      </w:r>
      <w:r w:rsidRPr="00F832A3">
        <w:rPr>
          <w:szCs w:val="20"/>
        </w:rPr>
        <w:t>letu</w:t>
      </w:r>
      <w:r w:rsidR="006A6CF5" w:rsidRPr="00F832A3">
        <w:rPr>
          <w:szCs w:val="20"/>
        </w:rPr>
        <w:t xml:space="preserve"> </w:t>
      </w:r>
      <w:r w:rsidRPr="00F832A3">
        <w:rPr>
          <w:szCs w:val="20"/>
        </w:rPr>
        <w:t>2020</w:t>
      </w:r>
      <w:r w:rsidR="006A6CF5" w:rsidRPr="00F832A3">
        <w:rPr>
          <w:szCs w:val="20"/>
        </w:rPr>
        <w:t xml:space="preserve"> </w:t>
      </w:r>
      <w:r w:rsidRPr="00F832A3">
        <w:rPr>
          <w:szCs w:val="20"/>
        </w:rPr>
        <w:t>pa</w:t>
      </w:r>
      <w:r w:rsidR="006A6CF5" w:rsidRPr="00F832A3">
        <w:rPr>
          <w:szCs w:val="20"/>
        </w:rPr>
        <w:t xml:space="preserve"> </w:t>
      </w:r>
      <w:r w:rsidRPr="00F832A3">
        <w:rPr>
          <w:szCs w:val="20"/>
        </w:rPr>
        <w:t>še</w:t>
      </w:r>
      <w:r w:rsidR="006A6CF5" w:rsidRPr="00F832A3">
        <w:rPr>
          <w:szCs w:val="20"/>
        </w:rPr>
        <w:t xml:space="preserve"> </w:t>
      </w:r>
      <w:r w:rsidRPr="00F832A3">
        <w:rPr>
          <w:szCs w:val="20"/>
        </w:rPr>
        <w:t>nekoliko</w:t>
      </w:r>
      <w:r w:rsidR="006A6CF5" w:rsidRPr="00F832A3">
        <w:rPr>
          <w:szCs w:val="20"/>
        </w:rPr>
        <w:t xml:space="preserve"> </w:t>
      </w:r>
      <w:r w:rsidRPr="00F832A3">
        <w:rPr>
          <w:szCs w:val="20"/>
        </w:rPr>
        <w:t>nižja,</w:t>
      </w:r>
      <w:r w:rsidR="006A6CF5" w:rsidRPr="00F832A3">
        <w:rPr>
          <w:szCs w:val="20"/>
        </w:rPr>
        <w:t xml:space="preserve"> </w:t>
      </w:r>
      <w:r w:rsidRPr="00F832A3">
        <w:rPr>
          <w:szCs w:val="20"/>
        </w:rPr>
        <w:t>zaradi</w:t>
      </w:r>
      <w:r w:rsidR="006A6CF5" w:rsidRPr="00F832A3">
        <w:rPr>
          <w:szCs w:val="20"/>
        </w:rPr>
        <w:t xml:space="preserve"> </w:t>
      </w:r>
      <w:r w:rsidRPr="00F832A3">
        <w:rPr>
          <w:szCs w:val="20"/>
        </w:rPr>
        <w:t>ugodnih</w:t>
      </w:r>
      <w:r w:rsidR="006A6CF5" w:rsidRPr="00F832A3">
        <w:rPr>
          <w:szCs w:val="20"/>
        </w:rPr>
        <w:t xml:space="preserve"> </w:t>
      </w:r>
      <w:r w:rsidRPr="00F832A3">
        <w:rPr>
          <w:szCs w:val="20"/>
        </w:rPr>
        <w:t>vremenskih</w:t>
      </w:r>
      <w:r w:rsidR="006A6CF5" w:rsidRPr="00F832A3">
        <w:rPr>
          <w:szCs w:val="20"/>
        </w:rPr>
        <w:t xml:space="preserve"> </w:t>
      </w:r>
      <w:r w:rsidRPr="00F832A3">
        <w:rPr>
          <w:szCs w:val="20"/>
        </w:rPr>
        <w:t>razmer.</w:t>
      </w:r>
      <w:r w:rsidR="006A6CF5" w:rsidRPr="00F832A3">
        <w:rPr>
          <w:szCs w:val="20"/>
        </w:rPr>
        <w:t xml:space="preserve"> </w:t>
      </w:r>
      <w:r w:rsidRPr="00F832A3">
        <w:rPr>
          <w:szCs w:val="20"/>
        </w:rPr>
        <w:t>Kljub</w:t>
      </w:r>
      <w:r w:rsidR="006A6CF5" w:rsidRPr="00F832A3">
        <w:rPr>
          <w:szCs w:val="20"/>
        </w:rPr>
        <w:t xml:space="preserve"> </w:t>
      </w:r>
      <w:r w:rsidRPr="00F832A3">
        <w:rPr>
          <w:szCs w:val="20"/>
        </w:rPr>
        <w:t>temu</w:t>
      </w:r>
      <w:r w:rsidR="006A6CF5" w:rsidRPr="00F832A3">
        <w:rPr>
          <w:szCs w:val="20"/>
        </w:rPr>
        <w:t xml:space="preserve"> </w:t>
      </w:r>
      <w:r w:rsidRPr="00F832A3">
        <w:rPr>
          <w:szCs w:val="20"/>
        </w:rPr>
        <w:t>je</w:t>
      </w:r>
      <w:r w:rsidR="006A6CF5" w:rsidRPr="00F832A3">
        <w:rPr>
          <w:szCs w:val="20"/>
        </w:rPr>
        <w:t xml:space="preserve"> </w:t>
      </w:r>
      <w:r w:rsidRPr="00F832A3">
        <w:rPr>
          <w:szCs w:val="20"/>
        </w:rPr>
        <w:t>vsota</w:t>
      </w:r>
      <w:r w:rsidR="006A6CF5" w:rsidRPr="00F832A3">
        <w:rPr>
          <w:szCs w:val="20"/>
        </w:rPr>
        <w:t xml:space="preserve"> </w:t>
      </w:r>
      <w:r w:rsidRPr="00F832A3">
        <w:rPr>
          <w:szCs w:val="20"/>
        </w:rPr>
        <w:t>prekoračitev</w:t>
      </w:r>
      <w:r w:rsidR="006A6CF5" w:rsidRPr="00F832A3">
        <w:rPr>
          <w:szCs w:val="20"/>
        </w:rPr>
        <w:t xml:space="preserve"> </w:t>
      </w:r>
      <w:r w:rsidRPr="00F832A3">
        <w:rPr>
          <w:szCs w:val="20"/>
        </w:rPr>
        <w:t>na</w:t>
      </w:r>
      <w:r w:rsidR="006A6CF5" w:rsidRPr="00F832A3">
        <w:rPr>
          <w:szCs w:val="20"/>
        </w:rPr>
        <w:t xml:space="preserve"> </w:t>
      </w:r>
      <w:r w:rsidRPr="00F832A3">
        <w:rPr>
          <w:szCs w:val="20"/>
        </w:rPr>
        <w:t>merilnem</w:t>
      </w:r>
      <w:r w:rsidR="006A6CF5" w:rsidRPr="00F832A3">
        <w:rPr>
          <w:szCs w:val="20"/>
        </w:rPr>
        <w:t xml:space="preserve"> </w:t>
      </w:r>
      <w:r w:rsidRPr="00F832A3">
        <w:rPr>
          <w:szCs w:val="20"/>
        </w:rPr>
        <w:t>mestu</w:t>
      </w:r>
      <w:r w:rsidR="006A6CF5" w:rsidRPr="00F832A3">
        <w:rPr>
          <w:szCs w:val="20"/>
        </w:rPr>
        <w:t xml:space="preserve"> </w:t>
      </w:r>
      <w:r w:rsidRPr="00F832A3">
        <w:rPr>
          <w:szCs w:val="20"/>
        </w:rPr>
        <w:t>Ljubljana</w:t>
      </w:r>
      <w:r w:rsidR="006A6CF5" w:rsidRPr="00F832A3">
        <w:rPr>
          <w:szCs w:val="20"/>
        </w:rPr>
        <w:t xml:space="preserve"> </w:t>
      </w:r>
      <w:r w:rsidRPr="00F832A3">
        <w:rPr>
          <w:szCs w:val="20"/>
        </w:rPr>
        <w:t>Center</w:t>
      </w:r>
      <w:r w:rsidR="006A6CF5" w:rsidRPr="00F832A3">
        <w:rPr>
          <w:szCs w:val="20"/>
        </w:rPr>
        <w:t xml:space="preserve"> </w:t>
      </w:r>
      <w:r w:rsidRPr="00F832A3">
        <w:rPr>
          <w:szCs w:val="20"/>
        </w:rPr>
        <w:t>v</w:t>
      </w:r>
      <w:r w:rsidR="006A6CF5" w:rsidRPr="00F832A3">
        <w:rPr>
          <w:szCs w:val="20"/>
        </w:rPr>
        <w:t xml:space="preserve"> </w:t>
      </w:r>
      <w:r w:rsidRPr="00F832A3">
        <w:rPr>
          <w:szCs w:val="20"/>
        </w:rPr>
        <w:t>letih</w:t>
      </w:r>
      <w:r w:rsidR="006A6CF5" w:rsidRPr="00F832A3">
        <w:rPr>
          <w:szCs w:val="20"/>
        </w:rPr>
        <w:t xml:space="preserve"> </w:t>
      </w:r>
      <w:r w:rsidRPr="00F832A3">
        <w:rPr>
          <w:szCs w:val="20"/>
        </w:rPr>
        <w:t>2019</w:t>
      </w:r>
      <w:r w:rsidR="006A6CF5" w:rsidRPr="00F832A3">
        <w:rPr>
          <w:szCs w:val="20"/>
        </w:rPr>
        <w:t xml:space="preserve"> </w:t>
      </w:r>
      <w:r w:rsidRPr="00F832A3">
        <w:rPr>
          <w:szCs w:val="20"/>
        </w:rPr>
        <w:t>in</w:t>
      </w:r>
      <w:r w:rsidR="006A6CF5" w:rsidRPr="00F832A3">
        <w:rPr>
          <w:szCs w:val="20"/>
        </w:rPr>
        <w:t xml:space="preserve"> </w:t>
      </w:r>
      <w:r w:rsidRPr="00F832A3">
        <w:rPr>
          <w:szCs w:val="20"/>
        </w:rPr>
        <w:t>2020</w:t>
      </w:r>
      <w:r w:rsidR="006A6CF5" w:rsidRPr="00F832A3">
        <w:rPr>
          <w:szCs w:val="20"/>
        </w:rPr>
        <w:t xml:space="preserve"> </w:t>
      </w:r>
      <w:r w:rsidRPr="00F832A3">
        <w:rPr>
          <w:szCs w:val="20"/>
        </w:rPr>
        <w:t>presegla</w:t>
      </w:r>
      <w:r w:rsidR="006A6CF5" w:rsidRPr="00F832A3">
        <w:rPr>
          <w:szCs w:val="20"/>
        </w:rPr>
        <w:t xml:space="preserve"> </w:t>
      </w:r>
      <w:r w:rsidRPr="00F832A3">
        <w:rPr>
          <w:szCs w:val="20"/>
        </w:rPr>
        <w:t>dovoljeno</w:t>
      </w:r>
      <w:r w:rsidR="006A6CF5" w:rsidRPr="00F832A3">
        <w:rPr>
          <w:szCs w:val="20"/>
        </w:rPr>
        <w:t xml:space="preserve"> </w:t>
      </w:r>
      <w:r w:rsidRPr="00F832A3">
        <w:rPr>
          <w:szCs w:val="20"/>
        </w:rPr>
        <w:t>število</w:t>
      </w:r>
      <w:r w:rsidR="006A6CF5" w:rsidRPr="00F832A3">
        <w:rPr>
          <w:szCs w:val="20"/>
        </w:rPr>
        <w:t xml:space="preserve"> </w:t>
      </w:r>
      <w:r w:rsidRPr="00F832A3">
        <w:rPr>
          <w:szCs w:val="20"/>
        </w:rPr>
        <w:t>prekoračitev</w:t>
      </w:r>
      <w:r w:rsidR="006A6CF5" w:rsidRPr="00F832A3">
        <w:rPr>
          <w:szCs w:val="20"/>
        </w:rPr>
        <w:t xml:space="preserve"> </w:t>
      </w:r>
      <w:r w:rsidRPr="00F832A3">
        <w:rPr>
          <w:szCs w:val="20"/>
        </w:rPr>
        <w:t>dnevne</w:t>
      </w:r>
      <w:r w:rsidR="006A6CF5" w:rsidRPr="00F832A3">
        <w:rPr>
          <w:szCs w:val="20"/>
        </w:rPr>
        <w:t xml:space="preserve"> </w:t>
      </w:r>
      <w:r w:rsidRPr="00F832A3">
        <w:rPr>
          <w:szCs w:val="20"/>
        </w:rPr>
        <w:t>mejne</w:t>
      </w:r>
      <w:r w:rsidR="006A6CF5" w:rsidRPr="00F832A3">
        <w:rPr>
          <w:szCs w:val="20"/>
        </w:rPr>
        <w:t xml:space="preserve"> </w:t>
      </w:r>
      <w:r w:rsidRPr="00F832A3">
        <w:rPr>
          <w:szCs w:val="20"/>
        </w:rPr>
        <w:t>vrednosti</w:t>
      </w:r>
      <w:r w:rsidR="006A6CF5" w:rsidRPr="00F832A3">
        <w:rPr>
          <w:szCs w:val="20"/>
        </w:rPr>
        <w:t xml:space="preserve"> </w:t>
      </w:r>
      <w:r w:rsidRPr="00F832A3">
        <w:rPr>
          <w:szCs w:val="20"/>
        </w:rPr>
        <w:t>(35</w:t>
      </w:r>
      <w:r w:rsidR="006A6CF5" w:rsidRPr="00F832A3">
        <w:rPr>
          <w:szCs w:val="20"/>
        </w:rPr>
        <w:t xml:space="preserve"> </w:t>
      </w:r>
      <w:r w:rsidRPr="00F832A3">
        <w:rPr>
          <w:szCs w:val="20"/>
        </w:rPr>
        <w:t>krat),</w:t>
      </w:r>
      <w:r w:rsidR="006A6CF5" w:rsidRPr="00F832A3">
        <w:rPr>
          <w:szCs w:val="20"/>
        </w:rPr>
        <w:t xml:space="preserve"> </w:t>
      </w:r>
      <w:r w:rsidRPr="00F832A3">
        <w:rPr>
          <w:szCs w:val="20"/>
        </w:rPr>
        <w:t>na</w:t>
      </w:r>
      <w:r w:rsidR="006A6CF5" w:rsidRPr="00F832A3">
        <w:rPr>
          <w:szCs w:val="20"/>
        </w:rPr>
        <w:t xml:space="preserve"> </w:t>
      </w:r>
      <w:r w:rsidRPr="00F832A3">
        <w:rPr>
          <w:szCs w:val="20"/>
        </w:rPr>
        <w:t>ostalih</w:t>
      </w:r>
      <w:r w:rsidR="006A6CF5" w:rsidRPr="00F832A3">
        <w:rPr>
          <w:szCs w:val="20"/>
        </w:rPr>
        <w:t xml:space="preserve"> </w:t>
      </w:r>
      <w:r w:rsidRPr="00F832A3">
        <w:rPr>
          <w:szCs w:val="20"/>
        </w:rPr>
        <w:t>merilnih</w:t>
      </w:r>
      <w:r w:rsidR="006A6CF5" w:rsidRPr="00F832A3">
        <w:rPr>
          <w:szCs w:val="20"/>
        </w:rPr>
        <w:t xml:space="preserve"> </w:t>
      </w:r>
      <w:r w:rsidRPr="00F832A3">
        <w:rPr>
          <w:szCs w:val="20"/>
        </w:rPr>
        <w:t>mestih</w:t>
      </w:r>
      <w:r w:rsidR="006A6CF5" w:rsidRPr="00F832A3">
        <w:rPr>
          <w:szCs w:val="20"/>
        </w:rPr>
        <w:t xml:space="preserve"> </w:t>
      </w:r>
      <w:r w:rsidRPr="00F832A3">
        <w:rPr>
          <w:szCs w:val="20"/>
        </w:rPr>
        <w:t>v</w:t>
      </w:r>
      <w:r w:rsidR="006A6CF5" w:rsidRPr="00F832A3">
        <w:rPr>
          <w:szCs w:val="20"/>
        </w:rPr>
        <w:t xml:space="preserve"> </w:t>
      </w:r>
      <w:r w:rsidRPr="00F832A3">
        <w:rPr>
          <w:szCs w:val="20"/>
        </w:rPr>
        <w:t>Ljubljani</w:t>
      </w:r>
      <w:r w:rsidR="006A6CF5" w:rsidRPr="00F832A3">
        <w:rPr>
          <w:szCs w:val="20"/>
        </w:rPr>
        <w:t xml:space="preserve"> </w:t>
      </w:r>
      <w:r w:rsidRPr="00F832A3">
        <w:rPr>
          <w:szCs w:val="20"/>
        </w:rPr>
        <w:t>pa</w:t>
      </w:r>
      <w:r w:rsidR="006A6CF5" w:rsidRPr="00F832A3">
        <w:rPr>
          <w:szCs w:val="20"/>
        </w:rPr>
        <w:t xml:space="preserve"> </w:t>
      </w:r>
      <w:r w:rsidRPr="00F832A3">
        <w:rPr>
          <w:szCs w:val="20"/>
        </w:rPr>
        <w:t>dovoljeno</w:t>
      </w:r>
      <w:r w:rsidR="006A6CF5" w:rsidRPr="00F832A3">
        <w:rPr>
          <w:szCs w:val="20"/>
        </w:rPr>
        <w:t xml:space="preserve"> </w:t>
      </w:r>
      <w:r w:rsidRPr="00F832A3">
        <w:rPr>
          <w:szCs w:val="20"/>
        </w:rPr>
        <w:t>število</w:t>
      </w:r>
      <w:r w:rsidR="006A6CF5" w:rsidRPr="00F832A3">
        <w:rPr>
          <w:szCs w:val="20"/>
        </w:rPr>
        <w:t xml:space="preserve"> </w:t>
      </w:r>
      <w:r w:rsidRPr="00F832A3">
        <w:rPr>
          <w:szCs w:val="20"/>
        </w:rPr>
        <w:t>prekoračitev</w:t>
      </w:r>
      <w:r w:rsidR="006A6CF5" w:rsidRPr="00F832A3">
        <w:rPr>
          <w:szCs w:val="20"/>
        </w:rPr>
        <w:t xml:space="preserve"> </w:t>
      </w:r>
      <w:r w:rsidRPr="00F832A3">
        <w:rPr>
          <w:szCs w:val="20"/>
        </w:rPr>
        <w:t>ni</w:t>
      </w:r>
      <w:r w:rsidR="006A6CF5" w:rsidRPr="00F832A3">
        <w:rPr>
          <w:szCs w:val="20"/>
        </w:rPr>
        <w:t xml:space="preserve"> </w:t>
      </w:r>
      <w:r w:rsidRPr="00F832A3">
        <w:rPr>
          <w:szCs w:val="20"/>
        </w:rPr>
        <w:t>bilo</w:t>
      </w:r>
      <w:r w:rsidR="006A6CF5" w:rsidRPr="00F832A3">
        <w:rPr>
          <w:szCs w:val="20"/>
        </w:rPr>
        <w:t xml:space="preserve"> </w:t>
      </w:r>
      <w:r w:rsidRPr="00F832A3">
        <w:rPr>
          <w:szCs w:val="20"/>
        </w:rPr>
        <w:t>preseženo.</w:t>
      </w:r>
      <w:r w:rsidR="006A6CF5" w:rsidRPr="00F832A3">
        <w:rPr>
          <w:szCs w:val="20"/>
        </w:rPr>
        <w:t xml:space="preserve"> </w:t>
      </w:r>
      <w:r w:rsidRPr="00F832A3">
        <w:rPr>
          <w:szCs w:val="20"/>
        </w:rPr>
        <w:t>Glavni</w:t>
      </w:r>
      <w:r w:rsidR="006A6CF5" w:rsidRPr="00F832A3">
        <w:rPr>
          <w:szCs w:val="20"/>
        </w:rPr>
        <w:t xml:space="preserve"> </w:t>
      </w:r>
      <w:r w:rsidRPr="00F832A3">
        <w:rPr>
          <w:szCs w:val="20"/>
        </w:rPr>
        <w:t>viri</w:t>
      </w:r>
      <w:r w:rsidR="006A6CF5" w:rsidRPr="00F832A3">
        <w:rPr>
          <w:szCs w:val="20"/>
        </w:rPr>
        <w:t xml:space="preserve"> </w:t>
      </w:r>
      <w:r w:rsidRPr="00F832A3">
        <w:rPr>
          <w:szCs w:val="20"/>
        </w:rPr>
        <w:t>delcev</w:t>
      </w:r>
      <w:r w:rsidR="006A6CF5" w:rsidRPr="00F832A3">
        <w:rPr>
          <w:szCs w:val="20"/>
        </w:rPr>
        <w:t xml:space="preserve"> </w:t>
      </w:r>
      <w:r w:rsidRPr="00F832A3">
        <w:rPr>
          <w:szCs w:val="20"/>
        </w:rPr>
        <w:t>PM</w:t>
      </w:r>
      <w:r w:rsidRPr="00F832A3">
        <w:rPr>
          <w:szCs w:val="20"/>
          <w:vertAlign w:val="subscript"/>
        </w:rPr>
        <w:t>10</w:t>
      </w:r>
      <w:r w:rsidR="006A6CF5" w:rsidRPr="00F832A3">
        <w:rPr>
          <w:szCs w:val="20"/>
        </w:rPr>
        <w:t xml:space="preserve"> </w:t>
      </w:r>
      <w:r w:rsidRPr="00F832A3">
        <w:rPr>
          <w:szCs w:val="20"/>
        </w:rPr>
        <w:t>in</w:t>
      </w:r>
      <w:r w:rsidR="006A6CF5" w:rsidRPr="00F832A3">
        <w:rPr>
          <w:szCs w:val="20"/>
        </w:rPr>
        <w:t xml:space="preserve"> </w:t>
      </w:r>
      <w:r w:rsidRPr="00F832A3">
        <w:rPr>
          <w:szCs w:val="20"/>
        </w:rPr>
        <w:t>PM</w:t>
      </w:r>
      <w:r w:rsidRPr="00F832A3">
        <w:rPr>
          <w:szCs w:val="20"/>
          <w:vertAlign w:val="subscript"/>
        </w:rPr>
        <w:t>2,5</w:t>
      </w:r>
      <w:r w:rsidR="006A6CF5" w:rsidRPr="00F832A3">
        <w:rPr>
          <w:szCs w:val="20"/>
        </w:rPr>
        <w:t xml:space="preserve"> </w:t>
      </w:r>
      <w:r w:rsidRPr="00F832A3">
        <w:rPr>
          <w:szCs w:val="20"/>
        </w:rPr>
        <w:t>v</w:t>
      </w:r>
      <w:r w:rsidR="006A6CF5" w:rsidRPr="00F832A3">
        <w:rPr>
          <w:szCs w:val="20"/>
        </w:rPr>
        <w:t xml:space="preserve"> </w:t>
      </w:r>
      <w:r w:rsidRPr="00F832A3">
        <w:rPr>
          <w:szCs w:val="20"/>
        </w:rPr>
        <w:t>Ljubljani</w:t>
      </w:r>
      <w:r w:rsidR="006A6CF5" w:rsidRPr="00F832A3">
        <w:rPr>
          <w:szCs w:val="20"/>
        </w:rPr>
        <w:t xml:space="preserve"> </w:t>
      </w:r>
      <w:r w:rsidRPr="00F832A3">
        <w:rPr>
          <w:szCs w:val="20"/>
        </w:rPr>
        <w:t>so</w:t>
      </w:r>
      <w:r w:rsidR="006A6CF5" w:rsidRPr="00F832A3">
        <w:rPr>
          <w:szCs w:val="20"/>
        </w:rPr>
        <w:t xml:space="preserve"> </w:t>
      </w:r>
      <w:r w:rsidRPr="00F832A3">
        <w:rPr>
          <w:szCs w:val="20"/>
        </w:rPr>
        <w:t>sicer</w:t>
      </w:r>
      <w:r w:rsidR="006A6CF5" w:rsidRPr="00F832A3">
        <w:rPr>
          <w:szCs w:val="20"/>
        </w:rPr>
        <w:t xml:space="preserve"> </w:t>
      </w:r>
      <w:r w:rsidRPr="00F832A3">
        <w:rPr>
          <w:szCs w:val="20"/>
        </w:rPr>
        <w:t>promet,</w:t>
      </w:r>
      <w:r w:rsidR="006A6CF5" w:rsidRPr="00F832A3">
        <w:rPr>
          <w:szCs w:val="20"/>
        </w:rPr>
        <w:t xml:space="preserve"> </w:t>
      </w:r>
      <w:r w:rsidRPr="00F832A3">
        <w:rPr>
          <w:szCs w:val="20"/>
        </w:rPr>
        <w:t>individualna</w:t>
      </w:r>
      <w:r w:rsidR="006A6CF5" w:rsidRPr="00F832A3">
        <w:rPr>
          <w:szCs w:val="20"/>
        </w:rPr>
        <w:t xml:space="preserve"> </w:t>
      </w:r>
      <w:r w:rsidRPr="00F832A3">
        <w:rPr>
          <w:szCs w:val="20"/>
        </w:rPr>
        <w:t>kurišča</w:t>
      </w:r>
      <w:r w:rsidR="006A6CF5" w:rsidRPr="00F832A3">
        <w:rPr>
          <w:szCs w:val="20"/>
        </w:rPr>
        <w:t xml:space="preserve"> </w:t>
      </w:r>
      <w:r w:rsidRPr="00F832A3">
        <w:rPr>
          <w:szCs w:val="20"/>
        </w:rPr>
        <w:t>in</w:t>
      </w:r>
      <w:r w:rsidR="006A6CF5" w:rsidRPr="00F832A3">
        <w:rPr>
          <w:szCs w:val="20"/>
        </w:rPr>
        <w:t xml:space="preserve"> </w:t>
      </w:r>
      <w:r w:rsidRPr="00F832A3">
        <w:rPr>
          <w:szCs w:val="20"/>
        </w:rPr>
        <w:t>industrija,</w:t>
      </w:r>
      <w:r w:rsidR="006A6CF5" w:rsidRPr="00F832A3">
        <w:rPr>
          <w:szCs w:val="20"/>
        </w:rPr>
        <w:t xml:space="preserve"> </w:t>
      </w:r>
      <w:r w:rsidRPr="00F832A3">
        <w:rPr>
          <w:szCs w:val="20"/>
        </w:rPr>
        <w:t>zaradi</w:t>
      </w:r>
      <w:r w:rsidR="006A6CF5" w:rsidRPr="00F832A3">
        <w:rPr>
          <w:szCs w:val="20"/>
        </w:rPr>
        <w:t xml:space="preserve"> </w:t>
      </w:r>
      <w:r w:rsidRPr="00F832A3">
        <w:rPr>
          <w:szCs w:val="20"/>
        </w:rPr>
        <w:t>slabe</w:t>
      </w:r>
      <w:r w:rsidR="006A6CF5" w:rsidRPr="00F832A3">
        <w:rPr>
          <w:szCs w:val="20"/>
        </w:rPr>
        <w:t xml:space="preserve"> </w:t>
      </w:r>
      <w:proofErr w:type="spellStart"/>
      <w:r w:rsidRPr="00F832A3">
        <w:rPr>
          <w:szCs w:val="20"/>
        </w:rPr>
        <w:t>prevetrenosti</w:t>
      </w:r>
      <w:proofErr w:type="spellEnd"/>
      <w:r w:rsidR="006A6CF5" w:rsidRPr="00F832A3">
        <w:rPr>
          <w:szCs w:val="20"/>
        </w:rPr>
        <w:t xml:space="preserve"> </w:t>
      </w:r>
      <w:r w:rsidRPr="00F832A3">
        <w:rPr>
          <w:szCs w:val="20"/>
        </w:rPr>
        <w:t>Ljubljanske</w:t>
      </w:r>
      <w:r w:rsidR="006A6CF5" w:rsidRPr="00F832A3">
        <w:rPr>
          <w:szCs w:val="20"/>
        </w:rPr>
        <w:t xml:space="preserve"> </w:t>
      </w:r>
      <w:r w:rsidRPr="00F832A3">
        <w:rPr>
          <w:szCs w:val="20"/>
        </w:rPr>
        <w:t>kotline</w:t>
      </w:r>
      <w:r w:rsidR="006A6CF5" w:rsidRPr="00F832A3">
        <w:rPr>
          <w:szCs w:val="20"/>
        </w:rPr>
        <w:t xml:space="preserve"> </w:t>
      </w:r>
      <w:r w:rsidRPr="00F832A3">
        <w:rPr>
          <w:szCs w:val="20"/>
        </w:rPr>
        <w:t>in</w:t>
      </w:r>
      <w:r w:rsidR="006A6CF5" w:rsidRPr="00F832A3">
        <w:rPr>
          <w:szCs w:val="20"/>
        </w:rPr>
        <w:t xml:space="preserve"> </w:t>
      </w:r>
      <w:r w:rsidRPr="00F832A3">
        <w:rPr>
          <w:szCs w:val="20"/>
        </w:rPr>
        <w:t>pogostih</w:t>
      </w:r>
      <w:r w:rsidR="006A6CF5" w:rsidRPr="00F832A3">
        <w:rPr>
          <w:szCs w:val="20"/>
        </w:rPr>
        <w:t xml:space="preserve"> </w:t>
      </w:r>
      <w:r w:rsidRPr="00F832A3">
        <w:rPr>
          <w:szCs w:val="20"/>
        </w:rPr>
        <w:t>temperaturnih</w:t>
      </w:r>
      <w:r w:rsidR="006A6CF5" w:rsidRPr="00F832A3">
        <w:rPr>
          <w:szCs w:val="20"/>
        </w:rPr>
        <w:t xml:space="preserve"> </w:t>
      </w:r>
      <w:r w:rsidRPr="00F832A3">
        <w:rPr>
          <w:szCs w:val="20"/>
        </w:rPr>
        <w:t>inverzij</w:t>
      </w:r>
      <w:r w:rsidR="006A6CF5" w:rsidRPr="00F832A3">
        <w:rPr>
          <w:szCs w:val="20"/>
        </w:rPr>
        <w:t xml:space="preserve"> </w:t>
      </w:r>
      <w:r w:rsidRPr="00F832A3">
        <w:rPr>
          <w:szCs w:val="20"/>
        </w:rPr>
        <w:t>pa</w:t>
      </w:r>
      <w:r w:rsidR="006A6CF5" w:rsidRPr="00F832A3">
        <w:rPr>
          <w:szCs w:val="20"/>
        </w:rPr>
        <w:t xml:space="preserve"> </w:t>
      </w:r>
      <w:r w:rsidRPr="00F832A3">
        <w:rPr>
          <w:szCs w:val="20"/>
        </w:rPr>
        <w:t>je</w:t>
      </w:r>
      <w:r w:rsidR="006A6CF5" w:rsidRPr="00F832A3">
        <w:rPr>
          <w:szCs w:val="20"/>
        </w:rPr>
        <w:t xml:space="preserve"> </w:t>
      </w:r>
      <w:r w:rsidRPr="00F832A3">
        <w:rPr>
          <w:szCs w:val="20"/>
        </w:rPr>
        <w:t>čezmerna</w:t>
      </w:r>
      <w:r w:rsidR="006A6CF5" w:rsidRPr="00F832A3">
        <w:rPr>
          <w:szCs w:val="20"/>
        </w:rPr>
        <w:t xml:space="preserve"> </w:t>
      </w:r>
      <w:r w:rsidRPr="00F832A3">
        <w:rPr>
          <w:szCs w:val="20"/>
        </w:rPr>
        <w:t>onesnaženost</w:t>
      </w:r>
      <w:r w:rsidR="006A6CF5" w:rsidRPr="00F832A3">
        <w:rPr>
          <w:szCs w:val="20"/>
        </w:rPr>
        <w:t xml:space="preserve"> </w:t>
      </w:r>
      <w:r w:rsidRPr="00F832A3">
        <w:rPr>
          <w:szCs w:val="20"/>
        </w:rPr>
        <w:t>z</w:t>
      </w:r>
      <w:r w:rsidR="006A6CF5" w:rsidRPr="00F832A3">
        <w:rPr>
          <w:szCs w:val="20"/>
        </w:rPr>
        <w:t xml:space="preserve"> </w:t>
      </w:r>
      <w:r w:rsidRPr="00F832A3">
        <w:rPr>
          <w:szCs w:val="20"/>
        </w:rPr>
        <w:t>delci</w:t>
      </w:r>
      <w:r w:rsidR="006A6CF5" w:rsidRPr="00F832A3">
        <w:rPr>
          <w:szCs w:val="20"/>
        </w:rPr>
        <w:t xml:space="preserve"> </w:t>
      </w:r>
      <w:r w:rsidRPr="00F832A3">
        <w:rPr>
          <w:szCs w:val="20"/>
        </w:rPr>
        <w:t>predvsem</w:t>
      </w:r>
      <w:r w:rsidR="006A6CF5" w:rsidRPr="00F832A3">
        <w:rPr>
          <w:szCs w:val="20"/>
        </w:rPr>
        <w:t xml:space="preserve"> </w:t>
      </w:r>
      <w:r w:rsidRPr="00F832A3">
        <w:rPr>
          <w:szCs w:val="20"/>
        </w:rPr>
        <w:t>posledica</w:t>
      </w:r>
      <w:r w:rsidR="006A6CF5" w:rsidRPr="00F832A3">
        <w:rPr>
          <w:szCs w:val="20"/>
        </w:rPr>
        <w:t xml:space="preserve"> </w:t>
      </w:r>
      <w:r w:rsidRPr="00F832A3">
        <w:rPr>
          <w:szCs w:val="20"/>
        </w:rPr>
        <w:t>lokalnih</w:t>
      </w:r>
      <w:r w:rsidR="006A6CF5" w:rsidRPr="00F832A3">
        <w:rPr>
          <w:szCs w:val="20"/>
        </w:rPr>
        <w:t xml:space="preserve"> </w:t>
      </w:r>
      <w:r w:rsidRPr="00F832A3">
        <w:rPr>
          <w:szCs w:val="20"/>
        </w:rPr>
        <w:t>izpustov.</w:t>
      </w:r>
      <w:r w:rsidR="006A6CF5" w:rsidRPr="00F832A3">
        <w:rPr>
          <w:szCs w:val="20"/>
        </w:rPr>
        <w:t xml:space="preserve"> </w:t>
      </w:r>
      <w:r w:rsidRPr="00F832A3">
        <w:rPr>
          <w:szCs w:val="20"/>
        </w:rPr>
        <w:t>Preseganja</w:t>
      </w:r>
      <w:r w:rsidR="006A6CF5" w:rsidRPr="00F832A3">
        <w:rPr>
          <w:szCs w:val="20"/>
        </w:rPr>
        <w:t xml:space="preserve"> </w:t>
      </w:r>
      <w:r w:rsidRPr="00F832A3">
        <w:rPr>
          <w:szCs w:val="20"/>
        </w:rPr>
        <w:t>dnevnih</w:t>
      </w:r>
      <w:r w:rsidR="006A6CF5" w:rsidRPr="00F832A3">
        <w:rPr>
          <w:szCs w:val="20"/>
        </w:rPr>
        <w:t xml:space="preserve"> </w:t>
      </w:r>
      <w:r w:rsidRPr="00F832A3">
        <w:rPr>
          <w:szCs w:val="20"/>
        </w:rPr>
        <w:t>mejnih</w:t>
      </w:r>
      <w:r w:rsidR="006A6CF5" w:rsidRPr="00F832A3">
        <w:rPr>
          <w:szCs w:val="20"/>
        </w:rPr>
        <w:t xml:space="preserve"> </w:t>
      </w:r>
      <w:r w:rsidRPr="00F832A3">
        <w:rPr>
          <w:szCs w:val="20"/>
        </w:rPr>
        <w:t>vrednosti</w:t>
      </w:r>
      <w:r w:rsidR="006A6CF5" w:rsidRPr="00F832A3">
        <w:rPr>
          <w:szCs w:val="20"/>
        </w:rPr>
        <w:t xml:space="preserve"> </w:t>
      </w:r>
      <w:r w:rsidRPr="00F832A3">
        <w:rPr>
          <w:szCs w:val="20"/>
        </w:rPr>
        <w:t>delcev</w:t>
      </w:r>
      <w:r w:rsidR="006A6CF5" w:rsidRPr="00F832A3">
        <w:rPr>
          <w:szCs w:val="20"/>
        </w:rPr>
        <w:t xml:space="preserve"> </w:t>
      </w:r>
      <w:r w:rsidRPr="00F832A3">
        <w:rPr>
          <w:szCs w:val="20"/>
        </w:rPr>
        <w:t>PM</w:t>
      </w:r>
      <w:r w:rsidRPr="00F832A3">
        <w:rPr>
          <w:szCs w:val="20"/>
          <w:vertAlign w:val="subscript"/>
        </w:rPr>
        <w:t>10</w:t>
      </w:r>
      <w:r w:rsidR="006A6CF5" w:rsidRPr="00F832A3">
        <w:rPr>
          <w:szCs w:val="20"/>
        </w:rPr>
        <w:t xml:space="preserve"> </w:t>
      </w:r>
      <w:r w:rsidRPr="00F832A3">
        <w:rPr>
          <w:szCs w:val="20"/>
        </w:rPr>
        <w:t>so</w:t>
      </w:r>
      <w:r w:rsidR="006A6CF5" w:rsidRPr="00F832A3">
        <w:rPr>
          <w:szCs w:val="20"/>
        </w:rPr>
        <w:t xml:space="preserve"> </w:t>
      </w:r>
      <w:r w:rsidRPr="00F832A3">
        <w:rPr>
          <w:szCs w:val="20"/>
        </w:rPr>
        <w:t>praviloma</w:t>
      </w:r>
      <w:r w:rsidR="006A6CF5" w:rsidRPr="00F832A3">
        <w:rPr>
          <w:szCs w:val="20"/>
        </w:rPr>
        <w:t xml:space="preserve"> </w:t>
      </w:r>
      <w:r w:rsidRPr="00F832A3">
        <w:rPr>
          <w:szCs w:val="20"/>
        </w:rPr>
        <w:t>omejena</w:t>
      </w:r>
      <w:r w:rsidR="006A6CF5" w:rsidRPr="00F832A3">
        <w:rPr>
          <w:szCs w:val="20"/>
        </w:rPr>
        <w:t xml:space="preserve"> </w:t>
      </w:r>
      <w:r w:rsidRPr="00F832A3">
        <w:rPr>
          <w:szCs w:val="20"/>
        </w:rPr>
        <w:t>na</w:t>
      </w:r>
      <w:r w:rsidR="006A6CF5" w:rsidRPr="00F832A3">
        <w:rPr>
          <w:szCs w:val="20"/>
        </w:rPr>
        <w:t xml:space="preserve"> </w:t>
      </w:r>
      <w:r w:rsidRPr="00F832A3">
        <w:rPr>
          <w:szCs w:val="20"/>
        </w:rPr>
        <w:t>hladni</w:t>
      </w:r>
      <w:r w:rsidR="006A6CF5" w:rsidRPr="00F832A3">
        <w:rPr>
          <w:szCs w:val="20"/>
        </w:rPr>
        <w:t xml:space="preserve"> </w:t>
      </w:r>
      <w:r w:rsidRPr="00F832A3">
        <w:rPr>
          <w:szCs w:val="20"/>
        </w:rPr>
        <w:t>del</w:t>
      </w:r>
      <w:r w:rsidR="006A6CF5" w:rsidRPr="00F832A3">
        <w:rPr>
          <w:szCs w:val="20"/>
        </w:rPr>
        <w:t xml:space="preserve"> </w:t>
      </w:r>
      <w:r w:rsidRPr="00F832A3">
        <w:rPr>
          <w:szCs w:val="20"/>
        </w:rPr>
        <w:t>leta,</w:t>
      </w:r>
      <w:r w:rsidR="006A6CF5" w:rsidRPr="00F832A3">
        <w:rPr>
          <w:szCs w:val="20"/>
        </w:rPr>
        <w:t xml:space="preserve"> </w:t>
      </w:r>
      <w:r w:rsidRPr="00F832A3">
        <w:rPr>
          <w:szCs w:val="20"/>
        </w:rPr>
        <w:t>v</w:t>
      </w:r>
      <w:r w:rsidR="006A6CF5" w:rsidRPr="00F832A3">
        <w:rPr>
          <w:szCs w:val="20"/>
        </w:rPr>
        <w:t xml:space="preserve"> </w:t>
      </w:r>
      <w:r w:rsidRPr="00F832A3">
        <w:rPr>
          <w:szCs w:val="20"/>
        </w:rPr>
        <w:t>poletnem</w:t>
      </w:r>
      <w:r w:rsidR="006A6CF5" w:rsidRPr="00F832A3">
        <w:rPr>
          <w:szCs w:val="20"/>
        </w:rPr>
        <w:t xml:space="preserve"> </w:t>
      </w:r>
      <w:r w:rsidRPr="00F832A3">
        <w:rPr>
          <w:szCs w:val="20"/>
        </w:rPr>
        <w:t>času</w:t>
      </w:r>
      <w:r w:rsidR="006A6CF5" w:rsidRPr="00F832A3">
        <w:rPr>
          <w:szCs w:val="20"/>
        </w:rPr>
        <w:t xml:space="preserve"> </w:t>
      </w:r>
      <w:r w:rsidRPr="00F832A3">
        <w:rPr>
          <w:szCs w:val="20"/>
        </w:rPr>
        <w:t>pa</w:t>
      </w:r>
      <w:r w:rsidR="006A6CF5" w:rsidRPr="00F832A3">
        <w:rPr>
          <w:szCs w:val="20"/>
        </w:rPr>
        <w:t xml:space="preserve"> </w:t>
      </w:r>
      <w:r w:rsidRPr="00F832A3">
        <w:rPr>
          <w:szCs w:val="20"/>
        </w:rPr>
        <w:t>jih</w:t>
      </w:r>
      <w:r w:rsidR="006A6CF5" w:rsidRPr="00F832A3">
        <w:rPr>
          <w:szCs w:val="20"/>
        </w:rPr>
        <w:t xml:space="preserve"> </w:t>
      </w:r>
      <w:r w:rsidRPr="00F832A3">
        <w:rPr>
          <w:szCs w:val="20"/>
        </w:rPr>
        <w:t>ni.</w:t>
      </w:r>
      <w:r w:rsidR="006A6CF5" w:rsidRPr="00F832A3">
        <w:rPr>
          <w:szCs w:val="20"/>
        </w:rPr>
        <w:t xml:space="preserve"> </w:t>
      </w:r>
      <w:r w:rsidRPr="00F832A3">
        <w:rPr>
          <w:szCs w:val="20"/>
        </w:rPr>
        <w:t>Glede</w:t>
      </w:r>
      <w:r w:rsidR="006A6CF5" w:rsidRPr="00F832A3">
        <w:rPr>
          <w:szCs w:val="20"/>
        </w:rPr>
        <w:t xml:space="preserve"> </w:t>
      </w:r>
      <w:r w:rsidRPr="00F832A3">
        <w:rPr>
          <w:szCs w:val="20"/>
        </w:rPr>
        <w:t>na</w:t>
      </w:r>
      <w:r w:rsidR="006A6CF5" w:rsidRPr="00F832A3">
        <w:rPr>
          <w:szCs w:val="20"/>
        </w:rPr>
        <w:t xml:space="preserve"> </w:t>
      </w:r>
      <w:r w:rsidRPr="00F832A3">
        <w:rPr>
          <w:szCs w:val="20"/>
        </w:rPr>
        <w:t>čas</w:t>
      </w:r>
      <w:r w:rsidR="006A6CF5" w:rsidRPr="00F832A3">
        <w:rPr>
          <w:szCs w:val="20"/>
        </w:rPr>
        <w:t xml:space="preserve"> </w:t>
      </w:r>
      <w:r w:rsidRPr="00F832A3">
        <w:rPr>
          <w:szCs w:val="20"/>
        </w:rPr>
        <w:t>dneva</w:t>
      </w:r>
      <w:r w:rsidR="006A6CF5" w:rsidRPr="00F832A3">
        <w:rPr>
          <w:szCs w:val="20"/>
        </w:rPr>
        <w:t xml:space="preserve"> </w:t>
      </w:r>
      <w:r w:rsidRPr="00F832A3">
        <w:rPr>
          <w:szCs w:val="20"/>
        </w:rPr>
        <w:t>sta</w:t>
      </w:r>
      <w:r w:rsidR="006A6CF5" w:rsidRPr="00F832A3">
        <w:rPr>
          <w:szCs w:val="20"/>
        </w:rPr>
        <w:t xml:space="preserve"> </w:t>
      </w:r>
      <w:r w:rsidRPr="00F832A3">
        <w:rPr>
          <w:szCs w:val="20"/>
        </w:rPr>
        <w:t>izrazita</w:t>
      </w:r>
      <w:r w:rsidR="006A6CF5" w:rsidRPr="00F832A3">
        <w:rPr>
          <w:szCs w:val="20"/>
        </w:rPr>
        <w:t xml:space="preserve"> </w:t>
      </w:r>
      <w:r w:rsidRPr="00F832A3">
        <w:rPr>
          <w:szCs w:val="20"/>
        </w:rPr>
        <w:t>jutranji</w:t>
      </w:r>
      <w:r w:rsidR="006A6CF5" w:rsidRPr="00F832A3">
        <w:rPr>
          <w:szCs w:val="20"/>
        </w:rPr>
        <w:t xml:space="preserve"> </w:t>
      </w:r>
      <w:r w:rsidRPr="00F832A3">
        <w:rPr>
          <w:szCs w:val="20"/>
        </w:rPr>
        <w:t>in</w:t>
      </w:r>
      <w:r w:rsidR="006A6CF5" w:rsidRPr="00F832A3">
        <w:rPr>
          <w:szCs w:val="20"/>
        </w:rPr>
        <w:t xml:space="preserve"> </w:t>
      </w:r>
      <w:r w:rsidRPr="00F832A3">
        <w:rPr>
          <w:szCs w:val="20"/>
        </w:rPr>
        <w:t>večerni</w:t>
      </w:r>
      <w:r w:rsidR="006A6CF5" w:rsidRPr="00F832A3">
        <w:rPr>
          <w:szCs w:val="20"/>
        </w:rPr>
        <w:t xml:space="preserve"> </w:t>
      </w:r>
      <w:r w:rsidRPr="00F832A3">
        <w:rPr>
          <w:szCs w:val="20"/>
        </w:rPr>
        <w:t>maksimum,</w:t>
      </w:r>
      <w:r w:rsidR="006A6CF5" w:rsidRPr="00F832A3">
        <w:rPr>
          <w:szCs w:val="20"/>
        </w:rPr>
        <w:t xml:space="preserve"> </w:t>
      </w:r>
      <w:r w:rsidRPr="00F832A3">
        <w:rPr>
          <w:szCs w:val="20"/>
        </w:rPr>
        <w:t>pri</w:t>
      </w:r>
      <w:r w:rsidR="006A6CF5" w:rsidRPr="00F832A3">
        <w:rPr>
          <w:szCs w:val="20"/>
        </w:rPr>
        <w:t xml:space="preserve"> </w:t>
      </w:r>
      <w:r w:rsidRPr="00F832A3">
        <w:rPr>
          <w:szCs w:val="20"/>
        </w:rPr>
        <w:t>čemer</w:t>
      </w:r>
      <w:r w:rsidR="006A6CF5" w:rsidRPr="00F832A3">
        <w:rPr>
          <w:szCs w:val="20"/>
        </w:rPr>
        <w:t xml:space="preserve"> </w:t>
      </w:r>
      <w:r w:rsidRPr="00F832A3">
        <w:rPr>
          <w:szCs w:val="20"/>
        </w:rPr>
        <w:t>je</w:t>
      </w:r>
      <w:r w:rsidR="006A6CF5" w:rsidRPr="00F832A3">
        <w:rPr>
          <w:szCs w:val="20"/>
        </w:rPr>
        <w:t xml:space="preserve"> </w:t>
      </w:r>
      <w:r w:rsidRPr="00F832A3">
        <w:rPr>
          <w:szCs w:val="20"/>
        </w:rPr>
        <w:t>bolj</w:t>
      </w:r>
      <w:r w:rsidR="006A6CF5" w:rsidRPr="00F832A3">
        <w:rPr>
          <w:szCs w:val="20"/>
        </w:rPr>
        <w:t xml:space="preserve"> </w:t>
      </w:r>
      <w:r w:rsidRPr="00F832A3">
        <w:rPr>
          <w:szCs w:val="20"/>
        </w:rPr>
        <w:t>izrazit</w:t>
      </w:r>
      <w:r w:rsidR="006A6CF5" w:rsidRPr="00F832A3">
        <w:rPr>
          <w:szCs w:val="20"/>
        </w:rPr>
        <w:t xml:space="preserve"> </w:t>
      </w:r>
      <w:r w:rsidRPr="00F832A3">
        <w:rPr>
          <w:szCs w:val="20"/>
        </w:rPr>
        <w:t>večerni,</w:t>
      </w:r>
      <w:r w:rsidR="006A6CF5" w:rsidRPr="00F832A3">
        <w:rPr>
          <w:szCs w:val="20"/>
        </w:rPr>
        <w:t xml:space="preserve"> </w:t>
      </w:r>
      <w:r w:rsidRPr="00F832A3">
        <w:rPr>
          <w:szCs w:val="20"/>
        </w:rPr>
        <w:t>ko</w:t>
      </w:r>
      <w:r w:rsidR="006A6CF5" w:rsidRPr="00F832A3">
        <w:rPr>
          <w:szCs w:val="20"/>
        </w:rPr>
        <w:t xml:space="preserve"> </w:t>
      </w:r>
      <w:r w:rsidRPr="00F832A3">
        <w:rPr>
          <w:szCs w:val="20"/>
        </w:rPr>
        <w:t>se</w:t>
      </w:r>
      <w:r w:rsidR="006A6CF5" w:rsidRPr="00F832A3">
        <w:rPr>
          <w:szCs w:val="20"/>
        </w:rPr>
        <w:t xml:space="preserve"> </w:t>
      </w:r>
      <w:r w:rsidRPr="00F832A3">
        <w:rPr>
          <w:szCs w:val="20"/>
        </w:rPr>
        <w:t>prometni</w:t>
      </w:r>
      <w:r w:rsidR="006A6CF5" w:rsidRPr="00F832A3">
        <w:rPr>
          <w:szCs w:val="20"/>
        </w:rPr>
        <w:t xml:space="preserve"> </w:t>
      </w:r>
      <w:r w:rsidRPr="00F832A3">
        <w:rPr>
          <w:szCs w:val="20"/>
        </w:rPr>
        <w:t>konici</w:t>
      </w:r>
      <w:r w:rsidR="006A6CF5" w:rsidRPr="00F832A3">
        <w:rPr>
          <w:szCs w:val="20"/>
        </w:rPr>
        <w:t xml:space="preserve"> </w:t>
      </w:r>
      <w:r w:rsidRPr="00F832A3">
        <w:rPr>
          <w:szCs w:val="20"/>
        </w:rPr>
        <w:t>pridružijo</w:t>
      </w:r>
      <w:r w:rsidR="006A6CF5" w:rsidRPr="00F832A3">
        <w:rPr>
          <w:szCs w:val="20"/>
        </w:rPr>
        <w:t xml:space="preserve"> </w:t>
      </w:r>
      <w:r w:rsidRPr="00F832A3">
        <w:rPr>
          <w:szCs w:val="20"/>
        </w:rPr>
        <w:t>še</w:t>
      </w:r>
      <w:r w:rsidR="006A6CF5" w:rsidRPr="00F832A3">
        <w:rPr>
          <w:szCs w:val="20"/>
        </w:rPr>
        <w:t xml:space="preserve"> </w:t>
      </w:r>
      <w:r w:rsidRPr="00F832A3">
        <w:rPr>
          <w:szCs w:val="20"/>
        </w:rPr>
        <w:t>izpusti</w:t>
      </w:r>
      <w:r w:rsidR="006A6CF5" w:rsidRPr="00F832A3">
        <w:rPr>
          <w:szCs w:val="20"/>
        </w:rPr>
        <w:t xml:space="preserve"> </w:t>
      </w:r>
      <w:r w:rsidRPr="00F832A3">
        <w:rPr>
          <w:szCs w:val="20"/>
        </w:rPr>
        <w:t>zaradi</w:t>
      </w:r>
      <w:r w:rsidR="006A6CF5" w:rsidRPr="00F832A3">
        <w:rPr>
          <w:szCs w:val="20"/>
        </w:rPr>
        <w:t xml:space="preserve"> </w:t>
      </w:r>
      <w:r w:rsidRPr="00F832A3">
        <w:rPr>
          <w:szCs w:val="20"/>
        </w:rPr>
        <w:t>ogrevanja.</w:t>
      </w:r>
    </w:p>
    <w:p w14:paraId="0D7FD62A" w14:textId="77777777" w:rsidR="00D566B1" w:rsidRPr="00F832A3" w:rsidRDefault="00D566B1" w:rsidP="00F832A3">
      <w:pPr>
        <w:spacing w:line="260" w:lineRule="exact"/>
        <w:ind w:right="-8"/>
        <w:rPr>
          <w:szCs w:val="20"/>
        </w:rPr>
      </w:pPr>
    </w:p>
    <w:p w14:paraId="7C47CA84" w14:textId="77777777" w:rsidR="00D566B1" w:rsidRPr="00F832A3" w:rsidRDefault="00D566B1" w:rsidP="00F832A3">
      <w:pPr>
        <w:spacing w:line="260" w:lineRule="exact"/>
        <w:ind w:right="-8"/>
        <w:rPr>
          <w:szCs w:val="20"/>
        </w:rPr>
      </w:pPr>
      <w:r w:rsidRPr="00F832A3">
        <w:rPr>
          <w:szCs w:val="20"/>
        </w:rPr>
        <w:t>V</w:t>
      </w:r>
      <w:r w:rsidR="006A6CF5" w:rsidRPr="00F832A3">
        <w:rPr>
          <w:szCs w:val="20"/>
        </w:rPr>
        <w:t xml:space="preserve"> </w:t>
      </w:r>
      <w:r w:rsidRPr="00F832A3">
        <w:rPr>
          <w:szCs w:val="20"/>
        </w:rPr>
        <w:t>letu</w:t>
      </w:r>
      <w:r w:rsidR="006A6CF5" w:rsidRPr="00F832A3">
        <w:rPr>
          <w:szCs w:val="20"/>
        </w:rPr>
        <w:t xml:space="preserve"> </w:t>
      </w:r>
      <w:r w:rsidRPr="00F832A3">
        <w:rPr>
          <w:szCs w:val="20"/>
        </w:rPr>
        <w:t>2015</w:t>
      </w:r>
      <w:r w:rsidR="006A6CF5" w:rsidRPr="00F832A3">
        <w:rPr>
          <w:szCs w:val="20"/>
        </w:rPr>
        <w:t xml:space="preserve"> </w:t>
      </w:r>
      <w:r w:rsidRPr="00F832A3">
        <w:rPr>
          <w:szCs w:val="20"/>
        </w:rPr>
        <w:t>in</w:t>
      </w:r>
      <w:r w:rsidR="006A6CF5" w:rsidRPr="00F832A3">
        <w:rPr>
          <w:szCs w:val="20"/>
        </w:rPr>
        <w:t xml:space="preserve"> </w:t>
      </w:r>
      <w:r w:rsidRPr="00F832A3">
        <w:rPr>
          <w:szCs w:val="20"/>
        </w:rPr>
        <w:t>2017</w:t>
      </w:r>
      <w:r w:rsidR="006A6CF5" w:rsidRPr="00F832A3">
        <w:rPr>
          <w:szCs w:val="20"/>
        </w:rPr>
        <w:t xml:space="preserve"> </w:t>
      </w:r>
      <w:r w:rsidRPr="00F832A3">
        <w:rPr>
          <w:szCs w:val="20"/>
        </w:rPr>
        <w:t>so</w:t>
      </w:r>
      <w:r w:rsidR="006A6CF5" w:rsidRPr="00F832A3">
        <w:rPr>
          <w:szCs w:val="20"/>
        </w:rPr>
        <w:t xml:space="preserve"> </w:t>
      </w:r>
      <w:r w:rsidRPr="00F832A3">
        <w:rPr>
          <w:szCs w:val="20"/>
        </w:rPr>
        <w:t>bile</w:t>
      </w:r>
      <w:r w:rsidR="006A6CF5" w:rsidRPr="00F832A3">
        <w:rPr>
          <w:szCs w:val="20"/>
        </w:rPr>
        <w:t xml:space="preserve"> </w:t>
      </w:r>
      <w:r w:rsidRPr="00F832A3">
        <w:rPr>
          <w:szCs w:val="20"/>
        </w:rPr>
        <w:t>na</w:t>
      </w:r>
      <w:r w:rsidR="006A6CF5" w:rsidRPr="00F832A3">
        <w:rPr>
          <w:szCs w:val="20"/>
        </w:rPr>
        <w:t xml:space="preserve"> </w:t>
      </w:r>
      <w:r w:rsidRPr="00F832A3">
        <w:rPr>
          <w:szCs w:val="20"/>
        </w:rPr>
        <w:t>merilnem</w:t>
      </w:r>
      <w:r w:rsidR="006A6CF5" w:rsidRPr="00F832A3">
        <w:rPr>
          <w:szCs w:val="20"/>
        </w:rPr>
        <w:t xml:space="preserve"> </w:t>
      </w:r>
      <w:r w:rsidRPr="00F832A3">
        <w:rPr>
          <w:szCs w:val="20"/>
        </w:rPr>
        <w:t>mestu</w:t>
      </w:r>
      <w:r w:rsidR="006A6CF5" w:rsidRPr="00F832A3">
        <w:rPr>
          <w:szCs w:val="20"/>
        </w:rPr>
        <w:t xml:space="preserve"> </w:t>
      </w:r>
      <w:r w:rsidRPr="00F832A3">
        <w:rPr>
          <w:szCs w:val="20"/>
        </w:rPr>
        <w:t>Ljubljana</w:t>
      </w:r>
      <w:r w:rsidR="006A6CF5" w:rsidRPr="00F832A3">
        <w:rPr>
          <w:szCs w:val="20"/>
        </w:rPr>
        <w:t xml:space="preserve"> </w:t>
      </w:r>
      <w:r w:rsidRPr="00F832A3">
        <w:rPr>
          <w:szCs w:val="20"/>
        </w:rPr>
        <w:t>Center</w:t>
      </w:r>
      <w:r w:rsidR="006A6CF5" w:rsidRPr="00F832A3">
        <w:rPr>
          <w:szCs w:val="20"/>
        </w:rPr>
        <w:t xml:space="preserve"> </w:t>
      </w:r>
      <w:r w:rsidRPr="00F832A3">
        <w:rPr>
          <w:szCs w:val="20"/>
        </w:rPr>
        <w:t>večkrat</w:t>
      </w:r>
      <w:r w:rsidR="006A6CF5" w:rsidRPr="00F832A3">
        <w:rPr>
          <w:szCs w:val="20"/>
        </w:rPr>
        <w:t xml:space="preserve"> </w:t>
      </w:r>
      <w:r w:rsidRPr="00F832A3">
        <w:rPr>
          <w:szCs w:val="20"/>
        </w:rPr>
        <w:t>presežene</w:t>
      </w:r>
      <w:r w:rsidR="006A6CF5" w:rsidRPr="00F832A3">
        <w:rPr>
          <w:szCs w:val="20"/>
        </w:rPr>
        <w:t xml:space="preserve"> </w:t>
      </w:r>
      <w:r w:rsidRPr="00F832A3">
        <w:rPr>
          <w:szCs w:val="20"/>
        </w:rPr>
        <w:t>tudi</w:t>
      </w:r>
      <w:r w:rsidR="006A6CF5" w:rsidRPr="00F832A3">
        <w:rPr>
          <w:szCs w:val="20"/>
        </w:rPr>
        <w:t xml:space="preserve"> </w:t>
      </w:r>
      <w:r w:rsidRPr="00F832A3">
        <w:rPr>
          <w:szCs w:val="20"/>
        </w:rPr>
        <w:t>ciljne</w:t>
      </w:r>
      <w:r w:rsidR="006A6CF5" w:rsidRPr="00F832A3">
        <w:rPr>
          <w:szCs w:val="20"/>
        </w:rPr>
        <w:t xml:space="preserve"> </w:t>
      </w:r>
      <w:r w:rsidRPr="00F832A3">
        <w:rPr>
          <w:szCs w:val="20"/>
        </w:rPr>
        <w:t>vrednosti</w:t>
      </w:r>
      <w:r w:rsidR="006A6CF5" w:rsidRPr="00F832A3">
        <w:rPr>
          <w:szCs w:val="20"/>
        </w:rPr>
        <w:t xml:space="preserve"> </w:t>
      </w:r>
      <w:r w:rsidRPr="00F832A3">
        <w:rPr>
          <w:szCs w:val="20"/>
        </w:rPr>
        <w:t>za</w:t>
      </w:r>
      <w:r w:rsidR="006A6CF5" w:rsidRPr="00F832A3">
        <w:rPr>
          <w:szCs w:val="20"/>
        </w:rPr>
        <w:t xml:space="preserve"> </w:t>
      </w:r>
      <w:r w:rsidRPr="00F832A3">
        <w:rPr>
          <w:szCs w:val="20"/>
        </w:rPr>
        <w:t>ozon,</w:t>
      </w:r>
      <w:r w:rsidR="006A6CF5" w:rsidRPr="00F832A3">
        <w:rPr>
          <w:szCs w:val="20"/>
        </w:rPr>
        <w:t xml:space="preserve"> </w:t>
      </w:r>
      <w:r w:rsidRPr="00F832A3">
        <w:rPr>
          <w:szCs w:val="20"/>
        </w:rPr>
        <w:t>v</w:t>
      </w:r>
      <w:r w:rsidR="006A6CF5" w:rsidRPr="00F832A3">
        <w:rPr>
          <w:szCs w:val="20"/>
        </w:rPr>
        <w:t xml:space="preserve"> </w:t>
      </w:r>
      <w:r w:rsidRPr="00F832A3">
        <w:rPr>
          <w:szCs w:val="20"/>
        </w:rPr>
        <w:t>letu</w:t>
      </w:r>
      <w:r w:rsidR="006A6CF5" w:rsidRPr="00F832A3">
        <w:rPr>
          <w:szCs w:val="20"/>
        </w:rPr>
        <w:t xml:space="preserve"> </w:t>
      </w:r>
      <w:r w:rsidRPr="00F832A3">
        <w:rPr>
          <w:szCs w:val="20"/>
        </w:rPr>
        <w:t>2017</w:t>
      </w:r>
      <w:r w:rsidR="006A6CF5" w:rsidRPr="00F832A3">
        <w:rPr>
          <w:szCs w:val="20"/>
        </w:rPr>
        <w:t xml:space="preserve"> </w:t>
      </w:r>
      <w:r w:rsidRPr="00F832A3">
        <w:rPr>
          <w:szCs w:val="20"/>
        </w:rPr>
        <w:t>pa</w:t>
      </w:r>
      <w:r w:rsidR="006A6CF5" w:rsidRPr="00F832A3">
        <w:rPr>
          <w:szCs w:val="20"/>
        </w:rPr>
        <w:t xml:space="preserve"> </w:t>
      </w:r>
      <w:r w:rsidRPr="00F832A3">
        <w:rPr>
          <w:szCs w:val="20"/>
        </w:rPr>
        <w:t>je</w:t>
      </w:r>
      <w:r w:rsidR="006A6CF5" w:rsidRPr="00F832A3">
        <w:rPr>
          <w:szCs w:val="20"/>
        </w:rPr>
        <w:t xml:space="preserve"> </w:t>
      </w:r>
      <w:r w:rsidRPr="00F832A3">
        <w:rPr>
          <w:szCs w:val="20"/>
        </w:rPr>
        <w:t>bilo</w:t>
      </w:r>
      <w:r w:rsidR="006A6CF5" w:rsidRPr="00F832A3">
        <w:rPr>
          <w:szCs w:val="20"/>
        </w:rPr>
        <w:t xml:space="preserve"> </w:t>
      </w:r>
      <w:r w:rsidRPr="00F832A3">
        <w:rPr>
          <w:szCs w:val="20"/>
        </w:rPr>
        <w:t>po</w:t>
      </w:r>
      <w:r w:rsidR="006A6CF5" w:rsidRPr="00F832A3">
        <w:rPr>
          <w:szCs w:val="20"/>
        </w:rPr>
        <w:t xml:space="preserve"> </w:t>
      </w:r>
      <w:r w:rsidRPr="00F832A3">
        <w:rPr>
          <w:szCs w:val="20"/>
        </w:rPr>
        <w:t>nekaj</w:t>
      </w:r>
      <w:r w:rsidR="006A6CF5" w:rsidRPr="00F832A3">
        <w:rPr>
          <w:szCs w:val="20"/>
        </w:rPr>
        <w:t xml:space="preserve"> </w:t>
      </w:r>
      <w:r w:rsidRPr="00F832A3">
        <w:rPr>
          <w:szCs w:val="20"/>
        </w:rPr>
        <w:t>letih</w:t>
      </w:r>
      <w:r w:rsidR="006A6CF5" w:rsidRPr="00F832A3">
        <w:rPr>
          <w:szCs w:val="20"/>
        </w:rPr>
        <w:t xml:space="preserve"> </w:t>
      </w:r>
      <w:r w:rsidRPr="00F832A3">
        <w:rPr>
          <w:szCs w:val="20"/>
        </w:rPr>
        <w:t>zopet</w:t>
      </w:r>
      <w:r w:rsidR="006A6CF5" w:rsidRPr="00F832A3">
        <w:rPr>
          <w:szCs w:val="20"/>
        </w:rPr>
        <w:t xml:space="preserve"> </w:t>
      </w:r>
      <w:r w:rsidRPr="00F832A3">
        <w:rPr>
          <w:szCs w:val="20"/>
        </w:rPr>
        <w:t>zabeleženo</w:t>
      </w:r>
      <w:r w:rsidR="006A6CF5" w:rsidRPr="00F832A3">
        <w:rPr>
          <w:szCs w:val="20"/>
        </w:rPr>
        <w:t xml:space="preserve"> </w:t>
      </w:r>
      <w:r w:rsidRPr="00F832A3">
        <w:rPr>
          <w:szCs w:val="20"/>
        </w:rPr>
        <w:t>preseganje</w:t>
      </w:r>
      <w:r w:rsidR="006A6CF5" w:rsidRPr="00F832A3">
        <w:rPr>
          <w:szCs w:val="20"/>
        </w:rPr>
        <w:t xml:space="preserve"> </w:t>
      </w:r>
      <w:r w:rsidRPr="00F832A3">
        <w:rPr>
          <w:szCs w:val="20"/>
        </w:rPr>
        <w:t>letne</w:t>
      </w:r>
      <w:r w:rsidR="006A6CF5" w:rsidRPr="00F832A3">
        <w:rPr>
          <w:szCs w:val="20"/>
        </w:rPr>
        <w:t xml:space="preserve"> </w:t>
      </w:r>
      <w:r w:rsidRPr="00F832A3">
        <w:rPr>
          <w:szCs w:val="20"/>
        </w:rPr>
        <w:t>mejne</w:t>
      </w:r>
      <w:r w:rsidR="006A6CF5" w:rsidRPr="00F832A3">
        <w:rPr>
          <w:szCs w:val="20"/>
        </w:rPr>
        <w:t xml:space="preserve"> </w:t>
      </w:r>
      <w:r w:rsidRPr="00F832A3">
        <w:rPr>
          <w:szCs w:val="20"/>
        </w:rPr>
        <w:t>vrednosti</w:t>
      </w:r>
      <w:r w:rsidR="006A6CF5" w:rsidRPr="00F832A3">
        <w:rPr>
          <w:szCs w:val="20"/>
        </w:rPr>
        <w:t xml:space="preserve"> </w:t>
      </w:r>
      <w:r w:rsidRPr="00F832A3">
        <w:rPr>
          <w:szCs w:val="20"/>
        </w:rPr>
        <w:t>za</w:t>
      </w:r>
      <w:r w:rsidR="006A6CF5" w:rsidRPr="00F832A3">
        <w:rPr>
          <w:szCs w:val="20"/>
        </w:rPr>
        <w:t xml:space="preserve"> </w:t>
      </w:r>
      <w:r w:rsidRPr="00F832A3">
        <w:rPr>
          <w:szCs w:val="20"/>
        </w:rPr>
        <w:t>dušikov</w:t>
      </w:r>
      <w:r w:rsidR="006A6CF5" w:rsidRPr="00F832A3">
        <w:rPr>
          <w:szCs w:val="20"/>
        </w:rPr>
        <w:t xml:space="preserve"> </w:t>
      </w:r>
      <w:r w:rsidRPr="00F832A3">
        <w:rPr>
          <w:szCs w:val="20"/>
        </w:rPr>
        <w:t>oksid</w:t>
      </w:r>
      <w:r w:rsidR="006A6CF5" w:rsidRPr="00F832A3">
        <w:rPr>
          <w:szCs w:val="20"/>
        </w:rPr>
        <w:t xml:space="preserve"> </w:t>
      </w:r>
      <w:r w:rsidRPr="00F832A3">
        <w:rPr>
          <w:szCs w:val="20"/>
        </w:rPr>
        <w:t>(povprečna</w:t>
      </w:r>
      <w:r w:rsidR="006A6CF5" w:rsidRPr="00F832A3">
        <w:rPr>
          <w:szCs w:val="20"/>
        </w:rPr>
        <w:t xml:space="preserve"> </w:t>
      </w:r>
      <w:r w:rsidRPr="00F832A3">
        <w:rPr>
          <w:szCs w:val="20"/>
        </w:rPr>
        <w:t>letna</w:t>
      </w:r>
      <w:r w:rsidR="006A6CF5" w:rsidRPr="00F832A3">
        <w:rPr>
          <w:szCs w:val="20"/>
        </w:rPr>
        <w:t xml:space="preserve"> </w:t>
      </w:r>
      <w:r w:rsidRPr="00F832A3">
        <w:rPr>
          <w:szCs w:val="20"/>
        </w:rPr>
        <w:t>raven</w:t>
      </w:r>
      <w:r w:rsidR="006A6CF5" w:rsidRPr="00F832A3">
        <w:rPr>
          <w:szCs w:val="20"/>
        </w:rPr>
        <w:t xml:space="preserve"> </w:t>
      </w:r>
      <w:r w:rsidRPr="00F832A3">
        <w:rPr>
          <w:szCs w:val="20"/>
        </w:rPr>
        <w:t>je</w:t>
      </w:r>
      <w:r w:rsidR="006A6CF5" w:rsidRPr="00F832A3">
        <w:rPr>
          <w:szCs w:val="20"/>
        </w:rPr>
        <w:t xml:space="preserve"> </w:t>
      </w:r>
      <w:r w:rsidRPr="00F832A3">
        <w:rPr>
          <w:szCs w:val="20"/>
        </w:rPr>
        <w:t>bila</w:t>
      </w:r>
      <w:r w:rsidR="006A6CF5" w:rsidRPr="00F832A3">
        <w:rPr>
          <w:szCs w:val="20"/>
        </w:rPr>
        <w:t xml:space="preserve"> </w:t>
      </w:r>
      <w:r w:rsidRPr="00F832A3">
        <w:rPr>
          <w:szCs w:val="20"/>
        </w:rPr>
        <w:t>50</w:t>
      </w:r>
      <w:r w:rsidR="006A6CF5" w:rsidRPr="00F832A3">
        <w:rPr>
          <w:szCs w:val="20"/>
        </w:rPr>
        <w:t xml:space="preserve"> </w:t>
      </w:r>
      <w:r w:rsidRPr="00F832A3">
        <w:rPr>
          <w:szCs w:val="20"/>
        </w:rPr>
        <w:t>µg/m3).</w:t>
      </w:r>
      <w:r w:rsidR="006A6CF5" w:rsidRPr="00F832A3">
        <w:rPr>
          <w:szCs w:val="20"/>
        </w:rPr>
        <w:t xml:space="preserve"> </w:t>
      </w:r>
      <w:r w:rsidRPr="00F832A3">
        <w:rPr>
          <w:szCs w:val="20"/>
        </w:rPr>
        <w:t>Na</w:t>
      </w:r>
      <w:r w:rsidR="006A6CF5" w:rsidRPr="00F832A3">
        <w:rPr>
          <w:szCs w:val="20"/>
        </w:rPr>
        <w:t xml:space="preserve"> </w:t>
      </w:r>
      <w:r w:rsidRPr="00F832A3">
        <w:rPr>
          <w:szCs w:val="20"/>
        </w:rPr>
        <w:t>merilnem</w:t>
      </w:r>
      <w:r w:rsidR="006A6CF5" w:rsidRPr="00F832A3">
        <w:rPr>
          <w:szCs w:val="20"/>
        </w:rPr>
        <w:t xml:space="preserve"> </w:t>
      </w:r>
      <w:r w:rsidRPr="00F832A3">
        <w:rPr>
          <w:szCs w:val="20"/>
        </w:rPr>
        <w:t>mestu</w:t>
      </w:r>
      <w:r w:rsidR="006A6CF5" w:rsidRPr="00F832A3">
        <w:rPr>
          <w:szCs w:val="20"/>
        </w:rPr>
        <w:t xml:space="preserve"> </w:t>
      </w:r>
      <w:r w:rsidRPr="00F832A3">
        <w:rPr>
          <w:szCs w:val="20"/>
        </w:rPr>
        <w:t>Ljubljana</w:t>
      </w:r>
      <w:r w:rsidR="006A6CF5" w:rsidRPr="00F832A3">
        <w:rPr>
          <w:szCs w:val="20"/>
        </w:rPr>
        <w:t xml:space="preserve"> </w:t>
      </w:r>
      <w:r w:rsidRPr="00F832A3">
        <w:rPr>
          <w:szCs w:val="20"/>
        </w:rPr>
        <w:t>–</w:t>
      </w:r>
      <w:r w:rsidR="006A6CF5" w:rsidRPr="00F832A3">
        <w:rPr>
          <w:szCs w:val="20"/>
        </w:rPr>
        <w:t xml:space="preserve"> </w:t>
      </w:r>
      <w:r w:rsidRPr="00F832A3">
        <w:rPr>
          <w:szCs w:val="20"/>
        </w:rPr>
        <w:t>Bežigrad</w:t>
      </w:r>
      <w:r w:rsidR="006A6CF5" w:rsidRPr="00F832A3">
        <w:rPr>
          <w:szCs w:val="20"/>
        </w:rPr>
        <w:t xml:space="preserve"> </w:t>
      </w:r>
      <w:r w:rsidRPr="00F832A3">
        <w:rPr>
          <w:szCs w:val="20"/>
        </w:rPr>
        <w:t>letna</w:t>
      </w:r>
      <w:r w:rsidR="006A6CF5" w:rsidRPr="00F832A3">
        <w:rPr>
          <w:szCs w:val="20"/>
        </w:rPr>
        <w:t xml:space="preserve"> </w:t>
      </w:r>
      <w:r w:rsidRPr="00F832A3">
        <w:rPr>
          <w:szCs w:val="20"/>
        </w:rPr>
        <w:t>in</w:t>
      </w:r>
      <w:r w:rsidR="006A6CF5" w:rsidRPr="00F832A3">
        <w:rPr>
          <w:szCs w:val="20"/>
        </w:rPr>
        <w:t xml:space="preserve"> </w:t>
      </w:r>
      <w:r w:rsidRPr="00F832A3">
        <w:rPr>
          <w:szCs w:val="20"/>
        </w:rPr>
        <w:t>urna</w:t>
      </w:r>
      <w:r w:rsidR="006A6CF5" w:rsidRPr="00F832A3">
        <w:rPr>
          <w:szCs w:val="20"/>
        </w:rPr>
        <w:t xml:space="preserve"> </w:t>
      </w:r>
      <w:r w:rsidRPr="00F832A3">
        <w:rPr>
          <w:szCs w:val="20"/>
        </w:rPr>
        <w:t>mejna</w:t>
      </w:r>
      <w:r w:rsidR="006A6CF5" w:rsidRPr="00F832A3">
        <w:rPr>
          <w:szCs w:val="20"/>
        </w:rPr>
        <w:t xml:space="preserve"> </w:t>
      </w:r>
      <w:r w:rsidRPr="00F832A3">
        <w:rPr>
          <w:szCs w:val="20"/>
        </w:rPr>
        <w:t>vrednost</w:t>
      </w:r>
      <w:r w:rsidR="006A6CF5" w:rsidRPr="00F832A3">
        <w:rPr>
          <w:szCs w:val="20"/>
        </w:rPr>
        <w:t xml:space="preserve"> </w:t>
      </w:r>
      <w:r w:rsidRPr="00F832A3">
        <w:rPr>
          <w:szCs w:val="20"/>
        </w:rPr>
        <w:t>dušikovega</w:t>
      </w:r>
      <w:r w:rsidR="006A6CF5" w:rsidRPr="00F832A3">
        <w:rPr>
          <w:szCs w:val="20"/>
        </w:rPr>
        <w:t xml:space="preserve"> </w:t>
      </w:r>
      <w:r w:rsidRPr="00F832A3">
        <w:rPr>
          <w:szCs w:val="20"/>
        </w:rPr>
        <w:t>oksida</w:t>
      </w:r>
      <w:r w:rsidR="006A6CF5" w:rsidRPr="00F832A3">
        <w:rPr>
          <w:szCs w:val="20"/>
        </w:rPr>
        <w:t xml:space="preserve"> </w:t>
      </w:r>
      <w:r w:rsidRPr="00F832A3">
        <w:rPr>
          <w:szCs w:val="20"/>
        </w:rPr>
        <w:t>v</w:t>
      </w:r>
      <w:r w:rsidR="006A6CF5" w:rsidRPr="00F832A3">
        <w:rPr>
          <w:szCs w:val="20"/>
        </w:rPr>
        <w:t xml:space="preserve"> </w:t>
      </w:r>
      <w:r w:rsidRPr="00F832A3">
        <w:rPr>
          <w:szCs w:val="20"/>
        </w:rPr>
        <w:t>letih</w:t>
      </w:r>
      <w:r w:rsidR="006A6CF5" w:rsidRPr="00F832A3">
        <w:rPr>
          <w:szCs w:val="20"/>
        </w:rPr>
        <w:t xml:space="preserve"> </w:t>
      </w:r>
      <w:r w:rsidRPr="00F832A3">
        <w:rPr>
          <w:szCs w:val="20"/>
        </w:rPr>
        <w:t>2019</w:t>
      </w:r>
      <w:r w:rsidR="006A6CF5" w:rsidRPr="00F832A3">
        <w:rPr>
          <w:szCs w:val="20"/>
        </w:rPr>
        <w:t xml:space="preserve"> </w:t>
      </w:r>
      <w:r w:rsidRPr="00F832A3">
        <w:rPr>
          <w:szCs w:val="20"/>
        </w:rPr>
        <w:t>in</w:t>
      </w:r>
      <w:r w:rsidR="006A6CF5" w:rsidRPr="00F832A3">
        <w:rPr>
          <w:szCs w:val="20"/>
        </w:rPr>
        <w:t xml:space="preserve"> </w:t>
      </w:r>
      <w:r w:rsidRPr="00F832A3">
        <w:rPr>
          <w:szCs w:val="20"/>
        </w:rPr>
        <w:t>2020</w:t>
      </w:r>
      <w:r w:rsidR="006A6CF5" w:rsidRPr="00F832A3">
        <w:rPr>
          <w:szCs w:val="20"/>
        </w:rPr>
        <w:t xml:space="preserve"> </w:t>
      </w:r>
      <w:r w:rsidRPr="00F832A3">
        <w:rPr>
          <w:szCs w:val="20"/>
        </w:rPr>
        <w:t>nista</w:t>
      </w:r>
      <w:r w:rsidR="006A6CF5" w:rsidRPr="00F832A3">
        <w:rPr>
          <w:szCs w:val="20"/>
        </w:rPr>
        <w:t xml:space="preserve"> </w:t>
      </w:r>
      <w:r w:rsidRPr="00F832A3">
        <w:rPr>
          <w:szCs w:val="20"/>
        </w:rPr>
        <w:t>bili</w:t>
      </w:r>
      <w:r w:rsidR="006A6CF5" w:rsidRPr="00F832A3">
        <w:rPr>
          <w:szCs w:val="20"/>
        </w:rPr>
        <w:t xml:space="preserve"> </w:t>
      </w:r>
      <w:r w:rsidRPr="00F832A3">
        <w:rPr>
          <w:szCs w:val="20"/>
        </w:rPr>
        <w:t>preseženi.</w:t>
      </w:r>
    </w:p>
    <w:p w14:paraId="6931322C" w14:textId="77777777" w:rsidR="00D566B1" w:rsidRPr="00F832A3" w:rsidRDefault="00D566B1" w:rsidP="00F832A3">
      <w:pPr>
        <w:spacing w:line="260" w:lineRule="exact"/>
        <w:ind w:right="-8"/>
        <w:rPr>
          <w:szCs w:val="20"/>
        </w:rPr>
      </w:pPr>
    </w:p>
    <w:p w14:paraId="1F5EA484" w14:textId="77777777" w:rsidR="002E016F" w:rsidRPr="00F832A3" w:rsidRDefault="00D566B1" w:rsidP="00F832A3">
      <w:pPr>
        <w:spacing w:line="260" w:lineRule="exact"/>
        <w:ind w:right="-8"/>
        <w:rPr>
          <w:szCs w:val="20"/>
        </w:rPr>
      </w:pPr>
      <w:r w:rsidRPr="00F832A3">
        <w:rPr>
          <w:szCs w:val="20"/>
        </w:rPr>
        <w:t>Glavni</w:t>
      </w:r>
      <w:r w:rsidR="006A6CF5" w:rsidRPr="00F832A3">
        <w:rPr>
          <w:szCs w:val="20"/>
        </w:rPr>
        <w:t xml:space="preserve"> </w:t>
      </w:r>
      <w:r w:rsidRPr="00F832A3">
        <w:rPr>
          <w:szCs w:val="20"/>
        </w:rPr>
        <w:t>viri</w:t>
      </w:r>
      <w:r w:rsidR="006A6CF5" w:rsidRPr="00F832A3">
        <w:rPr>
          <w:szCs w:val="20"/>
        </w:rPr>
        <w:t xml:space="preserve"> </w:t>
      </w:r>
      <w:r w:rsidRPr="00F832A3">
        <w:rPr>
          <w:szCs w:val="20"/>
        </w:rPr>
        <w:t>onesnaževanja</w:t>
      </w:r>
      <w:r w:rsidR="006A6CF5" w:rsidRPr="00F832A3">
        <w:rPr>
          <w:szCs w:val="20"/>
        </w:rPr>
        <w:t xml:space="preserve"> </w:t>
      </w:r>
      <w:r w:rsidRPr="00F832A3">
        <w:rPr>
          <w:szCs w:val="20"/>
        </w:rPr>
        <w:t>zraka</w:t>
      </w:r>
      <w:r w:rsidR="006A6CF5" w:rsidRPr="00F832A3">
        <w:rPr>
          <w:szCs w:val="20"/>
        </w:rPr>
        <w:t xml:space="preserve"> </w:t>
      </w:r>
      <w:r w:rsidRPr="00F832A3">
        <w:rPr>
          <w:szCs w:val="20"/>
        </w:rPr>
        <w:t>na</w:t>
      </w:r>
      <w:r w:rsidR="006A6CF5" w:rsidRPr="00F832A3">
        <w:rPr>
          <w:szCs w:val="20"/>
        </w:rPr>
        <w:t xml:space="preserve"> </w:t>
      </w:r>
      <w:r w:rsidRPr="00F832A3">
        <w:rPr>
          <w:szCs w:val="20"/>
        </w:rPr>
        <w:t>območju</w:t>
      </w:r>
      <w:r w:rsidR="006A6CF5" w:rsidRPr="00F832A3">
        <w:rPr>
          <w:szCs w:val="20"/>
        </w:rPr>
        <w:t xml:space="preserve"> </w:t>
      </w:r>
      <w:r w:rsidRPr="00F832A3">
        <w:rPr>
          <w:szCs w:val="20"/>
        </w:rPr>
        <w:t>obravnavane</w:t>
      </w:r>
      <w:r w:rsidR="006A6CF5" w:rsidRPr="00F832A3">
        <w:rPr>
          <w:szCs w:val="20"/>
        </w:rPr>
        <w:t xml:space="preserve"> </w:t>
      </w:r>
      <w:r w:rsidRPr="00F832A3">
        <w:rPr>
          <w:szCs w:val="20"/>
        </w:rPr>
        <w:t>lokacije</w:t>
      </w:r>
      <w:r w:rsidR="006A6CF5" w:rsidRPr="00F832A3">
        <w:rPr>
          <w:szCs w:val="20"/>
        </w:rPr>
        <w:t xml:space="preserve"> </w:t>
      </w:r>
      <w:r w:rsidRPr="00F832A3">
        <w:rPr>
          <w:szCs w:val="20"/>
        </w:rPr>
        <w:t>so</w:t>
      </w:r>
      <w:r w:rsidR="006A6CF5" w:rsidRPr="00F832A3">
        <w:rPr>
          <w:szCs w:val="20"/>
        </w:rPr>
        <w:t xml:space="preserve"> </w:t>
      </w:r>
      <w:r w:rsidRPr="00F832A3">
        <w:rPr>
          <w:szCs w:val="20"/>
        </w:rPr>
        <w:t>individualna</w:t>
      </w:r>
      <w:r w:rsidR="006A6CF5" w:rsidRPr="00F832A3">
        <w:rPr>
          <w:szCs w:val="20"/>
        </w:rPr>
        <w:t xml:space="preserve"> </w:t>
      </w:r>
      <w:r w:rsidRPr="00F832A3">
        <w:rPr>
          <w:szCs w:val="20"/>
        </w:rPr>
        <w:t>kurišča</w:t>
      </w:r>
      <w:r w:rsidR="006A6CF5" w:rsidRPr="00F832A3">
        <w:rPr>
          <w:szCs w:val="20"/>
        </w:rPr>
        <w:t xml:space="preserve"> </w:t>
      </w:r>
      <w:r w:rsidRPr="00F832A3">
        <w:rPr>
          <w:szCs w:val="20"/>
        </w:rPr>
        <w:t>in</w:t>
      </w:r>
      <w:r w:rsidR="006A6CF5" w:rsidRPr="00F832A3">
        <w:rPr>
          <w:szCs w:val="20"/>
        </w:rPr>
        <w:t xml:space="preserve"> </w:t>
      </w:r>
      <w:r w:rsidRPr="00F832A3">
        <w:rPr>
          <w:szCs w:val="20"/>
        </w:rPr>
        <w:t>cestni</w:t>
      </w:r>
      <w:r w:rsidR="006A6CF5" w:rsidRPr="00F832A3">
        <w:rPr>
          <w:szCs w:val="20"/>
        </w:rPr>
        <w:t xml:space="preserve"> </w:t>
      </w:r>
      <w:r w:rsidRPr="00F832A3">
        <w:rPr>
          <w:szCs w:val="20"/>
        </w:rPr>
        <w:t>motorni</w:t>
      </w:r>
      <w:r w:rsidR="006A6CF5" w:rsidRPr="00F832A3">
        <w:rPr>
          <w:szCs w:val="20"/>
        </w:rPr>
        <w:t xml:space="preserve"> </w:t>
      </w:r>
      <w:r w:rsidRPr="00F832A3">
        <w:rPr>
          <w:szCs w:val="20"/>
        </w:rPr>
        <w:t>promet.</w:t>
      </w:r>
      <w:r w:rsidR="006A6CF5" w:rsidRPr="00F832A3">
        <w:rPr>
          <w:szCs w:val="20"/>
        </w:rPr>
        <w:t xml:space="preserve"> </w:t>
      </w:r>
      <w:r w:rsidRPr="00F832A3">
        <w:rPr>
          <w:szCs w:val="20"/>
        </w:rPr>
        <w:t>Nepremičnih</w:t>
      </w:r>
      <w:r w:rsidR="006A6CF5" w:rsidRPr="00F832A3">
        <w:rPr>
          <w:szCs w:val="20"/>
        </w:rPr>
        <w:t xml:space="preserve"> </w:t>
      </w:r>
      <w:r w:rsidRPr="00F832A3">
        <w:rPr>
          <w:szCs w:val="20"/>
        </w:rPr>
        <w:t>virov</w:t>
      </w:r>
      <w:r w:rsidR="006A6CF5" w:rsidRPr="00F832A3">
        <w:rPr>
          <w:szCs w:val="20"/>
        </w:rPr>
        <w:t xml:space="preserve"> </w:t>
      </w:r>
      <w:r w:rsidRPr="00F832A3">
        <w:rPr>
          <w:szCs w:val="20"/>
        </w:rPr>
        <w:t>onesnaževanja</w:t>
      </w:r>
      <w:r w:rsidR="006A6CF5" w:rsidRPr="00F832A3">
        <w:rPr>
          <w:szCs w:val="20"/>
        </w:rPr>
        <w:t xml:space="preserve"> </w:t>
      </w:r>
      <w:r w:rsidRPr="00F832A3">
        <w:rPr>
          <w:szCs w:val="20"/>
        </w:rPr>
        <w:t>na</w:t>
      </w:r>
      <w:r w:rsidR="006A6CF5" w:rsidRPr="00F832A3">
        <w:rPr>
          <w:szCs w:val="20"/>
        </w:rPr>
        <w:t xml:space="preserve"> </w:t>
      </w:r>
      <w:r w:rsidRPr="00F832A3">
        <w:rPr>
          <w:szCs w:val="20"/>
        </w:rPr>
        <w:t>ožjem</w:t>
      </w:r>
      <w:r w:rsidR="006A6CF5" w:rsidRPr="00F832A3">
        <w:rPr>
          <w:szCs w:val="20"/>
        </w:rPr>
        <w:t xml:space="preserve"> </w:t>
      </w:r>
      <w:r w:rsidRPr="00F832A3">
        <w:rPr>
          <w:szCs w:val="20"/>
        </w:rPr>
        <w:t>območju</w:t>
      </w:r>
      <w:r w:rsidR="006A6CF5" w:rsidRPr="00F832A3">
        <w:rPr>
          <w:szCs w:val="20"/>
        </w:rPr>
        <w:t xml:space="preserve"> </w:t>
      </w:r>
      <w:r w:rsidRPr="00F832A3">
        <w:rPr>
          <w:szCs w:val="20"/>
        </w:rPr>
        <w:t>nameravanega</w:t>
      </w:r>
      <w:r w:rsidR="006A6CF5" w:rsidRPr="00F832A3">
        <w:rPr>
          <w:szCs w:val="20"/>
        </w:rPr>
        <w:t xml:space="preserve"> </w:t>
      </w:r>
      <w:r w:rsidRPr="00F832A3">
        <w:rPr>
          <w:szCs w:val="20"/>
        </w:rPr>
        <w:t>posega</w:t>
      </w:r>
      <w:r w:rsidR="006A6CF5" w:rsidRPr="00F832A3">
        <w:rPr>
          <w:szCs w:val="20"/>
        </w:rPr>
        <w:t xml:space="preserve"> </w:t>
      </w:r>
      <w:r w:rsidRPr="00F832A3">
        <w:rPr>
          <w:szCs w:val="20"/>
        </w:rPr>
        <w:t>ni.</w:t>
      </w:r>
    </w:p>
    <w:p w14:paraId="0CDA3053" w14:textId="77777777" w:rsidR="003C09F6" w:rsidRPr="00F832A3" w:rsidRDefault="003C09F6" w:rsidP="00F832A3">
      <w:pPr>
        <w:spacing w:line="260" w:lineRule="exact"/>
        <w:ind w:right="-8"/>
        <w:rPr>
          <w:szCs w:val="20"/>
          <w:highlight w:val="yellow"/>
        </w:rPr>
      </w:pPr>
    </w:p>
    <w:p w14:paraId="297CA7DC" w14:textId="77777777" w:rsidR="000C58AC" w:rsidRPr="00F832A3" w:rsidRDefault="00D44052" w:rsidP="00C52354">
      <w:pPr>
        <w:pStyle w:val="Obrazloitev11a"/>
      </w:pPr>
      <w:r w:rsidRPr="00F832A3">
        <w:t>Pričakovani</w:t>
      </w:r>
      <w:r w:rsidR="006A6CF5" w:rsidRPr="00F832A3">
        <w:t xml:space="preserve"> </w:t>
      </w:r>
      <w:r w:rsidRPr="00F832A3">
        <w:t>vplivi</w:t>
      </w:r>
      <w:r w:rsidR="006A6CF5" w:rsidRPr="00F832A3">
        <w:t xml:space="preserve"> </w:t>
      </w:r>
      <w:r w:rsidRPr="00F832A3">
        <w:t>v</w:t>
      </w:r>
      <w:r w:rsidR="006A6CF5" w:rsidRPr="00F832A3">
        <w:t xml:space="preserve"> </w:t>
      </w:r>
      <w:r w:rsidRPr="00F832A3">
        <w:t>času</w:t>
      </w:r>
      <w:r w:rsidR="006A6CF5" w:rsidRPr="00F832A3">
        <w:t xml:space="preserve"> </w:t>
      </w:r>
      <w:r w:rsidRPr="00F832A3">
        <w:t>gradnje</w:t>
      </w:r>
      <w:r w:rsidR="006A6CF5" w:rsidRPr="00F832A3">
        <w:t xml:space="preserve"> </w:t>
      </w:r>
      <w:r w:rsidRPr="00F832A3">
        <w:t>in</w:t>
      </w:r>
      <w:r w:rsidR="006A6CF5" w:rsidRPr="00F832A3">
        <w:t xml:space="preserve"> </w:t>
      </w:r>
      <w:r w:rsidRPr="00F832A3">
        <w:t>pogoji</w:t>
      </w:r>
    </w:p>
    <w:p w14:paraId="2E40763E" w14:textId="77777777" w:rsidR="009040C2" w:rsidRPr="00F832A3" w:rsidRDefault="009040C2" w:rsidP="00F832A3">
      <w:pPr>
        <w:tabs>
          <w:tab w:val="left" w:pos="567"/>
        </w:tabs>
        <w:spacing w:line="260" w:lineRule="exact"/>
        <w:ind w:left="567" w:right="-8" w:hanging="567"/>
        <w:rPr>
          <w:szCs w:val="20"/>
          <w:highlight w:val="yellow"/>
        </w:rPr>
      </w:pPr>
    </w:p>
    <w:p w14:paraId="7A0501C3" w14:textId="22AE0F07" w:rsidR="006A6CF5" w:rsidRPr="00F832A3" w:rsidRDefault="00C23C8F" w:rsidP="00F832A3">
      <w:pPr>
        <w:spacing w:line="260" w:lineRule="exact"/>
        <w:ind w:right="-8"/>
        <w:rPr>
          <w:szCs w:val="20"/>
        </w:rPr>
      </w:pPr>
      <w:r w:rsidRPr="00F832A3">
        <w:rPr>
          <w:szCs w:val="20"/>
        </w:rPr>
        <w:t>V</w:t>
      </w:r>
      <w:r w:rsidR="006A6CF5" w:rsidRPr="00F832A3">
        <w:rPr>
          <w:szCs w:val="20"/>
        </w:rPr>
        <w:t xml:space="preserve"> </w:t>
      </w:r>
      <w:r w:rsidRPr="00F832A3">
        <w:rPr>
          <w:szCs w:val="20"/>
        </w:rPr>
        <w:t>času</w:t>
      </w:r>
      <w:r w:rsidR="006A6CF5" w:rsidRPr="00F832A3">
        <w:rPr>
          <w:szCs w:val="20"/>
        </w:rPr>
        <w:t xml:space="preserve"> </w:t>
      </w:r>
      <w:r w:rsidRPr="00F832A3">
        <w:rPr>
          <w:szCs w:val="20"/>
        </w:rPr>
        <w:t>izvajanja</w:t>
      </w:r>
      <w:r w:rsidR="006A6CF5" w:rsidRPr="00F832A3">
        <w:rPr>
          <w:szCs w:val="20"/>
        </w:rPr>
        <w:t xml:space="preserve"> </w:t>
      </w:r>
      <w:r w:rsidRPr="00F832A3">
        <w:rPr>
          <w:szCs w:val="20"/>
        </w:rPr>
        <w:t>gradbenih</w:t>
      </w:r>
      <w:r w:rsidR="006A6CF5" w:rsidRPr="00F832A3">
        <w:rPr>
          <w:szCs w:val="20"/>
        </w:rPr>
        <w:t xml:space="preserve"> </w:t>
      </w:r>
      <w:r w:rsidRPr="00F832A3">
        <w:rPr>
          <w:szCs w:val="20"/>
        </w:rPr>
        <w:t>del</w:t>
      </w:r>
      <w:r w:rsidR="006A6CF5" w:rsidRPr="00F832A3">
        <w:rPr>
          <w:szCs w:val="20"/>
        </w:rPr>
        <w:t xml:space="preserve"> </w:t>
      </w:r>
      <w:r w:rsidRPr="00F832A3">
        <w:rPr>
          <w:szCs w:val="20"/>
        </w:rPr>
        <w:t>se</w:t>
      </w:r>
      <w:r w:rsidR="006A6CF5" w:rsidRPr="00F832A3">
        <w:rPr>
          <w:szCs w:val="20"/>
        </w:rPr>
        <w:t xml:space="preserve"> </w:t>
      </w:r>
      <w:r w:rsidRPr="00F832A3">
        <w:rPr>
          <w:szCs w:val="20"/>
        </w:rPr>
        <w:t>bo</w:t>
      </w:r>
      <w:r w:rsidR="006A6CF5" w:rsidRPr="00F832A3">
        <w:rPr>
          <w:szCs w:val="20"/>
        </w:rPr>
        <w:t xml:space="preserve"> </w:t>
      </w:r>
      <w:r w:rsidR="001D0650" w:rsidRPr="00F832A3">
        <w:rPr>
          <w:szCs w:val="20"/>
        </w:rPr>
        <w:t>na</w:t>
      </w:r>
      <w:r w:rsidR="006A6CF5" w:rsidRPr="00F832A3">
        <w:rPr>
          <w:szCs w:val="20"/>
        </w:rPr>
        <w:t xml:space="preserve"> </w:t>
      </w:r>
      <w:r w:rsidR="001D0650" w:rsidRPr="00F832A3">
        <w:rPr>
          <w:szCs w:val="20"/>
        </w:rPr>
        <w:t>območju</w:t>
      </w:r>
      <w:r w:rsidR="006A6CF5" w:rsidRPr="00F832A3">
        <w:rPr>
          <w:szCs w:val="20"/>
        </w:rPr>
        <w:t xml:space="preserve"> </w:t>
      </w:r>
      <w:r w:rsidR="001D0650" w:rsidRPr="00F832A3">
        <w:rPr>
          <w:szCs w:val="20"/>
        </w:rPr>
        <w:t>in</w:t>
      </w:r>
      <w:r w:rsidR="006A6CF5" w:rsidRPr="00F832A3">
        <w:rPr>
          <w:szCs w:val="20"/>
        </w:rPr>
        <w:t xml:space="preserve"> </w:t>
      </w:r>
      <w:r w:rsidR="001D0650" w:rsidRPr="00F832A3">
        <w:rPr>
          <w:szCs w:val="20"/>
        </w:rPr>
        <w:t>v</w:t>
      </w:r>
      <w:r w:rsidR="006A6CF5" w:rsidRPr="00F832A3">
        <w:rPr>
          <w:szCs w:val="20"/>
        </w:rPr>
        <w:t xml:space="preserve"> </w:t>
      </w:r>
      <w:r w:rsidR="001D0650" w:rsidRPr="00F832A3">
        <w:rPr>
          <w:szCs w:val="20"/>
        </w:rPr>
        <w:t>okolici</w:t>
      </w:r>
      <w:r w:rsidR="006A6CF5" w:rsidRPr="00F832A3">
        <w:rPr>
          <w:szCs w:val="20"/>
        </w:rPr>
        <w:t xml:space="preserve"> </w:t>
      </w:r>
      <w:r w:rsidR="001D0650" w:rsidRPr="00F832A3">
        <w:rPr>
          <w:szCs w:val="20"/>
        </w:rPr>
        <w:t>gradbišča,</w:t>
      </w:r>
      <w:r w:rsidR="006A6CF5" w:rsidRPr="00F832A3">
        <w:rPr>
          <w:szCs w:val="20"/>
        </w:rPr>
        <w:t xml:space="preserve"> </w:t>
      </w:r>
      <w:r w:rsidR="001D0650" w:rsidRPr="00F832A3">
        <w:rPr>
          <w:szCs w:val="20"/>
        </w:rPr>
        <w:t>zaradi</w:t>
      </w:r>
      <w:r w:rsidR="006A6CF5" w:rsidRPr="00F832A3">
        <w:rPr>
          <w:szCs w:val="20"/>
        </w:rPr>
        <w:t xml:space="preserve"> </w:t>
      </w:r>
      <w:r w:rsidR="001D0650" w:rsidRPr="00F832A3">
        <w:rPr>
          <w:szCs w:val="20"/>
        </w:rPr>
        <w:t>obratovanja</w:t>
      </w:r>
      <w:r w:rsidR="006A6CF5" w:rsidRPr="00F832A3">
        <w:rPr>
          <w:szCs w:val="20"/>
        </w:rPr>
        <w:t xml:space="preserve"> </w:t>
      </w:r>
      <w:r w:rsidR="001D0650" w:rsidRPr="00F832A3">
        <w:rPr>
          <w:szCs w:val="20"/>
        </w:rPr>
        <w:t>gradbene</w:t>
      </w:r>
      <w:r w:rsidR="006A6CF5" w:rsidRPr="00F832A3">
        <w:rPr>
          <w:szCs w:val="20"/>
        </w:rPr>
        <w:t xml:space="preserve"> </w:t>
      </w:r>
      <w:r w:rsidR="001D0650" w:rsidRPr="00F832A3">
        <w:rPr>
          <w:szCs w:val="20"/>
        </w:rPr>
        <w:t>mehanizacije</w:t>
      </w:r>
      <w:r w:rsidR="006A6CF5" w:rsidRPr="00F832A3">
        <w:rPr>
          <w:szCs w:val="20"/>
        </w:rPr>
        <w:t xml:space="preserve"> </w:t>
      </w:r>
      <w:r w:rsidR="001D0650" w:rsidRPr="00F832A3">
        <w:rPr>
          <w:szCs w:val="20"/>
        </w:rPr>
        <w:t>in</w:t>
      </w:r>
      <w:r w:rsidR="006A6CF5" w:rsidRPr="00F832A3">
        <w:rPr>
          <w:szCs w:val="20"/>
        </w:rPr>
        <w:t xml:space="preserve"> </w:t>
      </w:r>
      <w:r w:rsidR="001D0650" w:rsidRPr="00F832A3">
        <w:rPr>
          <w:szCs w:val="20"/>
        </w:rPr>
        <w:t>naprav,</w:t>
      </w:r>
      <w:r w:rsidR="006A6CF5" w:rsidRPr="00F832A3">
        <w:rPr>
          <w:szCs w:val="20"/>
        </w:rPr>
        <w:t xml:space="preserve"> </w:t>
      </w:r>
      <w:r w:rsidR="001D0650" w:rsidRPr="00F832A3">
        <w:rPr>
          <w:szCs w:val="20"/>
        </w:rPr>
        <w:t>internega</w:t>
      </w:r>
      <w:r w:rsidR="006A6CF5" w:rsidRPr="00F832A3">
        <w:rPr>
          <w:szCs w:val="20"/>
        </w:rPr>
        <w:t xml:space="preserve"> </w:t>
      </w:r>
      <w:r w:rsidR="001D0650" w:rsidRPr="00F832A3">
        <w:rPr>
          <w:szCs w:val="20"/>
        </w:rPr>
        <w:t>transporta</w:t>
      </w:r>
      <w:r w:rsidR="006A6CF5" w:rsidRPr="00F832A3">
        <w:rPr>
          <w:szCs w:val="20"/>
        </w:rPr>
        <w:t xml:space="preserve"> </w:t>
      </w:r>
      <w:r w:rsidR="001D0650" w:rsidRPr="00F832A3">
        <w:rPr>
          <w:szCs w:val="20"/>
        </w:rPr>
        <w:t>in</w:t>
      </w:r>
      <w:r w:rsidR="006A6CF5" w:rsidRPr="00F832A3">
        <w:rPr>
          <w:szCs w:val="20"/>
        </w:rPr>
        <w:t xml:space="preserve"> </w:t>
      </w:r>
      <w:r w:rsidR="001D0650" w:rsidRPr="00F832A3">
        <w:rPr>
          <w:szCs w:val="20"/>
        </w:rPr>
        <w:t>dodatnega</w:t>
      </w:r>
      <w:r w:rsidR="006A6CF5" w:rsidRPr="00F832A3">
        <w:rPr>
          <w:szCs w:val="20"/>
        </w:rPr>
        <w:t xml:space="preserve"> </w:t>
      </w:r>
      <w:r w:rsidR="001D0650" w:rsidRPr="00F832A3">
        <w:rPr>
          <w:szCs w:val="20"/>
        </w:rPr>
        <w:t>transporta</w:t>
      </w:r>
      <w:r w:rsidR="006A6CF5" w:rsidRPr="00F832A3">
        <w:rPr>
          <w:szCs w:val="20"/>
        </w:rPr>
        <w:t xml:space="preserve"> </w:t>
      </w:r>
      <w:r w:rsidR="001D0650" w:rsidRPr="00F832A3">
        <w:rPr>
          <w:szCs w:val="20"/>
        </w:rPr>
        <w:t>za</w:t>
      </w:r>
      <w:r w:rsidR="006A6CF5" w:rsidRPr="00F832A3">
        <w:rPr>
          <w:szCs w:val="20"/>
        </w:rPr>
        <w:t xml:space="preserve"> </w:t>
      </w:r>
      <w:r w:rsidR="001D0650" w:rsidRPr="00F832A3">
        <w:rPr>
          <w:szCs w:val="20"/>
        </w:rPr>
        <w:t>potrebe</w:t>
      </w:r>
      <w:r w:rsidR="006A6CF5" w:rsidRPr="00F832A3">
        <w:rPr>
          <w:szCs w:val="20"/>
        </w:rPr>
        <w:t xml:space="preserve"> </w:t>
      </w:r>
      <w:r w:rsidR="001D0650" w:rsidRPr="00F832A3">
        <w:rPr>
          <w:szCs w:val="20"/>
        </w:rPr>
        <w:t>gradnje,</w:t>
      </w:r>
      <w:r w:rsidR="006A6CF5" w:rsidRPr="00F832A3">
        <w:rPr>
          <w:szCs w:val="20"/>
        </w:rPr>
        <w:t xml:space="preserve"> </w:t>
      </w:r>
      <w:r w:rsidR="001D0650" w:rsidRPr="00F832A3">
        <w:rPr>
          <w:szCs w:val="20"/>
        </w:rPr>
        <w:t>povečala</w:t>
      </w:r>
      <w:r w:rsidR="006A6CF5" w:rsidRPr="00F832A3">
        <w:rPr>
          <w:szCs w:val="20"/>
        </w:rPr>
        <w:t xml:space="preserve"> </w:t>
      </w:r>
      <w:r w:rsidR="001D0650" w:rsidRPr="00F832A3">
        <w:rPr>
          <w:szCs w:val="20"/>
        </w:rPr>
        <w:t>onesnaženost</w:t>
      </w:r>
      <w:r w:rsidR="006A6CF5" w:rsidRPr="00F832A3">
        <w:rPr>
          <w:szCs w:val="20"/>
        </w:rPr>
        <w:t xml:space="preserve"> </w:t>
      </w:r>
      <w:r w:rsidR="001D0650" w:rsidRPr="00F832A3">
        <w:rPr>
          <w:szCs w:val="20"/>
        </w:rPr>
        <w:t>z</w:t>
      </w:r>
      <w:r w:rsidR="006A6CF5" w:rsidRPr="00F832A3">
        <w:rPr>
          <w:szCs w:val="20"/>
        </w:rPr>
        <w:t xml:space="preserve"> </w:t>
      </w:r>
      <w:r w:rsidR="001D0650" w:rsidRPr="00F832A3">
        <w:rPr>
          <w:szCs w:val="20"/>
        </w:rPr>
        <w:t>delci</w:t>
      </w:r>
      <w:r w:rsidR="006A6CF5" w:rsidRPr="00F832A3">
        <w:rPr>
          <w:szCs w:val="20"/>
        </w:rPr>
        <w:t xml:space="preserve"> </w:t>
      </w:r>
      <w:r w:rsidR="001D0650" w:rsidRPr="00F832A3">
        <w:rPr>
          <w:szCs w:val="20"/>
        </w:rPr>
        <w:t>PM</w:t>
      </w:r>
      <w:r w:rsidR="001D0650" w:rsidRPr="00F832A3">
        <w:rPr>
          <w:szCs w:val="20"/>
          <w:vertAlign w:val="subscript"/>
        </w:rPr>
        <w:t>10</w:t>
      </w:r>
      <w:r w:rsidR="00017CA9" w:rsidRPr="00F832A3">
        <w:rPr>
          <w:szCs w:val="20"/>
        </w:rPr>
        <w:t>.</w:t>
      </w:r>
      <w:r w:rsidR="006A6CF5" w:rsidRPr="00F832A3">
        <w:rPr>
          <w:szCs w:val="20"/>
        </w:rPr>
        <w:t xml:space="preserve"> </w:t>
      </w:r>
      <w:r w:rsidR="00017CA9" w:rsidRPr="00F832A3">
        <w:rPr>
          <w:szCs w:val="20"/>
        </w:rPr>
        <w:t>Največja</w:t>
      </w:r>
      <w:r w:rsidR="006A6CF5" w:rsidRPr="00F832A3">
        <w:rPr>
          <w:szCs w:val="20"/>
        </w:rPr>
        <w:t xml:space="preserve"> </w:t>
      </w:r>
      <w:r w:rsidR="00017CA9" w:rsidRPr="00F832A3">
        <w:rPr>
          <w:szCs w:val="20"/>
        </w:rPr>
        <w:t>obremenitev</w:t>
      </w:r>
      <w:r w:rsidR="006A6CF5" w:rsidRPr="00F832A3">
        <w:rPr>
          <w:szCs w:val="20"/>
        </w:rPr>
        <w:t xml:space="preserve"> </w:t>
      </w:r>
      <w:r w:rsidR="00017CA9" w:rsidRPr="00F832A3">
        <w:rPr>
          <w:szCs w:val="20"/>
        </w:rPr>
        <w:t>je</w:t>
      </w:r>
      <w:r w:rsidR="006A6CF5" w:rsidRPr="00F832A3">
        <w:rPr>
          <w:szCs w:val="20"/>
        </w:rPr>
        <w:t xml:space="preserve"> </w:t>
      </w:r>
      <w:r w:rsidR="00017CA9" w:rsidRPr="00F832A3">
        <w:rPr>
          <w:szCs w:val="20"/>
        </w:rPr>
        <w:t>pričakovana</w:t>
      </w:r>
      <w:r w:rsidR="006A6CF5" w:rsidRPr="00F832A3">
        <w:rPr>
          <w:szCs w:val="20"/>
        </w:rPr>
        <w:t xml:space="preserve"> </w:t>
      </w:r>
      <w:r w:rsidR="00017CA9" w:rsidRPr="00F832A3">
        <w:rPr>
          <w:szCs w:val="20"/>
        </w:rPr>
        <w:t>pri</w:t>
      </w:r>
      <w:r w:rsidR="006A6CF5" w:rsidRPr="00F832A3">
        <w:rPr>
          <w:szCs w:val="20"/>
        </w:rPr>
        <w:t xml:space="preserve"> </w:t>
      </w:r>
      <w:r w:rsidR="00017CA9" w:rsidRPr="00F832A3">
        <w:rPr>
          <w:szCs w:val="20"/>
        </w:rPr>
        <w:t>izvedbi</w:t>
      </w:r>
      <w:r w:rsidR="006A6CF5" w:rsidRPr="00F832A3">
        <w:rPr>
          <w:szCs w:val="20"/>
        </w:rPr>
        <w:t xml:space="preserve"> </w:t>
      </w:r>
      <w:r w:rsidR="00017CA9" w:rsidRPr="00F832A3">
        <w:rPr>
          <w:szCs w:val="20"/>
        </w:rPr>
        <w:t>zemeljskih</w:t>
      </w:r>
      <w:r w:rsidR="006A6CF5" w:rsidRPr="00F832A3">
        <w:rPr>
          <w:szCs w:val="20"/>
        </w:rPr>
        <w:t xml:space="preserve"> </w:t>
      </w:r>
      <w:r w:rsidR="00017CA9" w:rsidRPr="00F832A3">
        <w:rPr>
          <w:szCs w:val="20"/>
        </w:rPr>
        <w:t>del</w:t>
      </w:r>
      <w:r w:rsidR="006A6CF5" w:rsidRPr="00F832A3">
        <w:rPr>
          <w:szCs w:val="20"/>
        </w:rPr>
        <w:t xml:space="preserve"> </w:t>
      </w:r>
      <w:r w:rsidR="00017CA9" w:rsidRPr="00F832A3">
        <w:rPr>
          <w:szCs w:val="20"/>
        </w:rPr>
        <w:t>(izkop</w:t>
      </w:r>
      <w:r w:rsidR="006A6CF5" w:rsidRPr="00F832A3">
        <w:rPr>
          <w:szCs w:val="20"/>
        </w:rPr>
        <w:t xml:space="preserve"> </w:t>
      </w:r>
      <w:r w:rsidR="00017CA9" w:rsidRPr="00F832A3">
        <w:rPr>
          <w:szCs w:val="20"/>
        </w:rPr>
        <w:t>in</w:t>
      </w:r>
      <w:r w:rsidR="006A6CF5" w:rsidRPr="00F832A3">
        <w:rPr>
          <w:szCs w:val="20"/>
        </w:rPr>
        <w:t xml:space="preserve"> </w:t>
      </w:r>
      <w:r w:rsidR="00017CA9" w:rsidRPr="00F832A3">
        <w:rPr>
          <w:szCs w:val="20"/>
        </w:rPr>
        <w:t>odvoz</w:t>
      </w:r>
      <w:r w:rsidR="006A6CF5" w:rsidRPr="00F832A3">
        <w:rPr>
          <w:szCs w:val="20"/>
        </w:rPr>
        <w:t xml:space="preserve"> </w:t>
      </w:r>
      <w:r w:rsidR="00017CA9" w:rsidRPr="00F832A3">
        <w:rPr>
          <w:szCs w:val="20"/>
        </w:rPr>
        <w:t>zemeljskega</w:t>
      </w:r>
      <w:r w:rsidR="006A6CF5" w:rsidRPr="00F832A3">
        <w:rPr>
          <w:szCs w:val="20"/>
        </w:rPr>
        <w:t xml:space="preserve"> </w:t>
      </w:r>
      <w:r w:rsidR="00017CA9" w:rsidRPr="00F832A3">
        <w:rPr>
          <w:szCs w:val="20"/>
        </w:rPr>
        <w:t>materiala)</w:t>
      </w:r>
      <w:r w:rsidR="006A6CF5" w:rsidRPr="00F832A3">
        <w:rPr>
          <w:szCs w:val="20"/>
        </w:rPr>
        <w:t xml:space="preserve"> </w:t>
      </w:r>
      <w:r w:rsidR="00017CA9" w:rsidRPr="00F832A3">
        <w:rPr>
          <w:szCs w:val="20"/>
        </w:rPr>
        <w:t>na</w:t>
      </w:r>
      <w:r w:rsidR="006A6CF5" w:rsidRPr="00F832A3">
        <w:rPr>
          <w:szCs w:val="20"/>
        </w:rPr>
        <w:t xml:space="preserve"> </w:t>
      </w:r>
      <w:r w:rsidR="00017CA9" w:rsidRPr="00F832A3">
        <w:rPr>
          <w:szCs w:val="20"/>
        </w:rPr>
        <w:t>gradbišču</w:t>
      </w:r>
      <w:r w:rsidR="006A6CF5" w:rsidRPr="00F832A3">
        <w:rPr>
          <w:szCs w:val="20"/>
        </w:rPr>
        <w:t xml:space="preserve"> </w:t>
      </w:r>
      <w:r w:rsidR="00017CA9" w:rsidRPr="00F832A3">
        <w:rPr>
          <w:szCs w:val="20"/>
        </w:rPr>
        <w:t>ter</w:t>
      </w:r>
      <w:r w:rsidR="006A6CF5" w:rsidRPr="00F832A3">
        <w:rPr>
          <w:szCs w:val="20"/>
        </w:rPr>
        <w:t xml:space="preserve"> </w:t>
      </w:r>
      <w:r w:rsidR="00017CA9" w:rsidRPr="00F832A3">
        <w:rPr>
          <w:szCs w:val="20"/>
        </w:rPr>
        <w:t>ob</w:t>
      </w:r>
      <w:r w:rsidR="006A6CF5" w:rsidRPr="00F832A3">
        <w:rPr>
          <w:szCs w:val="20"/>
        </w:rPr>
        <w:t xml:space="preserve"> </w:t>
      </w:r>
      <w:r w:rsidR="00017CA9" w:rsidRPr="00F832A3">
        <w:rPr>
          <w:szCs w:val="20"/>
        </w:rPr>
        <w:t>transportnih</w:t>
      </w:r>
      <w:r w:rsidR="006A6CF5" w:rsidRPr="00F832A3">
        <w:rPr>
          <w:szCs w:val="20"/>
        </w:rPr>
        <w:t xml:space="preserve"> </w:t>
      </w:r>
      <w:r w:rsidR="00017CA9" w:rsidRPr="00F832A3">
        <w:rPr>
          <w:szCs w:val="20"/>
        </w:rPr>
        <w:t>poteh</w:t>
      </w:r>
      <w:r w:rsidR="006A6CF5" w:rsidRPr="00F832A3">
        <w:rPr>
          <w:szCs w:val="20"/>
        </w:rPr>
        <w:t xml:space="preserve"> </w:t>
      </w:r>
      <w:r w:rsidR="00017CA9" w:rsidRPr="00F832A3">
        <w:rPr>
          <w:szCs w:val="20"/>
        </w:rPr>
        <w:t>do</w:t>
      </w:r>
      <w:r w:rsidR="006A6CF5" w:rsidRPr="00F832A3">
        <w:rPr>
          <w:szCs w:val="20"/>
        </w:rPr>
        <w:t xml:space="preserve"> </w:t>
      </w:r>
      <w:r w:rsidR="00017CA9" w:rsidRPr="00F832A3">
        <w:rPr>
          <w:szCs w:val="20"/>
        </w:rPr>
        <w:t>gradbišča.</w:t>
      </w:r>
      <w:r w:rsidR="006A6CF5" w:rsidRPr="00F832A3">
        <w:rPr>
          <w:szCs w:val="20"/>
        </w:rPr>
        <w:t xml:space="preserve"> </w:t>
      </w:r>
      <w:r w:rsidR="00D942C5" w:rsidRPr="00F832A3">
        <w:rPr>
          <w:szCs w:val="20"/>
        </w:rPr>
        <w:t>Vpliv</w:t>
      </w:r>
      <w:r w:rsidR="006A6CF5" w:rsidRPr="00F832A3">
        <w:rPr>
          <w:szCs w:val="20"/>
        </w:rPr>
        <w:t xml:space="preserve"> </w:t>
      </w:r>
      <w:r w:rsidR="00D942C5" w:rsidRPr="00F832A3">
        <w:rPr>
          <w:szCs w:val="20"/>
        </w:rPr>
        <w:t>gradnje</w:t>
      </w:r>
      <w:r w:rsidR="006A6CF5" w:rsidRPr="00F832A3">
        <w:rPr>
          <w:szCs w:val="20"/>
        </w:rPr>
        <w:t xml:space="preserve"> </w:t>
      </w:r>
      <w:r w:rsidR="00D942C5" w:rsidRPr="00F832A3">
        <w:rPr>
          <w:szCs w:val="20"/>
        </w:rPr>
        <w:t>na</w:t>
      </w:r>
      <w:r w:rsidR="006A6CF5" w:rsidRPr="00F832A3">
        <w:rPr>
          <w:szCs w:val="20"/>
        </w:rPr>
        <w:t xml:space="preserve"> </w:t>
      </w:r>
      <w:r w:rsidR="00D942C5" w:rsidRPr="00F832A3">
        <w:rPr>
          <w:szCs w:val="20"/>
        </w:rPr>
        <w:t>ožjem</w:t>
      </w:r>
      <w:r w:rsidR="006A6CF5" w:rsidRPr="00F832A3">
        <w:rPr>
          <w:szCs w:val="20"/>
        </w:rPr>
        <w:t xml:space="preserve"> </w:t>
      </w:r>
      <w:r w:rsidR="00D942C5" w:rsidRPr="00F832A3">
        <w:rPr>
          <w:szCs w:val="20"/>
        </w:rPr>
        <w:t>območju</w:t>
      </w:r>
      <w:r w:rsidR="006A6CF5" w:rsidRPr="00F832A3">
        <w:rPr>
          <w:szCs w:val="20"/>
        </w:rPr>
        <w:t xml:space="preserve"> </w:t>
      </w:r>
      <w:r w:rsidR="00D942C5" w:rsidRPr="00F832A3">
        <w:rPr>
          <w:szCs w:val="20"/>
        </w:rPr>
        <w:t>ob</w:t>
      </w:r>
      <w:r w:rsidR="006A6CF5" w:rsidRPr="00F832A3">
        <w:rPr>
          <w:szCs w:val="20"/>
        </w:rPr>
        <w:t xml:space="preserve"> </w:t>
      </w:r>
      <w:r w:rsidR="00D942C5" w:rsidRPr="00F832A3">
        <w:rPr>
          <w:szCs w:val="20"/>
        </w:rPr>
        <w:t>gradbišču</w:t>
      </w:r>
      <w:r w:rsidR="006A6CF5" w:rsidRPr="00F832A3">
        <w:rPr>
          <w:szCs w:val="20"/>
        </w:rPr>
        <w:t xml:space="preserve"> </w:t>
      </w:r>
      <w:r w:rsidR="00D942C5" w:rsidRPr="00F832A3">
        <w:rPr>
          <w:szCs w:val="20"/>
        </w:rPr>
        <w:t>bo</w:t>
      </w:r>
      <w:r w:rsidR="006A6CF5" w:rsidRPr="00F832A3">
        <w:rPr>
          <w:szCs w:val="20"/>
        </w:rPr>
        <w:t xml:space="preserve"> </w:t>
      </w:r>
      <w:r w:rsidR="00D942C5" w:rsidRPr="00F832A3">
        <w:rPr>
          <w:szCs w:val="20"/>
        </w:rPr>
        <w:t>neposreden</w:t>
      </w:r>
      <w:r w:rsidR="006A6CF5" w:rsidRPr="00F832A3">
        <w:rPr>
          <w:szCs w:val="20"/>
        </w:rPr>
        <w:t xml:space="preserve"> </w:t>
      </w:r>
      <w:r w:rsidR="00D942C5" w:rsidRPr="00F832A3">
        <w:rPr>
          <w:szCs w:val="20"/>
        </w:rPr>
        <w:t>in</w:t>
      </w:r>
      <w:r w:rsidR="006A6CF5" w:rsidRPr="00F832A3">
        <w:rPr>
          <w:szCs w:val="20"/>
        </w:rPr>
        <w:t xml:space="preserve"> </w:t>
      </w:r>
      <w:r w:rsidR="00D942C5" w:rsidRPr="00F832A3">
        <w:rPr>
          <w:szCs w:val="20"/>
        </w:rPr>
        <w:t>kratkoročen,</w:t>
      </w:r>
      <w:r w:rsidR="006A6CF5" w:rsidRPr="00F832A3">
        <w:rPr>
          <w:szCs w:val="20"/>
        </w:rPr>
        <w:t xml:space="preserve"> </w:t>
      </w:r>
      <w:r w:rsidR="00D942C5" w:rsidRPr="00F832A3">
        <w:rPr>
          <w:szCs w:val="20"/>
        </w:rPr>
        <w:t>na</w:t>
      </w:r>
      <w:r w:rsidR="006A6CF5" w:rsidRPr="00F832A3">
        <w:rPr>
          <w:szCs w:val="20"/>
        </w:rPr>
        <w:t xml:space="preserve"> </w:t>
      </w:r>
      <w:r w:rsidR="00D942C5" w:rsidRPr="00F832A3">
        <w:rPr>
          <w:szCs w:val="20"/>
        </w:rPr>
        <w:t>širšem</w:t>
      </w:r>
      <w:r w:rsidR="006A6CF5" w:rsidRPr="00F832A3">
        <w:rPr>
          <w:szCs w:val="20"/>
        </w:rPr>
        <w:t xml:space="preserve"> </w:t>
      </w:r>
      <w:r w:rsidR="00D942C5" w:rsidRPr="00F832A3">
        <w:rPr>
          <w:szCs w:val="20"/>
        </w:rPr>
        <w:t>vplivnem</w:t>
      </w:r>
      <w:r w:rsidR="006A6CF5" w:rsidRPr="00F832A3">
        <w:rPr>
          <w:szCs w:val="20"/>
        </w:rPr>
        <w:t xml:space="preserve"> </w:t>
      </w:r>
      <w:r w:rsidR="00D942C5" w:rsidRPr="00F832A3">
        <w:rPr>
          <w:szCs w:val="20"/>
        </w:rPr>
        <w:t>območju</w:t>
      </w:r>
      <w:r w:rsidR="006A6CF5" w:rsidRPr="00F832A3">
        <w:rPr>
          <w:szCs w:val="20"/>
        </w:rPr>
        <w:t xml:space="preserve"> </w:t>
      </w:r>
      <w:r w:rsidR="00D942C5" w:rsidRPr="00F832A3">
        <w:rPr>
          <w:szCs w:val="20"/>
        </w:rPr>
        <w:t>pa</w:t>
      </w:r>
      <w:r w:rsidR="006A6CF5" w:rsidRPr="00F832A3">
        <w:rPr>
          <w:szCs w:val="20"/>
        </w:rPr>
        <w:t xml:space="preserve"> </w:t>
      </w:r>
      <w:r w:rsidR="00D942C5" w:rsidRPr="00F832A3">
        <w:rPr>
          <w:szCs w:val="20"/>
        </w:rPr>
        <w:t>bo</w:t>
      </w:r>
      <w:r w:rsidR="006A6CF5" w:rsidRPr="00F832A3">
        <w:rPr>
          <w:szCs w:val="20"/>
        </w:rPr>
        <w:t xml:space="preserve"> </w:t>
      </w:r>
      <w:r w:rsidR="00D942C5" w:rsidRPr="00F832A3">
        <w:rPr>
          <w:szCs w:val="20"/>
        </w:rPr>
        <w:t>zaradi</w:t>
      </w:r>
      <w:r w:rsidR="006A6CF5" w:rsidRPr="00F832A3">
        <w:rPr>
          <w:szCs w:val="20"/>
        </w:rPr>
        <w:t xml:space="preserve"> </w:t>
      </w:r>
      <w:r w:rsidR="00D942C5" w:rsidRPr="00F832A3">
        <w:rPr>
          <w:szCs w:val="20"/>
        </w:rPr>
        <w:t>transporta</w:t>
      </w:r>
      <w:r w:rsidR="006A6CF5" w:rsidRPr="00F832A3">
        <w:rPr>
          <w:szCs w:val="20"/>
        </w:rPr>
        <w:t xml:space="preserve"> </w:t>
      </w:r>
      <w:r w:rsidR="00D942C5" w:rsidRPr="00F832A3">
        <w:rPr>
          <w:szCs w:val="20"/>
        </w:rPr>
        <w:t>gradbenega</w:t>
      </w:r>
      <w:r w:rsidR="006A6CF5" w:rsidRPr="00F832A3">
        <w:rPr>
          <w:szCs w:val="20"/>
        </w:rPr>
        <w:t xml:space="preserve"> </w:t>
      </w:r>
      <w:r w:rsidR="00D942C5" w:rsidRPr="00F832A3">
        <w:rPr>
          <w:szCs w:val="20"/>
        </w:rPr>
        <w:t>in</w:t>
      </w:r>
      <w:r w:rsidR="006A6CF5" w:rsidRPr="00F832A3">
        <w:rPr>
          <w:szCs w:val="20"/>
        </w:rPr>
        <w:t xml:space="preserve"> </w:t>
      </w:r>
      <w:r w:rsidR="00D942C5" w:rsidRPr="00F832A3">
        <w:rPr>
          <w:szCs w:val="20"/>
        </w:rPr>
        <w:t>izkopnega</w:t>
      </w:r>
      <w:r w:rsidR="006A6CF5" w:rsidRPr="00F832A3">
        <w:rPr>
          <w:szCs w:val="20"/>
        </w:rPr>
        <w:t xml:space="preserve"> </w:t>
      </w:r>
      <w:r w:rsidR="00D942C5" w:rsidRPr="00F832A3">
        <w:rPr>
          <w:szCs w:val="20"/>
        </w:rPr>
        <w:t>materiala</w:t>
      </w:r>
      <w:r w:rsidR="00F832A3" w:rsidRPr="00F832A3">
        <w:rPr>
          <w:szCs w:val="20"/>
        </w:rPr>
        <w:t xml:space="preserve"> </w:t>
      </w:r>
      <w:r w:rsidR="00D942C5" w:rsidRPr="00F832A3">
        <w:rPr>
          <w:szCs w:val="20"/>
        </w:rPr>
        <w:t>prisoten</w:t>
      </w:r>
      <w:r w:rsidR="006A6CF5" w:rsidRPr="00F832A3">
        <w:rPr>
          <w:szCs w:val="20"/>
        </w:rPr>
        <w:t xml:space="preserve"> </w:t>
      </w:r>
      <w:r w:rsidR="00D942C5" w:rsidRPr="00F832A3">
        <w:rPr>
          <w:szCs w:val="20"/>
        </w:rPr>
        <w:t>tudi</w:t>
      </w:r>
      <w:r w:rsidR="006A6CF5" w:rsidRPr="00F832A3">
        <w:rPr>
          <w:szCs w:val="20"/>
        </w:rPr>
        <w:t xml:space="preserve"> </w:t>
      </w:r>
      <w:r w:rsidR="00D942C5" w:rsidRPr="00F832A3">
        <w:rPr>
          <w:szCs w:val="20"/>
        </w:rPr>
        <w:t>daljinski</w:t>
      </w:r>
      <w:r w:rsidR="006A6CF5" w:rsidRPr="00F832A3">
        <w:rPr>
          <w:szCs w:val="20"/>
        </w:rPr>
        <w:t xml:space="preserve"> </w:t>
      </w:r>
      <w:r w:rsidR="00D942C5" w:rsidRPr="00F832A3">
        <w:rPr>
          <w:szCs w:val="20"/>
        </w:rPr>
        <w:t>vpliv.</w:t>
      </w:r>
      <w:r w:rsidR="006A6CF5" w:rsidRPr="00F832A3">
        <w:rPr>
          <w:szCs w:val="20"/>
        </w:rPr>
        <w:t xml:space="preserve"> </w:t>
      </w:r>
      <w:r w:rsidR="00D942C5" w:rsidRPr="00F832A3">
        <w:rPr>
          <w:szCs w:val="20"/>
        </w:rPr>
        <w:t>Gradbena</w:t>
      </w:r>
      <w:r w:rsidR="006A6CF5" w:rsidRPr="00F832A3">
        <w:rPr>
          <w:szCs w:val="20"/>
        </w:rPr>
        <w:t xml:space="preserve"> </w:t>
      </w:r>
      <w:r w:rsidR="00D942C5" w:rsidRPr="00F832A3">
        <w:rPr>
          <w:szCs w:val="20"/>
        </w:rPr>
        <w:t>dela,</w:t>
      </w:r>
      <w:r w:rsidR="006A6CF5" w:rsidRPr="00F832A3">
        <w:rPr>
          <w:szCs w:val="20"/>
        </w:rPr>
        <w:t xml:space="preserve"> </w:t>
      </w:r>
      <w:r w:rsidR="00D942C5" w:rsidRPr="00F832A3">
        <w:rPr>
          <w:szCs w:val="20"/>
        </w:rPr>
        <w:t>ki</w:t>
      </w:r>
      <w:r w:rsidR="006A6CF5" w:rsidRPr="00F832A3">
        <w:rPr>
          <w:szCs w:val="20"/>
        </w:rPr>
        <w:t xml:space="preserve"> </w:t>
      </w:r>
      <w:r w:rsidR="00A4497B" w:rsidRPr="00F832A3">
        <w:rPr>
          <w:szCs w:val="20"/>
        </w:rPr>
        <w:t>bodo</w:t>
      </w:r>
      <w:r w:rsidR="006A6CF5" w:rsidRPr="00F832A3">
        <w:rPr>
          <w:szCs w:val="20"/>
        </w:rPr>
        <w:t xml:space="preserve"> </w:t>
      </w:r>
      <w:r w:rsidR="00A4497B" w:rsidRPr="00F832A3">
        <w:rPr>
          <w:szCs w:val="20"/>
        </w:rPr>
        <w:t>najbolj</w:t>
      </w:r>
      <w:r w:rsidR="006A6CF5" w:rsidRPr="00F832A3">
        <w:rPr>
          <w:szCs w:val="20"/>
        </w:rPr>
        <w:t xml:space="preserve"> </w:t>
      </w:r>
      <w:r w:rsidR="00A4497B" w:rsidRPr="00F832A3">
        <w:rPr>
          <w:szCs w:val="20"/>
        </w:rPr>
        <w:t>vplivala</w:t>
      </w:r>
      <w:r w:rsidR="006A6CF5" w:rsidRPr="00F832A3">
        <w:rPr>
          <w:szCs w:val="20"/>
        </w:rPr>
        <w:t xml:space="preserve"> </w:t>
      </w:r>
      <w:r w:rsidR="00D942C5" w:rsidRPr="00F832A3">
        <w:rPr>
          <w:szCs w:val="20"/>
        </w:rPr>
        <w:t>na</w:t>
      </w:r>
      <w:r w:rsidR="006A6CF5" w:rsidRPr="00F832A3">
        <w:rPr>
          <w:szCs w:val="20"/>
        </w:rPr>
        <w:t xml:space="preserve"> </w:t>
      </w:r>
      <w:r w:rsidR="00D942C5" w:rsidRPr="00F832A3">
        <w:rPr>
          <w:szCs w:val="20"/>
        </w:rPr>
        <w:t>emisije</w:t>
      </w:r>
      <w:r w:rsidR="006A6CF5" w:rsidRPr="00F832A3">
        <w:rPr>
          <w:szCs w:val="20"/>
        </w:rPr>
        <w:t xml:space="preserve"> </w:t>
      </w:r>
      <w:r w:rsidR="00D942C5" w:rsidRPr="00F832A3">
        <w:rPr>
          <w:szCs w:val="20"/>
        </w:rPr>
        <w:t>delcev</w:t>
      </w:r>
      <w:r w:rsidR="006A6CF5" w:rsidRPr="00F832A3">
        <w:rPr>
          <w:szCs w:val="20"/>
        </w:rPr>
        <w:t xml:space="preserve"> </w:t>
      </w:r>
      <w:r w:rsidR="00D942C5" w:rsidRPr="00F832A3">
        <w:rPr>
          <w:szCs w:val="20"/>
        </w:rPr>
        <w:t>PM</w:t>
      </w:r>
      <w:r w:rsidR="00D942C5" w:rsidRPr="00F832A3">
        <w:rPr>
          <w:szCs w:val="20"/>
          <w:vertAlign w:val="subscript"/>
        </w:rPr>
        <w:t>10</w:t>
      </w:r>
      <w:r w:rsidR="006A6CF5" w:rsidRPr="00F832A3">
        <w:rPr>
          <w:szCs w:val="20"/>
        </w:rPr>
        <w:t xml:space="preserve"> </w:t>
      </w:r>
      <w:r w:rsidR="003F2A88" w:rsidRPr="00F832A3">
        <w:rPr>
          <w:szCs w:val="20"/>
        </w:rPr>
        <w:t>z</w:t>
      </w:r>
      <w:r w:rsidR="006A6CF5" w:rsidRPr="00F832A3">
        <w:rPr>
          <w:szCs w:val="20"/>
        </w:rPr>
        <w:t xml:space="preserve"> </w:t>
      </w:r>
      <w:r w:rsidR="003F2A88" w:rsidRPr="00F832A3">
        <w:rPr>
          <w:szCs w:val="20"/>
        </w:rPr>
        <w:t>območja</w:t>
      </w:r>
      <w:r w:rsidR="006A6CF5" w:rsidRPr="00F832A3">
        <w:rPr>
          <w:szCs w:val="20"/>
        </w:rPr>
        <w:t xml:space="preserve"> </w:t>
      </w:r>
      <w:r w:rsidR="003F2A88" w:rsidRPr="00F832A3">
        <w:rPr>
          <w:szCs w:val="20"/>
        </w:rPr>
        <w:t>gradbišča</w:t>
      </w:r>
      <w:r w:rsidR="006A6CF5" w:rsidRPr="00F832A3">
        <w:rPr>
          <w:szCs w:val="20"/>
        </w:rPr>
        <w:t xml:space="preserve"> </w:t>
      </w:r>
      <w:r w:rsidR="003F2A88" w:rsidRPr="00F832A3">
        <w:rPr>
          <w:szCs w:val="20"/>
        </w:rPr>
        <w:t>so</w:t>
      </w:r>
      <w:r w:rsidR="006A6CF5" w:rsidRPr="00F832A3">
        <w:rPr>
          <w:szCs w:val="20"/>
        </w:rPr>
        <w:t xml:space="preserve"> </w:t>
      </w:r>
      <w:r w:rsidR="00A4497B" w:rsidRPr="00F832A3">
        <w:rPr>
          <w:szCs w:val="20"/>
        </w:rPr>
        <w:t>pripravlja</w:t>
      </w:r>
      <w:r w:rsidR="006F483F" w:rsidRPr="00F832A3">
        <w:rPr>
          <w:szCs w:val="20"/>
        </w:rPr>
        <w:t>lna</w:t>
      </w:r>
      <w:r w:rsidR="006A6CF5" w:rsidRPr="00F832A3">
        <w:rPr>
          <w:szCs w:val="20"/>
        </w:rPr>
        <w:t xml:space="preserve"> </w:t>
      </w:r>
      <w:r w:rsidR="006F483F" w:rsidRPr="00F832A3">
        <w:rPr>
          <w:szCs w:val="20"/>
        </w:rPr>
        <w:t>zemeljska</w:t>
      </w:r>
      <w:r w:rsidR="006A6CF5" w:rsidRPr="00F832A3">
        <w:rPr>
          <w:szCs w:val="20"/>
        </w:rPr>
        <w:t xml:space="preserve"> </w:t>
      </w:r>
      <w:r w:rsidR="006F483F" w:rsidRPr="00F832A3">
        <w:rPr>
          <w:szCs w:val="20"/>
        </w:rPr>
        <w:t>dela</w:t>
      </w:r>
      <w:r w:rsidR="006A6CF5" w:rsidRPr="00F832A3">
        <w:rPr>
          <w:szCs w:val="20"/>
        </w:rPr>
        <w:t xml:space="preserve"> </w:t>
      </w:r>
      <w:r w:rsidR="006F483F" w:rsidRPr="00F832A3">
        <w:rPr>
          <w:szCs w:val="20"/>
        </w:rPr>
        <w:t>(izkop</w:t>
      </w:r>
      <w:r w:rsidR="006A6CF5" w:rsidRPr="00F832A3">
        <w:rPr>
          <w:szCs w:val="20"/>
        </w:rPr>
        <w:t xml:space="preserve"> </w:t>
      </w:r>
      <w:r w:rsidR="006F483F" w:rsidRPr="00F832A3">
        <w:rPr>
          <w:szCs w:val="20"/>
        </w:rPr>
        <w:t>in</w:t>
      </w:r>
      <w:r w:rsidR="006A6CF5" w:rsidRPr="00F832A3">
        <w:rPr>
          <w:szCs w:val="20"/>
        </w:rPr>
        <w:t xml:space="preserve"> </w:t>
      </w:r>
      <w:r w:rsidR="006F483F" w:rsidRPr="00F832A3">
        <w:rPr>
          <w:szCs w:val="20"/>
        </w:rPr>
        <w:t>odvažanje</w:t>
      </w:r>
      <w:r w:rsidR="006A6CF5" w:rsidRPr="00F832A3">
        <w:rPr>
          <w:szCs w:val="20"/>
        </w:rPr>
        <w:t xml:space="preserve"> </w:t>
      </w:r>
      <w:r w:rsidR="006F483F" w:rsidRPr="00F832A3">
        <w:rPr>
          <w:szCs w:val="20"/>
        </w:rPr>
        <w:t>materiala),</w:t>
      </w:r>
      <w:r w:rsidR="006A6CF5" w:rsidRPr="00F832A3">
        <w:rPr>
          <w:szCs w:val="20"/>
        </w:rPr>
        <w:t xml:space="preserve"> </w:t>
      </w:r>
      <w:r w:rsidR="007E69DA" w:rsidRPr="00F832A3">
        <w:rPr>
          <w:szCs w:val="20"/>
        </w:rPr>
        <w:t>obratovanje</w:t>
      </w:r>
      <w:r w:rsidR="006A6CF5" w:rsidRPr="00F832A3">
        <w:rPr>
          <w:szCs w:val="20"/>
        </w:rPr>
        <w:t xml:space="preserve"> </w:t>
      </w:r>
      <w:r w:rsidR="007E69DA" w:rsidRPr="00F832A3">
        <w:rPr>
          <w:szCs w:val="20"/>
        </w:rPr>
        <w:t>delovnih</w:t>
      </w:r>
      <w:r w:rsidR="006A6CF5" w:rsidRPr="00F832A3">
        <w:rPr>
          <w:szCs w:val="20"/>
        </w:rPr>
        <w:t xml:space="preserve"> </w:t>
      </w:r>
      <w:r w:rsidR="007E69DA" w:rsidRPr="00F832A3">
        <w:rPr>
          <w:szCs w:val="20"/>
        </w:rPr>
        <w:t>naprav</w:t>
      </w:r>
      <w:r w:rsidR="006A6CF5" w:rsidRPr="00F832A3">
        <w:rPr>
          <w:szCs w:val="20"/>
        </w:rPr>
        <w:t xml:space="preserve"> </w:t>
      </w:r>
      <w:r w:rsidR="007E69DA" w:rsidRPr="00F832A3">
        <w:rPr>
          <w:szCs w:val="20"/>
        </w:rPr>
        <w:t>in</w:t>
      </w:r>
      <w:r w:rsidR="006A6CF5" w:rsidRPr="00F832A3">
        <w:rPr>
          <w:szCs w:val="20"/>
        </w:rPr>
        <w:t xml:space="preserve"> </w:t>
      </w:r>
      <w:r w:rsidR="007E69DA" w:rsidRPr="00F832A3">
        <w:rPr>
          <w:szCs w:val="20"/>
        </w:rPr>
        <w:t>strojev</w:t>
      </w:r>
      <w:r w:rsidR="006A6CF5" w:rsidRPr="00F832A3">
        <w:rPr>
          <w:szCs w:val="20"/>
        </w:rPr>
        <w:t xml:space="preserve"> </w:t>
      </w:r>
      <w:r w:rsidR="007E69DA" w:rsidRPr="00F832A3">
        <w:rPr>
          <w:szCs w:val="20"/>
        </w:rPr>
        <w:t>na</w:t>
      </w:r>
      <w:r w:rsidR="006A6CF5" w:rsidRPr="00F832A3">
        <w:rPr>
          <w:szCs w:val="20"/>
        </w:rPr>
        <w:t xml:space="preserve"> </w:t>
      </w:r>
      <w:r w:rsidR="007E69DA" w:rsidRPr="00F832A3">
        <w:rPr>
          <w:szCs w:val="20"/>
        </w:rPr>
        <w:t>gradbišču</w:t>
      </w:r>
      <w:r w:rsidR="006A6CF5" w:rsidRPr="00F832A3">
        <w:rPr>
          <w:szCs w:val="20"/>
        </w:rPr>
        <w:t xml:space="preserve"> </w:t>
      </w:r>
      <w:r w:rsidR="007E69DA" w:rsidRPr="00F832A3">
        <w:rPr>
          <w:szCs w:val="20"/>
        </w:rPr>
        <w:t>in</w:t>
      </w:r>
      <w:r w:rsidR="006A6CF5" w:rsidRPr="00F832A3">
        <w:rPr>
          <w:szCs w:val="20"/>
        </w:rPr>
        <w:t xml:space="preserve"> </w:t>
      </w:r>
      <w:r w:rsidR="007E69DA" w:rsidRPr="00F832A3">
        <w:rPr>
          <w:szCs w:val="20"/>
        </w:rPr>
        <w:t>transport</w:t>
      </w:r>
      <w:r w:rsidR="006A6CF5" w:rsidRPr="00F832A3">
        <w:rPr>
          <w:szCs w:val="20"/>
        </w:rPr>
        <w:t xml:space="preserve"> </w:t>
      </w:r>
      <w:r w:rsidR="007E69DA" w:rsidRPr="00F832A3">
        <w:rPr>
          <w:szCs w:val="20"/>
        </w:rPr>
        <w:t>gradbenega</w:t>
      </w:r>
      <w:r w:rsidR="006A6CF5" w:rsidRPr="00F832A3">
        <w:rPr>
          <w:szCs w:val="20"/>
        </w:rPr>
        <w:t xml:space="preserve"> </w:t>
      </w:r>
      <w:r w:rsidR="007E69DA" w:rsidRPr="00F832A3">
        <w:rPr>
          <w:szCs w:val="20"/>
        </w:rPr>
        <w:t>materiala.</w:t>
      </w:r>
      <w:r w:rsidR="006A6CF5" w:rsidRPr="00F832A3">
        <w:rPr>
          <w:szCs w:val="20"/>
        </w:rPr>
        <w:t xml:space="preserve"> </w:t>
      </w:r>
      <w:r w:rsidR="00CC04C1" w:rsidRPr="00F832A3">
        <w:rPr>
          <w:szCs w:val="20"/>
        </w:rPr>
        <w:t>Prašenje</w:t>
      </w:r>
      <w:r w:rsidR="006A6CF5" w:rsidRPr="00F832A3">
        <w:rPr>
          <w:szCs w:val="20"/>
        </w:rPr>
        <w:t xml:space="preserve"> </w:t>
      </w:r>
      <w:r w:rsidR="00CC04C1" w:rsidRPr="00F832A3">
        <w:rPr>
          <w:szCs w:val="20"/>
        </w:rPr>
        <w:t>z</w:t>
      </w:r>
      <w:r w:rsidR="006A6CF5" w:rsidRPr="00F832A3">
        <w:rPr>
          <w:szCs w:val="20"/>
        </w:rPr>
        <w:t xml:space="preserve"> </w:t>
      </w:r>
      <w:r w:rsidR="00CC04C1" w:rsidRPr="00F832A3">
        <w:rPr>
          <w:szCs w:val="20"/>
        </w:rPr>
        <w:t>gradbišča</w:t>
      </w:r>
      <w:r w:rsidR="006A6CF5" w:rsidRPr="00F832A3">
        <w:rPr>
          <w:szCs w:val="20"/>
        </w:rPr>
        <w:t xml:space="preserve"> </w:t>
      </w:r>
      <w:r w:rsidR="00CC04C1" w:rsidRPr="00F832A3">
        <w:rPr>
          <w:szCs w:val="20"/>
        </w:rPr>
        <w:t>bo</w:t>
      </w:r>
      <w:r w:rsidR="006A6CF5" w:rsidRPr="00F832A3">
        <w:rPr>
          <w:szCs w:val="20"/>
        </w:rPr>
        <w:t xml:space="preserve"> </w:t>
      </w:r>
      <w:r w:rsidR="00CC04C1" w:rsidRPr="00F832A3">
        <w:rPr>
          <w:szCs w:val="20"/>
        </w:rPr>
        <w:t>izrazito</w:t>
      </w:r>
      <w:r w:rsidR="006A6CF5" w:rsidRPr="00F832A3">
        <w:rPr>
          <w:szCs w:val="20"/>
        </w:rPr>
        <w:t xml:space="preserve"> </w:t>
      </w:r>
      <w:r w:rsidR="00CC04C1" w:rsidRPr="00F832A3">
        <w:rPr>
          <w:szCs w:val="20"/>
        </w:rPr>
        <w:t>predvsem</w:t>
      </w:r>
      <w:r w:rsidR="006A6CF5" w:rsidRPr="00F832A3">
        <w:rPr>
          <w:szCs w:val="20"/>
        </w:rPr>
        <w:t xml:space="preserve"> </w:t>
      </w:r>
      <w:r w:rsidR="00CC04C1" w:rsidRPr="00F832A3">
        <w:rPr>
          <w:szCs w:val="20"/>
        </w:rPr>
        <w:t>v</w:t>
      </w:r>
      <w:r w:rsidR="006A6CF5" w:rsidRPr="00F832A3">
        <w:rPr>
          <w:szCs w:val="20"/>
        </w:rPr>
        <w:t xml:space="preserve"> </w:t>
      </w:r>
      <w:r w:rsidR="00CC04C1" w:rsidRPr="00F832A3">
        <w:rPr>
          <w:szCs w:val="20"/>
        </w:rPr>
        <w:t>obdobjih</w:t>
      </w:r>
      <w:r w:rsidR="006A6CF5" w:rsidRPr="00F832A3">
        <w:rPr>
          <w:szCs w:val="20"/>
        </w:rPr>
        <w:t xml:space="preserve"> </w:t>
      </w:r>
      <w:r w:rsidR="00CC04C1" w:rsidRPr="00F832A3">
        <w:rPr>
          <w:szCs w:val="20"/>
        </w:rPr>
        <w:t>suhega</w:t>
      </w:r>
      <w:r w:rsidR="006A6CF5" w:rsidRPr="00F832A3">
        <w:rPr>
          <w:szCs w:val="20"/>
        </w:rPr>
        <w:t xml:space="preserve"> </w:t>
      </w:r>
      <w:r w:rsidR="00CC04C1" w:rsidRPr="00F832A3">
        <w:rPr>
          <w:szCs w:val="20"/>
        </w:rPr>
        <w:t>in</w:t>
      </w:r>
      <w:r w:rsidR="006A6CF5" w:rsidRPr="00F832A3">
        <w:rPr>
          <w:szCs w:val="20"/>
        </w:rPr>
        <w:t xml:space="preserve"> </w:t>
      </w:r>
      <w:r w:rsidR="00CC04C1" w:rsidRPr="00F832A3">
        <w:rPr>
          <w:szCs w:val="20"/>
        </w:rPr>
        <w:t>vetrovnega</w:t>
      </w:r>
      <w:r w:rsidR="006A6CF5" w:rsidRPr="00F832A3">
        <w:rPr>
          <w:szCs w:val="20"/>
        </w:rPr>
        <w:t xml:space="preserve"> </w:t>
      </w:r>
      <w:r w:rsidR="00CC04C1" w:rsidRPr="00F832A3">
        <w:rPr>
          <w:szCs w:val="20"/>
        </w:rPr>
        <w:t>vremena.</w:t>
      </w:r>
      <w:r w:rsidR="006A6CF5" w:rsidRPr="00F832A3">
        <w:rPr>
          <w:szCs w:val="20"/>
        </w:rPr>
        <w:t xml:space="preserve"> </w:t>
      </w:r>
      <w:r w:rsidR="002A4363" w:rsidRPr="00F832A3">
        <w:rPr>
          <w:szCs w:val="20"/>
        </w:rPr>
        <w:t>P</w:t>
      </w:r>
      <w:r w:rsidR="00C3056E" w:rsidRPr="00F832A3">
        <w:rPr>
          <w:szCs w:val="20"/>
        </w:rPr>
        <w:t>o</w:t>
      </w:r>
      <w:r w:rsidR="006A6CF5" w:rsidRPr="00F832A3">
        <w:rPr>
          <w:szCs w:val="20"/>
        </w:rPr>
        <w:t xml:space="preserve"> </w:t>
      </w:r>
      <w:r w:rsidR="002A4363" w:rsidRPr="00F832A3">
        <w:rPr>
          <w:szCs w:val="20"/>
        </w:rPr>
        <w:t>terminskem</w:t>
      </w:r>
      <w:r w:rsidR="006A6CF5" w:rsidRPr="00F832A3">
        <w:rPr>
          <w:szCs w:val="20"/>
        </w:rPr>
        <w:t xml:space="preserve"> </w:t>
      </w:r>
      <w:r w:rsidR="002A4363" w:rsidRPr="00F832A3">
        <w:rPr>
          <w:szCs w:val="20"/>
        </w:rPr>
        <w:t>načrtu</w:t>
      </w:r>
      <w:r w:rsidR="006A6CF5" w:rsidRPr="00F832A3">
        <w:rPr>
          <w:szCs w:val="20"/>
        </w:rPr>
        <w:t xml:space="preserve"> </w:t>
      </w:r>
      <w:r w:rsidR="002A4363" w:rsidRPr="00F832A3">
        <w:rPr>
          <w:szCs w:val="20"/>
        </w:rPr>
        <w:t>se</w:t>
      </w:r>
      <w:r w:rsidR="006A6CF5" w:rsidRPr="00F832A3">
        <w:rPr>
          <w:szCs w:val="20"/>
        </w:rPr>
        <w:t xml:space="preserve"> </w:t>
      </w:r>
      <w:r w:rsidR="002A4363" w:rsidRPr="00F832A3">
        <w:rPr>
          <w:szCs w:val="20"/>
        </w:rPr>
        <w:t>čas</w:t>
      </w:r>
      <w:r w:rsidR="006A6CF5" w:rsidRPr="00F832A3">
        <w:rPr>
          <w:szCs w:val="20"/>
        </w:rPr>
        <w:t xml:space="preserve"> </w:t>
      </w:r>
      <w:r w:rsidR="002A4363" w:rsidRPr="00F832A3">
        <w:rPr>
          <w:szCs w:val="20"/>
        </w:rPr>
        <w:t>intenzivne</w:t>
      </w:r>
      <w:r w:rsidR="006A6CF5" w:rsidRPr="00F832A3">
        <w:rPr>
          <w:szCs w:val="20"/>
        </w:rPr>
        <w:t xml:space="preserve"> </w:t>
      </w:r>
      <w:r w:rsidR="002A4363" w:rsidRPr="00F832A3">
        <w:rPr>
          <w:szCs w:val="20"/>
        </w:rPr>
        <w:t>gradnje</w:t>
      </w:r>
      <w:r w:rsidR="006A6CF5" w:rsidRPr="00F832A3">
        <w:rPr>
          <w:szCs w:val="20"/>
        </w:rPr>
        <w:t xml:space="preserve"> </w:t>
      </w:r>
      <w:r w:rsidR="002A4363" w:rsidRPr="00F832A3">
        <w:rPr>
          <w:szCs w:val="20"/>
        </w:rPr>
        <w:t>posameznih</w:t>
      </w:r>
      <w:r w:rsidR="006A6CF5" w:rsidRPr="00F832A3">
        <w:rPr>
          <w:szCs w:val="20"/>
        </w:rPr>
        <w:t xml:space="preserve"> </w:t>
      </w:r>
      <w:r w:rsidR="002A4363" w:rsidRPr="00F832A3">
        <w:rPr>
          <w:szCs w:val="20"/>
        </w:rPr>
        <w:t>faz</w:t>
      </w:r>
      <w:r w:rsidR="006A6CF5" w:rsidRPr="00F832A3">
        <w:rPr>
          <w:szCs w:val="20"/>
        </w:rPr>
        <w:t xml:space="preserve"> </w:t>
      </w:r>
      <w:r w:rsidR="002A4363" w:rsidRPr="00F832A3">
        <w:rPr>
          <w:szCs w:val="20"/>
        </w:rPr>
        <w:t>ne</w:t>
      </w:r>
      <w:r w:rsidR="006A6CF5" w:rsidRPr="00F832A3">
        <w:rPr>
          <w:szCs w:val="20"/>
        </w:rPr>
        <w:t xml:space="preserve"> </w:t>
      </w:r>
      <w:r w:rsidR="002A4363" w:rsidRPr="00F832A3">
        <w:rPr>
          <w:szCs w:val="20"/>
        </w:rPr>
        <w:t>bo</w:t>
      </w:r>
      <w:r w:rsidR="006A6CF5" w:rsidRPr="00F832A3">
        <w:rPr>
          <w:szCs w:val="20"/>
        </w:rPr>
        <w:t xml:space="preserve"> </w:t>
      </w:r>
      <w:r w:rsidR="002A4363" w:rsidRPr="00F832A3">
        <w:rPr>
          <w:szCs w:val="20"/>
        </w:rPr>
        <w:t>prekrival.</w:t>
      </w:r>
      <w:r w:rsidR="006A6CF5" w:rsidRPr="00F832A3">
        <w:rPr>
          <w:szCs w:val="20"/>
        </w:rPr>
        <w:t xml:space="preserve"> </w:t>
      </w:r>
      <w:r w:rsidR="002A4363" w:rsidRPr="00F832A3">
        <w:rPr>
          <w:szCs w:val="20"/>
        </w:rPr>
        <w:t>1.</w:t>
      </w:r>
      <w:r w:rsidR="006A6CF5" w:rsidRPr="00F832A3">
        <w:rPr>
          <w:szCs w:val="20"/>
        </w:rPr>
        <w:t xml:space="preserve"> </w:t>
      </w:r>
      <w:r w:rsidR="002A4363" w:rsidRPr="00F832A3">
        <w:rPr>
          <w:szCs w:val="20"/>
        </w:rPr>
        <w:t>faza</w:t>
      </w:r>
      <w:r w:rsidR="006A6CF5" w:rsidRPr="00F832A3">
        <w:rPr>
          <w:szCs w:val="20"/>
        </w:rPr>
        <w:t xml:space="preserve"> </w:t>
      </w:r>
      <w:r w:rsidR="002A4363" w:rsidRPr="00F832A3">
        <w:rPr>
          <w:szCs w:val="20"/>
        </w:rPr>
        <w:t>gradnje</w:t>
      </w:r>
      <w:r w:rsidR="006A6CF5" w:rsidRPr="00F832A3">
        <w:rPr>
          <w:szCs w:val="20"/>
        </w:rPr>
        <w:t xml:space="preserve"> </w:t>
      </w:r>
      <w:r w:rsidR="002A4363" w:rsidRPr="00F832A3">
        <w:rPr>
          <w:szCs w:val="20"/>
        </w:rPr>
        <w:t>bo</w:t>
      </w:r>
      <w:r w:rsidR="006A6CF5" w:rsidRPr="00F832A3">
        <w:rPr>
          <w:szCs w:val="20"/>
        </w:rPr>
        <w:t xml:space="preserve"> </w:t>
      </w:r>
      <w:r w:rsidR="002A4363" w:rsidRPr="00F832A3">
        <w:rPr>
          <w:szCs w:val="20"/>
        </w:rPr>
        <w:t>predvidoma</w:t>
      </w:r>
      <w:r w:rsidR="006A6CF5" w:rsidRPr="00F832A3">
        <w:rPr>
          <w:szCs w:val="20"/>
        </w:rPr>
        <w:t xml:space="preserve"> </w:t>
      </w:r>
      <w:r w:rsidR="002A4363" w:rsidRPr="00F832A3">
        <w:rPr>
          <w:szCs w:val="20"/>
        </w:rPr>
        <w:t>trajala</w:t>
      </w:r>
      <w:r w:rsidR="006A6CF5" w:rsidRPr="00F832A3">
        <w:rPr>
          <w:szCs w:val="20"/>
        </w:rPr>
        <w:t xml:space="preserve"> </w:t>
      </w:r>
      <w:r w:rsidR="002A4363" w:rsidRPr="00F832A3">
        <w:rPr>
          <w:szCs w:val="20"/>
        </w:rPr>
        <w:t>598</w:t>
      </w:r>
      <w:r w:rsidR="006A6CF5" w:rsidRPr="00F832A3">
        <w:rPr>
          <w:szCs w:val="20"/>
        </w:rPr>
        <w:t xml:space="preserve"> </w:t>
      </w:r>
      <w:r w:rsidR="002A4363" w:rsidRPr="00F832A3">
        <w:rPr>
          <w:szCs w:val="20"/>
        </w:rPr>
        <w:t>delovnih</w:t>
      </w:r>
      <w:r w:rsidR="006A6CF5" w:rsidRPr="00F832A3">
        <w:rPr>
          <w:szCs w:val="20"/>
        </w:rPr>
        <w:t xml:space="preserve"> </w:t>
      </w:r>
      <w:r w:rsidR="002A4363" w:rsidRPr="00F832A3">
        <w:rPr>
          <w:szCs w:val="20"/>
        </w:rPr>
        <w:t>dni,</w:t>
      </w:r>
      <w:r w:rsidR="006A6CF5" w:rsidRPr="00F832A3">
        <w:rPr>
          <w:szCs w:val="20"/>
        </w:rPr>
        <w:t xml:space="preserve"> </w:t>
      </w:r>
      <w:r w:rsidR="002A4363" w:rsidRPr="00F832A3">
        <w:rPr>
          <w:szCs w:val="20"/>
        </w:rPr>
        <w:t>2.</w:t>
      </w:r>
      <w:r w:rsidR="006A6CF5" w:rsidRPr="00F832A3">
        <w:rPr>
          <w:szCs w:val="20"/>
        </w:rPr>
        <w:t xml:space="preserve"> </w:t>
      </w:r>
      <w:r w:rsidR="002A4363" w:rsidRPr="00F832A3">
        <w:rPr>
          <w:szCs w:val="20"/>
        </w:rPr>
        <w:t>faza</w:t>
      </w:r>
      <w:r w:rsidR="006A6CF5" w:rsidRPr="00F832A3">
        <w:rPr>
          <w:szCs w:val="20"/>
        </w:rPr>
        <w:t xml:space="preserve"> </w:t>
      </w:r>
      <w:r w:rsidR="002A4363" w:rsidRPr="00F832A3">
        <w:rPr>
          <w:szCs w:val="20"/>
        </w:rPr>
        <w:t>520</w:t>
      </w:r>
      <w:r w:rsidR="006A6CF5" w:rsidRPr="00F832A3">
        <w:rPr>
          <w:szCs w:val="20"/>
        </w:rPr>
        <w:t xml:space="preserve"> </w:t>
      </w:r>
      <w:r w:rsidR="002A4363" w:rsidRPr="00F832A3">
        <w:rPr>
          <w:szCs w:val="20"/>
        </w:rPr>
        <w:t>delovnih</w:t>
      </w:r>
      <w:r w:rsidR="006A6CF5" w:rsidRPr="00F832A3">
        <w:rPr>
          <w:szCs w:val="20"/>
        </w:rPr>
        <w:t xml:space="preserve"> </w:t>
      </w:r>
      <w:r w:rsidR="002A4363" w:rsidRPr="00F832A3">
        <w:rPr>
          <w:szCs w:val="20"/>
        </w:rPr>
        <w:t>dni</w:t>
      </w:r>
      <w:r w:rsidR="006A6CF5" w:rsidRPr="00F832A3">
        <w:rPr>
          <w:szCs w:val="20"/>
        </w:rPr>
        <w:t xml:space="preserve"> </w:t>
      </w:r>
      <w:r w:rsidR="002A4363" w:rsidRPr="00F832A3">
        <w:rPr>
          <w:szCs w:val="20"/>
        </w:rPr>
        <w:t>in</w:t>
      </w:r>
      <w:r w:rsidR="006A6CF5" w:rsidRPr="00F832A3">
        <w:rPr>
          <w:szCs w:val="20"/>
        </w:rPr>
        <w:t xml:space="preserve"> </w:t>
      </w:r>
      <w:r w:rsidR="002A4363" w:rsidRPr="00F832A3">
        <w:rPr>
          <w:szCs w:val="20"/>
        </w:rPr>
        <w:t>3.</w:t>
      </w:r>
      <w:r w:rsidR="006A6CF5" w:rsidRPr="00F832A3">
        <w:rPr>
          <w:szCs w:val="20"/>
        </w:rPr>
        <w:t xml:space="preserve"> </w:t>
      </w:r>
      <w:r w:rsidR="002A4363" w:rsidRPr="00F832A3">
        <w:rPr>
          <w:szCs w:val="20"/>
        </w:rPr>
        <w:t>faza</w:t>
      </w:r>
      <w:r w:rsidR="006A6CF5" w:rsidRPr="00F832A3">
        <w:rPr>
          <w:szCs w:val="20"/>
        </w:rPr>
        <w:t xml:space="preserve"> </w:t>
      </w:r>
      <w:r w:rsidR="002A4363" w:rsidRPr="00F832A3">
        <w:rPr>
          <w:szCs w:val="20"/>
        </w:rPr>
        <w:t>520</w:t>
      </w:r>
      <w:r w:rsidR="006A6CF5" w:rsidRPr="00F832A3">
        <w:rPr>
          <w:szCs w:val="20"/>
        </w:rPr>
        <w:t xml:space="preserve"> </w:t>
      </w:r>
      <w:r w:rsidR="002A4363" w:rsidRPr="00F832A3">
        <w:rPr>
          <w:szCs w:val="20"/>
        </w:rPr>
        <w:t>delovnih</w:t>
      </w:r>
      <w:r w:rsidR="006A6CF5" w:rsidRPr="00F832A3">
        <w:rPr>
          <w:szCs w:val="20"/>
        </w:rPr>
        <w:t xml:space="preserve"> </w:t>
      </w:r>
      <w:r w:rsidR="002A4363" w:rsidRPr="00F832A3">
        <w:rPr>
          <w:szCs w:val="20"/>
        </w:rPr>
        <w:t>dni.</w:t>
      </w:r>
      <w:r w:rsidR="006A6CF5" w:rsidRPr="00F832A3">
        <w:rPr>
          <w:szCs w:val="20"/>
        </w:rPr>
        <w:t xml:space="preserve"> </w:t>
      </w:r>
      <w:r w:rsidR="003E635E" w:rsidRPr="00F832A3">
        <w:rPr>
          <w:szCs w:val="20"/>
        </w:rPr>
        <w:t>Skupna</w:t>
      </w:r>
      <w:r w:rsidR="006A6CF5" w:rsidRPr="00F832A3">
        <w:rPr>
          <w:szCs w:val="20"/>
        </w:rPr>
        <w:t xml:space="preserve"> </w:t>
      </w:r>
      <w:r w:rsidR="003E635E" w:rsidRPr="00F832A3">
        <w:rPr>
          <w:szCs w:val="20"/>
        </w:rPr>
        <w:t>površina</w:t>
      </w:r>
      <w:r w:rsidR="006A6CF5" w:rsidRPr="00F832A3">
        <w:rPr>
          <w:szCs w:val="20"/>
        </w:rPr>
        <w:t xml:space="preserve"> </w:t>
      </w:r>
      <w:r w:rsidR="003E635E" w:rsidRPr="00F832A3">
        <w:rPr>
          <w:szCs w:val="20"/>
        </w:rPr>
        <w:t>gradbišča</w:t>
      </w:r>
      <w:r w:rsidR="006A6CF5" w:rsidRPr="00F832A3">
        <w:rPr>
          <w:szCs w:val="20"/>
        </w:rPr>
        <w:t xml:space="preserve"> </w:t>
      </w:r>
      <w:r w:rsidR="003E635E" w:rsidRPr="00F832A3">
        <w:rPr>
          <w:szCs w:val="20"/>
        </w:rPr>
        <w:t>1.</w:t>
      </w:r>
      <w:r w:rsidR="006A6CF5" w:rsidRPr="00F832A3">
        <w:rPr>
          <w:szCs w:val="20"/>
        </w:rPr>
        <w:t xml:space="preserve"> </w:t>
      </w:r>
      <w:r w:rsidR="003E635E" w:rsidRPr="00F832A3">
        <w:rPr>
          <w:szCs w:val="20"/>
        </w:rPr>
        <w:t>faze</w:t>
      </w:r>
      <w:r w:rsidR="006A6CF5" w:rsidRPr="00F832A3">
        <w:rPr>
          <w:szCs w:val="20"/>
        </w:rPr>
        <w:t xml:space="preserve"> </w:t>
      </w:r>
      <w:r w:rsidR="003E635E" w:rsidRPr="00F832A3">
        <w:rPr>
          <w:szCs w:val="20"/>
        </w:rPr>
        <w:t>je</w:t>
      </w:r>
      <w:r w:rsidR="006A6CF5" w:rsidRPr="00F832A3">
        <w:rPr>
          <w:szCs w:val="20"/>
        </w:rPr>
        <w:t xml:space="preserve"> </w:t>
      </w:r>
      <w:r w:rsidR="003E635E" w:rsidRPr="00F832A3">
        <w:rPr>
          <w:szCs w:val="20"/>
        </w:rPr>
        <w:t>približno</w:t>
      </w:r>
      <w:r w:rsidR="006A6CF5" w:rsidRPr="00F832A3">
        <w:rPr>
          <w:szCs w:val="20"/>
        </w:rPr>
        <w:t xml:space="preserve"> </w:t>
      </w:r>
      <w:r w:rsidR="003E635E" w:rsidRPr="00F832A3">
        <w:rPr>
          <w:szCs w:val="20"/>
        </w:rPr>
        <w:t>1,3</w:t>
      </w:r>
      <w:r w:rsidR="006A6CF5" w:rsidRPr="00F832A3">
        <w:rPr>
          <w:szCs w:val="20"/>
        </w:rPr>
        <w:t xml:space="preserve"> </w:t>
      </w:r>
      <w:r w:rsidR="003E635E" w:rsidRPr="00F832A3">
        <w:rPr>
          <w:szCs w:val="20"/>
        </w:rPr>
        <w:t>ha,</w:t>
      </w:r>
      <w:r w:rsidR="006A6CF5" w:rsidRPr="00F832A3">
        <w:rPr>
          <w:szCs w:val="20"/>
        </w:rPr>
        <w:t xml:space="preserve"> </w:t>
      </w:r>
      <w:r w:rsidR="003E635E" w:rsidRPr="00F832A3">
        <w:rPr>
          <w:szCs w:val="20"/>
        </w:rPr>
        <w:t>2.</w:t>
      </w:r>
      <w:r w:rsidR="006A6CF5" w:rsidRPr="00F832A3">
        <w:rPr>
          <w:szCs w:val="20"/>
        </w:rPr>
        <w:t xml:space="preserve"> </w:t>
      </w:r>
      <w:r w:rsidR="003E635E" w:rsidRPr="00F832A3">
        <w:rPr>
          <w:szCs w:val="20"/>
        </w:rPr>
        <w:t>faze</w:t>
      </w:r>
      <w:r w:rsidR="006A6CF5" w:rsidRPr="00F832A3">
        <w:rPr>
          <w:szCs w:val="20"/>
        </w:rPr>
        <w:t xml:space="preserve"> </w:t>
      </w:r>
      <w:r w:rsidR="003E635E" w:rsidRPr="00F832A3">
        <w:rPr>
          <w:szCs w:val="20"/>
        </w:rPr>
        <w:t>0,8</w:t>
      </w:r>
      <w:r w:rsidR="006A6CF5" w:rsidRPr="00F832A3">
        <w:rPr>
          <w:szCs w:val="20"/>
        </w:rPr>
        <w:t xml:space="preserve"> </w:t>
      </w:r>
      <w:r w:rsidR="003E635E" w:rsidRPr="00F832A3">
        <w:rPr>
          <w:szCs w:val="20"/>
        </w:rPr>
        <w:t>ha,</w:t>
      </w:r>
      <w:r w:rsidR="006A6CF5" w:rsidRPr="00F832A3">
        <w:rPr>
          <w:szCs w:val="20"/>
        </w:rPr>
        <w:t xml:space="preserve"> </w:t>
      </w:r>
      <w:r w:rsidR="003E635E" w:rsidRPr="00F832A3">
        <w:rPr>
          <w:szCs w:val="20"/>
        </w:rPr>
        <w:t>3.</w:t>
      </w:r>
      <w:r w:rsidR="006A6CF5" w:rsidRPr="00F832A3">
        <w:rPr>
          <w:szCs w:val="20"/>
        </w:rPr>
        <w:t xml:space="preserve"> </w:t>
      </w:r>
      <w:r w:rsidR="003E635E" w:rsidRPr="00F832A3">
        <w:rPr>
          <w:szCs w:val="20"/>
        </w:rPr>
        <w:t>faze</w:t>
      </w:r>
      <w:r w:rsidR="006A6CF5" w:rsidRPr="00F832A3">
        <w:rPr>
          <w:szCs w:val="20"/>
        </w:rPr>
        <w:t xml:space="preserve"> </w:t>
      </w:r>
      <w:r w:rsidR="003E635E" w:rsidRPr="00F832A3">
        <w:rPr>
          <w:szCs w:val="20"/>
        </w:rPr>
        <w:t>0,5</w:t>
      </w:r>
      <w:r w:rsidR="006A6CF5" w:rsidRPr="00F832A3">
        <w:rPr>
          <w:szCs w:val="20"/>
        </w:rPr>
        <w:t xml:space="preserve"> </w:t>
      </w:r>
      <w:r w:rsidR="003E635E" w:rsidRPr="00F832A3">
        <w:rPr>
          <w:szCs w:val="20"/>
        </w:rPr>
        <w:t>ha.</w:t>
      </w:r>
      <w:r w:rsidR="006A6CF5" w:rsidRPr="00F832A3">
        <w:rPr>
          <w:szCs w:val="20"/>
        </w:rPr>
        <w:t xml:space="preserve"> </w:t>
      </w:r>
      <w:r w:rsidR="003E635E" w:rsidRPr="00F832A3">
        <w:rPr>
          <w:szCs w:val="20"/>
        </w:rPr>
        <w:t>Prevozi</w:t>
      </w:r>
      <w:r w:rsidR="006A6CF5" w:rsidRPr="00F832A3">
        <w:rPr>
          <w:szCs w:val="20"/>
        </w:rPr>
        <w:t xml:space="preserve"> </w:t>
      </w:r>
      <w:r w:rsidR="003E635E" w:rsidRPr="00F832A3">
        <w:rPr>
          <w:szCs w:val="20"/>
        </w:rPr>
        <w:t>po</w:t>
      </w:r>
      <w:r w:rsidR="006A6CF5" w:rsidRPr="00F832A3">
        <w:rPr>
          <w:szCs w:val="20"/>
        </w:rPr>
        <w:t xml:space="preserve"> </w:t>
      </w:r>
      <w:r w:rsidR="003E635E" w:rsidRPr="00F832A3">
        <w:rPr>
          <w:szCs w:val="20"/>
        </w:rPr>
        <w:t>gradbišču</w:t>
      </w:r>
      <w:r w:rsidR="006A6CF5" w:rsidRPr="00F832A3">
        <w:rPr>
          <w:szCs w:val="20"/>
        </w:rPr>
        <w:t xml:space="preserve"> </w:t>
      </w:r>
      <w:r w:rsidR="003E635E" w:rsidRPr="00F832A3">
        <w:rPr>
          <w:szCs w:val="20"/>
        </w:rPr>
        <w:t>bodo</w:t>
      </w:r>
      <w:r w:rsidR="006A6CF5" w:rsidRPr="00F832A3">
        <w:rPr>
          <w:szCs w:val="20"/>
        </w:rPr>
        <w:t xml:space="preserve"> </w:t>
      </w:r>
      <w:r w:rsidR="003E635E" w:rsidRPr="00F832A3">
        <w:rPr>
          <w:szCs w:val="20"/>
        </w:rPr>
        <w:t>potekali</w:t>
      </w:r>
      <w:r w:rsidR="006A6CF5" w:rsidRPr="00F832A3">
        <w:rPr>
          <w:szCs w:val="20"/>
        </w:rPr>
        <w:t xml:space="preserve"> </w:t>
      </w:r>
      <w:r w:rsidR="003E635E" w:rsidRPr="00F832A3">
        <w:rPr>
          <w:szCs w:val="20"/>
        </w:rPr>
        <w:t>v</w:t>
      </w:r>
      <w:r w:rsidR="006A6CF5" w:rsidRPr="00F832A3">
        <w:rPr>
          <w:szCs w:val="20"/>
        </w:rPr>
        <w:t xml:space="preserve"> </w:t>
      </w:r>
      <w:r w:rsidR="003E635E" w:rsidRPr="00F832A3">
        <w:rPr>
          <w:szCs w:val="20"/>
        </w:rPr>
        <w:lastRenderedPageBreak/>
        <w:t>dolžini</w:t>
      </w:r>
      <w:r w:rsidR="006A6CF5" w:rsidRPr="00F832A3">
        <w:rPr>
          <w:szCs w:val="20"/>
        </w:rPr>
        <w:t xml:space="preserve"> </w:t>
      </w:r>
      <w:r w:rsidR="003E635E" w:rsidRPr="00F832A3">
        <w:rPr>
          <w:szCs w:val="20"/>
        </w:rPr>
        <w:t>približno</w:t>
      </w:r>
      <w:r w:rsidR="006A6CF5" w:rsidRPr="00F832A3">
        <w:rPr>
          <w:szCs w:val="20"/>
        </w:rPr>
        <w:t xml:space="preserve"> </w:t>
      </w:r>
      <w:r w:rsidR="003E635E" w:rsidRPr="00F832A3">
        <w:rPr>
          <w:szCs w:val="20"/>
        </w:rPr>
        <w:t>0,3</w:t>
      </w:r>
      <w:r w:rsidR="006A6CF5" w:rsidRPr="00F832A3">
        <w:rPr>
          <w:szCs w:val="20"/>
        </w:rPr>
        <w:t xml:space="preserve"> </w:t>
      </w:r>
      <w:r w:rsidR="003E635E" w:rsidRPr="00F832A3">
        <w:rPr>
          <w:szCs w:val="20"/>
        </w:rPr>
        <w:t>–</w:t>
      </w:r>
      <w:r w:rsidR="006A6CF5" w:rsidRPr="00F832A3">
        <w:rPr>
          <w:szCs w:val="20"/>
        </w:rPr>
        <w:t xml:space="preserve"> </w:t>
      </w:r>
      <w:r w:rsidR="003E635E" w:rsidRPr="00F832A3">
        <w:rPr>
          <w:szCs w:val="20"/>
        </w:rPr>
        <w:t>0,4</w:t>
      </w:r>
      <w:r w:rsidR="006A6CF5" w:rsidRPr="00F832A3">
        <w:rPr>
          <w:szCs w:val="20"/>
        </w:rPr>
        <w:t xml:space="preserve"> </w:t>
      </w:r>
      <w:r w:rsidR="003E635E" w:rsidRPr="00F832A3">
        <w:rPr>
          <w:szCs w:val="20"/>
        </w:rPr>
        <w:t>km.</w:t>
      </w:r>
      <w:r w:rsidR="006A6CF5" w:rsidRPr="00F832A3">
        <w:rPr>
          <w:szCs w:val="20"/>
        </w:rPr>
        <w:t xml:space="preserve"> </w:t>
      </w:r>
      <w:r w:rsidR="002A4363" w:rsidRPr="00F832A3">
        <w:rPr>
          <w:szCs w:val="20"/>
        </w:rPr>
        <w:t>Največja</w:t>
      </w:r>
      <w:r w:rsidR="006A6CF5" w:rsidRPr="00F832A3">
        <w:rPr>
          <w:szCs w:val="20"/>
        </w:rPr>
        <w:t xml:space="preserve"> </w:t>
      </w:r>
      <w:r w:rsidR="002A4363" w:rsidRPr="00F832A3">
        <w:rPr>
          <w:szCs w:val="20"/>
        </w:rPr>
        <w:t>pričakovana</w:t>
      </w:r>
      <w:r w:rsidR="006A6CF5" w:rsidRPr="00F832A3">
        <w:rPr>
          <w:szCs w:val="20"/>
        </w:rPr>
        <w:t xml:space="preserve"> </w:t>
      </w:r>
      <w:r w:rsidR="002A4363" w:rsidRPr="00F832A3">
        <w:rPr>
          <w:szCs w:val="20"/>
        </w:rPr>
        <w:t>dnevna</w:t>
      </w:r>
      <w:r w:rsidR="006A6CF5" w:rsidRPr="00F832A3">
        <w:rPr>
          <w:szCs w:val="20"/>
        </w:rPr>
        <w:t xml:space="preserve"> </w:t>
      </w:r>
      <w:r w:rsidR="002A4363" w:rsidRPr="00F832A3">
        <w:rPr>
          <w:szCs w:val="20"/>
        </w:rPr>
        <w:t>prometna</w:t>
      </w:r>
      <w:r w:rsidR="006A6CF5" w:rsidRPr="00F832A3">
        <w:rPr>
          <w:szCs w:val="20"/>
        </w:rPr>
        <w:t xml:space="preserve"> </w:t>
      </w:r>
      <w:r w:rsidR="003E635E" w:rsidRPr="00F832A3">
        <w:rPr>
          <w:szCs w:val="20"/>
        </w:rPr>
        <w:t>obremenitev</w:t>
      </w:r>
      <w:r w:rsidR="006A6CF5" w:rsidRPr="00F832A3">
        <w:rPr>
          <w:szCs w:val="20"/>
        </w:rPr>
        <w:t xml:space="preserve"> </w:t>
      </w:r>
      <w:r w:rsidR="003E635E" w:rsidRPr="00F832A3">
        <w:rPr>
          <w:szCs w:val="20"/>
        </w:rPr>
        <w:t>cestnega</w:t>
      </w:r>
      <w:r w:rsidR="006A6CF5" w:rsidRPr="00F832A3">
        <w:rPr>
          <w:szCs w:val="20"/>
        </w:rPr>
        <w:t xml:space="preserve"> </w:t>
      </w:r>
      <w:r w:rsidR="003E635E" w:rsidRPr="00F832A3">
        <w:rPr>
          <w:szCs w:val="20"/>
        </w:rPr>
        <w:t>omrežja</w:t>
      </w:r>
      <w:r w:rsidR="006A6CF5" w:rsidRPr="00F832A3">
        <w:rPr>
          <w:szCs w:val="20"/>
        </w:rPr>
        <w:t xml:space="preserve"> </w:t>
      </w:r>
      <w:r w:rsidR="003E635E" w:rsidRPr="00F832A3">
        <w:rPr>
          <w:szCs w:val="20"/>
        </w:rPr>
        <w:t>z</w:t>
      </w:r>
      <w:r w:rsidR="006A6CF5" w:rsidRPr="00F832A3">
        <w:rPr>
          <w:szCs w:val="20"/>
        </w:rPr>
        <w:t xml:space="preserve"> </w:t>
      </w:r>
      <w:r w:rsidR="003E635E" w:rsidRPr="00F832A3">
        <w:rPr>
          <w:szCs w:val="20"/>
        </w:rPr>
        <w:t>gradbiščnim</w:t>
      </w:r>
      <w:r w:rsidR="006A6CF5" w:rsidRPr="00F832A3">
        <w:rPr>
          <w:szCs w:val="20"/>
        </w:rPr>
        <w:t xml:space="preserve"> </w:t>
      </w:r>
      <w:r w:rsidR="003E635E" w:rsidRPr="00F832A3">
        <w:rPr>
          <w:szCs w:val="20"/>
        </w:rPr>
        <w:t>transportom</w:t>
      </w:r>
      <w:r w:rsidR="006A6CF5" w:rsidRPr="00F832A3">
        <w:rPr>
          <w:szCs w:val="20"/>
        </w:rPr>
        <w:t xml:space="preserve"> </w:t>
      </w:r>
      <w:r w:rsidR="003E635E" w:rsidRPr="00F832A3">
        <w:rPr>
          <w:szCs w:val="20"/>
        </w:rPr>
        <w:t>bo</w:t>
      </w:r>
      <w:r w:rsidR="006A6CF5" w:rsidRPr="00F832A3">
        <w:rPr>
          <w:szCs w:val="20"/>
        </w:rPr>
        <w:t xml:space="preserve"> </w:t>
      </w:r>
      <w:r w:rsidR="003E635E" w:rsidRPr="00F832A3">
        <w:rPr>
          <w:szCs w:val="20"/>
        </w:rPr>
        <w:t>po</w:t>
      </w:r>
      <w:r w:rsidR="006A6CF5" w:rsidRPr="00F832A3">
        <w:rPr>
          <w:szCs w:val="20"/>
        </w:rPr>
        <w:t xml:space="preserve"> </w:t>
      </w:r>
      <w:r w:rsidR="003E635E" w:rsidRPr="00F832A3">
        <w:rPr>
          <w:szCs w:val="20"/>
        </w:rPr>
        <w:t>oceni</w:t>
      </w:r>
      <w:r w:rsidR="006A6CF5" w:rsidRPr="00F832A3">
        <w:rPr>
          <w:szCs w:val="20"/>
        </w:rPr>
        <w:t xml:space="preserve"> </w:t>
      </w:r>
      <w:r w:rsidR="003E635E" w:rsidRPr="00F832A3">
        <w:rPr>
          <w:szCs w:val="20"/>
        </w:rPr>
        <w:t>trajala</w:t>
      </w:r>
      <w:r w:rsidR="006A6CF5" w:rsidRPr="00F832A3">
        <w:rPr>
          <w:szCs w:val="20"/>
        </w:rPr>
        <w:t xml:space="preserve"> </w:t>
      </w:r>
      <w:r w:rsidR="003E635E" w:rsidRPr="00F832A3">
        <w:rPr>
          <w:szCs w:val="20"/>
        </w:rPr>
        <w:t>6</w:t>
      </w:r>
      <w:r w:rsidR="006A6CF5" w:rsidRPr="00F832A3">
        <w:rPr>
          <w:szCs w:val="20"/>
        </w:rPr>
        <w:t xml:space="preserve"> </w:t>
      </w:r>
      <w:r w:rsidR="003E635E" w:rsidRPr="00F832A3">
        <w:rPr>
          <w:szCs w:val="20"/>
        </w:rPr>
        <w:t>mesecev</w:t>
      </w:r>
      <w:r w:rsidR="006A6CF5" w:rsidRPr="00F832A3">
        <w:rPr>
          <w:szCs w:val="20"/>
        </w:rPr>
        <w:t xml:space="preserve"> </w:t>
      </w:r>
      <w:r w:rsidR="003E635E" w:rsidRPr="00F832A3">
        <w:rPr>
          <w:szCs w:val="20"/>
        </w:rPr>
        <w:t>pri</w:t>
      </w:r>
      <w:r w:rsidR="006A6CF5" w:rsidRPr="00F832A3">
        <w:rPr>
          <w:szCs w:val="20"/>
        </w:rPr>
        <w:t xml:space="preserve"> </w:t>
      </w:r>
      <w:r w:rsidR="003E635E" w:rsidRPr="00F832A3">
        <w:rPr>
          <w:szCs w:val="20"/>
        </w:rPr>
        <w:t>vsaki</w:t>
      </w:r>
      <w:r w:rsidR="006A6CF5" w:rsidRPr="00F832A3">
        <w:rPr>
          <w:szCs w:val="20"/>
        </w:rPr>
        <w:t xml:space="preserve"> </w:t>
      </w:r>
      <w:r w:rsidR="003E635E" w:rsidRPr="00F832A3">
        <w:rPr>
          <w:szCs w:val="20"/>
        </w:rPr>
        <w:t>fazi.</w:t>
      </w:r>
      <w:r w:rsidR="006A6CF5" w:rsidRPr="00F832A3">
        <w:rPr>
          <w:szCs w:val="20"/>
        </w:rPr>
        <w:t xml:space="preserve"> </w:t>
      </w:r>
      <w:r w:rsidR="003E635E" w:rsidRPr="00F832A3">
        <w:rPr>
          <w:szCs w:val="20"/>
        </w:rPr>
        <w:t>Prevozi</w:t>
      </w:r>
      <w:r w:rsidR="006A6CF5" w:rsidRPr="00F832A3">
        <w:rPr>
          <w:szCs w:val="20"/>
        </w:rPr>
        <w:t xml:space="preserve"> </w:t>
      </w:r>
      <w:r w:rsidR="003E635E" w:rsidRPr="00F832A3">
        <w:rPr>
          <w:szCs w:val="20"/>
        </w:rPr>
        <w:t>za</w:t>
      </w:r>
      <w:r w:rsidR="006A6CF5" w:rsidRPr="00F832A3">
        <w:rPr>
          <w:szCs w:val="20"/>
        </w:rPr>
        <w:t xml:space="preserve"> </w:t>
      </w:r>
      <w:r w:rsidR="003E635E" w:rsidRPr="00F832A3">
        <w:rPr>
          <w:szCs w:val="20"/>
        </w:rPr>
        <w:t>potrebe</w:t>
      </w:r>
      <w:r w:rsidR="006A6CF5" w:rsidRPr="00F832A3">
        <w:rPr>
          <w:szCs w:val="20"/>
        </w:rPr>
        <w:t xml:space="preserve"> </w:t>
      </w:r>
      <w:r w:rsidR="003E635E" w:rsidRPr="00F832A3">
        <w:rPr>
          <w:szCs w:val="20"/>
        </w:rPr>
        <w:t>gradbišča</w:t>
      </w:r>
      <w:r w:rsidR="006A6CF5" w:rsidRPr="00F832A3">
        <w:rPr>
          <w:szCs w:val="20"/>
        </w:rPr>
        <w:t xml:space="preserve"> </w:t>
      </w:r>
      <w:r w:rsidR="003E635E" w:rsidRPr="00F832A3">
        <w:rPr>
          <w:szCs w:val="20"/>
        </w:rPr>
        <w:t>se</w:t>
      </w:r>
      <w:r w:rsidR="006A6CF5" w:rsidRPr="00F832A3">
        <w:rPr>
          <w:szCs w:val="20"/>
        </w:rPr>
        <w:t xml:space="preserve"> </w:t>
      </w:r>
      <w:r w:rsidR="003E635E" w:rsidRPr="00F832A3">
        <w:rPr>
          <w:szCs w:val="20"/>
        </w:rPr>
        <w:t>bodo</w:t>
      </w:r>
      <w:r w:rsidR="006A6CF5" w:rsidRPr="00F832A3">
        <w:rPr>
          <w:szCs w:val="20"/>
        </w:rPr>
        <w:t xml:space="preserve"> </w:t>
      </w:r>
      <w:r w:rsidR="003E635E" w:rsidRPr="00F832A3">
        <w:rPr>
          <w:szCs w:val="20"/>
        </w:rPr>
        <w:t>izvajali</w:t>
      </w:r>
      <w:r w:rsidR="006A6CF5" w:rsidRPr="00F832A3">
        <w:rPr>
          <w:szCs w:val="20"/>
        </w:rPr>
        <w:t xml:space="preserve"> </w:t>
      </w:r>
      <w:r w:rsidR="003E635E" w:rsidRPr="00F832A3">
        <w:rPr>
          <w:szCs w:val="20"/>
        </w:rPr>
        <w:t>po</w:t>
      </w:r>
      <w:r w:rsidR="006A6CF5" w:rsidRPr="00F832A3">
        <w:rPr>
          <w:szCs w:val="20"/>
        </w:rPr>
        <w:t xml:space="preserve"> </w:t>
      </w:r>
      <w:r w:rsidR="003E635E" w:rsidRPr="00F832A3">
        <w:rPr>
          <w:szCs w:val="20"/>
        </w:rPr>
        <w:t>Ulici</w:t>
      </w:r>
      <w:r w:rsidR="006A6CF5" w:rsidRPr="00F832A3">
        <w:rPr>
          <w:szCs w:val="20"/>
        </w:rPr>
        <w:t xml:space="preserve"> </w:t>
      </w:r>
      <w:r w:rsidR="003E635E" w:rsidRPr="00F832A3">
        <w:rPr>
          <w:szCs w:val="20"/>
        </w:rPr>
        <w:t>Alme</w:t>
      </w:r>
      <w:r w:rsidR="006A6CF5" w:rsidRPr="00F832A3">
        <w:rPr>
          <w:szCs w:val="20"/>
        </w:rPr>
        <w:t xml:space="preserve"> </w:t>
      </w:r>
      <w:r w:rsidR="003E635E" w:rsidRPr="00F832A3">
        <w:rPr>
          <w:szCs w:val="20"/>
        </w:rPr>
        <w:t>Sodnik</w:t>
      </w:r>
      <w:r w:rsidR="006A6CF5" w:rsidRPr="00F832A3">
        <w:rPr>
          <w:szCs w:val="20"/>
        </w:rPr>
        <w:t xml:space="preserve"> </w:t>
      </w:r>
      <w:r w:rsidR="003E635E" w:rsidRPr="00F832A3">
        <w:rPr>
          <w:szCs w:val="20"/>
        </w:rPr>
        <w:t>in</w:t>
      </w:r>
      <w:r w:rsidR="006A6CF5" w:rsidRPr="00F832A3">
        <w:rPr>
          <w:szCs w:val="20"/>
        </w:rPr>
        <w:t xml:space="preserve"> </w:t>
      </w:r>
      <w:r w:rsidR="003E635E" w:rsidRPr="00F832A3">
        <w:rPr>
          <w:szCs w:val="20"/>
        </w:rPr>
        <w:t>v</w:t>
      </w:r>
      <w:r w:rsidR="006A6CF5" w:rsidRPr="00F832A3">
        <w:rPr>
          <w:szCs w:val="20"/>
        </w:rPr>
        <w:t xml:space="preserve"> </w:t>
      </w:r>
      <w:r w:rsidR="003E635E" w:rsidRPr="00F832A3">
        <w:rPr>
          <w:szCs w:val="20"/>
        </w:rPr>
        <w:t>nadaljevanju</w:t>
      </w:r>
      <w:r w:rsidR="006A6CF5" w:rsidRPr="00F832A3">
        <w:rPr>
          <w:szCs w:val="20"/>
        </w:rPr>
        <w:t xml:space="preserve"> </w:t>
      </w:r>
      <w:r w:rsidR="003E635E" w:rsidRPr="00F832A3">
        <w:rPr>
          <w:szCs w:val="20"/>
        </w:rPr>
        <w:t>po</w:t>
      </w:r>
      <w:r w:rsidR="006A6CF5" w:rsidRPr="00F832A3">
        <w:rPr>
          <w:szCs w:val="20"/>
        </w:rPr>
        <w:t xml:space="preserve"> </w:t>
      </w:r>
      <w:proofErr w:type="spellStart"/>
      <w:r w:rsidR="003E635E" w:rsidRPr="00F832A3">
        <w:rPr>
          <w:szCs w:val="20"/>
        </w:rPr>
        <w:t>Litostrojski</w:t>
      </w:r>
      <w:proofErr w:type="spellEnd"/>
      <w:r w:rsidR="006A6CF5" w:rsidRPr="00F832A3">
        <w:rPr>
          <w:szCs w:val="20"/>
        </w:rPr>
        <w:t xml:space="preserve"> </w:t>
      </w:r>
      <w:r w:rsidR="003E635E" w:rsidRPr="00F832A3">
        <w:rPr>
          <w:szCs w:val="20"/>
        </w:rPr>
        <w:t>cesti</w:t>
      </w:r>
      <w:r w:rsidR="006A6CF5" w:rsidRPr="00F832A3">
        <w:rPr>
          <w:szCs w:val="20"/>
        </w:rPr>
        <w:t xml:space="preserve"> </w:t>
      </w:r>
      <w:r w:rsidR="003E635E" w:rsidRPr="00F832A3">
        <w:rPr>
          <w:szCs w:val="20"/>
        </w:rPr>
        <w:t>do</w:t>
      </w:r>
      <w:r w:rsidR="006A6CF5" w:rsidRPr="00F832A3">
        <w:rPr>
          <w:szCs w:val="20"/>
        </w:rPr>
        <w:t xml:space="preserve"> </w:t>
      </w:r>
      <w:r w:rsidR="003E635E" w:rsidRPr="00F832A3">
        <w:rPr>
          <w:szCs w:val="20"/>
        </w:rPr>
        <w:t>hitre</w:t>
      </w:r>
      <w:r w:rsidR="006A6CF5" w:rsidRPr="00F832A3">
        <w:rPr>
          <w:szCs w:val="20"/>
        </w:rPr>
        <w:t xml:space="preserve"> </w:t>
      </w:r>
      <w:r w:rsidR="003E635E" w:rsidRPr="00F832A3">
        <w:rPr>
          <w:szCs w:val="20"/>
        </w:rPr>
        <w:t>ceste</w:t>
      </w:r>
      <w:r w:rsidR="006A6CF5" w:rsidRPr="00F832A3">
        <w:rPr>
          <w:szCs w:val="20"/>
        </w:rPr>
        <w:t xml:space="preserve"> </w:t>
      </w:r>
      <w:r w:rsidR="003E635E" w:rsidRPr="00F832A3">
        <w:rPr>
          <w:szCs w:val="20"/>
        </w:rPr>
        <w:t>H3.</w:t>
      </w:r>
      <w:r w:rsidR="006A6CF5" w:rsidRPr="00F832A3">
        <w:rPr>
          <w:szCs w:val="20"/>
        </w:rPr>
        <w:t xml:space="preserve"> </w:t>
      </w:r>
      <w:r w:rsidR="003E635E" w:rsidRPr="00F832A3">
        <w:rPr>
          <w:szCs w:val="20"/>
        </w:rPr>
        <w:t>Ocenjeno</w:t>
      </w:r>
      <w:r w:rsidR="006A6CF5" w:rsidRPr="00F832A3">
        <w:rPr>
          <w:szCs w:val="20"/>
        </w:rPr>
        <w:t xml:space="preserve"> </w:t>
      </w:r>
      <w:r w:rsidR="003E635E" w:rsidRPr="00F832A3">
        <w:rPr>
          <w:szCs w:val="20"/>
        </w:rPr>
        <w:t>število</w:t>
      </w:r>
      <w:r w:rsidR="006A6CF5" w:rsidRPr="00F832A3">
        <w:rPr>
          <w:szCs w:val="20"/>
        </w:rPr>
        <w:t xml:space="preserve"> </w:t>
      </w:r>
      <w:r w:rsidR="003E635E" w:rsidRPr="00F832A3">
        <w:rPr>
          <w:szCs w:val="20"/>
        </w:rPr>
        <w:t>gradbiščnega</w:t>
      </w:r>
      <w:r w:rsidR="006A6CF5" w:rsidRPr="00F832A3">
        <w:rPr>
          <w:szCs w:val="20"/>
        </w:rPr>
        <w:t xml:space="preserve"> </w:t>
      </w:r>
      <w:r w:rsidR="003E635E" w:rsidRPr="00F832A3">
        <w:rPr>
          <w:szCs w:val="20"/>
        </w:rPr>
        <w:t>transporta</w:t>
      </w:r>
      <w:r w:rsidR="006A6CF5" w:rsidRPr="00F832A3">
        <w:rPr>
          <w:szCs w:val="20"/>
        </w:rPr>
        <w:t xml:space="preserve"> </w:t>
      </w:r>
      <w:r w:rsidR="003E635E" w:rsidRPr="00F832A3">
        <w:rPr>
          <w:szCs w:val="20"/>
        </w:rPr>
        <w:t>v</w:t>
      </w:r>
      <w:r w:rsidR="006A6CF5" w:rsidRPr="00F832A3">
        <w:rPr>
          <w:szCs w:val="20"/>
        </w:rPr>
        <w:t xml:space="preserve"> </w:t>
      </w:r>
      <w:r w:rsidR="003E635E" w:rsidRPr="00F832A3">
        <w:rPr>
          <w:szCs w:val="20"/>
        </w:rPr>
        <w:t>času</w:t>
      </w:r>
      <w:r w:rsidR="006A6CF5" w:rsidRPr="00F832A3">
        <w:rPr>
          <w:szCs w:val="20"/>
        </w:rPr>
        <w:t xml:space="preserve"> </w:t>
      </w:r>
      <w:r w:rsidR="003E635E" w:rsidRPr="00F832A3">
        <w:rPr>
          <w:szCs w:val="20"/>
        </w:rPr>
        <w:t>intenzivne</w:t>
      </w:r>
      <w:r w:rsidR="006A6CF5" w:rsidRPr="00F832A3">
        <w:rPr>
          <w:szCs w:val="20"/>
        </w:rPr>
        <w:t xml:space="preserve"> </w:t>
      </w:r>
      <w:r w:rsidR="003E635E" w:rsidRPr="00F832A3">
        <w:rPr>
          <w:szCs w:val="20"/>
        </w:rPr>
        <w:t>gradnje</w:t>
      </w:r>
      <w:r w:rsidR="006A6CF5" w:rsidRPr="00F832A3">
        <w:rPr>
          <w:szCs w:val="20"/>
        </w:rPr>
        <w:t xml:space="preserve"> </w:t>
      </w:r>
      <w:r w:rsidR="003E635E" w:rsidRPr="00F832A3">
        <w:rPr>
          <w:szCs w:val="20"/>
        </w:rPr>
        <w:t>1.</w:t>
      </w:r>
      <w:r w:rsidR="006A6CF5" w:rsidRPr="00F832A3">
        <w:rPr>
          <w:szCs w:val="20"/>
        </w:rPr>
        <w:t xml:space="preserve"> </w:t>
      </w:r>
      <w:r w:rsidR="003E635E" w:rsidRPr="00F832A3">
        <w:rPr>
          <w:szCs w:val="20"/>
        </w:rPr>
        <w:t>faze</w:t>
      </w:r>
      <w:r w:rsidR="006A6CF5" w:rsidRPr="00F832A3">
        <w:rPr>
          <w:szCs w:val="20"/>
        </w:rPr>
        <w:t xml:space="preserve"> </w:t>
      </w:r>
      <w:r w:rsidR="003E635E" w:rsidRPr="00F832A3">
        <w:rPr>
          <w:szCs w:val="20"/>
        </w:rPr>
        <w:t>je</w:t>
      </w:r>
      <w:r w:rsidR="006A6CF5" w:rsidRPr="00F832A3">
        <w:rPr>
          <w:szCs w:val="20"/>
        </w:rPr>
        <w:t xml:space="preserve"> </w:t>
      </w:r>
      <w:r w:rsidR="003E635E" w:rsidRPr="00F832A3">
        <w:rPr>
          <w:szCs w:val="20"/>
        </w:rPr>
        <w:t>172</w:t>
      </w:r>
      <w:r w:rsidR="006A6CF5" w:rsidRPr="00F832A3">
        <w:rPr>
          <w:szCs w:val="20"/>
        </w:rPr>
        <w:t xml:space="preserve"> </w:t>
      </w:r>
      <w:r w:rsidR="003E635E" w:rsidRPr="00F832A3">
        <w:rPr>
          <w:szCs w:val="20"/>
        </w:rPr>
        <w:t>prevozov</w:t>
      </w:r>
      <w:r w:rsidR="00F832A3" w:rsidRPr="00F832A3">
        <w:rPr>
          <w:szCs w:val="20"/>
        </w:rPr>
        <w:t xml:space="preserve"> </w:t>
      </w:r>
      <w:r w:rsidR="003E635E" w:rsidRPr="00F832A3">
        <w:rPr>
          <w:szCs w:val="20"/>
        </w:rPr>
        <w:t>na</w:t>
      </w:r>
      <w:r w:rsidR="006A6CF5" w:rsidRPr="00F832A3">
        <w:rPr>
          <w:szCs w:val="20"/>
        </w:rPr>
        <w:t xml:space="preserve"> </w:t>
      </w:r>
      <w:r w:rsidR="003E635E" w:rsidRPr="00F832A3">
        <w:rPr>
          <w:szCs w:val="20"/>
        </w:rPr>
        <w:t>dan,</w:t>
      </w:r>
      <w:r w:rsidR="006A6CF5" w:rsidRPr="00F832A3">
        <w:rPr>
          <w:szCs w:val="20"/>
        </w:rPr>
        <w:t xml:space="preserve"> </w:t>
      </w:r>
      <w:r w:rsidR="003E635E" w:rsidRPr="00F832A3">
        <w:rPr>
          <w:szCs w:val="20"/>
        </w:rPr>
        <w:t>v</w:t>
      </w:r>
      <w:r w:rsidR="006A6CF5" w:rsidRPr="00F832A3">
        <w:rPr>
          <w:szCs w:val="20"/>
        </w:rPr>
        <w:t xml:space="preserve"> </w:t>
      </w:r>
      <w:r w:rsidR="003E635E" w:rsidRPr="00F832A3">
        <w:rPr>
          <w:szCs w:val="20"/>
        </w:rPr>
        <w:t>času</w:t>
      </w:r>
      <w:r w:rsidR="006A6CF5" w:rsidRPr="00F832A3">
        <w:rPr>
          <w:szCs w:val="20"/>
        </w:rPr>
        <w:t xml:space="preserve"> </w:t>
      </w:r>
      <w:r w:rsidR="003E635E" w:rsidRPr="00F832A3">
        <w:rPr>
          <w:szCs w:val="20"/>
        </w:rPr>
        <w:t>2.</w:t>
      </w:r>
      <w:r w:rsidR="006A6CF5" w:rsidRPr="00F832A3">
        <w:rPr>
          <w:szCs w:val="20"/>
        </w:rPr>
        <w:t xml:space="preserve"> </w:t>
      </w:r>
      <w:r w:rsidR="003E635E" w:rsidRPr="00F832A3">
        <w:rPr>
          <w:szCs w:val="20"/>
        </w:rPr>
        <w:t>faze</w:t>
      </w:r>
      <w:r w:rsidR="006A6CF5" w:rsidRPr="00F832A3">
        <w:rPr>
          <w:szCs w:val="20"/>
        </w:rPr>
        <w:t xml:space="preserve"> </w:t>
      </w:r>
      <w:r w:rsidR="003E635E" w:rsidRPr="00F832A3">
        <w:rPr>
          <w:szCs w:val="20"/>
        </w:rPr>
        <w:t>138</w:t>
      </w:r>
      <w:r w:rsidR="006A6CF5" w:rsidRPr="00F832A3">
        <w:rPr>
          <w:szCs w:val="20"/>
        </w:rPr>
        <w:t xml:space="preserve"> </w:t>
      </w:r>
      <w:r w:rsidR="003E635E" w:rsidRPr="00F832A3">
        <w:rPr>
          <w:szCs w:val="20"/>
        </w:rPr>
        <w:t>prevozov</w:t>
      </w:r>
      <w:r w:rsidR="006A6CF5" w:rsidRPr="00F832A3">
        <w:rPr>
          <w:szCs w:val="20"/>
        </w:rPr>
        <w:t xml:space="preserve"> </w:t>
      </w:r>
      <w:r w:rsidR="003E635E" w:rsidRPr="00F832A3">
        <w:rPr>
          <w:szCs w:val="20"/>
        </w:rPr>
        <w:t>na</w:t>
      </w:r>
      <w:r w:rsidR="006A6CF5" w:rsidRPr="00F832A3">
        <w:rPr>
          <w:szCs w:val="20"/>
        </w:rPr>
        <w:t xml:space="preserve"> </w:t>
      </w:r>
      <w:r w:rsidR="003E635E" w:rsidRPr="00F832A3">
        <w:rPr>
          <w:szCs w:val="20"/>
        </w:rPr>
        <w:t>dan</w:t>
      </w:r>
      <w:r w:rsidR="006A6CF5" w:rsidRPr="00F832A3">
        <w:rPr>
          <w:szCs w:val="20"/>
        </w:rPr>
        <w:t xml:space="preserve"> </w:t>
      </w:r>
      <w:r w:rsidR="003E635E" w:rsidRPr="00F832A3">
        <w:rPr>
          <w:szCs w:val="20"/>
        </w:rPr>
        <w:t>in</w:t>
      </w:r>
      <w:r w:rsidR="006A6CF5" w:rsidRPr="00F832A3">
        <w:rPr>
          <w:szCs w:val="20"/>
        </w:rPr>
        <w:t xml:space="preserve"> </w:t>
      </w:r>
      <w:r w:rsidR="003E635E" w:rsidRPr="00F832A3">
        <w:rPr>
          <w:szCs w:val="20"/>
        </w:rPr>
        <w:t>v</w:t>
      </w:r>
      <w:r w:rsidR="006A6CF5" w:rsidRPr="00F832A3">
        <w:rPr>
          <w:szCs w:val="20"/>
        </w:rPr>
        <w:t xml:space="preserve"> </w:t>
      </w:r>
      <w:r w:rsidR="003E635E" w:rsidRPr="00F832A3">
        <w:rPr>
          <w:szCs w:val="20"/>
        </w:rPr>
        <w:t>času</w:t>
      </w:r>
      <w:r w:rsidR="006A6CF5" w:rsidRPr="00F832A3">
        <w:rPr>
          <w:szCs w:val="20"/>
        </w:rPr>
        <w:t xml:space="preserve"> </w:t>
      </w:r>
      <w:r w:rsidR="003E635E" w:rsidRPr="00F832A3">
        <w:rPr>
          <w:szCs w:val="20"/>
        </w:rPr>
        <w:t>3.</w:t>
      </w:r>
      <w:r w:rsidR="006A6CF5" w:rsidRPr="00F832A3">
        <w:rPr>
          <w:szCs w:val="20"/>
        </w:rPr>
        <w:t xml:space="preserve"> </w:t>
      </w:r>
      <w:r w:rsidR="003E635E" w:rsidRPr="00F832A3">
        <w:rPr>
          <w:szCs w:val="20"/>
        </w:rPr>
        <w:t>faze</w:t>
      </w:r>
      <w:r w:rsidR="006A6CF5" w:rsidRPr="00F832A3">
        <w:rPr>
          <w:szCs w:val="20"/>
        </w:rPr>
        <w:t xml:space="preserve"> </w:t>
      </w:r>
      <w:r w:rsidR="003E635E" w:rsidRPr="00F832A3">
        <w:rPr>
          <w:szCs w:val="20"/>
        </w:rPr>
        <w:t>117</w:t>
      </w:r>
      <w:r w:rsidR="006A6CF5" w:rsidRPr="00F832A3">
        <w:rPr>
          <w:szCs w:val="20"/>
        </w:rPr>
        <w:t xml:space="preserve"> </w:t>
      </w:r>
      <w:r w:rsidR="003E635E" w:rsidRPr="00F832A3">
        <w:rPr>
          <w:szCs w:val="20"/>
        </w:rPr>
        <w:t>prevozov</w:t>
      </w:r>
      <w:r w:rsidR="006A6CF5" w:rsidRPr="00F832A3">
        <w:rPr>
          <w:szCs w:val="20"/>
        </w:rPr>
        <w:t xml:space="preserve"> </w:t>
      </w:r>
      <w:r w:rsidR="003E635E" w:rsidRPr="00F832A3">
        <w:rPr>
          <w:szCs w:val="20"/>
        </w:rPr>
        <w:t>na</w:t>
      </w:r>
      <w:r w:rsidR="006A6CF5" w:rsidRPr="00F832A3">
        <w:rPr>
          <w:szCs w:val="20"/>
        </w:rPr>
        <w:t xml:space="preserve"> </w:t>
      </w:r>
      <w:r w:rsidR="003E635E" w:rsidRPr="00F832A3">
        <w:rPr>
          <w:szCs w:val="20"/>
        </w:rPr>
        <w:t>dan.</w:t>
      </w:r>
    </w:p>
    <w:p w14:paraId="2D217C7E" w14:textId="77777777" w:rsidR="0013696C" w:rsidRPr="00F832A3" w:rsidRDefault="0013696C" w:rsidP="00F832A3">
      <w:pPr>
        <w:spacing w:line="260" w:lineRule="exact"/>
        <w:ind w:right="-8"/>
        <w:rPr>
          <w:szCs w:val="20"/>
        </w:rPr>
      </w:pPr>
    </w:p>
    <w:p w14:paraId="78B1C1EA" w14:textId="77777777" w:rsidR="00932081" w:rsidRPr="00F832A3" w:rsidRDefault="0013696C" w:rsidP="00F832A3">
      <w:pPr>
        <w:spacing w:line="260" w:lineRule="exact"/>
        <w:ind w:right="-8"/>
        <w:rPr>
          <w:szCs w:val="20"/>
        </w:rPr>
      </w:pPr>
      <w:r w:rsidRPr="00F832A3">
        <w:rPr>
          <w:szCs w:val="20"/>
        </w:rPr>
        <w:t>Z</w:t>
      </w:r>
      <w:r w:rsidR="006A6CF5" w:rsidRPr="00F832A3">
        <w:rPr>
          <w:szCs w:val="20"/>
        </w:rPr>
        <w:t xml:space="preserve"> </w:t>
      </w:r>
      <w:r w:rsidRPr="00F832A3">
        <w:rPr>
          <w:szCs w:val="20"/>
        </w:rPr>
        <w:t>namenom</w:t>
      </w:r>
      <w:r w:rsidR="006A6CF5" w:rsidRPr="00F832A3">
        <w:rPr>
          <w:szCs w:val="20"/>
        </w:rPr>
        <w:t xml:space="preserve"> </w:t>
      </w:r>
      <w:r w:rsidRPr="00F832A3">
        <w:rPr>
          <w:szCs w:val="20"/>
        </w:rPr>
        <w:t>numerične</w:t>
      </w:r>
      <w:r w:rsidR="006A6CF5" w:rsidRPr="00F832A3">
        <w:rPr>
          <w:szCs w:val="20"/>
        </w:rPr>
        <w:t xml:space="preserve"> </w:t>
      </w:r>
      <w:r w:rsidRPr="00F832A3">
        <w:rPr>
          <w:szCs w:val="20"/>
        </w:rPr>
        <w:t>določitve</w:t>
      </w:r>
      <w:r w:rsidR="006A6CF5" w:rsidRPr="00F832A3">
        <w:rPr>
          <w:szCs w:val="20"/>
        </w:rPr>
        <w:t xml:space="preserve"> </w:t>
      </w:r>
      <w:r w:rsidRPr="00F832A3">
        <w:rPr>
          <w:szCs w:val="20"/>
        </w:rPr>
        <w:t>vpliva</w:t>
      </w:r>
      <w:r w:rsidR="006A6CF5" w:rsidRPr="00F832A3">
        <w:rPr>
          <w:szCs w:val="20"/>
        </w:rPr>
        <w:t xml:space="preserve"> </w:t>
      </w:r>
      <w:r w:rsidRPr="00F832A3">
        <w:rPr>
          <w:szCs w:val="20"/>
        </w:rPr>
        <w:t>gradbišča</w:t>
      </w:r>
      <w:r w:rsidR="006A6CF5" w:rsidRPr="00F832A3">
        <w:rPr>
          <w:szCs w:val="20"/>
        </w:rPr>
        <w:t xml:space="preserve"> </w:t>
      </w:r>
      <w:r w:rsidRPr="00F832A3">
        <w:rPr>
          <w:szCs w:val="20"/>
        </w:rPr>
        <w:t>na</w:t>
      </w:r>
      <w:r w:rsidR="006A6CF5" w:rsidRPr="00F832A3">
        <w:rPr>
          <w:szCs w:val="20"/>
        </w:rPr>
        <w:t xml:space="preserve"> </w:t>
      </w:r>
      <w:r w:rsidRPr="00F832A3">
        <w:rPr>
          <w:szCs w:val="20"/>
        </w:rPr>
        <w:t>kakovost</w:t>
      </w:r>
      <w:r w:rsidR="006A6CF5" w:rsidRPr="00F832A3">
        <w:rPr>
          <w:szCs w:val="20"/>
        </w:rPr>
        <w:t xml:space="preserve"> </w:t>
      </w:r>
      <w:r w:rsidRPr="00F832A3">
        <w:rPr>
          <w:szCs w:val="20"/>
        </w:rPr>
        <w:t>zraka</w:t>
      </w:r>
      <w:r w:rsidR="006A6CF5" w:rsidRPr="00F832A3">
        <w:rPr>
          <w:szCs w:val="20"/>
        </w:rPr>
        <w:t xml:space="preserve"> </w:t>
      </w:r>
      <w:r w:rsidRPr="00F832A3">
        <w:rPr>
          <w:szCs w:val="20"/>
        </w:rPr>
        <w:t>je</w:t>
      </w:r>
      <w:r w:rsidR="006A6CF5" w:rsidRPr="00F832A3">
        <w:rPr>
          <w:szCs w:val="20"/>
        </w:rPr>
        <w:t xml:space="preserve"> </w:t>
      </w:r>
      <w:r w:rsidRPr="00F832A3">
        <w:rPr>
          <w:szCs w:val="20"/>
        </w:rPr>
        <w:t>bila</w:t>
      </w:r>
      <w:r w:rsidR="006A6CF5" w:rsidRPr="00F832A3">
        <w:rPr>
          <w:szCs w:val="20"/>
        </w:rPr>
        <w:t xml:space="preserve"> </w:t>
      </w:r>
      <w:r w:rsidR="00833258" w:rsidRPr="00F832A3">
        <w:rPr>
          <w:szCs w:val="20"/>
        </w:rPr>
        <w:t>na</w:t>
      </w:r>
      <w:r w:rsidR="006A6CF5" w:rsidRPr="00F832A3">
        <w:rPr>
          <w:szCs w:val="20"/>
        </w:rPr>
        <w:t xml:space="preserve"> </w:t>
      </w:r>
      <w:r w:rsidR="00833258" w:rsidRPr="00F832A3">
        <w:rPr>
          <w:szCs w:val="20"/>
        </w:rPr>
        <w:t>podlagi</w:t>
      </w:r>
      <w:r w:rsidR="006A6CF5" w:rsidRPr="00F832A3">
        <w:rPr>
          <w:szCs w:val="20"/>
        </w:rPr>
        <w:t xml:space="preserve"> </w:t>
      </w:r>
      <w:r w:rsidR="00833258" w:rsidRPr="00F832A3">
        <w:rPr>
          <w:szCs w:val="20"/>
        </w:rPr>
        <w:t>podatkov</w:t>
      </w:r>
      <w:r w:rsidR="006A6CF5" w:rsidRPr="00F832A3">
        <w:rPr>
          <w:szCs w:val="20"/>
        </w:rPr>
        <w:t xml:space="preserve"> </w:t>
      </w:r>
      <w:r w:rsidR="00833258" w:rsidRPr="00F832A3">
        <w:rPr>
          <w:szCs w:val="20"/>
        </w:rPr>
        <w:t>o</w:t>
      </w:r>
      <w:r w:rsidR="006A6CF5" w:rsidRPr="00F832A3">
        <w:rPr>
          <w:szCs w:val="20"/>
        </w:rPr>
        <w:t xml:space="preserve"> </w:t>
      </w:r>
      <w:r w:rsidR="00833258" w:rsidRPr="00F832A3">
        <w:rPr>
          <w:szCs w:val="20"/>
        </w:rPr>
        <w:t>organizaciji</w:t>
      </w:r>
      <w:r w:rsidR="006A6CF5" w:rsidRPr="00F832A3">
        <w:rPr>
          <w:szCs w:val="20"/>
        </w:rPr>
        <w:t xml:space="preserve"> </w:t>
      </w:r>
      <w:r w:rsidR="00833258" w:rsidRPr="00F832A3">
        <w:rPr>
          <w:szCs w:val="20"/>
        </w:rPr>
        <w:t>gradbišča</w:t>
      </w:r>
      <w:r w:rsidR="006A6CF5" w:rsidRPr="00F832A3">
        <w:rPr>
          <w:szCs w:val="20"/>
        </w:rPr>
        <w:t xml:space="preserve"> </w:t>
      </w:r>
      <w:r w:rsidR="00833258" w:rsidRPr="00F832A3">
        <w:rPr>
          <w:szCs w:val="20"/>
        </w:rPr>
        <w:t>in</w:t>
      </w:r>
      <w:r w:rsidR="006A6CF5" w:rsidRPr="00F832A3">
        <w:rPr>
          <w:szCs w:val="20"/>
        </w:rPr>
        <w:t xml:space="preserve"> </w:t>
      </w:r>
      <w:r w:rsidR="00833258" w:rsidRPr="00F832A3">
        <w:rPr>
          <w:szCs w:val="20"/>
        </w:rPr>
        <w:t>gostoti</w:t>
      </w:r>
      <w:r w:rsidR="006A6CF5" w:rsidRPr="00F832A3">
        <w:rPr>
          <w:szCs w:val="20"/>
        </w:rPr>
        <w:t xml:space="preserve"> </w:t>
      </w:r>
      <w:r w:rsidR="00833258" w:rsidRPr="00F832A3">
        <w:rPr>
          <w:szCs w:val="20"/>
        </w:rPr>
        <w:t>prevozov</w:t>
      </w:r>
      <w:r w:rsidR="006A6CF5" w:rsidRPr="00F832A3">
        <w:rPr>
          <w:szCs w:val="20"/>
        </w:rPr>
        <w:t xml:space="preserve"> </w:t>
      </w:r>
      <w:r w:rsidR="00833258" w:rsidRPr="00F832A3">
        <w:rPr>
          <w:szCs w:val="20"/>
        </w:rPr>
        <w:t>po</w:t>
      </w:r>
      <w:r w:rsidR="006A6CF5" w:rsidRPr="00F832A3">
        <w:rPr>
          <w:szCs w:val="20"/>
        </w:rPr>
        <w:t xml:space="preserve"> </w:t>
      </w:r>
      <w:r w:rsidR="00833258" w:rsidRPr="00F832A3">
        <w:rPr>
          <w:szCs w:val="20"/>
        </w:rPr>
        <w:t>dovoznih</w:t>
      </w:r>
      <w:r w:rsidR="006A6CF5" w:rsidRPr="00F832A3">
        <w:rPr>
          <w:szCs w:val="20"/>
        </w:rPr>
        <w:t xml:space="preserve"> </w:t>
      </w:r>
      <w:r w:rsidR="00833258" w:rsidRPr="00F832A3">
        <w:rPr>
          <w:szCs w:val="20"/>
        </w:rPr>
        <w:t>poteh</w:t>
      </w:r>
      <w:r w:rsidR="006A6CF5" w:rsidRPr="00F832A3">
        <w:rPr>
          <w:szCs w:val="20"/>
        </w:rPr>
        <w:t xml:space="preserve"> </w:t>
      </w:r>
      <w:r w:rsidRPr="00F832A3">
        <w:rPr>
          <w:szCs w:val="20"/>
        </w:rPr>
        <w:t>izračunana</w:t>
      </w:r>
      <w:r w:rsidR="006A6CF5" w:rsidRPr="00F832A3">
        <w:rPr>
          <w:szCs w:val="20"/>
        </w:rPr>
        <w:t xml:space="preserve"> </w:t>
      </w:r>
      <w:r w:rsidRPr="00F832A3">
        <w:rPr>
          <w:szCs w:val="20"/>
        </w:rPr>
        <w:t>emisija</w:t>
      </w:r>
      <w:r w:rsidR="006A6CF5" w:rsidRPr="00F832A3">
        <w:rPr>
          <w:szCs w:val="20"/>
        </w:rPr>
        <w:t xml:space="preserve"> </w:t>
      </w:r>
      <w:r w:rsidRPr="00F832A3">
        <w:rPr>
          <w:szCs w:val="20"/>
        </w:rPr>
        <w:t>delcev</w:t>
      </w:r>
      <w:r w:rsidR="006A6CF5" w:rsidRPr="00F832A3">
        <w:rPr>
          <w:szCs w:val="20"/>
        </w:rPr>
        <w:t xml:space="preserve"> </w:t>
      </w:r>
      <w:r w:rsidRPr="00F832A3">
        <w:rPr>
          <w:szCs w:val="20"/>
        </w:rPr>
        <w:t>PM</w:t>
      </w:r>
      <w:r w:rsidRPr="00F832A3">
        <w:rPr>
          <w:szCs w:val="20"/>
          <w:vertAlign w:val="subscript"/>
        </w:rPr>
        <w:t>10</w:t>
      </w:r>
      <w:r w:rsidR="006B4449" w:rsidRPr="00F832A3">
        <w:rPr>
          <w:szCs w:val="20"/>
        </w:rPr>
        <w:t>.</w:t>
      </w:r>
      <w:r w:rsidR="006A6CF5" w:rsidRPr="00F832A3">
        <w:rPr>
          <w:szCs w:val="20"/>
        </w:rPr>
        <w:t xml:space="preserve"> </w:t>
      </w:r>
      <w:r w:rsidR="006B4449" w:rsidRPr="00F832A3">
        <w:rPr>
          <w:szCs w:val="20"/>
        </w:rPr>
        <w:t>Pri</w:t>
      </w:r>
      <w:r w:rsidR="006A6CF5" w:rsidRPr="00F832A3">
        <w:rPr>
          <w:szCs w:val="20"/>
        </w:rPr>
        <w:t xml:space="preserve"> </w:t>
      </w:r>
      <w:r w:rsidR="006B4449" w:rsidRPr="00F832A3">
        <w:rPr>
          <w:szCs w:val="20"/>
        </w:rPr>
        <w:t>izračunu</w:t>
      </w:r>
      <w:r w:rsidR="006A6CF5" w:rsidRPr="00F832A3">
        <w:rPr>
          <w:szCs w:val="20"/>
        </w:rPr>
        <w:t xml:space="preserve"> </w:t>
      </w:r>
      <w:r w:rsidR="006B4449" w:rsidRPr="00F832A3">
        <w:rPr>
          <w:szCs w:val="20"/>
        </w:rPr>
        <w:t>emisij</w:t>
      </w:r>
      <w:r w:rsidR="006A6CF5" w:rsidRPr="00F832A3">
        <w:rPr>
          <w:szCs w:val="20"/>
        </w:rPr>
        <w:t xml:space="preserve"> </w:t>
      </w:r>
      <w:r w:rsidR="006B4449" w:rsidRPr="00F832A3">
        <w:rPr>
          <w:szCs w:val="20"/>
        </w:rPr>
        <w:t>delcev</w:t>
      </w:r>
      <w:r w:rsidR="006A6CF5" w:rsidRPr="00F832A3">
        <w:rPr>
          <w:szCs w:val="20"/>
        </w:rPr>
        <w:t xml:space="preserve"> </w:t>
      </w:r>
      <w:r w:rsidR="006B4449" w:rsidRPr="00F832A3">
        <w:rPr>
          <w:szCs w:val="20"/>
        </w:rPr>
        <w:t>je</w:t>
      </w:r>
      <w:r w:rsidR="006A6CF5" w:rsidRPr="00F832A3">
        <w:rPr>
          <w:szCs w:val="20"/>
        </w:rPr>
        <w:t xml:space="preserve"> </w:t>
      </w:r>
      <w:r w:rsidR="006B4449" w:rsidRPr="00F832A3">
        <w:rPr>
          <w:szCs w:val="20"/>
        </w:rPr>
        <w:t>bilo</w:t>
      </w:r>
      <w:r w:rsidR="006A6CF5" w:rsidRPr="00F832A3">
        <w:rPr>
          <w:szCs w:val="20"/>
        </w:rPr>
        <w:t xml:space="preserve"> </w:t>
      </w:r>
      <w:r w:rsidR="006B4449" w:rsidRPr="00F832A3">
        <w:rPr>
          <w:szCs w:val="20"/>
        </w:rPr>
        <w:t>upoštevano,</w:t>
      </w:r>
      <w:r w:rsidR="006A6CF5" w:rsidRPr="00F832A3">
        <w:rPr>
          <w:szCs w:val="20"/>
        </w:rPr>
        <w:t xml:space="preserve"> </w:t>
      </w:r>
      <w:r w:rsidR="006B4449" w:rsidRPr="00F832A3">
        <w:rPr>
          <w:szCs w:val="20"/>
        </w:rPr>
        <w:t>da</w:t>
      </w:r>
      <w:r w:rsidR="006A6CF5" w:rsidRPr="00F832A3">
        <w:rPr>
          <w:szCs w:val="20"/>
        </w:rPr>
        <w:t xml:space="preserve"> </w:t>
      </w:r>
      <w:r w:rsidR="006B4449" w:rsidRPr="00F832A3">
        <w:rPr>
          <w:szCs w:val="20"/>
        </w:rPr>
        <w:t>bo</w:t>
      </w:r>
      <w:r w:rsidR="006A6CF5" w:rsidRPr="00F832A3">
        <w:rPr>
          <w:szCs w:val="20"/>
        </w:rPr>
        <w:t xml:space="preserve"> </w:t>
      </w:r>
      <w:r w:rsidR="006B4449" w:rsidRPr="00F832A3">
        <w:rPr>
          <w:szCs w:val="20"/>
        </w:rPr>
        <w:t>srednja</w:t>
      </w:r>
      <w:r w:rsidR="006A6CF5" w:rsidRPr="00F832A3">
        <w:rPr>
          <w:szCs w:val="20"/>
        </w:rPr>
        <w:t xml:space="preserve"> </w:t>
      </w:r>
      <w:r w:rsidR="006B4449" w:rsidRPr="00F832A3">
        <w:rPr>
          <w:szCs w:val="20"/>
        </w:rPr>
        <w:t>neto</w:t>
      </w:r>
      <w:r w:rsidR="006A6CF5" w:rsidRPr="00F832A3">
        <w:rPr>
          <w:szCs w:val="20"/>
        </w:rPr>
        <w:t xml:space="preserve"> </w:t>
      </w:r>
      <w:r w:rsidR="006B4449" w:rsidRPr="00F832A3">
        <w:rPr>
          <w:szCs w:val="20"/>
        </w:rPr>
        <w:t>teža</w:t>
      </w:r>
      <w:r w:rsidR="006A6CF5" w:rsidRPr="00F832A3">
        <w:rPr>
          <w:szCs w:val="20"/>
        </w:rPr>
        <w:t xml:space="preserve"> </w:t>
      </w:r>
      <w:r w:rsidR="006B4449" w:rsidRPr="00F832A3">
        <w:rPr>
          <w:szCs w:val="20"/>
        </w:rPr>
        <w:t>tovornih</w:t>
      </w:r>
      <w:r w:rsidR="006A6CF5" w:rsidRPr="00F832A3">
        <w:rPr>
          <w:szCs w:val="20"/>
        </w:rPr>
        <w:t xml:space="preserve"> </w:t>
      </w:r>
      <w:r w:rsidR="006B4449" w:rsidRPr="00F832A3">
        <w:rPr>
          <w:szCs w:val="20"/>
        </w:rPr>
        <w:t>vozil</w:t>
      </w:r>
      <w:r w:rsidR="006A6CF5" w:rsidRPr="00F832A3">
        <w:rPr>
          <w:szCs w:val="20"/>
        </w:rPr>
        <w:t xml:space="preserve"> </w:t>
      </w:r>
      <w:r w:rsidR="006B4449" w:rsidRPr="00F832A3">
        <w:rPr>
          <w:szCs w:val="20"/>
        </w:rPr>
        <w:t>15</w:t>
      </w:r>
      <w:r w:rsidR="006A6CF5" w:rsidRPr="00F832A3">
        <w:rPr>
          <w:szCs w:val="20"/>
        </w:rPr>
        <w:t xml:space="preserve"> </w:t>
      </w:r>
      <w:r w:rsidR="006B4449" w:rsidRPr="00F832A3">
        <w:rPr>
          <w:szCs w:val="20"/>
        </w:rPr>
        <w:t>ton,</w:t>
      </w:r>
      <w:r w:rsidR="006A6CF5" w:rsidRPr="00F832A3">
        <w:rPr>
          <w:szCs w:val="20"/>
        </w:rPr>
        <w:t xml:space="preserve"> </w:t>
      </w:r>
      <w:r w:rsidR="006B4449" w:rsidRPr="00F832A3">
        <w:rPr>
          <w:szCs w:val="20"/>
        </w:rPr>
        <w:t>njihova</w:t>
      </w:r>
      <w:r w:rsidR="006A6CF5" w:rsidRPr="00F832A3">
        <w:rPr>
          <w:szCs w:val="20"/>
        </w:rPr>
        <w:t xml:space="preserve"> </w:t>
      </w:r>
      <w:r w:rsidR="006B4449" w:rsidRPr="00F832A3">
        <w:rPr>
          <w:szCs w:val="20"/>
        </w:rPr>
        <w:t>nosilnost</w:t>
      </w:r>
      <w:r w:rsidR="006A6CF5" w:rsidRPr="00F832A3">
        <w:rPr>
          <w:szCs w:val="20"/>
        </w:rPr>
        <w:t xml:space="preserve"> </w:t>
      </w:r>
      <w:r w:rsidR="006B4449" w:rsidRPr="00F832A3">
        <w:rPr>
          <w:szCs w:val="20"/>
        </w:rPr>
        <w:t>pa</w:t>
      </w:r>
      <w:r w:rsidR="006A6CF5" w:rsidRPr="00F832A3">
        <w:rPr>
          <w:szCs w:val="20"/>
        </w:rPr>
        <w:t xml:space="preserve"> </w:t>
      </w:r>
      <w:r w:rsidR="006B4449" w:rsidRPr="00F832A3">
        <w:rPr>
          <w:szCs w:val="20"/>
        </w:rPr>
        <w:t>22</w:t>
      </w:r>
      <w:r w:rsidR="006A6CF5" w:rsidRPr="00F832A3">
        <w:rPr>
          <w:szCs w:val="20"/>
        </w:rPr>
        <w:t xml:space="preserve"> </w:t>
      </w:r>
      <w:r w:rsidR="006B4449" w:rsidRPr="00F832A3">
        <w:rPr>
          <w:szCs w:val="20"/>
        </w:rPr>
        <w:t>ton.</w:t>
      </w:r>
      <w:r w:rsidR="006A6CF5" w:rsidRPr="00F832A3">
        <w:rPr>
          <w:szCs w:val="20"/>
        </w:rPr>
        <w:t xml:space="preserve"> </w:t>
      </w:r>
      <w:r w:rsidR="006B4449" w:rsidRPr="00F832A3">
        <w:rPr>
          <w:szCs w:val="20"/>
        </w:rPr>
        <w:t>Hitrost</w:t>
      </w:r>
      <w:r w:rsidR="006A6CF5" w:rsidRPr="00F832A3">
        <w:rPr>
          <w:szCs w:val="20"/>
        </w:rPr>
        <w:t xml:space="preserve"> </w:t>
      </w:r>
      <w:r w:rsidR="006B4449" w:rsidRPr="00F832A3">
        <w:rPr>
          <w:szCs w:val="20"/>
        </w:rPr>
        <w:t>vožnje</w:t>
      </w:r>
      <w:r w:rsidR="006A6CF5" w:rsidRPr="00F832A3">
        <w:rPr>
          <w:szCs w:val="20"/>
        </w:rPr>
        <w:t xml:space="preserve"> </w:t>
      </w:r>
      <w:r w:rsidR="006B4449" w:rsidRPr="00F832A3">
        <w:rPr>
          <w:szCs w:val="20"/>
        </w:rPr>
        <w:t>na</w:t>
      </w:r>
      <w:r w:rsidR="006A6CF5" w:rsidRPr="00F832A3">
        <w:rPr>
          <w:szCs w:val="20"/>
        </w:rPr>
        <w:t xml:space="preserve"> </w:t>
      </w:r>
      <w:r w:rsidR="006B4449" w:rsidRPr="00F832A3">
        <w:rPr>
          <w:szCs w:val="20"/>
        </w:rPr>
        <w:t>gradbišču</w:t>
      </w:r>
      <w:r w:rsidR="006A6CF5" w:rsidRPr="00F832A3">
        <w:rPr>
          <w:szCs w:val="20"/>
        </w:rPr>
        <w:t xml:space="preserve"> </w:t>
      </w:r>
      <w:r w:rsidR="006B4449" w:rsidRPr="00F832A3">
        <w:rPr>
          <w:szCs w:val="20"/>
        </w:rPr>
        <w:t>je</w:t>
      </w:r>
      <w:r w:rsidR="006A6CF5" w:rsidRPr="00F832A3">
        <w:rPr>
          <w:szCs w:val="20"/>
        </w:rPr>
        <w:t xml:space="preserve"> </w:t>
      </w:r>
      <w:r w:rsidR="006B4449" w:rsidRPr="00F832A3">
        <w:rPr>
          <w:szCs w:val="20"/>
        </w:rPr>
        <w:t>omejena</w:t>
      </w:r>
      <w:r w:rsidR="006A6CF5" w:rsidRPr="00F832A3">
        <w:rPr>
          <w:szCs w:val="20"/>
        </w:rPr>
        <w:t xml:space="preserve"> </w:t>
      </w:r>
      <w:r w:rsidR="006B4449" w:rsidRPr="00F832A3">
        <w:rPr>
          <w:szCs w:val="20"/>
        </w:rPr>
        <w:t>na</w:t>
      </w:r>
      <w:r w:rsidR="006A6CF5" w:rsidRPr="00F832A3">
        <w:rPr>
          <w:szCs w:val="20"/>
        </w:rPr>
        <w:t xml:space="preserve"> </w:t>
      </w:r>
      <w:r w:rsidR="006B4449" w:rsidRPr="00F832A3">
        <w:rPr>
          <w:szCs w:val="20"/>
        </w:rPr>
        <w:t>10</w:t>
      </w:r>
      <w:r w:rsidR="006A6CF5" w:rsidRPr="00F832A3">
        <w:rPr>
          <w:szCs w:val="20"/>
        </w:rPr>
        <w:t xml:space="preserve"> </w:t>
      </w:r>
      <w:r w:rsidR="006B4449" w:rsidRPr="00F832A3">
        <w:rPr>
          <w:szCs w:val="20"/>
        </w:rPr>
        <w:t>km/h.</w:t>
      </w:r>
      <w:r w:rsidR="006A6CF5" w:rsidRPr="00F832A3">
        <w:rPr>
          <w:szCs w:val="20"/>
        </w:rPr>
        <w:t xml:space="preserve"> </w:t>
      </w:r>
      <w:r w:rsidR="006B4449" w:rsidRPr="00F832A3">
        <w:rPr>
          <w:szCs w:val="20"/>
        </w:rPr>
        <w:t>Na</w:t>
      </w:r>
      <w:r w:rsidR="006A6CF5" w:rsidRPr="00F832A3">
        <w:rPr>
          <w:szCs w:val="20"/>
        </w:rPr>
        <w:t xml:space="preserve"> </w:t>
      </w:r>
      <w:r w:rsidR="006B4449" w:rsidRPr="00F832A3">
        <w:rPr>
          <w:szCs w:val="20"/>
        </w:rPr>
        <w:t>emisijo</w:t>
      </w:r>
      <w:r w:rsidR="006A6CF5" w:rsidRPr="00F832A3">
        <w:rPr>
          <w:szCs w:val="20"/>
        </w:rPr>
        <w:t xml:space="preserve"> </w:t>
      </w:r>
      <w:r w:rsidR="006B4449" w:rsidRPr="00F832A3">
        <w:rPr>
          <w:szCs w:val="20"/>
        </w:rPr>
        <w:t>najbolj</w:t>
      </w:r>
      <w:r w:rsidR="006A6CF5" w:rsidRPr="00F832A3">
        <w:rPr>
          <w:szCs w:val="20"/>
        </w:rPr>
        <w:t xml:space="preserve"> </w:t>
      </w:r>
      <w:r w:rsidR="006B4449" w:rsidRPr="00F832A3">
        <w:rPr>
          <w:szCs w:val="20"/>
        </w:rPr>
        <w:t>vpliva</w:t>
      </w:r>
      <w:r w:rsidR="006A6CF5" w:rsidRPr="00F832A3">
        <w:rPr>
          <w:szCs w:val="20"/>
        </w:rPr>
        <w:t xml:space="preserve"> </w:t>
      </w:r>
      <w:r w:rsidR="006B4449" w:rsidRPr="00F832A3">
        <w:rPr>
          <w:szCs w:val="20"/>
        </w:rPr>
        <w:t>gostota</w:t>
      </w:r>
      <w:r w:rsidR="006A6CF5" w:rsidRPr="00F832A3">
        <w:rPr>
          <w:szCs w:val="20"/>
        </w:rPr>
        <w:t xml:space="preserve"> </w:t>
      </w:r>
      <w:r w:rsidR="006B4449" w:rsidRPr="00F832A3">
        <w:rPr>
          <w:szCs w:val="20"/>
        </w:rPr>
        <w:t>melja</w:t>
      </w:r>
      <w:r w:rsidR="006A6CF5" w:rsidRPr="00F832A3">
        <w:rPr>
          <w:szCs w:val="20"/>
        </w:rPr>
        <w:t xml:space="preserve"> </w:t>
      </w:r>
      <w:r w:rsidR="006B4449" w:rsidRPr="00F832A3">
        <w:rPr>
          <w:szCs w:val="20"/>
        </w:rPr>
        <w:t>na</w:t>
      </w:r>
      <w:r w:rsidR="006A6CF5" w:rsidRPr="00F832A3">
        <w:rPr>
          <w:szCs w:val="20"/>
        </w:rPr>
        <w:t xml:space="preserve"> </w:t>
      </w:r>
      <w:r w:rsidR="006B4449" w:rsidRPr="00F832A3">
        <w:rPr>
          <w:szCs w:val="20"/>
        </w:rPr>
        <w:t>vozni</w:t>
      </w:r>
      <w:r w:rsidR="006A6CF5" w:rsidRPr="00F832A3">
        <w:rPr>
          <w:szCs w:val="20"/>
        </w:rPr>
        <w:t xml:space="preserve"> </w:t>
      </w:r>
      <w:r w:rsidR="006B4449" w:rsidRPr="00F832A3">
        <w:rPr>
          <w:szCs w:val="20"/>
        </w:rPr>
        <w:t>površini.</w:t>
      </w:r>
      <w:r w:rsidR="006A6CF5" w:rsidRPr="00F832A3">
        <w:rPr>
          <w:szCs w:val="20"/>
        </w:rPr>
        <w:t xml:space="preserve"> </w:t>
      </w:r>
      <w:r w:rsidR="006B4449" w:rsidRPr="00F832A3">
        <w:rPr>
          <w:szCs w:val="20"/>
        </w:rPr>
        <w:t>Gostota</w:t>
      </w:r>
      <w:r w:rsidR="006A6CF5" w:rsidRPr="00F832A3">
        <w:rPr>
          <w:szCs w:val="20"/>
        </w:rPr>
        <w:t xml:space="preserve"> </w:t>
      </w:r>
      <w:r w:rsidR="006B4449" w:rsidRPr="00F832A3">
        <w:rPr>
          <w:szCs w:val="20"/>
        </w:rPr>
        <w:t>melja</w:t>
      </w:r>
      <w:r w:rsidR="006A6CF5" w:rsidRPr="00F832A3">
        <w:rPr>
          <w:szCs w:val="20"/>
        </w:rPr>
        <w:t xml:space="preserve"> </w:t>
      </w:r>
      <w:r w:rsidR="006B4449" w:rsidRPr="00F832A3">
        <w:rPr>
          <w:szCs w:val="20"/>
        </w:rPr>
        <w:t>je</w:t>
      </w:r>
      <w:r w:rsidR="006A6CF5" w:rsidRPr="00F832A3">
        <w:rPr>
          <w:szCs w:val="20"/>
        </w:rPr>
        <w:t xml:space="preserve"> </w:t>
      </w:r>
      <w:r w:rsidR="006B4449" w:rsidRPr="00F832A3">
        <w:rPr>
          <w:szCs w:val="20"/>
        </w:rPr>
        <w:t>odvisna</w:t>
      </w:r>
      <w:r w:rsidR="006A6CF5" w:rsidRPr="00F832A3">
        <w:rPr>
          <w:szCs w:val="20"/>
        </w:rPr>
        <w:t xml:space="preserve"> </w:t>
      </w:r>
      <w:r w:rsidR="006B4449" w:rsidRPr="00F832A3">
        <w:rPr>
          <w:szCs w:val="20"/>
        </w:rPr>
        <w:t>od</w:t>
      </w:r>
      <w:r w:rsidR="006A6CF5" w:rsidRPr="00F832A3">
        <w:rPr>
          <w:szCs w:val="20"/>
        </w:rPr>
        <w:t xml:space="preserve"> </w:t>
      </w:r>
      <w:r w:rsidR="006B4449" w:rsidRPr="00F832A3">
        <w:rPr>
          <w:szCs w:val="20"/>
        </w:rPr>
        <w:t>prometna</w:t>
      </w:r>
      <w:r w:rsidR="006A6CF5" w:rsidRPr="00F832A3">
        <w:rPr>
          <w:szCs w:val="20"/>
        </w:rPr>
        <w:t xml:space="preserve"> </w:t>
      </w:r>
      <w:r w:rsidR="006B4449" w:rsidRPr="00F832A3">
        <w:rPr>
          <w:szCs w:val="20"/>
        </w:rPr>
        <w:t>obremenitve</w:t>
      </w:r>
      <w:r w:rsidR="006A6CF5" w:rsidRPr="00F832A3">
        <w:rPr>
          <w:szCs w:val="20"/>
        </w:rPr>
        <w:t xml:space="preserve"> </w:t>
      </w:r>
      <w:r w:rsidR="006B4449" w:rsidRPr="00F832A3">
        <w:rPr>
          <w:szCs w:val="20"/>
        </w:rPr>
        <w:t>gradbiščne</w:t>
      </w:r>
      <w:r w:rsidR="006A6CF5" w:rsidRPr="00F832A3">
        <w:rPr>
          <w:szCs w:val="20"/>
        </w:rPr>
        <w:t xml:space="preserve"> </w:t>
      </w:r>
      <w:r w:rsidR="006B4449" w:rsidRPr="00F832A3">
        <w:rPr>
          <w:szCs w:val="20"/>
        </w:rPr>
        <w:t>in</w:t>
      </w:r>
      <w:r w:rsidR="006A6CF5" w:rsidRPr="00F832A3">
        <w:rPr>
          <w:szCs w:val="20"/>
        </w:rPr>
        <w:t xml:space="preserve"> </w:t>
      </w:r>
      <w:r w:rsidR="006B4449" w:rsidRPr="00F832A3">
        <w:rPr>
          <w:szCs w:val="20"/>
        </w:rPr>
        <w:t>dovozne</w:t>
      </w:r>
      <w:r w:rsidR="006A6CF5" w:rsidRPr="00F832A3">
        <w:rPr>
          <w:szCs w:val="20"/>
        </w:rPr>
        <w:t xml:space="preserve"> </w:t>
      </w:r>
      <w:r w:rsidR="006B4449" w:rsidRPr="00F832A3">
        <w:rPr>
          <w:szCs w:val="20"/>
        </w:rPr>
        <w:t>ceste,</w:t>
      </w:r>
      <w:r w:rsidR="006A6CF5" w:rsidRPr="00F832A3">
        <w:rPr>
          <w:szCs w:val="20"/>
        </w:rPr>
        <w:t xml:space="preserve"> </w:t>
      </w:r>
      <w:r w:rsidR="006B4449" w:rsidRPr="00F832A3">
        <w:rPr>
          <w:szCs w:val="20"/>
        </w:rPr>
        <w:t>od</w:t>
      </w:r>
      <w:r w:rsidR="006A6CF5" w:rsidRPr="00F832A3">
        <w:rPr>
          <w:szCs w:val="20"/>
        </w:rPr>
        <w:t xml:space="preserve"> </w:t>
      </w:r>
      <w:r w:rsidR="006B4449" w:rsidRPr="00F832A3">
        <w:rPr>
          <w:szCs w:val="20"/>
        </w:rPr>
        <w:t>možnosti</w:t>
      </w:r>
      <w:r w:rsidR="006A6CF5" w:rsidRPr="00F832A3">
        <w:rPr>
          <w:szCs w:val="20"/>
        </w:rPr>
        <w:t xml:space="preserve"> </w:t>
      </w:r>
      <w:r w:rsidR="006B4449" w:rsidRPr="00F832A3">
        <w:rPr>
          <w:szCs w:val="20"/>
        </w:rPr>
        <w:t>prenosa</w:t>
      </w:r>
      <w:r w:rsidR="006A6CF5" w:rsidRPr="00F832A3">
        <w:rPr>
          <w:szCs w:val="20"/>
        </w:rPr>
        <w:t xml:space="preserve"> </w:t>
      </w:r>
      <w:r w:rsidR="006B4449" w:rsidRPr="00F832A3">
        <w:rPr>
          <w:szCs w:val="20"/>
        </w:rPr>
        <w:t>prahu</w:t>
      </w:r>
      <w:r w:rsidR="006A6CF5" w:rsidRPr="00F832A3">
        <w:rPr>
          <w:szCs w:val="20"/>
        </w:rPr>
        <w:t xml:space="preserve"> </w:t>
      </w:r>
      <w:r w:rsidR="006B4449" w:rsidRPr="00F832A3">
        <w:rPr>
          <w:szCs w:val="20"/>
        </w:rPr>
        <w:t>na</w:t>
      </w:r>
      <w:r w:rsidR="006A6CF5" w:rsidRPr="00F832A3">
        <w:rPr>
          <w:szCs w:val="20"/>
        </w:rPr>
        <w:t xml:space="preserve"> </w:t>
      </w:r>
      <w:r w:rsidR="006B4449" w:rsidRPr="00F832A3">
        <w:rPr>
          <w:szCs w:val="20"/>
        </w:rPr>
        <w:t>vozišče</w:t>
      </w:r>
      <w:r w:rsidR="006A6CF5" w:rsidRPr="00F832A3">
        <w:rPr>
          <w:szCs w:val="20"/>
        </w:rPr>
        <w:t xml:space="preserve"> </w:t>
      </w:r>
      <w:r w:rsidR="006B4449" w:rsidRPr="00F832A3">
        <w:rPr>
          <w:szCs w:val="20"/>
        </w:rPr>
        <w:t>in</w:t>
      </w:r>
      <w:r w:rsidR="006A6CF5" w:rsidRPr="00F832A3">
        <w:rPr>
          <w:szCs w:val="20"/>
        </w:rPr>
        <w:t xml:space="preserve"> </w:t>
      </w:r>
      <w:r w:rsidR="006B4449" w:rsidRPr="00F832A3">
        <w:rPr>
          <w:szCs w:val="20"/>
        </w:rPr>
        <w:t>od</w:t>
      </w:r>
      <w:r w:rsidR="006A6CF5" w:rsidRPr="00F832A3">
        <w:rPr>
          <w:szCs w:val="20"/>
        </w:rPr>
        <w:t xml:space="preserve"> </w:t>
      </w:r>
      <w:r w:rsidR="006B4449" w:rsidRPr="00F832A3">
        <w:rPr>
          <w:szCs w:val="20"/>
        </w:rPr>
        <w:t>pogostosti</w:t>
      </w:r>
      <w:r w:rsidR="006A6CF5" w:rsidRPr="00F832A3">
        <w:rPr>
          <w:szCs w:val="20"/>
        </w:rPr>
        <w:t xml:space="preserve"> </w:t>
      </w:r>
      <w:r w:rsidR="006B4449" w:rsidRPr="00F832A3">
        <w:rPr>
          <w:szCs w:val="20"/>
        </w:rPr>
        <w:t>čiščenja</w:t>
      </w:r>
      <w:r w:rsidR="006A6CF5" w:rsidRPr="00F832A3">
        <w:rPr>
          <w:szCs w:val="20"/>
        </w:rPr>
        <w:t xml:space="preserve"> </w:t>
      </w:r>
      <w:r w:rsidR="006B4449" w:rsidRPr="00F832A3">
        <w:rPr>
          <w:szCs w:val="20"/>
        </w:rPr>
        <w:t>vozne</w:t>
      </w:r>
      <w:r w:rsidR="006A6CF5" w:rsidRPr="00F832A3">
        <w:rPr>
          <w:szCs w:val="20"/>
        </w:rPr>
        <w:t xml:space="preserve"> </w:t>
      </w:r>
      <w:r w:rsidR="006B4449" w:rsidRPr="00F832A3">
        <w:rPr>
          <w:szCs w:val="20"/>
        </w:rPr>
        <w:t>površine.</w:t>
      </w:r>
      <w:r w:rsidR="006A6CF5" w:rsidRPr="00F832A3">
        <w:rPr>
          <w:szCs w:val="20"/>
        </w:rPr>
        <w:t xml:space="preserve"> </w:t>
      </w:r>
      <w:r w:rsidR="006B4449" w:rsidRPr="00F832A3">
        <w:rPr>
          <w:szCs w:val="20"/>
        </w:rPr>
        <w:t>Predvideni</w:t>
      </w:r>
      <w:r w:rsidR="006A6CF5" w:rsidRPr="00F832A3">
        <w:rPr>
          <w:szCs w:val="20"/>
        </w:rPr>
        <w:t xml:space="preserve"> </w:t>
      </w:r>
      <w:r w:rsidR="006B4449" w:rsidRPr="00F832A3">
        <w:rPr>
          <w:szCs w:val="20"/>
        </w:rPr>
        <w:t>obratovalni</w:t>
      </w:r>
      <w:r w:rsidR="006A6CF5" w:rsidRPr="00F832A3">
        <w:rPr>
          <w:szCs w:val="20"/>
        </w:rPr>
        <w:t xml:space="preserve"> </w:t>
      </w:r>
      <w:r w:rsidR="006B4449" w:rsidRPr="00F832A3">
        <w:rPr>
          <w:szCs w:val="20"/>
        </w:rPr>
        <w:t>čas</w:t>
      </w:r>
      <w:r w:rsidR="006A6CF5" w:rsidRPr="00F832A3">
        <w:rPr>
          <w:szCs w:val="20"/>
        </w:rPr>
        <w:t xml:space="preserve"> </w:t>
      </w:r>
      <w:r w:rsidR="006B4449" w:rsidRPr="00F832A3">
        <w:rPr>
          <w:szCs w:val="20"/>
        </w:rPr>
        <w:t>gradbišča</w:t>
      </w:r>
      <w:r w:rsidR="006A6CF5" w:rsidRPr="00F832A3">
        <w:rPr>
          <w:szCs w:val="20"/>
        </w:rPr>
        <w:t xml:space="preserve"> </w:t>
      </w:r>
      <w:r w:rsidR="006B4449" w:rsidRPr="00F832A3">
        <w:rPr>
          <w:szCs w:val="20"/>
        </w:rPr>
        <w:t>bo</w:t>
      </w:r>
      <w:r w:rsidR="006A6CF5" w:rsidRPr="00F832A3">
        <w:rPr>
          <w:szCs w:val="20"/>
        </w:rPr>
        <w:t xml:space="preserve"> </w:t>
      </w:r>
      <w:r w:rsidR="006B4449" w:rsidRPr="00F832A3">
        <w:rPr>
          <w:szCs w:val="20"/>
        </w:rPr>
        <w:t>od</w:t>
      </w:r>
      <w:r w:rsidR="006A6CF5" w:rsidRPr="00F832A3">
        <w:rPr>
          <w:szCs w:val="20"/>
        </w:rPr>
        <w:t xml:space="preserve"> </w:t>
      </w:r>
      <w:r w:rsidR="006B4449" w:rsidRPr="00F832A3">
        <w:rPr>
          <w:szCs w:val="20"/>
        </w:rPr>
        <w:t>ponedeljka</w:t>
      </w:r>
      <w:r w:rsidR="006A6CF5" w:rsidRPr="00F832A3">
        <w:rPr>
          <w:szCs w:val="20"/>
        </w:rPr>
        <w:t xml:space="preserve"> </w:t>
      </w:r>
      <w:r w:rsidR="006B4449" w:rsidRPr="00F832A3">
        <w:rPr>
          <w:szCs w:val="20"/>
        </w:rPr>
        <w:t>do</w:t>
      </w:r>
      <w:r w:rsidR="006A6CF5" w:rsidRPr="00F832A3">
        <w:rPr>
          <w:szCs w:val="20"/>
        </w:rPr>
        <w:t xml:space="preserve"> </w:t>
      </w:r>
      <w:r w:rsidR="006B4449" w:rsidRPr="00F832A3">
        <w:rPr>
          <w:szCs w:val="20"/>
        </w:rPr>
        <w:t>petka</w:t>
      </w:r>
      <w:r w:rsidR="006A6CF5" w:rsidRPr="00F832A3">
        <w:rPr>
          <w:szCs w:val="20"/>
        </w:rPr>
        <w:t xml:space="preserve"> </w:t>
      </w:r>
      <w:r w:rsidR="006B4449" w:rsidRPr="00F832A3">
        <w:rPr>
          <w:szCs w:val="20"/>
        </w:rPr>
        <w:t>od</w:t>
      </w:r>
      <w:r w:rsidR="006A6CF5" w:rsidRPr="00F832A3">
        <w:rPr>
          <w:szCs w:val="20"/>
        </w:rPr>
        <w:t xml:space="preserve"> </w:t>
      </w:r>
      <w:r w:rsidR="006B4449" w:rsidRPr="00F832A3">
        <w:rPr>
          <w:szCs w:val="20"/>
        </w:rPr>
        <w:t>6.</w:t>
      </w:r>
      <w:r w:rsidR="006A6CF5" w:rsidRPr="00F832A3">
        <w:rPr>
          <w:szCs w:val="20"/>
        </w:rPr>
        <w:t xml:space="preserve"> </w:t>
      </w:r>
      <w:r w:rsidR="006B4449" w:rsidRPr="00F832A3">
        <w:rPr>
          <w:szCs w:val="20"/>
        </w:rPr>
        <w:t>do</w:t>
      </w:r>
      <w:r w:rsidR="006A6CF5" w:rsidRPr="00F832A3">
        <w:rPr>
          <w:szCs w:val="20"/>
        </w:rPr>
        <w:t xml:space="preserve"> </w:t>
      </w:r>
      <w:r w:rsidR="006B4449" w:rsidRPr="00F832A3">
        <w:rPr>
          <w:szCs w:val="20"/>
        </w:rPr>
        <w:t>19.</w:t>
      </w:r>
      <w:r w:rsidR="006A6CF5" w:rsidRPr="00F832A3">
        <w:rPr>
          <w:szCs w:val="20"/>
        </w:rPr>
        <w:t xml:space="preserve"> </w:t>
      </w:r>
      <w:r w:rsidR="006B4449" w:rsidRPr="00F832A3">
        <w:rPr>
          <w:szCs w:val="20"/>
        </w:rPr>
        <w:t>ure,</w:t>
      </w:r>
      <w:r w:rsidR="006A6CF5" w:rsidRPr="00F832A3">
        <w:rPr>
          <w:szCs w:val="20"/>
        </w:rPr>
        <w:t xml:space="preserve"> </w:t>
      </w:r>
      <w:r w:rsidR="006B4449" w:rsidRPr="00F832A3">
        <w:rPr>
          <w:szCs w:val="20"/>
        </w:rPr>
        <w:t>ob</w:t>
      </w:r>
      <w:r w:rsidR="006A6CF5" w:rsidRPr="00F832A3">
        <w:rPr>
          <w:szCs w:val="20"/>
        </w:rPr>
        <w:t xml:space="preserve"> </w:t>
      </w:r>
      <w:r w:rsidR="006B4449" w:rsidRPr="00F832A3">
        <w:rPr>
          <w:szCs w:val="20"/>
        </w:rPr>
        <w:t>sobotah</w:t>
      </w:r>
      <w:r w:rsidR="006A6CF5" w:rsidRPr="00F832A3">
        <w:rPr>
          <w:szCs w:val="20"/>
        </w:rPr>
        <w:t xml:space="preserve"> </w:t>
      </w:r>
      <w:r w:rsidR="006B4449" w:rsidRPr="00F832A3">
        <w:rPr>
          <w:szCs w:val="20"/>
        </w:rPr>
        <w:t>od</w:t>
      </w:r>
      <w:r w:rsidR="006A6CF5" w:rsidRPr="00F832A3">
        <w:rPr>
          <w:szCs w:val="20"/>
        </w:rPr>
        <w:t xml:space="preserve"> </w:t>
      </w:r>
      <w:r w:rsidR="006B4449" w:rsidRPr="00F832A3">
        <w:rPr>
          <w:szCs w:val="20"/>
        </w:rPr>
        <w:t>6.</w:t>
      </w:r>
      <w:r w:rsidR="006A6CF5" w:rsidRPr="00F832A3">
        <w:rPr>
          <w:szCs w:val="20"/>
        </w:rPr>
        <w:t xml:space="preserve"> </w:t>
      </w:r>
      <w:r w:rsidR="006B4449" w:rsidRPr="00F832A3">
        <w:rPr>
          <w:szCs w:val="20"/>
        </w:rPr>
        <w:t>do</w:t>
      </w:r>
      <w:r w:rsidR="006A6CF5" w:rsidRPr="00F832A3">
        <w:rPr>
          <w:szCs w:val="20"/>
        </w:rPr>
        <w:t xml:space="preserve"> </w:t>
      </w:r>
      <w:r w:rsidR="006B4449" w:rsidRPr="00F832A3">
        <w:rPr>
          <w:szCs w:val="20"/>
        </w:rPr>
        <w:t>16.</w:t>
      </w:r>
      <w:r w:rsidR="006A6CF5" w:rsidRPr="00F832A3">
        <w:rPr>
          <w:szCs w:val="20"/>
        </w:rPr>
        <w:t xml:space="preserve"> </w:t>
      </w:r>
      <w:r w:rsidR="006B4449" w:rsidRPr="00F832A3">
        <w:rPr>
          <w:szCs w:val="20"/>
        </w:rPr>
        <w:t>ure.</w:t>
      </w:r>
      <w:r w:rsidR="006A6CF5" w:rsidRPr="00F832A3">
        <w:rPr>
          <w:szCs w:val="20"/>
        </w:rPr>
        <w:t xml:space="preserve"> </w:t>
      </w:r>
      <w:r w:rsidR="006B4449" w:rsidRPr="00F832A3">
        <w:rPr>
          <w:szCs w:val="20"/>
        </w:rPr>
        <w:t>Računalniška</w:t>
      </w:r>
      <w:r w:rsidR="006A6CF5" w:rsidRPr="00F832A3">
        <w:rPr>
          <w:szCs w:val="20"/>
        </w:rPr>
        <w:t xml:space="preserve"> </w:t>
      </w:r>
      <w:r w:rsidR="006B4449" w:rsidRPr="00F832A3">
        <w:rPr>
          <w:szCs w:val="20"/>
        </w:rPr>
        <w:t>simulacija</w:t>
      </w:r>
      <w:r w:rsidR="006A6CF5" w:rsidRPr="00F832A3">
        <w:rPr>
          <w:szCs w:val="20"/>
        </w:rPr>
        <w:t xml:space="preserve"> </w:t>
      </w:r>
      <w:r w:rsidR="006B4449" w:rsidRPr="00F832A3">
        <w:rPr>
          <w:szCs w:val="20"/>
        </w:rPr>
        <w:t>pokaže,</w:t>
      </w:r>
      <w:r w:rsidR="006A6CF5" w:rsidRPr="00F832A3">
        <w:rPr>
          <w:szCs w:val="20"/>
        </w:rPr>
        <w:t xml:space="preserve"> </w:t>
      </w:r>
      <w:r w:rsidR="006B4449" w:rsidRPr="00F832A3">
        <w:rPr>
          <w:szCs w:val="20"/>
        </w:rPr>
        <w:t>da</w:t>
      </w:r>
      <w:r w:rsidR="006A6CF5" w:rsidRPr="00F832A3">
        <w:rPr>
          <w:szCs w:val="20"/>
        </w:rPr>
        <w:t xml:space="preserve"> </w:t>
      </w:r>
      <w:r w:rsidR="006B4449" w:rsidRPr="00F832A3">
        <w:rPr>
          <w:szCs w:val="20"/>
        </w:rPr>
        <w:t>bi</w:t>
      </w:r>
      <w:r w:rsidR="006A6CF5" w:rsidRPr="00F832A3">
        <w:rPr>
          <w:szCs w:val="20"/>
        </w:rPr>
        <w:t xml:space="preserve"> </w:t>
      </w:r>
      <w:r w:rsidR="009F24BE" w:rsidRPr="00F832A3">
        <w:rPr>
          <w:szCs w:val="20"/>
        </w:rPr>
        <w:t>bile</w:t>
      </w:r>
      <w:r w:rsidR="006A6CF5" w:rsidRPr="00F832A3">
        <w:rPr>
          <w:szCs w:val="20"/>
        </w:rPr>
        <w:t xml:space="preserve"> </w:t>
      </w:r>
      <w:r w:rsidR="003518C8" w:rsidRPr="00F832A3">
        <w:rPr>
          <w:szCs w:val="20"/>
        </w:rPr>
        <w:t>skupne</w:t>
      </w:r>
      <w:r w:rsidR="006A6CF5" w:rsidRPr="00F832A3">
        <w:rPr>
          <w:szCs w:val="20"/>
        </w:rPr>
        <w:t xml:space="preserve"> </w:t>
      </w:r>
      <w:r w:rsidR="009F24BE" w:rsidRPr="00F832A3">
        <w:rPr>
          <w:szCs w:val="20"/>
        </w:rPr>
        <w:t>emisije</w:t>
      </w:r>
      <w:r w:rsidR="006A6CF5" w:rsidRPr="00F832A3">
        <w:rPr>
          <w:szCs w:val="20"/>
        </w:rPr>
        <w:t xml:space="preserve"> </w:t>
      </w:r>
      <w:r w:rsidR="009F24BE" w:rsidRPr="00F832A3">
        <w:rPr>
          <w:szCs w:val="20"/>
        </w:rPr>
        <w:t>delcev</w:t>
      </w:r>
      <w:r w:rsidR="006A6CF5" w:rsidRPr="00F832A3">
        <w:rPr>
          <w:szCs w:val="20"/>
        </w:rPr>
        <w:t xml:space="preserve"> </w:t>
      </w:r>
      <w:r w:rsidR="009F24BE" w:rsidRPr="00F832A3">
        <w:rPr>
          <w:szCs w:val="20"/>
        </w:rPr>
        <w:t>z</w:t>
      </w:r>
      <w:r w:rsidR="006A6CF5" w:rsidRPr="00F832A3">
        <w:rPr>
          <w:szCs w:val="20"/>
        </w:rPr>
        <w:t xml:space="preserve"> </w:t>
      </w:r>
      <w:r w:rsidR="009F24BE" w:rsidRPr="00F832A3">
        <w:rPr>
          <w:szCs w:val="20"/>
        </w:rPr>
        <w:t>gradbišča</w:t>
      </w:r>
      <w:r w:rsidR="006A6CF5" w:rsidRPr="00F832A3">
        <w:rPr>
          <w:szCs w:val="20"/>
        </w:rPr>
        <w:t xml:space="preserve"> </w:t>
      </w:r>
      <w:r w:rsidR="009F24BE" w:rsidRPr="00F832A3">
        <w:rPr>
          <w:szCs w:val="20"/>
        </w:rPr>
        <w:t>1.</w:t>
      </w:r>
      <w:r w:rsidR="006A6CF5" w:rsidRPr="00F832A3">
        <w:rPr>
          <w:szCs w:val="20"/>
        </w:rPr>
        <w:t xml:space="preserve"> </w:t>
      </w:r>
      <w:r w:rsidR="009F24BE" w:rsidRPr="00F832A3">
        <w:rPr>
          <w:szCs w:val="20"/>
        </w:rPr>
        <w:t>faze,</w:t>
      </w:r>
      <w:r w:rsidR="006A6CF5" w:rsidRPr="00F832A3">
        <w:rPr>
          <w:szCs w:val="20"/>
        </w:rPr>
        <w:t xml:space="preserve"> </w:t>
      </w:r>
      <w:r w:rsidR="003518C8" w:rsidRPr="00F832A3">
        <w:rPr>
          <w:szCs w:val="20"/>
        </w:rPr>
        <w:t>neutrjenih</w:t>
      </w:r>
      <w:r w:rsidR="006A6CF5" w:rsidRPr="00F832A3">
        <w:rPr>
          <w:szCs w:val="20"/>
        </w:rPr>
        <w:t xml:space="preserve"> </w:t>
      </w:r>
      <w:r w:rsidR="003518C8" w:rsidRPr="00F832A3">
        <w:rPr>
          <w:szCs w:val="20"/>
        </w:rPr>
        <w:t>gradbiščnih</w:t>
      </w:r>
      <w:r w:rsidR="006A6CF5" w:rsidRPr="00F832A3">
        <w:rPr>
          <w:szCs w:val="20"/>
        </w:rPr>
        <w:t xml:space="preserve"> </w:t>
      </w:r>
      <w:r w:rsidR="003518C8" w:rsidRPr="00F832A3">
        <w:rPr>
          <w:szCs w:val="20"/>
        </w:rPr>
        <w:t>poti</w:t>
      </w:r>
      <w:r w:rsidR="006A6CF5" w:rsidRPr="00F832A3">
        <w:rPr>
          <w:szCs w:val="20"/>
        </w:rPr>
        <w:t xml:space="preserve"> </w:t>
      </w:r>
      <w:r w:rsidR="003518C8" w:rsidRPr="00F832A3">
        <w:rPr>
          <w:szCs w:val="20"/>
        </w:rPr>
        <w:t>in</w:t>
      </w:r>
      <w:r w:rsidR="006A6CF5" w:rsidRPr="00F832A3">
        <w:rPr>
          <w:szCs w:val="20"/>
        </w:rPr>
        <w:t xml:space="preserve"> </w:t>
      </w:r>
      <w:r w:rsidR="003518C8" w:rsidRPr="00F832A3">
        <w:rPr>
          <w:szCs w:val="20"/>
        </w:rPr>
        <w:t>dovoznih</w:t>
      </w:r>
      <w:r w:rsidR="006A6CF5" w:rsidRPr="00F832A3">
        <w:rPr>
          <w:szCs w:val="20"/>
        </w:rPr>
        <w:t xml:space="preserve"> </w:t>
      </w:r>
      <w:r w:rsidR="003518C8" w:rsidRPr="00F832A3">
        <w:rPr>
          <w:szCs w:val="20"/>
        </w:rPr>
        <w:t>cest,</w:t>
      </w:r>
      <w:r w:rsidR="006A6CF5" w:rsidRPr="00F832A3">
        <w:rPr>
          <w:szCs w:val="20"/>
        </w:rPr>
        <w:t xml:space="preserve"> </w:t>
      </w:r>
      <w:r w:rsidR="009F24BE" w:rsidRPr="00F832A3">
        <w:rPr>
          <w:szCs w:val="20"/>
        </w:rPr>
        <w:t>ob</w:t>
      </w:r>
      <w:r w:rsidR="006A6CF5" w:rsidRPr="00F832A3">
        <w:rPr>
          <w:szCs w:val="20"/>
        </w:rPr>
        <w:t xml:space="preserve"> </w:t>
      </w:r>
      <w:r w:rsidR="009F24BE" w:rsidRPr="00F832A3">
        <w:rPr>
          <w:szCs w:val="20"/>
        </w:rPr>
        <w:t>neupoštevanju</w:t>
      </w:r>
      <w:r w:rsidR="006A6CF5" w:rsidRPr="00F832A3">
        <w:rPr>
          <w:szCs w:val="20"/>
        </w:rPr>
        <w:t xml:space="preserve"> </w:t>
      </w:r>
      <w:r w:rsidR="009F24BE" w:rsidRPr="00F832A3">
        <w:rPr>
          <w:szCs w:val="20"/>
        </w:rPr>
        <w:t>omilitvenih</w:t>
      </w:r>
      <w:r w:rsidR="006A6CF5" w:rsidRPr="00F832A3">
        <w:rPr>
          <w:szCs w:val="20"/>
        </w:rPr>
        <w:t xml:space="preserve"> </w:t>
      </w:r>
      <w:r w:rsidR="009F24BE" w:rsidRPr="00F832A3">
        <w:rPr>
          <w:szCs w:val="20"/>
        </w:rPr>
        <w:t>ukrepov</w:t>
      </w:r>
      <w:r w:rsidR="006A6CF5" w:rsidRPr="00F832A3">
        <w:rPr>
          <w:szCs w:val="20"/>
        </w:rPr>
        <w:t xml:space="preserve"> </w:t>
      </w:r>
      <w:r w:rsidR="003518C8" w:rsidRPr="00F832A3">
        <w:rPr>
          <w:szCs w:val="20"/>
        </w:rPr>
        <w:t>v</w:t>
      </w:r>
      <w:r w:rsidR="006A6CF5" w:rsidRPr="00F832A3">
        <w:rPr>
          <w:szCs w:val="20"/>
        </w:rPr>
        <w:t xml:space="preserve"> </w:t>
      </w:r>
      <w:r w:rsidR="003518C8" w:rsidRPr="00F832A3">
        <w:rPr>
          <w:szCs w:val="20"/>
        </w:rPr>
        <w:t>času</w:t>
      </w:r>
      <w:r w:rsidR="006A6CF5" w:rsidRPr="00F832A3">
        <w:rPr>
          <w:szCs w:val="20"/>
        </w:rPr>
        <w:t xml:space="preserve"> </w:t>
      </w:r>
      <w:r w:rsidR="003518C8" w:rsidRPr="00F832A3">
        <w:rPr>
          <w:szCs w:val="20"/>
        </w:rPr>
        <w:t>največje</w:t>
      </w:r>
      <w:r w:rsidR="006A6CF5" w:rsidRPr="00F832A3">
        <w:rPr>
          <w:szCs w:val="20"/>
        </w:rPr>
        <w:t xml:space="preserve"> </w:t>
      </w:r>
      <w:r w:rsidR="003518C8" w:rsidRPr="00F832A3">
        <w:rPr>
          <w:szCs w:val="20"/>
        </w:rPr>
        <w:t>intenzivnosti</w:t>
      </w:r>
      <w:r w:rsidR="006A6CF5" w:rsidRPr="00F832A3">
        <w:rPr>
          <w:szCs w:val="20"/>
        </w:rPr>
        <w:t xml:space="preserve"> </w:t>
      </w:r>
      <w:r w:rsidR="003518C8" w:rsidRPr="00F832A3">
        <w:rPr>
          <w:szCs w:val="20"/>
        </w:rPr>
        <w:t>gradnje,</w:t>
      </w:r>
      <w:r w:rsidR="006A6CF5" w:rsidRPr="00F832A3">
        <w:rPr>
          <w:szCs w:val="20"/>
        </w:rPr>
        <w:t xml:space="preserve"> </w:t>
      </w:r>
      <w:r w:rsidR="003518C8" w:rsidRPr="00F832A3">
        <w:rPr>
          <w:szCs w:val="20"/>
        </w:rPr>
        <w:t>0,85</w:t>
      </w:r>
      <w:r w:rsidR="006A6CF5" w:rsidRPr="00F832A3">
        <w:rPr>
          <w:szCs w:val="20"/>
        </w:rPr>
        <w:t xml:space="preserve"> </w:t>
      </w:r>
      <w:r w:rsidR="003518C8" w:rsidRPr="00F832A3">
        <w:rPr>
          <w:szCs w:val="20"/>
        </w:rPr>
        <w:t>kg/h</w:t>
      </w:r>
      <w:r w:rsidR="006A6CF5" w:rsidRPr="00F832A3">
        <w:rPr>
          <w:szCs w:val="20"/>
        </w:rPr>
        <w:t xml:space="preserve"> </w:t>
      </w:r>
      <w:r w:rsidR="003518C8" w:rsidRPr="00F832A3">
        <w:rPr>
          <w:szCs w:val="20"/>
        </w:rPr>
        <w:t>na</w:t>
      </w:r>
      <w:r w:rsidR="006A6CF5" w:rsidRPr="00F832A3">
        <w:rPr>
          <w:szCs w:val="20"/>
        </w:rPr>
        <w:t xml:space="preserve"> </w:t>
      </w:r>
      <w:r w:rsidR="003518C8" w:rsidRPr="00F832A3">
        <w:rPr>
          <w:szCs w:val="20"/>
        </w:rPr>
        <w:t>dnevni</w:t>
      </w:r>
      <w:r w:rsidR="006A6CF5" w:rsidRPr="00F832A3">
        <w:rPr>
          <w:szCs w:val="20"/>
        </w:rPr>
        <w:t xml:space="preserve"> </w:t>
      </w:r>
      <w:r w:rsidR="003518C8" w:rsidRPr="00F832A3">
        <w:rPr>
          <w:szCs w:val="20"/>
        </w:rPr>
        <w:t>ravni,</w:t>
      </w:r>
      <w:r w:rsidR="006A6CF5" w:rsidRPr="00F832A3">
        <w:rPr>
          <w:szCs w:val="20"/>
        </w:rPr>
        <w:t xml:space="preserve"> </w:t>
      </w:r>
      <w:r w:rsidR="003518C8" w:rsidRPr="00F832A3">
        <w:rPr>
          <w:szCs w:val="20"/>
        </w:rPr>
        <w:t>kar</w:t>
      </w:r>
      <w:r w:rsidR="006A6CF5" w:rsidRPr="00F832A3">
        <w:rPr>
          <w:szCs w:val="20"/>
        </w:rPr>
        <w:t xml:space="preserve"> </w:t>
      </w:r>
      <w:r w:rsidR="003518C8" w:rsidRPr="00F832A3">
        <w:rPr>
          <w:szCs w:val="20"/>
        </w:rPr>
        <w:t>pomeni</w:t>
      </w:r>
      <w:r w:rsidR="006A6CF5" w:rsidRPr="00F832A3">
        <w:rPr>
          <w:szCs w:val="20"/>
        </w:rPr>
        <w:t xml:space="preserve"> </w:t>
      </w:r>
      <w:r w:rsidR="003518C8" w:rsidRPr="00F832A3">
        <w:rPr>
          <w:szCs w:val="20"/>
        </w:rPr>
        <w:t>0,53</w:t>
      </w:r>
      <w:r w:rsidR="006A6CF5" w:rsidRPr="00F832A3">
        <w:rPr>
          <w:szCs w:val="20"/>
        </w:rPr>
        <w:t xml:space="preserve"> </w:t>
      </w:r>
      <w:r w:rsidR="003518C8" w:rsidRPr="00F832A3">
        <w:rPr>
          <w:szCs w:val="20"/>
        </w:rPr>
        <w:t>kg/h</w:t>
      </w:r>
      <w:r w:rsidR="006A6CF5" w:rsidRPr="00F832A3">
        <w:rPr>
          <w:szCs w:val="20"/>
        </w:rPr>
        <w:t xml:space="preserve"> </w:t>
      </w:r>
      <w:r w:rsidR="003518C8" w:rsidRPr="00F832A3">
        <w:rPr>
          <w:szCs w:val="20"/>
        </w:rPr>
        <w:t>na</w:t>
      </w:r>
      <w:r w:rsidR="006A6CF5" w:rsidRPr="00F832A3">
        <w:rPr>
          <w:szCs w:val="20"/>
        </w:rPr>
        <w:t xml:space="preserve"> </w:t>
      </w:r>
      <w:r w:rsidR="003518C8" w:rsidRPr="00F832A3">
        <w:rPr>
          <w:szCs w:val="20"/>
        </w:rPr>
        <w:t>letni</w:t>
      </w:r>
      <w:r w:rsidR="006A6CF5" w:rsidRPr="00F832A3">
        <w:rPr>
          <w:szCs w:val="20"/>
        </w:rPr>
        <w:t xml:space="preserve"> </w:t>
      </w:r>
      <w:r w:rsidR="003518C8" w:rsidRPr="00F832A3">
        <w:rPr>
          <w:szCs w:val="20"/>
        </w:rPr>
        <w:t>ravni.</w:t>
      </w:r>
      <w:r w:rsidR="006A6CF5" w:rsidRPr="00F832A3">
        <w:rPr>
          <w:szCs w:val="20"/>
        </w:rPr>
        <w:t xml:space="preserve"> </w:t>
      </w:r>
      <w:r w:rsidR="003518C8" w:rsidRPr="00F832A3">
        <w:rPr>
          <w:szCs w:val="20"/>
        </w:rPr>
        <w:t>Z</w:t>
      </w:r>
      <w:r w:rsidR="006A6CF5" w:rsidRPr="00F832A3">
        <w:rPr>
          <w:szCs w:val="20"/>
        </w:rPr>
        <w:t xml:space="preserve"> </w:t>
      </w:r>
      <w:r w:rsidR="003518C8" w:rsidRPr="00F832A3">
        <w:rPr>
          <w:szCs w:val="20"/>
        </w:rPr>
        <w:t>omilitvenimi</w:t>
      </w:r>
      <w:r w:rsidR="006A6CF5" w:rsidRPr="00F832A3">
        <w:rPr>
          <w:szCs w:val="20"/>
        </w:rPr>
        <w:t xml:space="preserve"> </w:t>
      </w:r>
      <w:r w:rsidR="003518C8" w:rsidRPr="00F832A3">
        <w:rPr>
          <w:szCs w:val="20"/>
        </w:rPr>
        <w:t>ukrepi</w:t>
      </w:r>
      <w:r w:rsidR="006A6CF5" w:rsidRPr="00F832A3">
        <w:rPr>
          <w:szCs w:val="20"/>
        </w:rPr>
        <w:t xml:space="preserve"> </w:t>
      </w:r>
      <w:r w:rsidR="003518C8" w:rsidRPr="00F832A3">
        <w:rPr>
          <w:szCs w:val="20"/>
        </w:rPr>
        <w:t>se</w:t>
      </w:r>
      <w:r w:rsidR="006A6CF5" w:rsidRPr="00F832A3">
        <w:rPr>
          <w:szCs w:val="20"/>
        </w:rPr>
        <w:t xml:space="preserve"> </w:t>
      </w:r>
      <w:r w:rsidR="003518C8" w:rsidRPr="00F832A3">
        <w:rPr>
          <w:szCs w:val="20"/>
        </w:rPr>
        <w:t>zmanjšata</w:t>
      </w:r>
      <w:r w:rsidR="006A6CF5" w:rsidRPr="00F832A3">
        <w:rPr>
          <w:szCs w:val="20"/>
        </w:rPr>
        <w:t xml:space="preserve"> </w:t>
      </w:r>
      <w:r w:rsidR="003518C8" w:rsidRPr="00F832A3">
        <w:rPr>
          <w:szCs w:val="20"/>
        </w:rPr>
        <w:t>predvsem</w:t>
      </w:r>
      <w:r w:rsidR="006A6CF5" w:rsidRPr="00F832A3">
        <w:rPr>
          <w:szCs w:val="20"/>
        </w:rPr>
        <w:t xml:space="preserve"> </w:t>
      </w:r>
      <w:r w:rsidR="003518C8" w:rsidRPr="00F832A3">
        <w:rPr>
          <w:szCs w:val="20"/>
        </w:rPr>
        <w:t>količina</w:t>
      </w:r>
      <w:r w:rsidR="006A6CF5" w:rsidRPr="00F832A3">
        <w:rPr>
          <w:szCs w:val="20"/>
        </w:rPr>
        <w:t xml:space="preserve"> </w:t>
      </w:r>
      <w:r w:rsidR="003518C8" w:rsidRPr="00F832A3">
        <w:rPr>
          <w:szCs w:val="20"/>
        </w:rPr>
        <w:t>in</w:t>
      </w:r>
      <w:r w:rsidR="006A6CF5" w:rsidRPr="00F832A3">
        <w:rPr>
          <w:szCs w:val="20"/>
        </w:rPr>
        <w:t xml:space="preserve"> </w:t>
      </w:r>
      <w:r w:rsidR="003518C8" w:rsidRPr="00F832A3">
        <w:rPr>
          <w:szCs w:val="20"/>
        </w:rPr>
        <w:t>gostota</w:t>
      </w:r>
      <w:r w:rsidR="006A6CF5" w:rsidRPr="00F832A3">
        <w:rPr>
          <w:szCs w:val="20"/>
        </w:rPr>
        <w:t xml:space="preserve"> </w:t>
      </w:r>
      <w:r w:rsidR="003518C8" w:rsidRPr="00F832A3">
        <w:rPr>
          <w:szCs w:val="20"/>
        </w:rPr>
        <w:t>melja</w:t>
      </w:r>
      <w:r w:rsidR="006A6CF5" w:rsidRPr="00F832A3">
        <w:rPr>
          <w:szCs w:val="20"/>
        </w:rPr>
        <w:t xml:space="preserve"> </w:t>
      </w:r>
      <w:r w:rsidR="003518C8" w:rsidRPr="00F832A3">
        <w:rPr>
          <w:szCs w:val="20"/>
        </w:rPr>
        <w:t>na</w:t>
      </w:r>
      <w:r w:rsidR="006A6CF5" w:rsidRPr="00F832A3">
        <w:rPr>
          <w:szCs w:val="20"/>
        </w:rPr>
        <w:t xml:space="preserve"> </w:t>
      </w:r>
      <w:r w:rsidR="003518C8" w:rsidRPr="00F832A3">
        <w:rPr>
          <w:szCs w:val="20"/>
        </w:rPr>
        <w:t>gradbiščnih</w:t>
      </w:r>
      <w:r w:rsidR="006A6CF5" w:rsidRPr="00F832A3">
        <w:rPr>
          <w:szCs w:val="20"/>
        </w:rPr>
        <w:t xml:space="preserve"> </w:t>
      </w:r>
      <w:r w:rsidR="003518C8" w:rsidRPr="00F832A3">
        <w:rPr>
          <w:szCs w:val="20"/>
        </w:rPr>
        <w:t>površinah</w:t>
      </w:r>
      <w:r w:rsidR="006A6CF5" w:rsidRPr="00F832A3">
        <w:rPr>
          <w:szCs w:val="20"/>
        </w:rPr>
        <w:t xml:space="preserve"> </w:t>
      </w:r>
      <w:r w:rsidR="003518C8" w:rsidRPr="00F832A3">
        <w:rPr>
          <w:szCs w:val="20"/>
        </w:rPr>
        <w:t>in</w:t>
      </w:r>
      <w:r w:rsidR="006A6CF5" w:rsidRPr="00F832A3">
        <w:rPr>
          <w:szCs w:val="20"/>
        </w:rPr>
        <w:t xml:space="preserve"> </w:t>
      </w:r>
      <w:r w:rsidR="003518C8" w:rsidRPr="00F832A3">
        <w:rPr>
          <w:szCs w:val="20"/>
        </w:rPr>
        <w:t>dovoznih</w:t>
      </w:r>
      <w:r w:rsidR="006A6CF5" w:rsidRPr="00F832A3">
        <w:rPr>
          <w:szCs w:val="20"/>
        </w:rPr>
        <w:t xml:space="preserve"> </w:t>
      </w:r>
      <w:r w:rsidR="003518C8" w:rsidRPr="00F832A3">
        <w:rPr>
          <w:szCs w:val="20"/>
        </w:rPr>
        <w:t>cestah.</w:t>
      </w:r>
      <w:r w:rsidR="006A6CF5" w:rsidRPr="00F832A3">
        <w:rPr>
          <w:szCs w:val="20"/>
        </w:rPr>
        <w:t xml:space="preserve"> </w:t>
      </w:r>
      <w:r w:rsidR="003518C8" w:rsidRPr="00F832A3">
        <w:rPr>
          <w:szCs w:val="20"/>
        </w:rPr>
        <w:t>Z</w:t>
      </w:r>
      <w:r w:rsidR="006A6CF5" w:rsidRPr="00F832A3">
        <w:rPr>
          <w:szCs w:val="20"/>
        </w:rPr>
        <w:t xml:space="preserve"> </w:t>
      </w:r>
      <w:r w:rsidR="003518C8" w:rsidRPr="00F832A3">
        <w:rPr>
          <w:szCs w:val="20"/>
        </w:rPr>
        <w:t>upoš</w:t>
      </w:r>
      <w:r w:rsidR="004D085E" w:rsidRPr="00F832A3">
        <w:rPr>
          <w:szCs w:val="20"/>
        </w:rPr>
        <w:t>tevanjem</w:t>
      </w:r>
      <w:r w:rsidR="006A6CF5" w:rsidRPr="00F832A3">
        <w:rPr>
          <w:szCs w:val="20"/>
        </w:rPr>
        <w:t xml:space="preserve"> </w:t>
      </w:r>
      <w:r w:rsidR="004D085E" w:rsidRPr="00F832A3">
        <w:rPr>
          <w:szCs w:val="20"/>
        </w:rPr>
        <w:t>omilitvenih</w:t>
      </w:r>
      <w:r w:rsidR="006A6CF5" w:rsidRPr="00F832A3">
        <w:rPr>
          <w:szCs w:val="20"/>
        </w:rPr>
        <w:t xml:space="preserve"> </w:t>
      </w:r>
      <w:r w:rsidR="004D085E" w:rsidRPr="00F832A3">
        <w:rPr>
          <w:szCs w:val="20"/>
        </w:rPr>
        <w:t>ukrepov</w:t>
      </w:r>
      <w:r w:rsidR="006A6CF5" w:rsidRPr="00F832A3">
        <w:rPr>
          <w:szCs w:val="20"/>
        </w:rPr>
        <w:t xml:space="preserve"> </w:t>
      </w:r>
      <w:r w:rsidR="004D085E" w:rsidRPr="00F832A3">
        <w:rPr>
          <w:szCs w:val="20"/>
        </w:rPr>
        <w:t>pri</w:t>
      </w:r>
      <w:r w:rsidR="006A6CF5" w:rsidRPr="00F832A3">
        <w:rPr>
          <w:szCs w:val="20"/>
        </w:rPr>
        <w:t xml:space="preserve"> </w:t>
      </w:r>
      <w:r w:rsidR="004D085E" w:rsidRPr="00F832A3">
        <w:rPr>
          <w:szCs w:val="20"/>
        </w:rPr>
        <w:t>gradnji</w:t>
      </w:r>
      <w:r w:rsidR="006A6CF5" w:rsidRPr="00F832A3">
        <w:rPr>
          <w:szCs w:val="20"/>
        </w:rPr>
        <w:t xml:space="preserve"> </w:t>
      </w:r>
      <w:r w:rsidR="004D085E" w:rsidRPr="00F832A3">
        <w:rPr>
          <w:szCs w:val="20"/>
        </w:rPr>
        <w:t>1.</w:t>
      </w:r>
      <w:r w:rsidR="006A6CF5" w:rsidRPr="00F832A3">
        <w:rPr>
          <w:szCs w:val="20"/>
        </w:rPr>
        <w:t xml:space="preserve"> </w:t>
      </w:r>
      <w:r w:rsidR="004D085E" w:rsidRPr="00F832A3">
        <w:rPr>
          <w:szCs w:val="20"/>
        </w:rPr>
        <w:t>faze</w:t>
      </w:r>
      <w:r w:rsidR="006A6CF5" w:rsidRPr="00F832A3">
        <w:rPr>
          <w:szCs w:val="20"/>
        </w:rPr>
        <w:t xml:space="preserve"> </w:t>
      </w:r>
      <w:r w:rsidR="004D085E" w:rsidRPr="00F832A3">
        <w:rPr>
          <w:szCs w:val="20"/>
        </w:rPr>
        <w:t>je</w:t>
      </w:r>
      <w:r w:rsidR="006A6CF5" w:rsidRPr="00F832A3">
        <w:rPr>
          <w:szCs w:val="20"/>
        </w:rPr>
        <w:t xml:space="preserve"> </w:t>
      </w:r>
      <w:r w:rsidR="004D085E" w:rsidRPr="00F832A3">
        <w:rPr>
          <w:szCs w:val="20"/>
        </w:rPr>
        <w:t>ocenjena</w:t>
      </w:r>
      <w:r w:rsidR="006A6CF5" w:rsidRPr="00F832A3">
        <w:rPr>
          <w:szCs w:val="20"/>
        </w:rPr>
        <w:t xml:space="preserve"> </w:t>
      </w:r>
      <w:r w:rsidR="004D085E" w:rsidRPr="00F832A3">
        <w:rPr>
          <w:szCs w:val="20"/>
        </w:rPr>
        <w:t>skupna</w:t>
      </w:r>
      <w:r w:rsidR="006A6CF5" w:rsidRPr="00F832A3">
        <w:rPr>
          <w:szCs w:val="20"/>
        </w:rPr>
        <w:t xml:space="preserve"> </w:t>
      </w:r>
      <w:r w:rsidR="00E249B9" w:rsidRPr="00F832A3">
        <w:rPr>
          <w:szCs w:val="20"/>
        </w:rPr>
        <w:t>emisija</w:t>
      </w:r>
      <w:r w:rsidR="006A6CF5" w:rsidRPr="00F832A3">
        <w:rPr>
          <w:szCs w:val="20"/>
        </w:rPr>
        <w:t xml:space="preserve"> </w:t>
      </w:r>
      <w:r w:rsidR="00E249B9" w:rsidRPr="00F832A3">
        <w:rPr>
          <w:szCs w:val="20"/>
        </w:rPr>
        <w:t>delcev</w:t>
      </w:r>
      <w:r w:rsidR="006A6CF5" w:rsidRPr="00F832A3">
        <w:rPr>
          <w:szCs w:val="20"/>
        </w:rPr>
        <w:t xml:space="preserve"> </w:t>
      </w:r>
      <w:r w:rsidR="00E249B9" w:rsidRPr="00F832A3">
        <w:rPr>
          <w:szCs w:val="20"/>
        </w:rPr>
        <w:t>PM</w:t>
      </w:r>
      <w:r w:rsidR="00E249B9" w:rsidRPr="00F832A3">
        <w:rPr>
          <w:szCs w:val="20"/>
          <w:vertAlign w:val="subscript"/>
        </w:rPr>
        <w:t>10</w:t>
      </w:r>
      <w:r w:rsidR="006A6CF5" w:rsidRPr="00F832A3">
        <w:rPr>
          <w:szCs w:val="20"/>
        </w:rPr>
        <w:t xml:space="preserve"> </w:t>
      </w:r>
      <w:r w:rsidR="006E1053" w:rsidRPr="00F832A3">
        <w:rPr>
          <w:szCs w:val="20"/>
        </w:rPr>
        <w:t>0,39</w:t>
      </w:r>
      <w:r w:rsidR="006A6CF5" w:rsidRPr="00F832A3">
        <w:rPr>
          <w:szCs w:val="20"/>
        </w:rPr>
        <w:t xml:space="preserve"> </w:t>
      </w:r>
      <w:r w:rsidR="006E1053" w:rsidRPr="00F832A3">
        <w:rPr>
          <w:szCs w:val="20"/>
        </w:rPr>
        <w:t>kg/h</w:t>
      </w:r>
      <w:r w:rsidR="006A6CF5" w:rsidRPr="00F832A3">
        <w:rPr>
          <w:szCs w:val="20"/>
        </w:rPr>
        <w:t xml:space="preserve"> </w:t>
      </w:r>
      <w:r w:rsidR="006E1053" w:rsidRPr="00F832A3">
        <w:rPr>
          <w:szCs w:val="20"/>
        </w:rPr>
        <w:t>na</w:t>
      </w:r>
      <w:r w:rsidR="006A6CF5" w:rsidRPr="00F832A3">
        <w:rPr>
          <w:szCs w:val="20"/>
        </w:rPr>
        <w:t xml:space="preserve"> </w:t>
      </w:r>
      <w:r w:rsidR="006E1053" w:rsidRPr="00F832A3">
        <w:rPr>
          <w:szCs w:val="20"/>
        </w:rPr>
        <w:t>dnevni</w:t>
      </w:r>
      <w:r w:rsidR="006A6CF5" w:rsidRPr="00F832A3">
        <w:rPr>
          <w:szCs w:val="20"/>
        </w:rPr>
        <w:t xml:space="preserve"> </w:t>
      </w:r>
      <w:r w:rsidR="006E1053" w:rsidRPr="00F832A3">
        <w:rPr>
          <w:szCs w:val="20"/>
        </w:rPr>
        <w:t>ravni</w:t>
      </w:r>
      <w:r w:rsidR="006A6CF5" w:rsidRPr="00F832A3">
        <w:rPr>
          <w:szCs w:val="20"/>
        </w:rPr>
        <w:t xml:space="preserve"> </w:t>
      </w:r>
      <w:r w:rsidR="006E1053" w:rsidRPr="00F832A3">
        <w:rPr>
          <w:szCs w:val="20"/>
        </w:rPr>
        <w:t>oz.</w:t>
      </w:r>
      <w:r w:rsidR="006A6CF5" w:rsidRPr="00F832A3">
        <w:rPr>
          <w:szCs w:val="20"/>
        </w:rPr>
        <w:t xml:space="preserve"> </w:t>
      </w:r>
      <w:r w:rsidR="006E1053" w:rsidRPr="00F832A3">
        <w:rPr>
          <w:szCs w:val="20"/>
        </w:rPr>
        <w:t>0,24</w:t>
      </w:r>
      <w:r w:rsidR="006A6CF5" w:rsidRPr="00F832A3">
        <w:rPr>
          <w:szCs w:val="20"/>
        </w:rPr>
        <w:t xml:space="preserve"> </w:t>
      </w:r>
      <w:r w:rsidR="006E1053" w:rsidRPr="00F832A3">
        <w:rPr>
          <w:szCs w:val="20"/>
        </w:rPr>
        <w:t>kg/h</w:t>
      </w:r>
      <w:r w:rsidR="006A6CF5" w:rsidRPr="00F832A3">
        <w:rPr>
          <w:szCs w:val="20"/>
        </w:rPr>
        <w:t xml:space="preserve"> </w:t>
      </w:r>
      <w:r w:rsidR="006E1053" w:rsidRPr="00F832A3">
        <w:rPr>
          <w:szCs w:val="20"/>
        </w:rPr>
        <w:t>na</w:t>
      </w:r>
      <w:r w:rsidR="006A6CF5" w:rsidRPr="00F832A3">
        <w:rPr>
          <w:szCs w:val="20"/>
        </w:rPr>
        <w:t xml:space="preserve"> </w:t>
      </w:r>
      <w:r w:rsidR="006E1053" w:rsidRPr="00F832A3">
        <w:rPr>
          <w:szCs w:val="20"/>
        </w:rPr>
        <w:t>letni</w:t>
      </w:r>
      <w:r w:rsidR="006A6CF5" w:rsidRPr="00F832A3">
        <w:rPr>
          <w:szCs w:val="20"/>
        </w:rPr>
        <w:t xml:space="preserve"> </w:t>
      </w:r>
      <w:r w:rsidR="006E1053" w:rsidRPr="00F832A3">
        <w:rPr>
          <w:szCs w:val="20"/>
        </w:rPr>
        <w:t>ravni.</w:t>
      </w:r>
      <w:r w:rsidR="006A6CF5" w:rsidRPr="00F832A3">
        <w:rPr>
          <w:szCs w:val="20"/>
        </w:rPr>
        <w:t xml:space="preserve"> </w:t>
      </w:r>
      <w:r w:rsidR="005A56D9" w:rsidRPr="00F832A3">
        <w:rPr>
          <w:szCs w:val="20"/>
        </w:rPr>
        <w:t>Skupne</w:t>
      </w:r>
      <w:r w:rsidR="006A6CF5" w:rsidRPr="00F832A3">
        <w:rPr>
          <w:szCs w:val="20"/>
        </w:rPr>
        <w:t xml:space="preserve"> </w:t>
      </w:r>
      <w:r w:rsidR="002A5975" w:rsidRPr="00F832A3">
        <w:rPr>
          <w:szCs w:val="20"/>
        </w:rPr>
        <w:t>ocenjene</w:t>
      </w:r>
      <w:r w:rsidR="006A6CF5" w:rsidRPr="00F832A3">
        <w:rPr>
          <w:szCs w:val="20"/>
        </w:rPr>
        <w:t xml:space="preserve"> </w:t>
      </w:r>
      <w:r w:rsidR="005A56D9" w:rsidRPr="00F832A3">
        <w:rPr>
          <w:szCs w:val="20"/>
        </w:rPr>
        <w:t>emisije</w:t>
      </w:r>
      <w:r w:rsidR="006A6CF5" w:rsidRPr="00F832A3">
        <w:rPr>
          <w:szCs w:val="20"/>
        </w:rPr>
        <w:t xml:space="preserve"> </w:t>
      </w:r>
      <w:r w:rsidR="005A56D9" w:rsidRPr="00F832A3">
        <w:rPr>
          <w:szCs w:val="20"/>
        </w:rPr>
        <w:t>delcev</w:t>
      </w:r>
      <w:r w:rsidR="006A6CF5" w:rsidRPr="00F832A3">
        <w:rPr>
          <w:szCs w:val="20"/>
        </w:rPr>
        <w:t xml:space="preserve"> </w:t>
      </w:r>
      <w:r w:rsidR="005A56D9" w:rsidRPr="00F832A3">
        <w:rPr>
          <w:szCs w:val="20"/>
        </w:rPr>
        <w:t>z</w:t>
      </w:r>
      <w:r w:rsidR="006A6CF5" w:rsidRPr="00F832A3">
        <w:rPr>
          <w:szCs w:val="20"/>
        </w:rPr>
        <w:t xml:space="preserve"> </w:t>
      </w:r>
      <w:r w:rsidR="005A56D9" w:rsidRPr="00F832A3">
        <w:rPr>
          <w:szCs w:val="20"/>
        </w:rPr>
        <w:t>gradbišča</w:t>
      </w:r>
      <w:r w:rsidR="006A6CF5" w:rsidRPr="00F832A3">
        <w:rPr>
          <w:szCs w:val="20"/>
        </w:rPr>
        <w:t xml:space="preserve"> </w:t>
      </w:r>
      <w:r w:rsidR="005A56D9" w:rsidRPr="00F832A3">
        <w:rPr>
          <w:szCs w:val="20"/>
        </w:rPr>
        <w:t>2.</w:t>
      </w:r>
      <w:r w:rsidR="006A6CF5" w:rsidRPr="00F832A3">
        <w:rPr>
          <w:szCs w:val="20"/>
        </w:rPr>
        <w:t xml:space="preserve"> </w:t>
      </w:r>
      <w:r w:rsidR="005A56D9" w:rsidRPr="00F832A3">
        <w:rPr>
          <w:szCs w:val="20"/>
        </w:rPr>
        <w:t>faze,</w:t>
      </w:r>
      <w:r w:rsidR="006A6CF5" w:rsidRPr="00F832A3">
        <w:rPr>
          <w:szCs w:val="20"/>
        </w:rPr>
        <w:t xml:space="preserve"> </w:t>
      </w:r>
      <w:r w:rsidR="005A56D9" w:rsidRPr="00F832A3">
        <w:rPr>
          <w:szCs w:val="20"/>
        </w:rPr>
        <w:t>neutrjenih</w:t>
      </w:r>
      <w:r w:rsidR="006A6CF5" w:rsidRPr="00F832A3">
        <w:rPr>
          <w:szCs w:val="20"/>
        </w:rPr>
        <w:t xml:space="preserve"> </w:t>
      </w:r>
      <w:r w:rsidR="005A56D9" w:rsidRPr="00F832A3">
        <w:rPr>
          <w:szCs w:val="20"/>
        </w:rPr>
        <w:t>gradbiščnih</w:t>
      </w:r>
      <w:r w:rsidR="006A6CF5" w:rsidRPr="00F832A3">
        <w:rPr>
          <w:szCs w:val="20"/>
        </w:rPr>
        <w:t xml:space="preserve"> </w:t>
      </w:r>
      <w:r w:rsidR="005A56D9" w:rsidRPr="00F832A3">
        <w:rPr>
          <w:szCs w:val="20"/>
        </w:rPr>
        <w:t>poti</w:t>
      </w:r>
      <w:r w:rsidR="006A6CF5" w:rsidRPr="00F832A3">
        <w:rPr>
          <w:szCs w:val="20"/>
        </w:rPr>
        <w:t xml:space="preserve"> </w:t>
      </w:r>
      <w:r w:rsidR="005A56D9" w:rsidRPr="00F832A3">
        <w:rPr>
          <w:szCs w:val="20"/>
        </w:rPr>
        <w:t>in</w:t>
      </w:r>
      <w:r w:rsidR="006A6CF5" w:rsidRPr="00F832A3">
        <w:rPr>
          <w:szCs w:val="20"/>
        </w:rPr>
        <w:t xml:space="preserve"> </w:t>
      </w:r>
      <w:r w:rsidR="005A56D9" w:rsidRPr="00F832A3">
        <w:rPr>
          <w:szCs w:val="20"/>
        </w:rPr>
        <w:t>dovoznih</w:t>
      </w:r>
      <w:r w:rsidR="006A6CF5" w:rsidRPr="00F832A3">
        <w:rPr>
          <w:szCs w:val="20"/>
        </w:rPr>
        <w:t xml:space="preserve"> </w:t>
      </w:r>
      <w:r w:rsidR="005A56D9" w:rsidRPr="00F832A3">
        <w:rPr>
          <w:szCs w:val="20"/>
        </w:rPr>
        <w:t>cest</w:t>
      </w:r>
      <w:r w:rsidR="006A6CF5" w:rsidRPr="00F832A3">
        <w:rPr>
          <w:szCs w:val="20"/>
        </w:rPr>
        <w:t xml:space="preserve"> </w:t>
      </w:r>
      <w:r w:rsidR="005A56D9" w:rsidRPr="00F832A3">
        <w:rPr>
          <w:szCs w:val="20"/>
        </w:rPr>
        <w:t>bi,</w:t>
      </w:r>
      <w:r w:rsidR="006A6CF5" w:rsidRPr="00F832A3">
        <w:rPr>
          <w:szCs w:val="20"/>
        </w:rPr>
        <w:t xml:space="preserve"> </w:t>
      </w:r>
      <w:r w:rsidR="005A56D9" w:rsidRPr="00F832A3">
        <w:rPr>
          <w:szCs w:val="20"/>
        </w:rPr>
        <w:t>ob</w:t>
      </w:r>
      <w:r w:rsidR="006A6CF5" w:rsidRPr="00F832A3">
        <w:rPr>
          <w:szCs w:val="20"/>
        </w:rPr>
        <w:t xml:space="preserve"> </w:t>
      </w:r>
      <w:r w:rsidR="005A56D9" w:rsidRPr="00F832A3">
        <w:rPr>
          <w:szCs w:val="20"/>
        </w:rPr>
        <w:t>neupoštevanju</w:t>
      </w:r>
      <w:r w:rsidR="006A6CF5" w:rsidRPr="00F832A3">
        <w:rPr>
          <w:szCs w:val="20"/>
        </w:rPr>
        <w:t xml:space="preserve"> </w:t>
      </w:r>
      <w:r w:rsidR="005A56D9" w:rsidRPr="00F832A3">
        <w:rPr>
          <w:szCs w:val="20"/>
        </w:rPr>
        <w:t>omilitvenih</w:t>
      </w:r>
      <w:r w:rsidR="006A6CF5" w:rsidRPr="00F832A3">
        <w:rPr>
          <w:szCs w:val="20"/>
        </w:rPr>
        <w:t xml:space="preserve"> </w:t>
      </w:r>
      <w:r w:rsidR="005A56D9" w:rsidRPr="00F832A3">
        <w:rPr>
          <w:szCs w:val="20"/>
        </w:rPr>
        <w:t>ukrepov,</w:t>
      </w:r>
      <w:r w:rsidR="006A6CF5" w:rsidRPr="00F832A3">
        <w:rPr>
          <w:szCs w:val="20"/>
        </w:rPr>
        <w:t xml:space="preserve"> </w:t>
      </w:r>
      <w:r w:rsidR="005A56D9" w:rsidRPr="00F832A3">
        <w:rPr>
          <w:szCs w:val="20"/>
        </w:rPr>
        <w:t>znašale</w:t>
      </w:r>
      <w:r w:rsidR="006A6CF5" w:rsidRPr="00F832A3">
        <w:rPr>
          <w:szCs w:val="20"/>
        </w:rPr>
        <w:t xml:space="preserve"> </w:t>
      </w:r>
      <w:r w:rsidR="005A56D9" w:rsidRPr="00F832A3">
        <w:rPr>
          <w:szCs w:val="20"/>
        </w:rPr>
        <w:t>0,63</w:t>
      </w:r>
      <w:r w:rsidR="006A6CF5" w:rsidRPr="00F832A3">
        <w:rPr>
          <w:szCs w:val="20"/>
        </w:rPr>
        <w:t xml:space="preserve"> </w:t>
      </w:r>
      <w:r w:rsidR="005A56D9" w:rsidRPr="00F832A3">
        <w:rPr>
          <w:szCs w:val="20"/>
        </w:rPr>
        <w:t>kg/h</w:t>
      </w:r>
      <w:r w:rsidR="006A6CF5" w:rsidRPr="00F832A3">
        <w:rPr>
          <w:szCs w:val="20"/>
        </w:rPr>
        <w:t xml:space="preserve"> </w:t>
      </w:r>
      <w:r w:rsidR="005A56D9" w:rsidRPr="00F832A3">
        <w:rPr>
          <w:szCs w:val="20"/>
        </w:rPr>
        <w:t>na</w:t>
      </w:r>
      <w:r w:rsidR="006A6CF5" w:rsidRPr="00F832A3">
        <w:rPr>
          <w:szCs w:val="20"/>
        </w:rPr>
        <w:t xml:space="preserve"> </w:t>
      </w:r>
      <w:r w:rsidR="005A56D9" w:rsidRPr="00F832A3">
        <w:rPr>
          <w:szCs w:val="20"/>
        </w:rPr>
        <w:t>dnevni</w:t>
      </w:r>
      <w:r w:rsidR="006A6CF5" w:rsidRPr="00F832A3">
        <w:rPr>
          <w:szCs w:val="20"/>
        </w:rPr>
        <w:t xml:space="preserve"> </w:t>
      </w:r>
      <w:r w:rsidR="005A56D9" w:rsidRPr="00F832A3">
        <w:rPr>
          <w:szCs w:val="20"/>
        </w:rPr>
        <w:t>ravni</w:t>
      </w:r>
      <w:r w:rsidR="006A6CF5" w:rsidRPr="00F832A3">
        <w:rPr>
          <w:szCs w:val="20"/>
        </w:rPr>
        <w:t xml:space="preserve"> </w:t>
      </w:r>
      <w:r w:rsidR="005A56D9" w:rsidRPr="00F832A3">
        <w:rPr>
          <w:szCs w:val="20"/>
        </w:rPr>
        <w:t>oz.</w:t>
      </w:r>
      <w:r w:rsidR="006A6CF5" w:rsidRPr="00F832A3">
        <w:rPr>
          <w:szCs w:val="20"/>
        </w:rPr>
        <w:t xml:space="preserve"> </w:t>
      </w:r>
      <w:r w:rsidR="005A56D9" w:rsidRPr="00F832A3">
        <w:rPr>
          <w:szCs w:val="20"/>
        </w:rPr>
        <w:t>0,39</w:t>
      </w:r>
      <w:r w:rsidR="006A6CF5" w:rsidRPr="00F832A3">
        <w:rPr>
          <w:szCs w:val="20"/>
        </w:rPr>
        <w:t xml:space="preserve"> </w:t>
      </w:r>
      <w:r w:rsidR="005A56D9" w:rsidRPr="00F832A3">
        <w:rPr>
          <w:szCs w:val="20"/>
        </w:rPr>
        <w:t>kg/h</w:t>
      </w:r>
      <w:r w:rsidR="006A6CF5" w:rsidRPr="00F832A3">
        <w:rPr>
          <w:szCs w:val="20"/>
        </w:rPr>
        <w:t xml:space="preserve"> </w:t>
      </w:r>
      <w:r w:rsidR="005A56D9" w:rsidRPr="00F832A3">
        <w:rPr>
          <w:szCs w:val="20"/>
        </w:rPr>
        <w:t>na</w:t>
      </w:r>
      <w:r w:rsidR="006A6CF5" w:rsidRPr="00F832A3">
        <w:rPr>
          <w:szCs w:val="20"/>
        </w:rPr>
        <w:t xml:space="preserve"> </w:t>
      </w:r>
      <w:r w:rsidR="005A56D9" w:rsidRPr="00F832A3">
        <w:rPr>
          <w:szCs w:val="20"/>
        </w:rPr>
        <w:t>letni</w:t>
      </w:r>
      <w:r w:rsidR="006A6CF5" w:rsidRPr="00F832A3">
        <w:rPr>
          <w:szCs w:val="20"/>
        </w:rPr>
        <w:t xml:space="preserve"> </w:t>
      </w:r>
      <w:r w:rsidR="005A56D9" w:rsidRPr="00F832A3">
        <w:rPr>
          <w:szCs w:val="20"/>
        </w:rPr>
        <w:t>ravni.</w:t>
      </w:r>
      <w:r w:rsidR="006A6CF5" w:rsidRPr="00F832A3">
        <w:rPr>
          <w:szCs w:val="20"/>
        </w:rPr>
        <w:t xml:space="preserve"> </w:t>
      </w:r>
      <w:r w:rsidR="005A56D9" w:rsidRPr="00F832A3">
        <w:rPr>
          <w:szCs w:val="20"/>
        </w:rPr>
        <w:t>Ob</w:t>
      </w:r>
      <w:r w:rsidR="006A6CF5" w:rsidRPr="00F832A3">
        <w:rPr>
          <w:szCs w:val="20"/>
        </w:rPr>
        <w:t xml:space="preserve"> </w:t>
      </w:r>
      <w:r w:rsidR="005A56D9" w:rsidRPr="00F832A3">
        <w:rPr>
          <w:szCs w:val="20"/>
        </w:rPr>
        <w:t>upoštevanju</w:t>
      </w:r>
      <w:r w:rsidR="006A6CF5" w:rsidRPr="00F832A3">
        <w:rPr>
          <w:szCs w:val="20"/>
        </w:rPr>
        <w:t xml:space="preserve"> </w:t>
      </w:r>
      <w:r w:rsidR="005A56D9" w:rsidRPr="00F832A3">
        <w:rPr>
          <w:szCs w:val="20"/>
        </w:rPr>
        <w:t>omilitvenih</w:t>
      </w:r>
      <w:r w:rsidR="006A6CF5" w:rsidRPr="00F832A3">
        <w:rPr>
          <w:szCs w:val="20"/>
        </w:rPr>
        <w:t xml:space="preserve"> </w:t>
      </w:r>
      <w:r w:rsidR="005A56D9" w:rsidRPr="00F832A3">
        <w:rPr>
          <w:szCs w:val="20"/>
        </w:rPr>
        <w:t>ukrepov</w:t>
      </w:r>
      <w:r w:rsidR="006A6CF5" w:rsidRPr="00F832A3">
        <w:rPr>
          <w:szCs w:val="20"/>
        </w:rPr>
        <w:t xml:space="preserve"> </w:t>
      </w:r>
      <w:r w:rsidR="005A56D9" w:rsidRPr="00F832A3">
        <w:rPr>
          <w:szCs w:val="20"/>
        </w:rPr>
        <w:t>bodo</w:t>
      </w:r>
      <w:r w:rsidR="006A6CF5" w:rsidRPr="00F832A3">
        <w:rPr>
          <w:szCs w:val="20"/>
        </w:rPr>
        <w:t xml:space="preserve"> </w:t>
      </w:r>
      <w:r w:rsidR="00610C24" w:rsidRPr="00F832A3">
        <w:rPr>
          <w:szCs w:val="20"/>
        </w:rPr>
        <w:t>ocenjene</w:t>
      </w:r>
      <w:r w:rsidR="006A6CF5" w:rsidRPr="00F832A3">
        <w:rPr>
          <w:szCs w:val="20"/>
        </w:rPr>
        <w:t xml:space="preserve"> </w:t>
      </w:r>
      <w:r w:rsidR="005A56D9" w:rsidRPr="00F832A3">
        <w:rPr>
          <w:szCs w:val="20"/>
        </w:rPr>
        <w:t>skupne</w:t>
      </w:r>
      <w:r w:rsidR="006A6CF5" w:rsidRPr="00F832A3">
        <w:rPr>
          <w:szCs w:val="20"/>
        </w:rPr>
        <w:t xml:space="preserve"> </w:t>
      </w:r>
      <w:r w:rsidR="005A56D9" w:rsidRPr="00F832A3">
        <w:rPr>
          <w:szCs w:val="20"/>
        </w:rPr>
        <w:t>emisije</w:t>
      </w:r>
      <w:r w:rsidR="006A6CF5" w:rsidRPr="00F832A3">
        <w:rPr>
          <w:szCs w:val="20"/>
        </w:rPr>
        <w:t xml:space="preserve"> </w:t>
      </w:r>
      <w:r w:rsidR="005A56D9" w:rsidRPr="00F832A3">
        <w:rPr>
          <w:szCs w:val="20"/>
        </w:rPr>
        <w:t>delcev</w:t>
      </w:r>
      <w:r w:rsidR="006A6CF5" w:rsidRPr="00F832A3">
        <w:rPr>
          <w:szCs w:val="20"/>
        </w:rPr>
        <w:t xml:space="preserve"> </w:t>
      </w:r>
      <w:r w:rsidR="005A56D9" w:rsidRPr="00F832A3">
        <w:rPr>
          <w:szCs w:val="20"/>
        </w:rPr>
        <w:t>PM</w:t>
      </w:r>
      <w:r w:rsidR="005A56D9" w:rsidRPr="00F832A3">
        <w:rPr>
          <w:szCs w:val="20"/>
          <w:vertAlign w:val="subscript"/>
        </w:rPr>
        <w:t>10</w:t>
      </w:r>
      <w:r w:rsidR="006A6CF5" w:rsidRPr="00F832A3">
        <w:rPr>
          <w:szCs w:val="20"/>
        </w:rPr>
        <w:t xml:space="preserve"> </w:t>
      </w:r>
      <w:r w:rsidR="00610C24" w:rsidRPr="00F832A3">
        <w:rPr>
          <w:szCs w:val="20"/>
        </w:rPr>
        <w:t>znašale</w:t>
      </w:r>
      <w:r w:rsidR="006A6CF5" w:rsidRPr="00F832A3">
        <w:rPr>
          <w:szCs w:val="20"/>
        </w:rPr>
        <w:t xml:space="preserve"> </w:t>
      </w:r>
      <w:r w:rsidR="00610C24" w:rsidRPr="00F832A3">
        <w:rPr>
          <w:szCs w:val="20"/>
        </w:rPr>
        <w:t>0,29</w:t>
      </w:r>
      <w:r w:rsidR="006A6CF5" w:rsidRPr="00F832A3">
        <w:rPr>
          <w:szCs w:val="20"/>
        </w:rPr>
        <w:t xml:space="preserve"> </w:t>
      </w:r>
      <w:r w:rsidR="00610C24" w:rsidRPr="00F832A3">
        <w:rPr>
          <w:szCs w:val="20"/>
        </w:rPr>
        <w:t>kg/h</w:t>
      </w:r>
      <w:r w:rsidR="006A6CF5" w:rsidRPr="00F832A3">
        <w:rPr>
          <w:szCs w:val="20"/>
        </w:rPr>
        <w:t xml:space="preserve"> </w:t>
      </w:r>
      <w:r w:rsidR="00610C24" w:rsidRPr="00F832A3">
        <w:rPr>
          <w:szCs w:val="20"/>
        </w:rPr>
        <w:t>na</w:t>
      </w:r>
      <w:r w:rsidR="006A6CF5" w:rsidRPr="00F832A3">
        <w:rPr>
          <w:szCs w:val="20"/>
        </w:rPr>
        <w:t xml:space="preserve"> </w:t>
      </w:r>
      <w:r w:rsidR="00610C24" w:rsidRPr="00F832A3">
        <w:rPr>
          <w:szCs w:val="20"/>
        </w:rPr>
        <w:t>dnevni</w:t>
      </w:r>
      <w:r w:rsidR="006A6CF5" w:rsidRPr="00F832A3">
        <w:rPr>
          <w:szCs w:val="20"/>
        </w:rPr>
        <w:t xml:space="preserve"> </w:t>
      </w:r>
      <w:r w:rsidR="00610C24" w:rsidRPr="00F832A3">
        <w:rPr>
          <w:szCs w:val="20"/>
        </w:rPr>
        <w:t>ravni,</w:t>
      </w:r>
      <w:r w:rsidR="006A6CF5" w:rsidRPr="00F832A3">
        <w:rPr>
          <w:szCs w:val="20"/>
        </w:rPr>
        <w:t xml:space="preserve"> </w:t>
      </w:r>
      <w:r w:rsidR="00610C24" w:rsidRPr="00F832A3">
        <w:rPr>
          <w:szCs w:val="20"/>
        </w:rPr>
        <w:t>kar</w:t>
      </w:r>
      <w:r w:rsidR="006A6CF5" w:rsidRPr="00F832A3">
        <w:rPr>
          <w:szCs w:val="20"/>
        </w:rPr>
        <w:t xml:space="preserve"> </w:t>
      </w:r>
      <w:r w:rsidR="00610C24" w:rsidRPr="00F832A3">
        <w:rPr>
          <w:szCs w:val="20"/>
        </w:rPr>
        <w:t>znese</w:t>
      </w:r>
      <w:r w:rsidR="006A6CF5" w:rsidRPr="00F832A3">
        <w:rPr>
          <w:szCs w:val="20"/>
        </w:rPr>
        <w:t xml:space="preserve"> </w:t>
      </w:r>
      <w:r w:rsidR="00610C24" w:rsidRPr="00F832A3">
        <w:rPr>
          <w:szCs w:val="20"/>
        </w:rPr>
        <w:t>0,18</w:t>
      </w:r>
      <w:r w:rsidR="006A6CF5" w:rsidRPr="00F832A3">
        <w:rPr>
          <w:szCs w:val="20"/>
        </w:rPr>
        <w:t xml:space="preserve"> </w:t>
      </w:r>
      <w:r w:rsidR="00610C24" w:rsidRPr="00F832A3">
        <w:rPr>
          <w:szCs w:val="20"/>
        </w:rPr>
        <w:t>kg/h</w:t>
      </w:r>
      <w:r w:rsidR="006A6CF5" w:rsidRPr="00F832A3">
        <w:rPr>
          <w:szCs w:val="20"/>
        </w:rPr>
        <w:t xml:space="preserve"> </w:t>
      </w:r>
      <w:r w:rsidR="00610C24" w:rsidRPr="00F832A3">
        <w:rPr>
          <w:szCs w:val="20"/>
        </w:rPr>
        <w:t>na</w:t>
      </w:r>
      <w:r w:rsidR="006A6CF5" w:rsidRPr="00F832A3">
        <w:rPr>
          <w:szCs w:val="20"/>
        </w:rPr>
        <w:t xml:space="preserve"> </w:t>
      </w:r>
      <w:r w:rsidR="00610C24" w:rsidRPr="00F832A3">
        <w:rPr>
          <w:szCs w:val="20"/>
        </w:rPr>
        <w:t>letni</w:t>
      </w:r>
      <w:r w:rsidR="006A6CF5" w:rsidRPr="00F832A3">
        <w:rPr>
          <w:szCs w:val="20"/>
        </w:rPr>
        <w:t xml:space="preserve"> </w:t>
      </w:r>
      <w:r w:rsidR="00610C24" w:rsidRPr="00F832A3">
        <w:rPr>
          <w:szCs w:val="20"/>
        </w:rPr>
        <w:t>ravni.</w:t>
      </w:r>
      <w:r w:rsidR="006A6CF5" w:rsidRPr="00F832A3">
        <w:rPr>
          <w:szCs w:val="20"/>
        </w:rPr>
        <w:t xml:space="preserve"> </w:t>
      </w:r>
      <w:r w:rsidR="002A5975" w:rsidRPr="00F832A3">
        <w:rPr>
          <w:szCs w:val="20"/>
        </w:rPr>
        <w:t>Skupne</w:t>
      </w:r>
      <w:r w:rsidR="006A6CF5" w:rsidRPr="00F832A3">
        <w:rPr>
          <w:szCs w:val="20"/>
        </w:rPr>
        <w:t xml:space="preserve"> </w:t>
      </w:r>
      <w:r w:rsidR="002A5975" w:rsidRPr="00F832A3">
        <w:rPr>
          <w:szCs w:val="20"/>
        </w:rPr>
        <w:t>emisije</w:t>
      </w:r>
      <w:r w:rsidR="006A6CF5" w:rsidRPr="00F832A3">
        <w:rPr>
          <w:szCs w:val="20"/>
        </w:rPr>
        <w:t xml:space="preserve"> </w:t>
      </w:r>
      <w:r w:rsidR="002A5975" w:rsidRPr="00F832A3">
        <w:rPr>
          <w:szCs w:val="20"/>
        </w:rPr>
        <w:t>delcev</w:t>
      </w:r>
      <w:r w:rsidR="006A6CF5" w:rsidRPr="00F832A3">
        <w:rPr>
          <w:szCs w:val="20"/>
        </w:rPr>
        <w:t xml:space="preserve"> </w:t>
      </w:r>
      <w:r w:rsidR="002A5975" w:rsidRPr="00F832A3">
        <w:rPr>
          <w:szCs w:val="20"/>
        </w:rPr>
        <w:t>z</w:t>
      </w:r>
      <w:r w:rsidR="006A6CF5" w:rsidRPr="00F832A3">
        <w:rPr>
          <w:szCs w:val="20"/>
        </w:rPr>
        <w:t xml:space="preserve"> </w:t>
      </w:r>
      <w:r w:rsidR="002A5975" w:rsidRPr="00F832A3">
        <w:rPr>
          <w:szCs w:val="20"/>
        </w:rPr>
        <w:t>gradbišča</w:t>
      </w:r>
      <w:r w:rsidR="006A6CF5" w:rsidRPr="00F832A3">
        <w:rPr>
          <w:szCs w:val="20"/>
        </w:rPr>
        <w:t xml:space="preserve"> </w:t>
      </w:r>
      <w:r w:rsidR="002A5975" w:rsidRPr="00F832A3">
        <w:rPr>
          <w:szCs w:val="20"/>
        </w:rPr>
        <w:t>3.</w:t>
      </w:r>
      <w:r w:rsidR="006A6CF5" w:rsidRPr="00F832A3">
        <w:rPr>
          <w:szCs w:val="20"/>
        </w:rPr>
        <w:t xml:space="preserve"> </w:t>
      </w:r>
      <w:r w:rsidR="002A5975" w:rsidRPr="00F832A3">
        <w:rPr>
          <w:szCs w:val="20"/>
        </w:rPr>
        <w:t>faze,</w:t>
      </w:r>
      <w:r w:rsidR="006A6CF5" w:rsidRPr="00F832A3">
        <w:rPr>
          <w:szCs w:val="20"/>
        </w:rPr>
        <w:t xml:space="preserve"> </w:t>
      </w:r>
      <w:r w:rsidR="002A5975" w:rsidRPr="00F832A3">
        <w:rPr>
          <w:szCs w:val="20"/>
        </w:rPr>
        <w:t>neutrjenih</w:t>
      </w:r>
      <w:r w:rsidR="006A6CF5" w:rsidRPr="00F832A3">
        <w:rPr>
          <w:szCs w:val="20"/>
        </w:rPr>
        <w:t xml:space="preserve"> </w:t>
      </w:r>
      <w:r w:rsidR="002A5975" w:rsidRPr="00F832A3">
        <w:rPr>
          <w:szCs w:val="20"/>
        </w:rPr>
        <w:t>gradbiščnih</w:t>
      </w:r>
      <w:r w:rsidR="006A6CF5" w:rsidRPr="00F832A3">
        <w:rPr>
          <w:szCs w:val="20"/>
        </w:rPr>
        <w:t xml:space="preserve"> </w:t>
      </w:r>
      <w:r w:rsidR="002A5975" w:rsidRPr="00F832A3">
        <w:rPr>
          <w:szCs w:val="20"/>
        </w:rPr>
        <w:t>poti</w:t>
      </w:r>
      <w:r w:rsidR="006A6CF5" w:rsidRPr="00F832A3">
        <w:rPr>
          <w:szCs w:val="20"/>
        </w:rPr>
        <w:t xml:space="preserve"> </w:t>
      </w:r>
      <w:r w:rsidR="002A5975" w:rsidRPr="00F832A3">
        <w:rPr>
          <w:szCs w:val="20"/>
        </w:rPr>
        <w:t>in</w:t>
      </w:r>
      <w:r w:rsidR="006A6CF5" w:rsidRPr="00F832A3">
        <w:rPr>
          <w:szCs w:val="20"/>
        </w:rPr>
        <w:t xml:space="preserve"> </w:t>
      </w:r>
      <w:r w:rsidR="002A5975" w:rsidRPr="00F832A3">
        <w:rPr>
          <w:szCs w:val="20"/>
        </w:rPr>
        <w:t>dovoznih</w:t>
      </w:r>
      <w:r w:rsidR="006A6CF5" w:rsidRPr="00F832A3">
        <w:rPr>
          <w:szCs w:val="20"/>
        </w:rPr>
        <w:t xml:space="preserve"> </w:t>
      </w:r>
      <w:r w:rsidR="002A5975" w:rsidRPr="00F832A3">
        <w:rPr>
          <w:szCs w:val="20"/>
        </w:rPr>
        <w:t>cest</w:t>
      </w:r>
      <w:r w:rsidR="006A6CF5" w:rsidRPr="00F832A3">
        <w:rPr>
          <w:szCs w:val="20"/>
        </w:rPr>
        <w:t xml:space="preserve"> </w:t>
      </w:r>
      <w:r w:rsidR="002A5975" w:rsidRPr="00F832A3">
        <w:rPr>
          <w:szCs w:val="20"/>
        </w:rPr>
        <w:t>so,</w:t>
      </w:r>
      <w:r w:rsidR="006A6CF5" w:rsidRPr="00F832A3">
        <w:rPr>
          <w:szCs w:val="20"/>
        </w:rPr>
        <w:t xml:space="preserve"> </w:t>
      </w:r>
      <w:r w:rsidR="002A5975" w:rsidRPr="00F832A3">
        <w:rPr>
          <w:szCs w:val="20"/>
        </w:rPr>
        <w:t>ob</w:t>
      </w:r>
      <w:r w:rsidR="006A6CF5" w:rsidRPr="00F832A3">
        <w:rPr>
          <w:szCs w:val="20"/>
        </w:rPr>
        <w:t xml:space="preserve"> </w:t>
      </w:r>
      <w:r w:rsidR="002A5975" w:rsidRPr="00F832A3">
        <w:rPr>
          <w:szCs w:val="20"/>
        </w:rPr>
        <w:t>neupoštevanju</w:t>
      </w:r>
      <w:r w:rsidR="006A6CF5" w:rsidRPr="00F832A3">
        <w:rPr>
          <w:szCs w:val="20"/>
        </w:rPr>
        <w:t xml:space="preserve"> </w:t>
      </w:r>
      <w:r w:rsidR="002A5975" w:rsidRPr="00F832A3">
        <w:rPr>
          <w:szCs w:val="20"/>
        </w:rPr>
        <w:t>omilitvenih</w:t>
      </w:r>
      <w:r w:rsidR="006A6CF5" w:rsidRPr="00F832A3">
        <w:rPr>
          <w:szCs w:val="20"/>
        </w:rPr>
        <w:t xml:space="preserve"> </w:t>
      </w:r>
      <w:r w:rsidR="002A5975" w:rsidRPr="00F832A3">
        <w:rPr>
          <w:szCs w:val="20"/>
        </w:rPr>
        <w:t>ukrepov,</w:t>
      </w:r>
      <w:r w:rsidR="006A6CF5" w:rsidRPr="00F832A3">
        <w:rPr>
          <w:szCs w:val="20"/>
        </w:rPr>
        <w:t xml:space="preserve"> </w:t>
      </w:r>
      <w:r w:rsidR="002A5975" w:rsidRPr="00F832A3">
        <w:rPr>
          <w:szCs w:val="20"/>
        </w:rPr>
        <w:t>ocenjene</w:t>
      </w:r>
      <w:r w:rsidR="006A6CF5" w:rsidRPr="00F832A3">
        <w:rPr>
          <w:szCs w:val="20"/>
        </w:rPr>
        <w:t xml:space="preserve"> </w:t>
      </w:r>
      <w:r w:rsidR="002A5975" w:rsidRPr="00F832A3">
        <w:rPr>
          <w:szCs w:val="20"/>
        </w:rPr>
        <w:t>na</w:t>
      </w:r>
      <w:r w:rsidR="006A6CF5" w:rsidRPr="00F832A3">
        <w:rPr>
          <w:szCs w:val="20"/>
        </w:rPr>
        <w:t xml:space="preserve"> </w:t>
      </w:r>
      <w:r w:rsidR="002A5975" w:rsidRPr="00F832A3">
        <w:rPr>
          <w:szCs w:val="20"/>
        </w:rPr>
        <w:t>0,47</w:t>
      </w:r>
      <w:r w:rsidR="006A6CF5" w:rsidRPr="00F832A3">
        <w:rPr>
          <w:szCs w:val="20"/>
        </w:rPr>
        <w:t xml:space="preserve"> </w:t>
      </w:r>
      <w:r w:rsidR="002A5975" w:rsidRPr="00F832A3">
        <w:rPr>
          <w:szCs w:val="20"/>
        </w:rPr>
        <w:t>kg/h</w:t>
      </w:r>
      <w:r w:rsidR="006A6CF5" w:rsidRPr="00F832A3">
        <w:rPr>
          <w:szCs w:val="20"/>
        </w:rPr>
        <w:t xml:space="preserve"> </w:t>
      </w:r>
      <w:r w:rsidR="002A5975" w:rsidRPr="00F832A3">
        <w:rPr>
          <w:szCs w:val="20"/>
        </w:rPr>
        <w:t>na</w:t>
      </w:r>
      <w:r w:rsidR="006A6CF5" w:rsidRPr="00F832A3">
        <w:rPr>
          <w:szCs w:val="20"/>
        </w:rPr>
        <w:t xml:space="preserve"> </w:t>
      </w:r>
      <w:r w:rsidR="002A5975" w:rsidRPr="00F832A3">
        <w:rPr>
          <w:szCs w:val="20"/>
        </w:rPr>
        <w:t>dnevni</w:t>
      </w:r>
      <w:r w:rsidR="006A6CF5" w:rsidRPr="00F832A3">
        <w:rPr>
          <w:szCs w:val="20"/>
        </w:rPr>
        <w:t xml:space="preserve"> </w:t>
      </w:r>
      <w:r w:rsidR="002A5975" w:rsidRPr="00F832A3">
        <w:rPr>
          <w:szCs w:val="20"/>
        </w:rPr>
        <w:t>ravni</w:t>
      </w:r>
      <w:r w:rsidR="006A6CF5" w:rsidRPr="00F832A3">
        <w:rPr>
          <w:szCs w:val="20"/>
        </w:rPr>
        <w:t xml:space="preserve"> </w:t>
      </w:r>
      <w:r w:rsidR="002A5975" w:rsidRPr="00F832A3">
        <w:rPr>
          <w:szCs w:val="20"/>
        </w:rPr>
        <w:t>oz.</w:t>
      </w:r>
      <w:r w:rsidR="006A6CF5" w:rsidRPr="00F832A3">
        <w:rPr>
          <w:szCs w:val="20"/>
        </w:rPr>
        <w:t xml:space="preserve"> </w:t>
      </w:r>
      <w:r w:rsidR="002A5975" w:rsidRPr="00F832A3">
        <w:rPr>
          <w:szCs w:val="20"/>
        </w:rPr>
        <w:t>na</w:t>
      </w:r>
      <w:r w:rsidR="006A6CF5" w:rsidRPr="00F832A3">
        <w:rPr>
          <w:szCs w:val="20"/>
        </w:rPr>
        <w:t xml:space="preserve"> </w:t>
      </w:r>
      <w:r w:rsidR="002A5975" w:rsidRPr="00F832A3">
        <w:rPr>
          <w:szCs w:val="20"/>
        </w:rPr>
        <w:t>0,30</w:t>
      </w:r>
      <w:r w:rsidR="006A6CF5" w:rsidRPr="00F832A3">
        <w:rPr>
          <w:szCs w:val="20"/>
        </w:rPr>
        <w:t xml:space="preserve"> </w:t>
      </w:r>
      <w:r w:rsidR="002A5975" w:rsidRPr="00F832A3">
        <w:rPr>
          <w:szCs w:val="20"/>
        </w:rPr>
        <w:t>kg/h</w:t>
      </w:r>
      <w:r w:rsidR="006A6CF5" w:rsidRPr="00F832A3">
        <w:rPr>
          <w:szCs w:val="20"/>
        </w:rPr>
        <w:t xml:space="preserve"> </w:t>
      </w:r>
      <w:r w:rsidR="002A5975" w:rsidRPr="00F832A3">
        <w:rPr>
          <w:szCs w:val="20"/>
        </w:rPr>
        <w:t>na</w:t>
      </w:r>
      <w:r w:rsidR="006A6CF5" w:rsidRPr="00F832A3">
        <w:rPr>
          <w:szCs w:val="20"/>
        </w:rPr>
        <w:t xml:space="preserve"> </w:t>
      </w:r>
      <w:r w:rsidR="002A5975" w:rsidRPr="00F832A3">
        <w:rPr>
          <w:szCs w:val="20"/>
        </w:rPr>
        <w:t>letni</w:t>
      </w:r>
      <w:r w:rsidR="006A6CF5" w:rsidRPr="00F832A3">
        <w:rPr>
          <w:szCs w:val="20"/>
        </w:rPr>
        <w:t xml:space="preserve"> </w:t>
      </w:r>
      <w:r w:rsidR="002A5975" w:rsidRPr="00F832A3">
        <w:rPr>
          <w:szCs w:val="20"/>
        </w:rPr>
        <w:t>ravni.</w:t>
      </w:r>
      <w:r w:rsidR="006A6CF5" w:rsidRPr="00F832A3">
        <w:rPr>
          <w:szCs w:val="20"/>
        </w:rPr>
        <w:t xml:space="preserve"> </w:t>
      </w:r>
      <w:r w:rsidR="002A5975" w:rsidRPr="00F832A3">
        <w:rPr>
          <w:szCs w:val="20"/>
        </w:rPr>
        <w:t>Z</w:t>
      </w:r>
      <w:r w:rsidR="006A6CF5" w:rsidRPr="00F832A3">
        <w:rPr>
          <w:szCs w:val="20"/>
        </w:rPr>
        <w:t xml:space="preserve"> </w:t>
      </w:r>
      <w:r w:rsidR="002A5975" w:rsidRPr="00F832A3">
        <w:rPr>
          <w:szCs w:val="20"/>
        </w:rPr>
        <w:t>upoštevanjem</w:t>
      </w:r>
      <w:r w:rsidR="006A6CF5" w:rsidRPr="00F832A3">
        <w:rPr>
          <w:szCs w:val="20"/>
        </w:rPr>
        <w:t xml:space="preserve"> </w:t>
      </w:r>
      <w:r w:rsidR="002A5975" w:rsidRPr="00F832A3">
        <w:rPr>
          <w:szCs w:val="20"/>
        </w:rPr>
        <w:t>omilitvenih</w:t>
      </w:r>
      <w:r w:rsidR="006A6CF5" w:rsidRPr="00F832A3">
        <w:rPr>
          <w:szCs w:val="20"/>
        </w:rPr>
        <w:t xml:space="preserve"> </w:t>
      </w:r>
      <w:r w:rsidR="002A5975" w:rsidRPr="00F832A3">
        <w:rPr>
          <w:szCs w:val="20"/>
        </w:rPr>
        <w:t>ukrepov</w:t>
      </w:r>
      <w:r w:rsidR="006A6CF5" w:rsidRPr="00F832A3">
        <w:rPr>
          <w:szCs w:val="20"/>
        </w:rPr>
        <w:t xml:space="preserve"> </w:t>
      </w:r>
      <w:r w:rsidR="002A5975" w:rsidRPr="00F832A3">
        <w:rPr>
          <w:szCs w:val="20"/>
        </w:rPr>
        <w:t>je</w:t>
      </w:r>
      <w:r w:rsidR="006A6CF5" w:rsidRPr="00F832A3">
        <w:rPr>
          <w:szCs w:val="20"/>
        </w:rPr>
        <w:t xml:space="preserve"> </w:t>
      </w:r>
      <w:r w:rsidR="002A5975" w:rsidRPr="00F832A3">
        <w:rPr>
          <w:szCs w:val="20"/>
        </w:rPr>
        <w:t>zaradi</w:t>
      </w:r>
      <w:r w:rsidR="006A6CF5" w:rsidRPr="00F832A3">
        <w:rPr>
          <w:szCs w:val="20"/>
        </w:rPr>
        <w:t xml:space="preserve"> </w:t>
      </w:r>
      <w:r w:rsidR="002A5975" w:rsidRPr="00F832A3">
        <w:rPr>
          <w:szCs w:val="20"/>
        </w:rPr>
        <w:t>gradnje</w:t>
      </w:r>
      <w:r w:rsidR="006A6CF5" w:rsidRPr="00F832A3">
        <w:rPr>
          <w:szCs w:val="20"/>
        </w:rPr>
        <w:t xml:space="preserve"> </w:t>
      </w:r>
      <w:r w:rsidR="002A5975" w:rsidRPr="00F832A3">
        <w:rPr>
          <w:szCs w:val="20"/>
        </w:rPr>
        <w:t>3.</w:t>
      </w:r>
      <w:r w:rsidR="006A6CF5" w:rsidRPr="00F832A3">
        <w:rPr>
          <w:szCs w:val="20"/>
        </w:rPr>
        <w:t xml:space="preserve"> </w:t>
      </w:r>
      <w:r w:rsidR="002A5975" w:rsidRPr="00F832A3">
        <w:rPr>
          <w:szCs w:val="20"/>
        </w:rPr>
        <w:t>faze</w:t>
      </w:r>
      <w:r w:rsidR="006A6CF5" w:rsidRPr="00F832A3">
        <w:rPr>
          <w:szCs w:val="20"/>
        </w:rPr>
        <w:t xml:space="preserve"> </w:t>
      </w:r>
      <w:r w:rsidR="002A5975" w:rsidRPr="00F832A3">
        <w:rPr>
          <w:szCs w:val="20"/>
        </w:rPr>
        <w:t>ocenjena</w:t>
      </w:r>
      <w:r w:rsidR="006A6CF5" w:rsidRPr="00F832A3">
        <w:rPr>
          <w:szCs w:val="20"/>
        </w:rPr>
        <w:t xml:space="preserve"> </w:t>
      </w:r>
      <w:r w:rsidR="002A5975" w:rsidRPr="00F832A3">
        <w:rPr>
          <w:szCs w:val="20"/>
        </w:rPr>
        <w:t>skupna</w:t>
      </w:r>
      <w:r w:rsidR="006A6CF5" w:rsidRPr="00F832A3">
        <w:rPr>
          <w:szCs w:val="20"/>
        </w:rPr>
        <w:t xml:space="preserve"> </w:t>
      </w:r>
      <w:r w:rsidR="002A5975" w:rsidRPr="00F832A3">
        <w:rPr>
          <w:szCs w:val="20"/>
        </w:rPr>
        <w:t>dnevna</w:t>
      </w:r>
      <w:r w:rsidR="006A6CF5" w:rsidRPr="00F832A3">
        <w:rPr>
          <w:szCs w:val="20"/>
        </w:rPr>
        <w:t xml:space="preserve"> </w:t>
      </w:r>
      <w:r w:rsidR="002A5975" w:rsidRPr="00F832A3">
        <w:rPr>
          <w:szCs w:val="20"/>
        </w:rPr>
        <w:t>emisija</w:t>
      </w:r>
      <w:r w:rsidR="006A6CF5" w:rsidRPr="00F832A3">
        <w:rPr>
          <w:szCs w:val="20"/>
        </w:rPr>
        <w:t xml:space="preserve"> </w:t>
      </w:r>
      <w:r w:rsidR="002A5975" w:rsidRPr="00F832A3">
        <w:rPr>
          <w:szCs w:val="20"/>
        </w:rPr>
        <w:t>delcev</w:t>
      </w:r>
      <w:r w:rsidR="006A6CF5" w:rsidRPr="00F832A3">
        <w:rPr>
          <w:szCs w:val="20"/>
        </w:rPr>
        <w:t xml:space="preserve"> </w:t>
      </w:r>
      <w:r w:rsidR="002A5975" w:rsidRPr="00F832A3">
        <w:rPr>
          <w:szCs w:val="20"/>
        </w:rPr>
        <w:t>PM</w:t>
      </w:r>
      <w:r w:rsidR="002A5975" w:rsidRPr="00F832A3">
        <w:rPr>
          <w:szCs w:val="20"/>
          <w:vertAlign w:val="subscript"/>
        </w:rPr>
        <w:t>10</w:t>
      </w:r>
      <w:r w:rsidR="006A6CF5" w:rsidRPr="00F832A3">
        <w:rPr>
          <w:szCs w:val="20"/>
        </w:rPr>
        <w:t xml:space="preserve"> </w:t>
      </w:r>
      <w:r w:rsidR="00932081" w:rsidRPr="00F832A3">
        <w:rPr>
          <w:szCs w:val="20"/>
        </w:rPr>
        <w:t>0,23</w:t>
      </w:r>
      <w:r w:rsidR="006A6CF5" w:rsidRPr="00F832A3">
        <w:rPr>
          <w:szCs w:val="20"/>
        </w:rPr>
        <w:t xml:space="preserve"> </w:t>
      </w:r>
      <w:r w:rsidR="00932081" w:rsidRPr="00F832A3">
        <w:rPr>
          <w:szCs w:val="20"/>
        </w:rPr>
        <w:t>kg/h,</w:t>
      </w:r>
      <w:r w:rsidR="006A6CF5" w:rsidRPr="00F832A3">
        <w:rPr>
          <w:szCs w:val="20"/>
        </w:rPr>
        <w:t xml:space="preserve"> </w:t>
      </w:r>
      <w:r w:rsidR="00932081" w:rsidRPr="00F832A3">
        <w:rPr>
          <w:szCs w:val="20"/>
        </w:rPr>
        <w:t>letna</w:t>
      </w:r>
      <w:r w:rsidR="006A6CF5" w:rsidRPr="00F832A3">
        <w:rPr>
          <w:szCs w:val="20"/>
        </w:rPr>
        <w:t xml:space="preserve"> </w:t>
      </w:r>
      <w:r w:rsidR="00932081" w:rsidRPr="00F832A3">
        <w:rPr>
          <w:szCs w:val="20"/>
        </w:rPr>
        <w:t>emisija</w:t>
      </w:r>
      <w:r w:rsidR="006A6CF5" w:rsidRPr="00F832A3">
        <w:rPr>
          <w:szCs w:val="20"/>
        </w:rPr>
        <w:t xml:space="preserve"> </w:t>
      </w:r>
      <w:r w:rsidR="00932081" w:rsidRPr="00F832A3">
        <w:rPr>
          <w:szCs w:val="20"/>
        </w:rPr>
        <w:t>pa</w:t>
      </w:r>
      <w:r w:rsidR="006A6CF5" w:rsidRPr="00F832A3">
        <w:rPr>
          <w:szCs w:val="20"/>
        </w:rPr>
        <w:t xml:space="preserve"> </w:t>
      </w:r>
      <w:r w:rsidR="00932081" w:rsidRPr="00F832A3">
        <w:rPr>
          <w:szCs w:val="20"/>
        </w:rPr>
        <w:t>0,14</w:t>
      </w:r>
      <w:r w:rsidR="006A6CF5" w:rsidRPr="00F832A3">
        <w:rPr>
          <w:szCs w:val="20"/>
        </w:rPr>
        <w:t xml:space="preserve"> </w:t>
      </w:r>
      <w:r w:rsidR="00932081" w:rsidRPr="00F832A3">
        <w:rPr>
          <w:szCs w:val="20"/>
        </w:rPr>
        <w:t>kg/h.</w:t>
      </w:r>
    </w:p>
    <w:p w14:paraId="56692D89" w14:textId="77777777" w:rsidR="00932081" w:rsidRPr="00F832A3" w:rsidRDefault="00932081" w:rsidP="00F832A3">
      <w:pPr>
        <w:spacing w:line="260" w:lineRule="exact"/>
        <w:ind w:right="-8"/>
        <w:rPr>
          <w:szCs w:val="20"/>
        </w:rPr>
      </w:pPr>
    </w:p>
    <w:p w14:paraId="52E21C9C" w14:textId="77777777" w:rsidR="00F832A3" w:rsidRPr="00F832A3" w:rsidRDefault="001D046E" w:rsidP="00F832A3">
      <w:pPr>
        <w:spacing w:line="260" w:lineRule="exact"/>
        <w:ind w:right="-8"/>
        <w:rPr>
          <w:szCs w:val="20"/>
        </w:rPr>
      </w:pPr>
      <w:r w:rsidRPr="00F832A3">
        <w:rPr>
          <w:szCs w:val="20"/>
        </w:rPr>
        <w:t>Ocena dodatne letne onesnaženosti zraka z delci PM</w:t>
      </w:r>
      <w:r w:rsidRPr="00F832A3">
        <w:rPr>
          <w:szCs w:val="20"/>
          <w:vertAlign w:val="subscript"/>
        </w:rPr>
        <w:t>10</w:t>
      </w:r>
      <w:r w:rsidRPr="00F832A3">
        <w:rPr>
          <w:szCs w:val="20"/>
        </w:rPr>
        <w:t xml:space="preserve"> je bila opravljena na podlagi modelnega izračuna prostorske porazdelitve delcev v okolici gradbišča in modelnega izračuna koncentracij delcev na 17 lokacijah v višini 2 m od tal v okolici gradbišča in transportnih poti. Modelni izračun je poleg lege posameznih virov onesnaževanja in njihovih emisij vključeval še meteorološke podatke postaje Ljubljana za leto 2020, podatke o stabilnostnem razredu atmosfere postaje Ljubljana, hrapavost tal in pozidavo. Modelni izračun je pokazal, da bodo v času gradnje s prašenjem najbolj obremenjena najbližja stanovanjska območja južno od gradbišča, in sicer ob Kebetovi, </w:t>
      </w:r>
      <w:proofErr w:type="spellStart"/>
      <w:r w:rsidRPr="00F832A3">
        <w:rPr>
          <w:szCs w:val="20"/>
        </w:rPr>
        <w:t>Runkovi</w:t>
      </w:r>
      <w:proofErr w:type="spellEnd"/>
      <w:r w:rsidRPr="00F832A3">
        <w:rPr>
          <w:szCs w:val="20"/>
        </w:rPr>
        <w:t xml:space="preserve"> in Smrekarjevi ulici. Z upoštevanjem omilitvenih ukrepov se bodo dodatne najvišje dnevne koncentracije delcev PM</w:t>
      </w:r>
      <w:r w:rsidRPr="00F832A3">
        <w:rPr>
          <w:szCs w:val="20"/>
          <w:vertAlign w:val="subscript"/>
        </w:rPr>
        <w:t>10</w:t>
      </w:r>
      <w:r w:rsidRPr="00F832A3">
        <w:rPr>
          <w:szCs w:val="20"/>
        </w:rPr>
        <w:t xml:space="preserve"> še dodatno zmanjšale, in sicer v času gradnje 1. faze do 18 µg/m3, v času gradnje 2. faze do 16 µg/m3 in v času gradnje 3. faze do 12 µg/m3 in bodo občutno pod mejnimi vrednostmi. V času povečanega ozadja prašnih delcev, do katerega redno prihaja v času kurilne sezone, bo lahko skupna koncentracija delcev med gradnjo pri najbolj izpostavljenih stavbah občasno povečana, zato je na teh območjih potrebno redno in učinkovito izvajanje protiprašnih ukrepov. S ciljem preprečevanja in zmanjšanja negativnih vplivov razpršenih emisij prašnih delcev na kakovost zunanjega zraka zaradi gradbišča, gradbiščnih in transportnih poti in zaradi že prekomerno obremenjenega območja z delci PM10, je treba upoštevati organizacijske ukrepe na gradbišču v skladu z Uredbo o preprečevanju in zmanjševanju emisije delcev iz gradbišč (Uradni list RS, št. 21/11, 197/21 in 44/22 – ZVO-2) in dodatne omilitvene ukrepe, ki jih je upravni organ določil v točki V./1 izreka tega dovoljenja. Upravni organ na podlagi navedenega ugotavlja, da bodo vplivi na kakovost zraka na ožjem območju obravnavane lokacije v času gradnje nebistveni zaradi omilitvenih ukrepov. Celotni vpliv posega in z njim povezanih aktivnosti ter obstoječih obremenitev, ki so posledica virov onesnaževanja zraka na širšem območju, in posega na kakovost zraka v času gradnje, upravni </w:t>
      </w:r>
      <w:r w:rsidRPr="00F832A3">
        <w:rPr>
          <w:szCs w:val="20"/>
        </w:rPr>
        <w:lastRenderedPageBreak/>
        <w:t>organ ocenjuje kot nebistven zaradi izvedbe omilitvenih ukrepov, saj celotna obremenitev zaradi gradnje kakovosti zraka ne bo poslabšala preko mejnih vrednosti.</w:t>
      </w:r>
    </w:p>
    <w:p w14:paraId="7D5DB9FF" w14:textId="74A0AB8C" w:rsidR="006A6CF5" w:rsidRPr="00F832A3" w:rsidRDefault="006A6CF5" w:rsidP="00F832A3">
      <w:pPr>
        <w:spacing w:line="260" w:lineRule="exact"/>
        <w:ind w:right="-8"/>
        <w:rPr>
          <w:szCs w:val="20"/>
        </w:rPr>
      </w:pPr>
    </w:p>
    <w:p w14:paraId="3DE5C397" w14:textId="77777777" w:rsidR="00F832A3" w:rsidRPr="00F832A3" w:rsidRDefault="00BC0CED" w:rsidP="00F832A3">
      <w:pPr>
        <w:spacing w:line="260" w:lineRule="exact"/>
        <w:ind w:right="-8"/>
        <w:rPr>
          <w:szCs w:val="20"/>
        </w:rPr>
      </w:pPr>
      <w:r w:rsidRPr="00F832A3">
        <w:rPr>
          <w:szCs w:val="20"/>
        </w:rPr>
        <w:t>9.2</w:t>
      </w:r>
      <w:r w:rsidRPr="00F832A3">
        <w:rPr>
          <w:szCs w:val="20"/>
        </w:rPr>
        <w:tab/>
        <w:t>Varstvo tal in podzemnih voda</w:t>
      </w:r>
    </w:p>
    <w:p w14:paraId="3A7BD0F2" w14:textId="47706529" w:rsidR="00BC0CED" w:rsidRPr="00F832A3" w:rsidRDefault="00BC0CED" w:rsidP="00F832A3">
      <w:pPr>
        <w:spacing w:line="260" w:lineRule="exact"/>
        <w:ind w:right="-8"/>
        <w:rPr>
          <w:szCs w:val="20"/>
        </w:rPr>
      </w:pPr>
    </w:p>
    <w:p w14:paraId="3B0B9973" w14:textId="77777777" w:rsidR="00C23C8F" w:rsidRPr="00F832A3" w:rsidRDefault="00BC0CED" w:rsidP="00F832A3">
      <w:pPr>
        <w:spacing w:line="260" w:lineRule="exact"/>
        <w:ind w:right="-8"/>
        <w:rPr>
          <w:szCs w:val="20"/>
        </w:rPr>
      </w:pPr>
      <w:r w:rsidRPr="00F832A3">
        <w:rPr>
          <w:szCs w:val="20"/>
        </w:rPr>
        <w:t xml:space="preserve">Območje nameravanega posega se nahaja na Ljubljanskem polju, ki je del velike Ljubljanske udorine. Kamninsko osnovo terena gradijo karbonske in permske </w:t>
      </w:r>
      <w:proofErr w:type="spellStart"/>
      <w:r w:rsidRPr="00F832A3">
        <w:rPr>
          <w:szCs w:val="20"/>
        </w:rPr>
        <w:t>klastične</w:t>
      </w:r>
      <w:proofErr w:type="spellEnd"/>
      <w:r w:rsidRPr="00F832A3">
        <w:rPr>
          <w:szCs w:val="20"/>
        </w:rPr>
        <w:t xml:space="preserve"> kamnine. S prelomi razsekano udorino Ljubljanskega polja so zapolnili pretežno rečni sedimenti ter lokalni potoki z obrobja. Na zahodnem obrobju Ljubljanskega polja, pri Mednem in Brodu, so plasti peščenega proda in konglomerata debele od 2 m do 10 m. V osrednjem delu Ljubljanskega polja, od Spodnjih Gameljn prek Kleč do Dravelj, je podlaga močneje pogreznjena. Plasti peska, proda in konglomerata so v tem delu debele od 70 m do 105 m.</w:t>
      </w:r>
    </w:p>
    <w:p w14:paraId="470A99D5" w14:textId="77777777" w:rsidR="003311D9" w:rsidRPr="00F832A3" w:rsidRDefault="003311D9" w:rsidP="00F832A3">
      <w:pPr>
        <w:spacing w:line="260" w:lineRule="exact"/>
        <w:ind w:right="-8"/>
        <w:rPr>
          <w:szCs w:val="20"/>
        </w:rPr>
      </w:pPr>
    </w:p>
    <w:p w14:paraId="7210F082" w14:textId="36CE52A0" w:rsidR="00F832A3" w:rsidRPr="00F832A3" w:rsidRDefault="003311D9" w:rsidP="00F832A3">
      <w:pPr>
        <w:spacing w:line="260" w:lineRule="exact"/>
        <w:ind w:right="-8"/>
        <w:rPr>
          <w:szCs w:val="20"/>
        </w:rPr>
      </w:pPr>
      <w:r w:rsidRPr="00F832A3">
        <w:rPr>
          <w:szCs w:val="20"/>
        </w:rPr>
        <w:t>Na območju nameravanega posega so bile v obdobju med 15.</w:t>
      </w:r>
      <w:r w:rsidR="006414BD">
        <w:rPr>
          <w:szCs w:val="20"/>
        </w:rPr>
        <w:t> </w:t>
      </w:r>
      <w:r w:rsidRPr="00F832A3">
        <w:rPr>
          <w:szCs w:val="20"/>
        </w:rPr>
        <w:t>3.</w:t>
      </w:r>
      <w:r w:rsidR="006414BD">
        <w:rPr>
          <w:szCs w:val="20"/>
        </w:rPr>
        <w:t> </w:t>
      </w:r>
      <w:r w:rsidRPr="00F832A3">
        <w:rPr>
          <w:szCs w:val="20"/>
        </w:rPr>
        <w:t>2021 in 30.</w:t>
      </w:r>
      <w:r w:rsidR="006414BD">
        <w:rPr>
          <w:szCs w:val="20"/>
        </w:rPr>
        <w:t> </w:t>
      </w:r>
      <w:r w:rsidRPr="00F832A3">
        <w:rPr>
          <w:szCs w:val="20"/>
        </w:rPr>
        <w:t>4.</w:t>
      </w:r>
      <w:r w:rsidR="006414BD">
        <w:rPr>
          <w:szCs w:val="20"/>
        </w:rPr>
        <w:t> </w:t>
      </w:r>
      <w:r w:rsidRPr="00F832A3">
        <w:rPr>
          <w:szCs w:val="20"/>
        </w:rPr>
        <w:t xml:space="preserve">2021 izvedene geološko geomehanske raziskave tal. Z vrtalno garnituro je bilo izvedenih sedem sondažnih geomehanskih vrtin do globine 35 m. Glede na izsledke raziskave tal, temeljna tla na območju nameravanega posega razdelimo na štiri sloje. Pod obstoječimi površinami se do globine 5,9 m pojavlja umetni nasip (IG0), </w:t>
      </w:r>
      <w:proofErr w:type="spellStart"/>
      <w:r w:rsidRPr="00F832A3">
        <w:rPr>
          <w:szCs w:val="20"/>
        </w:rPr>
        <w:t>t.j</w:t>
      </w:r>
      <w:proofErr w:type="spellEnd"/>
      <w:r w:rsidRPr="00F832A3">
        <w:rPr>
          <w:szCs w:val="20"/>
        </w:rPr>
        <w:t xml:space="preserve">. peščen prod z glino in meljem z gradbenimi odpadki. Pod slojem IG0 do globine največ 6,8 m, se v tleh pojavlja sloj srednje gostega do gostega, dobro </w:t>
      </w:r>
      <w:proofErr w:type="spellStart"/>
      <w:r w:rsidRPr="00F832A3">
        <w:rPr>
          <w:szCs w:val="20"/>
        </w:rPr>
        <w:t>graduiranega</w:t>
      </w:r>
      <w:proofErr w:type="spellEnd"/>
      <w:r w:rsidRPr="00F832A3">
        <w:rPr>
          <w:szCs w:val="20"/>
        </w:rPr>
        <w:t xml:space="preserve"> peščenega in </w:t>
      </w:r>
      <w:proofErr w:type="spellStart"/>
      <w:r w:rsidRPr="00F832A3">
        <w:rPr>
          <w:szCs w:val="20"/>
        </w:rPr>
        <w:t>meljastega</w:t>
      </w:r>
      <w:proofErr w:type="spellEnd"/>
      <w:r w:rsidRPr="00F832A3">
        <w:rPr>
          <w:szCs w:val="20"/>
        </w:rPr>
        <w:t xml:space="preserve"> proda s posameznimi redkimi plastmi konglomerata, rjave do sive barve (IG1). Sledi sloj relativno stisljive gline s prodniki do vlažnega, močno </w:t>
      </w:r>
      <w:proofErr w:type="spellStart"/>
      <w:r w:rsidRPr="00F832A3">
        <w:rPr>
          <w:szCs w:val="20"/>
        </w:rPr>
        <w:t>zaglinjenega</w:t>
      </w:r>
      <w:proofErr w:type="spellEnd"/>
      <w:r w:rsidRPr="00F832A3">
        <w:rPr>
          <w:szCs w:val="20"/>
        </w:rPr>
        <w:t xml:space="preserve"> proda rjave barve (IG2), ki se pojavi v dveh nivojih, in sicer od sloja IG1 do globine največ 8 m v debelini približno 1,5 m, in od sloja IG3 do globine največ 16 m v debelini približno do 3 m. Sloj zelo dobro nosilne in malo stisljive plasti dobro </w:t>
      </w:r>
      <w:proofErr w:type="spellStart"/>
      <w:r w:rsidRPr="00F832A3">
        <w:rPr>
          <w:szCs w:val="20"/>
        </w:rPr>
        <w:t>graduiranega</w:t>
      </w:r>
      <w:proofErr w:type="spellEnd"/>
      <w:r w:rsidRPr="00F832A3">
        <w:rPr>
          <w:szCs w:val="20"/>
        </w:rPr>
        <w:t xml:space="preserve"> </w:t>
      </w:r>
      <w:proofErr w:type="spellStart"/>
      <w:r w:rsidRPr="00F832A3">
        <w:rPr>
          <w:szCs w:val="20"/>
        </w:rPr>
        <w:t>meljastega</w:t>
      </w:r>
      <w:proofErr w:type="spellEnd"/>
      <w:r w:rsidRPr="00F832A3">
        <w:rPr>
          <w:szCs w:val="20"/>
        </w:rPr>
        <w:t xml:space="preserve"> proda, tanjših plasti konglomerata ter </w:t>
      </w:r>
      <w:proofErr w:type="spellStart"/>
      <w:r w:rsidRPr="00F832A3">
        <w:rPr>
          <w:szCs w:val="20"/>
        </w:rPr>
        <w:t>zaglinjenega</w:t>
      </w:r>
      <w:proofErr w:type="spellEnd"/>
      <w:r w:rsidRPr="00F832A3">
        <w:rPr>
          <w:szCs w:val="20"/>
        </w:rPr>
        <w:t xml:space="preserve"> proda sive in rjave barve (IG3), se pojavi v dveh nivojih, in sicer med slojema IG2 in od globine 16 m naprej. Med izvedbo terenskih raziskav je bila v tleh, v vezljivih zemljinah, ugotovljena povišana stopnja vlage, podtalna voda v vplivnem območju objekta ni bila ugotovljena. Glede na podatke globljih vrtin in arhivske podatke iz bližnje okolice, se podtalna voda pojavlja na globini več kot 25 m od kote terena oz. na nadmorski višini približno 280 m n. v.</w:t>
      </w:r>
    </w:p>
    <w:p w14:paraId="6170816B" w14:textId="328D4EB3" w:rsidR="003311D9" w:rsidRPr="00F832A3" w:rsidRDefault="003311D9" w:rsidP="00F832A3">
      <w:pPr>
        <w:spacing w:line="260" w:lineRule="exact"/>
        <w:ind w:right="-8"/>
        <w:rPr>
          <w:szCs w:val="20"/>
        </w:rPr>
      </w:pPr>
    </w:p>
    <w:p w14:paraId="3421D358" w14:textId="77777777" w:rsidR="003311D9" w:rsidRPr="00F832A3" w:rsidRDefault="003311D9" w:rsidP="00F832A3">
      <w:pPr>
        <w:spacing w:line="260" w:lineRule="exact"/>
        <w:ind w:right="-8"/>
        <w:rPr>
          <w:szCs w:val="20"/>
        </w:rPr>
      </w:pPr>
      <w:r w:rsidRPr="00F832A3">
        <w:rPr>
          <w:szCs w:val="20"/>
        </w:rPr>
        <w:t xml:space="preserve">Območje nameravanega posega se nahaja na območju vodnega telesa podzemne vode Savska kotlina in Ljubljansko Barje (šifra vodnega telesa: 1001). Za savsko kotlino sta značilna dva vodonosnika. Po podatkih Agencije RS za okolje je bilo kemijsko stanje obravnavanega telesa podzemne vode med leti od 2013 do 2019 ocenjeno kot dobro. Od skupno 49 merilnih mest podzemne vode v Savski kotlini je bilo v letu 2018 glede vrednosti nitrata ustreznih 95% merilnih mest, vrednost </w:t>
      </w:r>
      <w:proofErr w:type="spellStart"/>
      <w:r w:rsidRPr="00F832A3">
        <w:rPr>
          <w:szCs w:val="20"/>
        </w:rPr>
        <w:t>metolaklora</w:t>
      </w:r>
      <w:proofErr w:type="spellEnd"/>
      <w:r w:rsidRPr="00F832A3">
        <w:rPr>
          <w:szCs w:val="20"/>
        </w:rPr>
        <w:t xml:space="preserve"> je bila presežena na enem merilnem mestu, in sicer v Podreči. Atrazin in </w:t>
      </w:r>
      <w:proofErr w:type="spellStart"/>
      <w:r w:rsidRPr="00F832A3">
        <w:rPr>
          <w:szCs w:val="20"/>
        </w:rPr>
        <w:t>desetil</w:t>
      </w:r>
      <w:proofErr w:type="spellEnd"/>
      <w:r w:rsidRPr="00F832A3">
        <w:rPr>
          <w:szCs w:val="20"/>
        </w:rPr>
        <w:t xml:space="preserve">-atrazin sta prisotna le še v sledovih. Podzemna voda Savske kotline in Ljubljanskega barja je najbolj obremenjena s </w:t>
      </w:r>
      <w:proofErr w:type="spellStart"/>
      <w:r w:rsidRPr="00F832A3">
        <w:rPr>
          <w:szCs w:val="20"/>
        </w:rPr>
        <w:t>perfluorooktansulfonsko</w:t>
      </w:r>
      <w:proofErr w:type="spellEnd"/>
      <w:r w:rsidRPr="00F832A3">
        <w:rPr>
          <w:szCs w:val="20"/>
        </w:rPr>
        <w:t xml:space="preserve"> kislino (PFOS), ki je bila prisotna v 63% vzorcev, najvišje vrednosti pa so bile zaznane na merilnih mestih Trboje, Domžale, Dragočajna, Mercator V1, Mengeš in Hrastje. Prav tako je bila v podzemni vodi zaznana vrednost farmacevtskih pripravkov.</w:t>
      </w:r>
    </w:p>
    <w:p w14:paraId="10B598E9" w14:textId="77777777" w:rsidR="003311D9" w:rsidRPr="00F832A3" w:rsidRDefault="003311D9" w:rsidP="00F832A3">
      <w:pPr>
        <w:spacing w:line="260" w:lineRule="exact"/>
        <w:ind w:right="-8"/>
        <w:rPr>
          <w:szCs w:val="20"/>
        </w:rPr>
      </w:pPr>
    </w:p>
    <w:p w14:paraId="21B7D021" w14:textId="77777777" w:rsidR="003311D9" w:rsidRPr="00F832A3" w:rsidRDefault="003311D9" w:rsidP="00F832A3">
      <w:pPr>
        <w:spacing w:line="260" w:lineRule="exact"/>
        <w:ind w:right="-8"/>
        <w:rPr>
          <w:szCs w:val="20"/>
        </w:rPr>
      </w:pPr>
      <w:r w:rsidRPr="00F832A3">
        <w:rPr>
          <w:szCs w:val="20"/>
        </w:rPr>
        <w:t>Smer toka podzemne vode na Ljubljanskem polju je od severozahoda proti jugovzhodu, to je od Broda skozi Kleče, Bežigrad, Tomačevo in Jarše. Podzemno vodo bogatijo vode reke Save, ponikanje potokov s Šišenskega hriba in infiltracija padavin. Globina do podzemne vode je odvisna od njene gladine in višine terena in se spreminja od Vižmarij do Zaloga in od obrobja Ljubljanskega polja proti reki Savi. Letni režim gladin podzemne vode v obdobju od leta 1974 do 1990 kaže na povprečno dokaj majhno letno nihanje. Nihanje gladine podzemne vode na lokaciji nameravanega posega je okoli 2 do 3 m.</w:t>
      </w:r>
    </w:p>
    <w:p w14:paraId="23B83F48" w14:textId="77777777" w:rsidR="003311D9" w:rsidRPr="00F832A3" w:rsidRDefault="003311D9" w:rsidP="00F832A3">
      <w:pPr>
        <w:spacing w:line="260" w:lineRule="exact"/>
        <w:ind w:right="-8"/>
        <w:rPr>
          <w:szCs w:val="20"/>
        </w:rPr>
      </w:pPr>
    </w:p>
    <w:p w14:paraId="6E6076F5" w14:textId="77777777" w:rsidR="003311D9" w:rsidRPr="00F832A3" w:rsidRDefault="003311D9" w:rsidP="00F832A3">
      <w:pPr>
        <w:spacing w:line="260" w:lineRule="exact"/>
        <w:ind w:right="-8"/>
        <w:rPr>
          <w:szCs w:val="20"/>
        </w:rPr>
      </w:pPr>
      <w:r w:rsidRPr="00F832A3">
        <w:rPr>
          <w:szCs w:val="20"/>
        </w:rPr>
        <w:t xml:space="preserve">Obravnavana lokacija se nahaja na širšem vodovarstvenem območju na podobmočju z milejšim vodovarstvenim režimom z oznako VVO III A. Vodovarstveno območje je določeno z Uredbo o </w:t>
      </w:r>
      <w:r w:rsidRPr="00F832A3">
        <w:rPr>
          <w:szCs w:val="20"/>
        </w:rPr>
        <w:lastRenderedPageBreak/>
        <w:t>vodovarstvenem območju za vodno telo vodonosnika Ljubljanskega polja (Uradni list RS, št. 43/15, 181/21 in 60/22). Podzemna voda na območju posega napaja črpališče pitne vode v Klečah, kjer se črpa pitna voda za potrebe mesta Ljubljana. Gradnja garažne stavbe, upravne in pisarniške stavbe, gostinske stavbe in parkirišča, se skladno s prilogo 3 Uredbe o vodovarstvenem območju za vodno telo vodonosnika Ljubljanskega polja uvršča med posege, za katere skladno z omenjeno Uredbo veljajo omejitve in prepovedi gradnje. Gradnja objektov se bo v celoti izvedla na vodovarstvenem območju z oznako VVO III A, kjer je gradnja upravne, pisarniške in gostinske stavbe dovoljena. Gradnja garažne stavbe je dovoljena, če so v postopku izdaje vodnega soglasja za gradnjo preverjeni vplivi na vodni režim in stanje vodnega telesa in je izdano vodno soglasje. Gradnja parkirišča je dovoljena, če so v postopku izdaje vodnega soglasja za gradnjo preverjeni vplivi na vodni režim in stanje vodnega telesa in je izdano vodno soglasje. Zagotoviti je treba tudi zajetje in čiščenje padavinske odpadne vode v skladu s predpisom, ki ureja emisije snovi pri odvajanju padavinske vode z javnih cest. Izkopi na gradbišču so dovoljeni, če se objekte ali naprave na podobmočju širšega VVO z milejšim vodovarstvenim režimom in podobmočju širšega VVO z milim vodovarstvenim režimom gradi nad srednjo gladino podzemne vode. Iztok ali iztočni objekt za odvajanje padavinske odpadne vode, če gre za posredno odvajanje v podzemne vode v skladu s predpisom, ki ureja emisijo snovi in toplote pri odvajanju odpadnih voda v vode in javno kanalizacijo, in je pred iztokom zagotovljena obdelava padavinske odpadne vode v lovilniku olj je dovoljen, če je dno ponikovalnice najmanj 1 m nad najvišjo gladino podzemne vode.</w:t>
      </w:r>
    </w:p>
    <w:p w14:paraId="05C091FD" w14:textId="77777777" w:rsidR="003311D9" w:rsidRPr="00F832A3" w:rsidRDefault="003311D9" w:rsidP="00F832A3">
      <w:pPr>
        <w:spacing w:line="260" w:lineRule="exact"/>
        <w:ind w:right="-8"/>
        <w:rPr>
          <w:szCs w:val="20"/>
        </w:rPr>
      </w:pPr>
    </w:p>
    <w:p w14:paraId="47AD497D" w14:textId="77777777" w:rsidR="003311D9" w:rsidRPr="00F832A3" w:rsidRDefault="003311D9" w:rsidP="00F832A3">
      <w:pPr>
        <w:spacing w:line="260" w:lineRule="exact"/>
        <w:ind w:right="-8"/>
        <w:rPr>
          <w:szCs w:val="20"/>
        </w:rPr>
      </w:pPr>
      <w:r w:rsidRPr="00F832A3">
        <w:rPr>
          <w:szCs w:val="20"/>
        </w:rPr>
        <w:t>Na obravnavani lokaciji in v neposredni bližini ni površinskih vodotokov. Reka Ljubljanica teče približno 2,6 km jugovzhodno, reka Sava pa približno 2,7 km severovzhodno od lokacije nameravanega posega.</w:t>
      </w:r>
    </w:p>
    <w:p w14:paraId="5DE90B30" w14:textId="77777777" w:rsidR="003311D9" w:rsidRPr="00F832A3" w:rsidRDefault="003311D9" w:rsidP="00F832A3">
      <w:pPr>
        <w:spacing w:line="260" w:lineRule="exact"/>
        <w:ind w:right="-8"/>
        <w:rPr>
          <w:szCs w:val="20"/>
        </w:rPr>
      </w:pPr>
    </w:p>
    <w:p w14:paraId="648C5C0A" w14:textId="77777777" w:rsidR="00F832A3" w:rsidRPr="00F832A3" w:rsidRDefault="003311D9" w:rsidP="00F832A3">
      <w:pPr>
        <w:spacing w:line="260" w:lineRule="exact"/>
        <w:ind w:right="-8"/>
        <w:rPr>
          <w:szCs w:val="20"/>
        </w:rPr>
      </w:pPr>
      <w:r w:rsidRPr="00F832A3">
        <w:rPr>
          <w:szCs w:val="20"/>
        </w:rPr>
        <w:t xml:space="preserve">Tla na Ljubljanskem polju so </w:t>
      </w:r>
      <w:proofErr w:type="spellStart"/>
      <w:r w:rsidRPr="00F832A3">
        <w:rPr>
          <w:szCs w:val="20"/>
        </w:rPr>
        <w:t>avtomorfna</w:t>
      </w:r>
      <w:proofErr w:type="spellEnd"/>
      <w:r w:rsidRPr="00F832A3">
        <w:rPr>
          <w:szCs w:val="20"/>
        </w:rPr>
        <w:t>, ker nastajajo pod vplivom vode, ki se neovirano preceja skozi talni profil v podtalje, in hidromorfna, ker nastajajo pod vplivom talne, površinske ali poplavne vode in so vsaj občasno mokra. Nameravani poseg je predviden na širšem območju urbaniziranih oz. pretežno pozidanih površin, kjer tla lahko uvrstimo med antropogena tla. Z vidika ugotavljanja potencialne kontaminacije zemljišča z nevarnimi snovmi skladno z</w:t>
      </w:r>
      <w:r w:rsidR="00F832A3" w:rsidRPr="00F832A3">
        <w:rPr>
          <w:szCs w:val="20"/>
        </w:rPr>
        <w:t xml:space="preserve"> </w:t>
      </w:r>
      <w:r w:rsidRPr="00F832A3">
        <w:rPr>
          <w:szCs w:val="20"/>
        </w:rPr>
        <w:t xml:space="preserve">Uredbo o mejnih, opozorilnih in kritičnih </w:t>
      </w:r>
      <w:proofErr w:type="spellStart"/>
      <w:r w:rsidRPr="00F832A3">
        <w:rPr>
          <w:szCs w:val="20"/>
        </w:rPr>
        <w:t>imisijskih</w:t>
      </w:r>
      <w:proofErr w:type="spellEnd"/>
      <w:r w:rsidRPr="00F832A3">
        <w:rPr>
          <w:szCs w:val="20"/>
        </w:rPr>
        <w:t xml:space="preserve"> vrednostih nevarnih snovi v tleh (Uradni list RS, št. 68/96, 41/04 – ZVO-1 in 44/22 – ZVO-2), Uredbo o merilih za ugotavljanje stopnje obremenjenosti okolja zaradi onesnaženosti tal z nevarnimi snovmi</w:t>
      </w:r>
      <w:r w:rsidR="00F832A3" w:rsidRPr="00F832A3">
        <w:rPr>
          <w:szCs w:val="20"/>
        </w:rPr>
        <w:t xml:space="preserve"> </w:t>
      </w:r>
      <w:r w:rsidRPr="00F832A3">
        <w:rPr>
          <w:szCs w:val="20"/>
        </w:rPr>
        <w:t xml:space="preserve">(Uradni list RS, št. 7/19 in 44/22 – ZVO-2), in z vidika ugotavljanja primernosti uporabe zemeljskega izkopa za vnos v tla po tehnološkem postopku R10 ob upoštevanju Uredbe o obremenjevanju tal z vnašanjem odpadkov (Uradni list RS, št. 34/08, 61/11 in 44/22 – ZVO-2), je bila opravljena kemijska analiza tal in izdelana Ocena kakovosti tal. Rezultati opravljenih analiz, upoštevajoč Uredbo o mejnih, opozorilnih in kritičnih </w:t>
      </w:r>
      <w:proofErr w:type="spellStart"/>
      <w:r w:rsidRPr="00F832A3">
        <w:rPr>
          <w:szCs w:val="20"/>
        </w:rPr>
        <w:t>imisijskih</w:t>
      </w:r>
      <w:proofErr w:type="spellEnd"/>
      <w:r w:rsidRPr="00F832A3">
        <w:rPr>
          <w:szCs w:val="20"/>
        </w:rPr>
        <w:t xml:space="preserve"> vrednostih nevarnih snovi v tleh so pokazali, da za nobenega od merjenih parametrov ni presežena kritična </w:t>
      </w:r>
      <w:proofErr w:type="spellStart"/>
      <w:r w:rsidRPr="00F832A3">
        <w:rPr>
          <w:szCs w:val="20"/>
        </w:rPr>
        <w:t>imisijska</w:t>
      </w:r>
      <w:proofErr w:type="spellEnd"/>
      <w:r w:rsidRPr="00F832A3">
        <w:rPr>
          <w:szCs w:val="20"/>
        </w:rPr>
        <w:t xml:space="preserve"> vrednost niti opozorilna niti mejna </w:t>
      </w:r>
      <w:proofErr w:type="spellStart"/>
      <w:r w:rsidRPr="00F832A3">
        <w:rPr>
          <w:szCs w:val="20"/>
        </w:rPr>
        <w:t>imisijska</w:t>
      </w:r>
      <w:proofErr w:type="spellEnd"/>
      <w:r w:rsidRPr="00F832A3">
        <w:rPr>
          <w:szCs w:val="20"/>
        </w:rPr>
        <w:t xml:space="preserve"> vrednost.</w:t>
      </w:r>
    </w:p>
    <w:p w14:paraId="77B3D820" w14:textId="77777777" w:rsidR="00F832A3" w:rsidRPr="00F832A3" w:rsidRDefault="00F832A3" w:rsidP="00F832A3">
      <w:pPr>
        <w:spacing w:line="260" w:lineRule="exact"/>
        <w:ind w:right="-8"/>
        <w:rPr>
          <w:szCs w:val="20"/>
        </w:rPr>
      </w:pPr>
    </w:p>
    <w:p w14:paraId="5411C618" w14:textId="6BBEE9F7" w:rsidR="003311D9" w:rsidRPr="00F832A3" w:rsidRDefault="003311D9" w:rsidP="00F832A3">
      <w:pPr>
        <w:spacing w:line="260" w:lineRule="exact"/>
        <w:ind w:right="-8"/>
        <w:rPr>
          <w:szCs w:val="20"/>
        </w:rPr>
      </w:pPr>
      <w:r w:rsidRPr="00F832A3">
        <w:rPr>
          <w:szCs w:val="20"/>
        </w:rPr>
        <w:t>9.2</w:t>
      </w:r>
      <w:r w:rsidR="005968F9">
        <w:rPr>
          <w:szCs w:val="20"/>
        </w:rPr>
        <w:t>.</w:t>
      </w:r>
      <w:r w:rsidRPr="00F832A3">
        <w:rPr>
          <w:szCs w:val="20"/>
        </w:rPr>
        <w:t>a</w:t>
      </w:r>
      <w:r w:rsidR="00F832A3" w:rsidRPr="00F832A3">
        <w:rPr>
          <w:szCs w:val="20"/>
        </w:rPr>
        <w:t xml:space="preserve"> </w:t>
      </w:r>
      <w:r w:rsidRPr="00F832A3">
        <w:rPr>
          <w:szCs w:val="20"/>
        </w:rPr>
        <w:t>Pričakovani vplivi v času gradnje in pogoji</w:t>
      </w:r>
    </w:p>
    <w:p w14:paraId="48E963C8" w14:textId="77777777" w:rsidR="003311D9" w:rsidRPr="00F832A3" w:rsidRDefault="003311D9" w:rsidP="00F832A3">
      <w:pPr>
        <w:spacing w:line="260" w:lineRule="exact"/>
        <w:ind w:right="-8"/>
        <w:rPr>
          <w:szCs w:val="20"/>
        </w:rPr>
      </w:pPr>
    </w:p>
    <w:p w14:paraId="3CA5BA10" w14:textId="77777777" w:rsidR="003311D9" w:rsidRPr="00F832A3" w:rsidRDefault="003311D9" w:rsidP="00F832A3">
      <w:pPr>
        <w:spacing w:line="260" w:lineRule="exact"/>
        <w:ind w:right="-8"/>
        <w:rPr>
          <w:szCs w:val="20"/>
        </w:rPr>
      </w:pPr>
      <w:r w:rsidRPr="00F832A3">
        <w:rPr>
          <w:szCs w:val="20"/>
        </w:rPr>
        <w:t>V času gradnje se bodo izvajali posegi v tla z namenom odstranitve obstoječega umetnega nasipa in zemeljskega izkopa na območju novega objekta. Pogoji in ukrepi za ravnanje z zemeljskim izkopom in odpadki je podrobneje obrazloženo v poglavju Ravnanje z odpadki 9.3.</w:t>
      </w:r>
    </w:p>
    <w:p w14:paraId="3CDFB973" w14:textId="77777777" w:rsidR="003311D9" w:rsidRPr="00F832A3" w:rsidRDefault="003311D9" w:rsidP="00F832A3">
      <w:pPr>
        <w:spacing w:line="260" w:lineRule="exact"/>
        <w:ind w:right="-8"/>
        <w:rPr>
          <w:szCs w:val="20"/>
        </w:rPr>
      </w:pPr>
    </w:p>
    <w:p w14:paraId="6DDA4F1C" w14:textId="77777777" w:rsidR="003311D9" w:rsidRPr="00F832A3" w:rsidRDefault="003311D9" w:rsidP="00F832A3">
      <w:pPr>
        <w:spacing w:line="260" w:lineRule="exact"/>
        <w:ind w:right="-8"/>
        <w:rPr>
          <w:szCs w:val="20"/>
        </w:rPr>
      </w:pPr>
      <w:r w:rsidRPr="00F832A3">
        <w:rPr>
          <w:szCs w:val="20"/>
        </w:rPr>
        <w:t xml:space="preserve">Vplivom izvajanja gradbenih in zemeljskih del na območju nameravanega posega bo izpostavljeno celotno območje gradbišča in tudi površine ob transportnih poteh, ki so povezane z izvajanjem gradbenih del. Zaradi vzpostavitve gradbišča v času gradnje obstaja tudi nevarnost onesnaženja tal z gorivi in mazalnimi olji ter drugimi materiali, ki nastajajo pri uporabi transportnih sredstev in gradbenih strojev. Večjo nevarnost onesnaženja tal med gradnjo lahko predstavlja nepravilno odlaganje in shranjevanje odpadkov, ki bodo nastajali na gradbišču, </w:t>
      </w:r>
      <w:r w:rsidRPr="00F832A3">
        <w:rPr>
          <w:szCs w:val="20"/>
        </w:rPr>
        <w:lastRenderedPageBreak/>
        <w:t xml:space="preserve">shranjevanje in uporaba nevarnih snovi na gradbišču ter zlasti izlitje olj ali goriva iz gradbene mehanizacije. Potencialni vir onesnaženja tal in posredno podzemnih voda predstavlja možnost izlitja olj ali maziv iz delovnih strojev in naprav, ki bodo delovali na lokaciji, vendar je verjetnost tovrstnega onesnaženja ob rednem vzdrževanju strojev in naprav zelo majhna, tveganje pa, ob upoštevanju ukrepov, obvladljivo. Na razmere v tleh in podzemni vodi lahko vpliva tudi oskrbovanje vozil in strojev z gorivi in olji, pri katerem se tekočine polivajo po tleh in pronicajo v tla in podzemno vodo. Zato je tovrstna opravila dopustno izvajati le na območju urejenih platojev. Do večjega onesnaženja bi lahko prišlo ob nekontroliranemu izlivu olja ali goriva. Možnost razlitja naftnih derivatov je mogoče preprečiti, morebitno razlitje pa omiliti z upoštevanjem omilitvenih ukrepov. Možnost izrednih dogodkov (nesreče, razlitja) je, ob ustrezni organizaciji gradbišča in ustreznih sanacijskih ukrepih v primeru nesreče, zelo majhna. Ob tem je pomembna hitrost reagiranja in izvajanje ukrepov, ki so predvideni za tovrstne izredne dogodke. Z dosedanjimi hidrogeološkimi raziskavami je bilo ugotovljeno, da je smer toka podzemne vode v generalni smeri proti jugovzhodu, kasneje proti vzhodu in pod območjem črpališča Hrastje. Za nameravani poseg je bila izdelana Analiza tveganja za onesnaženje vodnega telesa podzemne vode (št. 85/2-2021, </w:t>
      </w:r>
      <w:proofErr w:type="spellStart"/>
      <w:r w:rsidRPr="00F832A3">
        <w:rPr>
          <w:szCs w:val="20"/>
        </w:rPr>
        <w:t>Marbo</w:t>
      </w:r>
      <w:proofErr w:type="spellEnd"/>
      <w:r w:rsidRPr="00F832A3">
        <w:rPr>
          <w:szCs w:val="20"/>
        </w:rPr>
        <w:t xml:space="preserve"> okolje d.o.o., Finžgarjeva 1a, 4248 Lesce, v nadaljevanju: analiza tveganja), iz katere izhaja, da bi v isti smeri odtekalo tudi onesnaževalo, ki bi prispelo v podzemno vodo. Na razdalji 650 m od predvidenega mesta onesnaženja, bi bil polmer disperzijskega vala onesnaževala 109 m, na razdalji 1.500 m bi polmer znašal približno 191 m in na razdalji 5.000 m okoli 551 m. Pri modelnem izračunu relativne občutljivosti pri različnih scenarijih je upoštevano, da bi onesnaževalo potovalo v smeri vodnjakov vodarne Hrastje. Iz analize tveganja izhaja, da je ob upoštevanju v analizi tveganja določenih dodatnih omilitvenih ukrepov tveganje za onesnaženje vodnega telesa sprejemljivo.</w:t>
      </w:r>
    </w:p>
    <w:p w14:paraId="6B19D94F" w14:textId="77777777" w:rsidR="003311D9" w:rsidRPr="00F832A3" w:rsidRDefault="003311D9" w:rsidP="00F832A3">
      <w:pPr>
        <w:spacing w:line="260" w:lineRule="exact"/>
        <w:ind w:right="-8"/>
        <w:rPr>
          <w:szCs w:val="20"/>
        </w:rPr>
      </w:pPr>
    </w:p>
    <w:p w14:paraId="59B29A84" w14:textId="77777777" w:rsidR="003311D9" w:rsidRPr="00F832A3" w:rsidRDefault="003311D9" w:rsidP="00F832A3">
      <w:pPr>
        <w:spacing w:line="260" w:lineRule="exact"/>
        <w:ind w:right="-8"/>
        <w:rPr>
          <w:szCs w:val="20"/>
        </w:rPr>
      </w:pPr>
      <w:r w:rsidRPr="00F832A3">
        <w:rPr>
          <w:szCs w:val="20"/>
        </w:rPr>
        <w:t xml:space="preserve">Najvišja ocenjena kota podzemne vode na območju nameravanega posega je 281,5 m n. v. Za potrebe gradnje kletnih prostorov bo izveden izkop gradbene jame do relativne kote -12 m. S predvidenim posegom se ne posega v nivo podzemne vode niti ne vpliva na </w:t>
      </w:r>
      <w:proofErr w:type="spellStart"/>
      <w:r w:rsidRPr="00F832A3">
        <w:rPr>
          <w:szCs w:val="20"/>
        </w:rPr>
        <w:t>transmisivnost</w:t>
      </w:r>
      <w:proofErr w:type="spellEnd"/>
      <w:r w:rsidRPr="00F832A3">
        <w:rPr>
          <w:szCs w:val="20"/>
        </w:rPr>
        <w:t xml:space="preserve"> vodonosnika. Objekti bodo grajeni nad srednjo gladino podzemne vode. Z namenom preprečitve tveganja onesnaženja tal in varovanja podzemne vode je upravni organ v točki izreka V./2.1 tega dovoljenja določil dodatne pogoje glede organizacije gradbišča, ki se nanašajo predvsem na preprečevanje razlitja, izpiranja ali izluževanja goriv, motornih olj ali drugih pri delu potrebnih nevarnih kemikalij v tla, zemeljskih posegov v tla, brezhibnih in tehnično vzdrževanih gradbenih strojev, ravnanje z gradbenimi odpadki, ravnanje z morebitnimi nevarnimi odpadki ter sanacijskih ukrepov v primeru izrednih dogodkov. Upravni organ ocenjuje, da bodo ob upoštevanju vseh ukrepov emisije onesnaževal v tla in podzemne vode zanemarljive, vpliv pa bo začasen in reverzibilen. Vpliv posega na tla in podzemne vode v času gradnje in spremembo v celotni obremenitvi okolja ocenjuje kot nebistven.</w:t>
      </w:r>
    </w:p>
    <w:p w14:paraId="33DEACAB" w14:textId="77777777" w:rsidR="003311D9" w:rsidRPr="00F832A3" w:rsidRDefault="003311D9" w:rsidP="00F832A3">
      <w:pPr>
        <w:spacing w:line="260" w:lineRule="exact"/>
        <w:ind w:right="-8"/>
        <w:rPr>
          <w:szCs w:val="20"/>
        </w:rPr>
      </w:pPr>
    </w:p>
    <w:p w14:paraId="0092F97C" w14:textId="3FFD1943" w:rsidR="003311D9" w:rsidRPr="00F832A3" w:rsidRDefault="003311D9" w:rsidP="00F832A3">
      <w:pPr>
        <w:spacing w:line="260" w:lineRule="exact"/>
        <w:ind w:right="-8"/>
        <w:rPr>
          <w:szCs w:val="20"/>
        </w:rPr>
      </w:pPr>
      <w:r w:rsidRPr="00F832A3">
        <w:rPr>
          <w:szCs w:val="20"/>
        </w:rPr>
        <w:t>9.2</w:t>
      </w:r>
      <w:r w:rsidR="005968F9">
        <w:rPr>
          <w:szCs w:val="20"/>
        </w:rPr>
        <w:t>.</w:t>
      </w:r>
      <w:r w:rsidRPr="00F832A3">
        <w:rPr>
          <w:szCs w:val="20"/>
        </w:rPr>
        <w:t>b</w:t>
      </w:r>
      <w:r w:rsidR="00F832A3" w:rsidRPr="00F832A3">
        <w:rPr>
          <w:szCs w:val="20"/>
        </w:rPr>
        <w:t xml:space="preserve"> </w:t>
      </w:r>
      <w:r w:rsidRPr="00F832A3">
        <w:rPr>
          <w:szCs w:val="20"/>
        </w:rPr>
        <w:t>Pričakovani vplivi v času obratovanja in pogoji</w:t>
      </w:r>
    </w:p>
    <w:p w14:paraId="2179C9F7" w14:textId="77777777" w:rsidR="003311D9" w:rsidRPr="00F832A3" w:rsidRDefault="003311D9" w:rsidP="00F832A3">
      <w:pPr>
        <w:spacing w:line="260" w:lineRule="exact"/>
        <w:ind w:right="-8"/>
        <w:rPr>
          <w:szCs w:val="20"/>
        </w:rPr>
      </w:pPr>
    </w:p>
    <w:p w14:paraId="7F88ECB9" w14:textId="77777777" w:rsidR="00F832A3" w:rsidRPr="00F832A3" w:rsidRDefault="003311D9" w:rsidP="00F832A3">
      <w:pPr>
        <w:spacing w:line="260" w:lineRule="exact"/>
        <w:ind w:right="-8"/>
        <w:rPr>
          <w:szCs w:val="20"/>
        </w:rPr>
      </w:pPr>
      <w:r w:rsidRPr="00F832A3">
        <w:rPr>
          <w:szCs w:val="20"/>
        </w:rPr>
        <w:t xml:space="preserve">Na lokaciji nameravanega posega je zasnovan mešan sistem kanalizacije. Ločen sistem je zasnovan le za odvodnjavanje dela Alešovčeve ceste, kjer je na odseku med cesto C4 in načrtovano </w:t>
      </w:r>
      <w:proofErr w:type="spellStart"/>
      <w:r w:rsidRPr="00F832A3">
        <w:rPr>
          <w:szCs w:val="20"/>
        </w:rPr>
        <w:t>Litostrojsko</w:t>
      </w:r>
      <w:proofErr w:type="spellEnd"/>
      <w:r w:rsidRPr="00F832A3">
        <w:rPr>
          <w:szCs w:val="20"/>
        </w:rPr>
        <w:t xml:space="preserve"> cesto izvedena meteorna kanalizacija, ki do obravnavanega območja ne sega. Komunalne odpadne vode se bodo odvajale v javno kanalizacijsko omrežje, ki se zaključi s Centralno čistilno napravo Ljubljana. Vsi kuhinjski odtoki se predhodno vodijo v lovilnik maščob, od tam pa v fekalno črpališče. Za praznjenje lovilnika maščob je predvidena črpalka. Odvodnjavanje vseh utrjenih prometnih površin bo urejeno z ustreznimi prečnimi in vzdolžnimi nagibi površin proti linijskim ali točkovnim požiralnikom in nadalje preko jaškov v ustrezni kanalizacijski sistem, povezan z usedalniki in lovilniki olj.</w:t>
      </w:r>
    </w:p>
    <w:p w14:paraId="05F8FE71" w14:textId="4977446D" w:rsidR="003311D9" w:rsidRPr="00F832A3" w:rsidRDefault="003311D9" w:rsidP="00F832A3">
      <w:pPr>
        <w:spacing w:line="260" w:lineRule="exact"/>
        <w:ind w:right="-8"/>
        <w:rPr>
          <w:szCs w:val="20"/>
        </w:rPr>
      </w:pPr>
    </w:p>
    <w:p w14:paraId="3C45DD10" w14:textId="77777777" w:rsidR="003311D9" w:rsidRPr="00F832A3" w:rsidRDefault="003311D9" w:rsidP="00F832A3">
      <w:pPr>
        <w:spacing w:line="260" w:lineRule="exact"/>
        <w:ind w:right="-8"/>
        <w:rPr>
          <w:szCs w:val="20"/>
        </w:rPr>
      </w:pPr>
      <w:r w:rsidRPr="00F832A3">
        <w:rPr>
          <w:szCs w:val="20"/>
        </w:rPr>
        <w:t xml:space="preserve">Spodnje kletne etaže bodo izvedene brez talnih odtokov in povezave s kanalizacijskim sistemom, kar bo omogočalo lovljenje požarnih vod, ki bi nastale pri gašenju požara v objektu. Požarne vode se bodo zadržale v kletni etaži, od koder jih bodo prečrpali gasilci in odpeljali na </w:t>
      </w:r>
      <w:r w:rsidRPr="00F832A3">
        <w:rPr>
          <w:szCs w:val="20"/>
        </w:rPr>
        <w:lastRenderedPageBreak/>
        <w:t>ustrezno obdelavo. Zunanje površine bodo omejene z dvignjenimi robniki in nagnjene proti vtoku v lovilnik olj z avtomatskim zapornim ventilom. S prečnimi padci zunanje ureditve bo zagotovljeno zadrževanje požarne vode.</w:t>
      </w:r>
    </w:p>
    <w:p w14:paraId="5F3E8880" w14:textId="77777777" w:rsidR="003311D9" w:rsidRPr="00F832A3" w:rsidRDefault="003311D9" w:rsidP="00F832A3">
      <w:pPr>
        <w:spacing w:line="260" w:lineRule="exact"/>
        <w:ind w:right="-8"/>
        <w:rPr>
          <w:szCs w:val="20"/>
        </w:rPr>
      </w:pPr>
    </w:p>
    <w:p w14:paraId="52E41A67" w14:textId="77777777" w:rsidR="00F832A3" w:rsidRPr="00F832A3" w:rsidRDefault="003311D9" w:rsidP="00F832A3">
      <w:pPr>
        <w:spacing w:line="260" w:lineRule="exact"/>
        <w:ind w:right="-8"/>
        <w:rPr>
          <w:szCs w:val="20"/>
        </w:rPr>
      </w:pPr>
      <w:r w:rsidRPr="00F832A3">
        <w:rPr>
          <w:szCs w:val="20"/>
        </w:rPr>
        <w:t xml:space="preserve">Vsi prostori, v katerih bodo prisotne potencialno nevarne snovi (prostori za čistila, prostor z </w:t>
      </w:r>
      <w:proofErr w:type="spellStart"/>
      <w:r w:rsidRPr="00F832A3">
        <w:rPr>
          <w:szCs w:val="20"/>
        </w:rPr>
        <w:t>diesel</w:t>
      </w:r>
      <w:proofErr w:type="spellEnd"/>
      <w:r w:rsidRPr="00F832A3">
        <w:rPr>
          <w:szCs w:val="20"/>
        </w:rPr>
        <w:t xml:space="preserve"> agregatom, transformatorsko postajo), bodo izvedeni brez iztokov in bodo delovali kot lovilna skleda v primeru razlitja nevarnih snovi. S tem bo omogočen zajem nevarnih snovi in onemogočeno izlitje v tla ali v kanalizacijski sistem. </w:t>
      </w:r>
      <w:proofErr w:type="spellStart"/>
      <w:r w:rsidRPr="00F832A3">
        <w:rPr>
          <w:szCs w:val="20"/>
        </w:rPr>
        <w:t>Dieselski</w:t>
      </w:r>
      <w:proofErr w:type="spellEnd"/>
      <w:r w:rsidRPr="00F832A3">
        <w:rPr>
          <w:szCs w:val="20"/>
        </w:rPr>
        <w:t xml:space="preserve"> agregat bo vgrajen kot tipski produkt, vključno z </w:t>
      </w:r>
      <w:proofErr w:type="spellStart"/>
      <w:r w:rsidRPr="00F832A3">
        <w:rPr>
          <w:szCs w:val="20"/>
        </w:rPr>
        <w:t>dvoplaščnim</w:t>
      </w:r>
      <w:proofErr w:type="spellEnd"/>
      <w:r w:rsidRPr="00F832A3">
        <w:rPr>
          <w:szCs w:val="20"/>
        </w:rPr>
        <w:t xml:space="preserve"> rezervoarjem za gorivo. </w:t>
      </w:r>
      <w:proofErr w:type="spellStart"/>
      <w:r w:rsidRPr="00F832A3">
        <w:rPr>
          <w:szCs w:val="20"/>
        </w:rPr>
        <w:t>Dvoplaščni</w:t>
      </w:r>
      <w:proofErr w:type="spellEnd"/>
      <w:r w:rsidRPr="00F832A3">
        <w:rPr>
          <w:szCs w:val="20"/>
        </w:rPr>
        <w:t xml:space="preserve"> rezervoar za gorivo s prostornino 600 L bo vgrajen v podnožje agregata. Pretakanje iz avtocistern v rezervoar </w:t>
      </w:r>
      <w:proofErr w:type="spellStart"/>
      <w:r w:rsidRPr="00F832A3">
        <w:rPr>
          <w:szCs w:val="20"/>
        </w:rPr>
        <w:t>diesel</w:t>
      </w:r>
      <w:proofErr w:type="spellEnd"/>
      <w:r w:rsidRPr="00F832A3">
        <w:rPr>
          <w:szCs w:val="20"/>
        </w:rPr>
        <w:t xml:space="preserve"> agregata bo urejeno na pretakalnem mestu, ki bo zagotavljalo lovljenje ponesreči razlitih tekočin. Urejeno bo v obliki lovilne sklede brez odtoka v okolje. Upravni organ je z namenom preprečitve tveganja onesnaženja tal in podzemne vode v točki V./2.2 izreka tega dovoljenja določil dodatne pogoje. S tem bo zmanjšano tveganje onesnaženja tal in posredno podzemne vode z nevarnimi snovmi. Upravni organ ocenjuje, da bo vpliv posega na tla in kakovost in rabo podzemnih voda v času obratovanja nebistven.</w:t>
      </w:r>
    </w:p>
    <w:p w14:paraId="23DD4F37" w14:textId="42EE8153" w:rsidR="003311D9" w:rsidRPr="00F832A3" w:rsidRDefault="003311D9" w:rsidP="00F832A3">
      <w:pPr>
        <w:spacing w:line="260" w:lineRule="exact"/>
        <w:ind w:right="-8"/>
        <w:rPr>
          <w:szCs w:val="20"/>
        </w:rPr>
      </w:pPr>
    </w:p>
    <w:p w14:paraId="7C34BE87" w14:textId="77777777" w:rsidR="003311D9" w:rsidRPr="00F832A3" w:rsidRDefault="003311D9" w:rsidP="00F832A3">
      <w:pPr>
        <w:spacing w:line="260" w:lineRule="exact"/>
        <w:ind w:right="-8"/>
        <w:rPr>
          <w:szCs w:val="20"/>
        </w:rPr>
      </w:pPr>
      <w:r w:rsidRPr="00F832A3">
        <w:rPr>
          <w:szCs w:val="20"/>
        </w:rPr>
        <w:t>9.3</w:t>
      </w:r>
      <w:r w:rsidRPr="00F832A3">
        <w:rPr>
          <w:szCs w:val="20"/>
        </w:rPr>
        <w:tab/>
        <w:t>Ravnaje z odpadki</w:t>
      </w:r>
    </w:p>
    <w:p w14:paraId="0E7E412C" w14:textId="77777777" w:rsidR="003311D9" w:rsidRPr="00F832A3" w:rsidRDefault="003311D9" w:rsidP="00F832A3">
      <w:pPr>
        <w:spacing w:line="260" w:lineRule="exact"/>
        <w:ind w:right="-8"/>
        <w:rPr>
          <w:szCs w:val="20"/>
        </w:rPr>
      </w:pPr>
    </w:p>
    <w:p w14:paraId="0B0D32AD" w14:textId="77777777" w:rsidR="00F832A3" w:rsidRPr="00F832A3" w:rsidRDefault="003311D9" w:rsidP="00F832A3">
      <w:pPr>
        <w:spacing w:line="260" w:lineRule="exact"/>
        <w:ind w:right="-8"/>
        <w:rPr>
          <w:szCs w:val="20"/>
        </w:rPr>
      </w:pPr>
      <w:r w:rsidRPr="00F832A3">
        <w:rPr>
          <w:szCs w:val="20"/>
        </w:rPr>
        <w:t>V obstoječem stanju na lokaciji obravnavanega posega odpadki ne nastajajo. Na vzhodnem delu območja se nahaja večja količina večinoma že predelanih gradbenih in kosovnih odpadkov, ki jih je najemnik tega dela območja pred začetkom gradnje nameravanega posega dolžan odstraniti.</w:t>
      </w:r>
    </w:p>
    <w:p w14:paraId="67E1A030" w14:textId="13D5C5AD" w:rsidR="003311D9" w:rsidRPr="00F832A3" w:rsidRDefault="003311D9" w:rsidP="00F832A3">
      <w:pPr>
        <w:spacing w:line="260" w:lineRule="exact"/>
        <w:ind w:right="-8"/>
        <w:rPr>
          <w:szCs w:val="20"/>
        </w:rPr>
      </w:pPr>
    </w:p>
    <w:p w14:paraId="55CB3D68" w14:textId="1932769D" w:rsidR="003311D9" w:rsidRPr="00F832A3" w:rsidRDefault="003311D9" w:rsidP="00F832A3">
      <w:pPr>
        <w:spacing w:line="260" w:lineRule="exact"/>
        <w:ind w:right="-8"/>
        <w:rPr>
          <w:szCs w:val="20"/>
        </w:rPr>
      </w:pPr>
      <w:r w:rsidRPr="00F832A3">
        <w:rPr>
          <w:szCs w:val="20"/>
        </w:rPr>
        <w:t>9.3</w:t>
      </w:r>
      <w:r w:rsidR="005968F9">
        <w:rPr>
          <w:szCs w:val="20"/>
        </w:rPr>
        <w:t>.</w:t>
      </w:r>
      <w:r w:rsidRPr="00F832A3">
        <w:rPr>
          <w:szCs w:val="20"/>
        </w:rPr>
        <w:t>a</w:t>
      </w:r>
      <w:r w:rsidR="00F832A3" w:rsidRPr="00F832A3">
        <w:rPr>
          <w:szCs w:val="20"/>
        </w:rPr>
        <w:t xml:space="preserve"> </w:t>
      </w:r>
      <w:r w:rsidRPr="00F832A3">
        <w:rPr>
          <w:szCs w:val="20"/>
        </w:rPr>
        <w:t>Pričakovani vplivi v času gradnje in pogoji</w:t>
      </w:r>
    </w:p>
    <w:p w14:paraId="70FFB52A" w14:textId="77777777" w:rsidR="003311D9" w:rsidRPr="00F832A3" w:rsidRDefault="003311D9" w:rsidP="00F832A3">
      <w:pPr>
        <w:spacing w:line="260" w:lineRule="exact"/>
        <w:ind w:right="-8"/>
        <w:rPr>
          <w:szCs w:val="20"/>
        </w:rPr>
      </w:pPr>
    </w:p>
    <w:p w14:paraId="1CD60C2A" w14:textId="3C094AF4" w:rsidR="003311D9" w:rsidRPr="00F832A3" w:rsidRDefault="003311D9" w:rsidP="00F832A3">
      <w:pPr>
        <w:spacing w:line="260" w:lineRule="exact"/>
        <w:ind w:right="-8"/>
        <w:rPr>
          <w:szCs w:val="20"/>
        </w:rPr>
      </w:pPr>
      <w:r w:rsidRPr="00F832A3">
        <w:rPr>
          <w:szCs w:val="20"/>
        </w:rPr>
        <w:t>V času gradnje bodo nastajali predvsem gradbeni odpadki iz skupine 17. Največ gradbenih odpadkov bo nastalo pri zemeljskih delih. Za potrebe kletnih etaž bo izvede</w:t>
      </w:r>
      <w:r w:rsidR="005A0387">
        <w:rPr>
          <w:szCs w:val="20"/>
        </w:rPr>
        <w:t>n</w:t>
      </w:r>
      <w:r w:rsidRPr="00F832A3">
        <w:rPr>
          <w:szCs w:val="20"/>
        </w:rPr>
        <w:t xml:space="preserve"> izkop gradbene jame do relativne kote -12 m. Ocenjeno je, da bo v 1. fazi nastalo 134.328 m</w:t>
      </w:r>
      <w:r w:rsidRPr="005A0387">
        <w:rPr>
          <w:szCs w:val="20"/>
          <w:vertAlign w:val="superscript"/>
        </w:rPr>
        <w:t>3</w:t>
      </w:r>
      <w:r w:rsidRPr="00F832A3">
        <w:rPr>
          <w:szCs w:val="20"/>
        </w:rPr>
        <w:t xml:space="preserve"> zemeljskega izkopa, v 2. fazi 107.811 m</w:t>
      </w:r>
      <w:r w:rsidRPr="005A0387">
        <w:rPr>
          <w:szCs w:val="20"/>
          <w:vertAlign w:val="superscript"/>
        </w:rPr>
        <w:t>3</w:t>
      </w:r>
      <w:r w:rsidRPr="00F832A3">
        <w:rPr>
          <w:szCs w:val="20"/>
        </w:rPr>
        <w:t xml:space="preserve"> in v 3. fazi 91.210 m</w:t>
      </w:r>
      <w:r w:rsidRPr="005A0387">
        <w:rPr>
          <w:szCs w:val="20"/>
          <w:vertAlign w:val="superscript"/>
        </w:rPr>
        <w:t>3</w:t>
      </w:r>
      <w:r w:rsidRPr="00F832A3">
        <w:rPr>
          <w:szCs w:val="20"/>
        </w:rPr>
        <w:t xml:space="preserve">. Pri gradnji bodo nastajali še nekateri drugi gradbeni odpadki, katerih vrste in količine bodo natančno opredeljene v načrtu gospodarjenja z gradbenimi odpadki. Pred pričetkom gradnje 3. faze v območju P3, se bo odstranilo tudi del teniških igrišč, pri čemer bo nastal gradbeni odpadek iz peska, </w:t>
      </w:r>
      <w:proofErr w:type="spellStart"/>
      <w:r w:rsidRPr="00F832A3">
        <w:rPr>
          <w:szCs w:val="20"/>
        </w:rPr>
        <w:t>t.i</w:t>
      </w:r>
      <w:proofErr w:type="spellEnd"/>
      <w:r w:rsidRPr="00F832A3">
        <w:rPr>
          <w:szCs w:val="20"/>
        </w:rPr>
        <w:t>. opečni zdrob.</w:t>
      </w:r>
    </w:p>
    <w:p w14:paraId="5A9D5D21" w14:textId="77777777" w:rsidR="003311D9" w:rsidRPr="00F832A3" w:rsidRDefault="003311D9" w:rsidP="00F832A3">
      <w:pPr>
        <w:spacing w:line="260" w:lineRule="exact"/>
        <w:ind w:right="-8"/>
        <w:rPr>
          <w:szCs w:val="20"/>
        </w:rPr>
      </w:pPr>
    </w:p>
    <w:p w14:paraId="620AABD4" w14:textId="77777777" w:rsidR="003311D9" w:rsidRPr="00F832A3" w:rsidRDefault="003311D9" w:rsidP="00F832A3">
      <w:pPr>
        <w:spacing w:line="260" w:lineRule="exact"/>
        <w:ind w:right="-8"/>
        <w:rPr>
          <w:szCs w:val="20"/>
        </w:rPr>
      </w:pPr>
      <w:r w:rsidRPr="00F832A3">
        <w:rPr>
          <w:szCs w:val="20"/>
        </w:rPr>
        <w:t xml:space="preserve">Na gradbišču je predvideno ločeno zbiranje gradbenih odpadkov po vrstah odpadkov in oddaja le-teh pooblaščenim zbiralcem ali izvajalcem obdelave teh odpadkov. Po potrebi se gradbene odpadke lahko začasno skladišči na gradbišču, predelava odpadkov s premično napravo ni dovoljena. V času zemeljskih izkopov je treba izvajati reden nadzor nad vrstami prisotnih odpadkov izkopu. V primeru, da se med izkopom naleti na sumljive odpadke (npr. zakopane posode z neznanimi tekočinami), je treba opraviti analizo in skladno z oceno odpadka, ki jo mora izvesti akreditirani in pooblaščeni izvajalec, predvideti nadaljnje ravnanje z njimi. Pri ravnanju z odpadki na gradbišču je treba upoštevati veljavne predpise, ki podrobno določajo ravnanje z gradbenimi odpadki (Uredba o ravnanju z gradbenimi odpadki, ki nastanejo pri gradbenih delih, Uradni list RS, št. 34/08 in 44/22 – ZVO-2), odpadki na splošno (Uredba o odpadkih, Uradni list RS, št. 77/22) in ravnanje s posebnimi vrstami odpadkov (npr. Uredba o ravnanju z embalažo in odpadno embalažo, Uradni list RS, št. 84/06, 106/06, 110/07, 67/11, 68/11 – </w:t>
      </w:r>
      <w:proofErr w:type="spellStart"/>
      <w:r w:rsidRPr="00F832A3">
        <w:rPr>
          <w:szCs w:val="20"/>
        </w:rPr>
        <w:t>popr</w:t>
      </w:r>
      <w:proofErr w:type="spellEnd"/>
      <w:r w:rsidRPr="00F832A3">
        <w:rPr>
          <w:szCs w:val="20"/>
        </w:rPr>
        <w:t xml:space="preserve">., 18/14, 57/15, 103/15, 2/16 – </w:t>
      </w:r>
      <w:proofErr w:type="spellStart"/>
      <w:r w:rsidRPr="00F832A3">
        <w:rPr>
          <w:szCs w:val="20"/>
        </w:rPr>
        <w:t>popr</w:t>
      </w:r>
      <w:proofErr w:type="spellEnd"/>
      <w:r w:rsidRPr="00F832A3">
        <w:rPr>
          <w:szCs w:val="20"/>
        </w:rPr>
        <w:t>., 35/17, 60/18, 68/18 in 84/18 – ZIURKOE in 54/21; Uredbo o odpadnih oljih, Uradni list RS, št. 24/12 in 44/22 – ZVO-2). Upravni organ je v točki V./3 izreka tega dovoljenja določil dodatne pogoje z vidika obremenjevanja tal z vnosom zemeljskega izkopa.</w:t>
      </w:r>
    </w:p>
    <w:p w14:paraId="4E6ED2FC" w14:textId="77777777" w:rsidR="003311D9" w:rsidRPr="00F832A3" w:rsidRDefault="003311D9" w:rsidP="00F832A3">
      <w:pPr>
        <w:spacing w:line="260" w:lineRule="exact"/>
        <w:ind w:right="-8"/>
        <w:rPr>
          <w:szCs w:val="20"/>
        </w:rPr>
      </w:pPr>
    </w:p>
    <w:p w14:paraId="6D7B0012" w14:textId="77777777" w:rsidR="00F832A3" w:rsidRPr="00F832A3" w:rsidRDefault="003311D9" w:rsidP="00F832A3">
      <w:pPr>
        <w:spacing w:line="260" w:lineRule="exact"/>
        <w:ind w:right="-8"/>
        <w:rPr>
          <w:szCs w:val="20"/>
        </w:rPr>
      </w:pPr>
      <w:r w:rsidRPr="00F832A3">
        <w:rPr>
          <w:szCs w:val="20"/>
        </w:rPr>
        <w:t xml:space="preserve">Določen del zemeljskega izkopa se po uporabil na gradbišču, kjer bo nastal. Ker je na območju mestoma potrjena prisotnost tujerodne invazivne rastlinske vrste japonski dresnik, se </w:t>
      </w:r>
      <w:r w:rsidRPr="00F832A3">
        <w:rPr>
          <w:szCs w:val="20"/>
        </w:rPr>
        <w:lastRenderedPageBreak/>
        <w:t>okuženega izkopa ne odvaža z lokacije posega temveč se ga uporabi pri zasipavanju globljih plasti terena okrog objektov. Zgornja meja zasipa naj bo vsaj 0,5 m pod končno koto terena. Upravni organ je z namenom preprečevanja širjenja in kaljenja tujerodnih invazivnih rastlinskih vrst na druga območja v točki V./3 izreka tega dovoljenja določil dodatni pogoj z vidika ravnanja s tovrstnimi odpadki. Na podlagi navedenega upravni organ ocenjuje, da bo vpliv posega na obremenjevanje okolja z odpadki v času gradnje nebistven zaradi izvedbe omilitvenih ukrepov. Celotni vpliv posega na okolje oz. sprememba v celotni obremenitvi okolja zaradi gradnje nameravanega posega je ocenjen kot nebistven zaradi izvedbe omilitvenih ukrepov.</w:t>
      </w:r>
    </w:p>
    <w:p w14:paraId="13E7F1FE" w14:textId="145DCC80" w:rsidR="003311D9" w:rsidRPr="00F832A3" w:rsidRDefault="003311D9" w:rsidP="00F832A3">
      <w:pPr>
        <w:spacing w:line="260" w:lineRule="exact"/>
        <w:ind w:right="-8"/>
        <w:rPr>
          <w:szCs w:val="20"/>
        </w:rPr>
      </w:pPr>
    </w:p>
    <w:p w14:paraId="443B620F" w14:textId="77777777" w:rsidR="003311D9" w:rsidRPr="00F832A3" w:rsidRDefault="003311D9" w:rsidP="00F832A3">
      <w:pPr>
        <w:spacing w:line="260" w:lineRule="exact"/>
        <w:ind w:right="-8"/>
        <w:rPr>
          <w:szCs w:val="20"/>
        </w:rPr>
      </w:pPr>
      <w:r w:rsidRPr="00F832A3">
        <w:rPr>
          <w:szCs w:val="20"/>
        </w:rPr>
        <w:t>9.4</w:t>
      </w:r>
      <w:r w:rsidRPr="00F832A3">
        <w:rPr>
          <w:szCs w:val="20"/>
        </w:rPr>
        <w:tab/>
        <w:t>Varstvo pred hrupom</w:t>
      </w:r>
    </w:p>
    <w:p w14:paraId="352DA98C" w14:textId="77777777" w:rsidR="003311D9" w:rsidRPr="00F832A3" w:rsidRDefault="003311D9" w:rsidP="00F832A3">
      <w:pPr>
        <w:spacing w:line="260" w:lineRule="exact"/>
        <w:ind w:right="-8"/>
        <w:rPr>
          <w:szCs w:val="20"/>
        </w:rPr>
      </w:pPr>
    </w:p>
    <w:p w14:paraId="33CE405E" w14:textId="77777777" w:rsidR="003311D9" w:rsidRPr="00F832A3" w:rsidRDefault="003311D9" w:rsidP="00F832A3">
      <w:pPr>
        <w:spacing w:line="260" w:lineRule="exact"/>
        <w:ind w:right="-8"/>
        <w:rPr>
          <w:szCs w:val="20"/>
        </w:rPr>
      </w:pPr>
      <w:r w:rsidRPr="00F832A3">
        <w:rPr>
          <w:szCs w:val="20"/>
        </w:rPr>
        <w:t xml:space="preserve">Nameravani poseg je predviden v enoti urejanja prostora ŠI-368, namenjeni gospodarski coni (raba IG). Večina stanovanjskih območij, ki so izpostavljena nameravanemu posegu je razvrščena v III. stopnjo varstva pred hrupom. V širši okolici nameravanega posega med železniško progo št. 20 ter </w:t>
      </w:r>
      <w:proofErr w:type="spellStart"/>
      <w:r w:rsidRPr="00F832A3">
        <w:rPr>
          <w:szCs w:val="20"/>
        </w:rPr>
        <w:t>Litostrojsko</w:t>
      </w:r>
      <w:proofErr w:type="spellEnd"/>
      <w:r w:rsidRPr="00F832A3">
        <w:rPr>
          <w:szCs w:val="20"/>
        </w:rPr>
        <w:t xml:space="preserve"> cesto in Drenikovo ulico, so v II. stopnjo varstva pred hrupom in potencialno II. stopnjo razvrščene enote urejanja prostora z opredeljeno SS namensko rabo. Glede na določila tretjega odstavka 4. člena Uredbe o mejnih vrednostih kazalcev hrupa (Uradni list RS, št. 43/18, 59/19 in 44/22 – ZVO-2; v nadaljevanju Uredba o hrupu), je možno II. stopnjo opredeliti le na območjih, kjer so doseženi kriteriji za II. stopnjo varstva pred hrupom. Ker je glavna železniška proga št. 20 Ljubljana – Jesenice – </w:t>
      </w:r>
      <w:proofErr w:type="spellStart"/>
      <w:r w:rsidRPr="00F832A3">
        <w:rPr>
          <w:szCs w:val="20"/>
        </w:rPr>
        <w:t>d.m</w:t>
      </w:r>
      <w:proofErr w:type="spellEnd"/>
      <w:r w:rsidRPr="00F832A3">
        <w:rPr>
          <w:szCs w:val="20"/>
        </w:rPr>
        <w:t>. na tem območju prevladujoči vir hrupa že v obstoječem stanju, tudi na širšem območju veljajo pogoji za III. stopnjo varstva pred hrupom.</w:t>
      </w:r>
    </w:p>
    <w:p w14:paraId="0A882E31" w14:textId="77777777" w:rsidR="003311D9" w:rsidRPr="00F832A3" w:rsidRDefault="003311D9" w:rsidP="00F832A3">
      <w:pPr>
        <w:spacing w:line="260" w:lineRule="exact"/>
        <w:ind w:right="-8"/>
        <w:rPr>
          <w:szCs w:val="20"/>
        </w:rPr>
      </w:pPr>
    </w:p>
    <w:p w14:paraId="08211D41" w14:textId="77777777" w:rsidR="00F832A3" w:rsidRPr="00F832A3" w:rsidRDefault="003311D9" w:rsidP="00F832A3">
      <w:pPr>
        <w:spacing w:line="260" w:lineRule="exact"/>
        <w:ind w:right="-8"/>
        <w:rPr>
          <w:szCs w:val="20"/>
        </w:rPr>
      </w:pPr>
      <w:r w:rsidRPr="00F832A3">
        <w:rPr>
          <w:szCs w:val="20"/>
        </w:rPr>
        <w:t xml:space="preserve">Glavni obstoječi in prevladujoči vir hrupa na širšem območju obravnavane lokacije je železniški promet, lokalni cestni promet po Goriški, Magistrovi in Ulici Alme Sodnik, proizvodna in obrtna dejavnost le v manjši meri prispevajo k celotni obremenitvi s hrupom. V obstoječem stanju je obremenitev s hrupom zaradi železniškega prometa velika in povzroča čezmerno obremenitev pri večini stavb z varovanimi prostori ob Goriški, Alešovčevi, Kebetovi, Obirski, </w:t>
      </w:r>
      <w:proofErr w:type="spellStart"/>
      <w:r w:rsidRPr="00F832A3">
        <w:rPr>
          <w:szCs w:val="20"/>
        </w:rPr>
        <w:t>Runkovi</w:t>
      </w:r>
      <w:proofErr w:type="spellEnd"/>
      <w:r w:rsidRPr="00F832A3">
        <w:rPr>
          <w:szCs w:val="20"/>
        </w:rPr>
        <w:t xml:space="preserve"> in Smrekarjevi ulici, ki so neposredno izpostavljene hrupu prometa po železniški progi, pri čemer je obremenitev s hrupom najbolj problematična v nočnem času. Obstoječa obremenjenost s hrupom je bila določena z modelnim izračunom. Pri najbolj izpostavljenih stavbah obremenitev s hrupom presega mejno vrednost kazalca nočnega hrupa za linijski vir tudi do 13 </w:t>
      </w:r>
      <w:proofErr w:type="spellStart"/>
      <w:r w:rsidRPr="00F832A3">
        <w:rPr>
          <w:szCs w:val="20"/>
        </w:rPr>
        <w:t>dB</w:t>
      </w:r>
      <w:proofErr w:type="spellEnd"/>
      <w:r w:rsidRPr="00F832A3">
        <w:rPr>
          <w:szCs w:val="20"/>
        </w:rPr>
        <w:t xml:space="preserve">, mejna vrednost kazalca celodnevnega hrupa pa je presežena do 10 </w:t>
      </w:r>
      <w:proofErr w:type="spellStart"/>
      <w:r w:rsidRPr="00F832A3">
        <w:rPr>
          <w:szCs w:val="20"/>
        </w:rPr>
        <w:t>dB</w:t>
      </w:r>
      <w:proofErr w:type="spellEnd"/>
      <w:r w:rsidRPr="00F832A3">
        <w:rPr>
          <w:szCs w:val="20"/>
        </w:rPr>
        <w:t xml:space="preserve">. V dnevnem obdobju je mejna vrednost za linijski vir hrupa presežena do 2 </w:t>
      </w:r>
      <w:proofErr w:type="spellStart"/>
      <w:r w:rsidRPr="00F832A3">
        <w:rPr>
          <w:szCs w:val="20"/>
        </w:rPr>
        <w:t>dB</w:t>
      </w:r>
      <w:proofErr w:type="spellEnd"/>
      <w:r w:rsidRPr="00F832A3">
        <w:rPr>
          <w:szCs w:val="20"/>
        </w:rPr>
        <w:t xml:space="preserve">, v večernem do 8 </w:t>
      </w:r>
      <w:proofErr w:type="spellStart"/>
      <w:r w:rsidRPr="00F832A3">
        <w:rPr>
          <w:szCs w:val="20"/>
        </w:rPr>
        <w:t>dB</w:t>
      </w:r>
      <w:proofErr w:type="spellEnd"/>
      <w:r w:rsidRPr="00F832A3">
        <w:rPr>
          <w:szCs w:val="20"/>
        </w:rPr>
        <w:t xml:space="preserve">. Pri najbolj izpostavljenih stavbah sta zaradi železniškega prometa v nočnem in celodnevnem obdobju preseženi tudi mejni vrednosti za celotno obremenitev s hrupom, v nočnem obdobju do 9 </w:t>
      </w:r>
      <w:proofErr w:type="spellStart"/>
      <w:r w:rsidRPr="00F832A3">
        <w:rPr>
          <w:szCs w:val="20"/>
        </w:rPr>
        <w:t>dB</w:t>
      </w:r>
      <w:proofErr w:type="spellEnd"/>
      <w:r w:rsidRPr="00F832A3">
        <w:rPr>
          <w:szCs w:val="20"/>
        </w:rPr>
        <w:t xml:space="preserve">, v celodnevnem obdobju do 6 </w:t>
      </w:r>
      <w:proofErr w:type="spellStart"/>
      <w:r w:rsidRPr="00F832A3">
        <w:rPr>
          <w:szCs w:val="20"/>
        </w:rPr>
        <w:t>dB</w:t>
      </w:r>
      <w:proofErr w:type="spellEnd"/>
      <w:r w:rsidRPr="00F832A3">
        <w:rPr>
          <w:szCs w:val="20"/>
        </w:rPr>
        <w:t>.</w:t>
      </w:r>
    </w:p>
    <w:p w14:paraId="0E591625" w14:textId="22BEADE0" w:rsidR="003311D9" w:rsidRPr="00F832A3" w:rsidRDefault="003311D9" w:rsidP="00F832A3">
      <w:pPr>
        <w:spacing w:line="260" w:lineRule="exact"/>
        <w:ind w:right="-8"/>
        <w:rPr>
          <w:szCs w:val="20"/>
        </w:rPr>
      </w:pPr>
    </w:p>
    <w:p w14:paraId="0AB34EAE" w14:textId="77777777" w:rsidR="003311D9" w:rsidRPr="00F832A3" w:rsidRDefault="003311D9" w:rsidP="00F832A3">
      <w:pPr>
        <w:spacing w:line="260" w:lineRule="exact"/>
        <w:ind w:right="-8"/>
        <w:rPr>
          <w:szCs w:val="20"/>
        </w:rPr>
      </w:pPr>
      <w:r w:rsidRPr="00F832A3">
        <w:rPr>
          <w:szCs w:val="20"/>
        </w:rPr>
        <w:t xml:space="preserve">V obstoječem stanju obremenitev s hrupom zaradi cestnega prometa povzroča čezmerno obremenitev le pri stavbah z varovanimi prostori, ki ležijo neposredno ob cestnem omrežju. Ocenjeno preseganje mejnih vrednosti za hrup v večernem in nočnem obdobju je do 2 </w:t>
      </w:r>
      <w:proofErr w:type="spellStart"/>
      <w:r w:rsidRPr="00F832A3">
        <w:rPr>
          <w:szCs w:val="20"/>
        </w:rPr>
        <w:t>dB</w:t>
      </w:r>
      <w:proofErr w:type="spellEnd"/>
      <w:r w:rsidRPr="00F832A3">
        <w:rPr>
          <w:szCs w:val="20"/>
        </w:rPr>
        <w:t>, medtem ko v dnevnem obdobju preseganje mejne vrednosti ni ocenjeno. Mejni vrednosti za celotno obremenitev s hrupom zaradi obratovanja cestnega omrežja niso presežene. Hrup cestnega prometa je v primerjavi s hrupom železniškega prometa na območju nameravanega posega občutno manjši.</w:t>
      </w:r>
    </w:p>
    <w:p w14:paraId="1BDE1665" w14:textId="77777777" w:rsidR="003311D9" w:rsidRPr="00F832A3" w:rsidRDefault="003311D9" w:rsidP="00F832A3">
      <w:pPr>
        <w:spacing w:line="260" w:lineRule="exact"/>
        <w:ind w:right="-8"/>
        <w:rPr>
          <w:szCs w:val="20"/>
        </w:rPr>
      </w:pPr>
    </w:p>
    <w:p w14:paraId="320DE879" w14:textId="77777777" w:rsidR="003311D9" w:rsidRPr="00F832A3" w:rsidRDefault="003311D9" w:rsidP="00F832A3">
      <w:pPr>
        <w:spacing w:line="260" w:lineRule="exact"/>
        <w:ind w:right="-8"/>
        <w:rPr>
          <w:szCs w:val="20"/>
        </w:rPr>
      </w:pPr>
      <w:r w:rsidRPr="00F832A3">
        <w:rPr>
          <w:szCs w:val="20"/>
        </w:rPr>
        <w:t>9.4.a</w:t>
      </w:r>
      <w:r w:rsidRPr="00F832A3">
        <w:rPr>
          <w:szCs w:val="20"/>
        </w:rPr>
        <w:tab/>
      </w:r>
      <w:r w:rsidRPr="00F832A3">
        <w:rPr>
          <w:szCs w:val="20"/>
        </w:rPr>
        <w:tab/>
        <w:t>Pričakovani vplivi v času gradnje in pogoji</w:t>
      </w:r>
    </w:p>
    <w:p w14:paraId="5A9C443F" w14:textId="77777777" w:rsidR="003311D9" w:rsidRPr="00F832A3" w:rsidRDefault="003311D9" w:rsidP="00F832A3">
      <w:pPr>
        <w:spacing w:line="260" w:lineRule="exact"/>
        <w:ind w:right="-8"/>
        <w:rPr>
          <w:szCs w:val="20"/>
        </w:rPr>
      </w:pPr>
    </w:p>
    <w:p w14:paraId="40519FEA" w14:textId="77777777" w:rsidR="00F832A3" w:rsidRPr="00F832A3" w:rsidRDefault="003311D9" w:rsidP="00F832A3">
      <w:pPr>
        <w:spacing w:line="260" w:lineRule="exact"/>
        <w:ind w:right="-8"/>
        <w:rPr>
          <w:szCs w:val="20"/>
        </w:rPr>
      </w:pPr>
      <w:r w:rsidRPr="00F832A3">
        <w:rPr>
          <w:szCs w:val="20"/>
        </w:rPr>
        <w:t xml:space="preserve">Nameravani poseg se nahaja na proizvodnem območju, v oddaljenosti več kot 70 m od bližnje stanovanjske pozidave. Med gradnjo se bo obremenitev s hrupom povečala v okolici gradbišča in ob transportnih poteh zaradi transporta materiala za potrebe gradnje. Obremenitev s hrupom bo največja v času intenzivnih zemeljskih del, </w:t>
      </w:r>
      <w:proofErr w:type="spellStart"/>
      <w:r w:rsidRPr="00F832A3">
        <w:rPr>
          <w:szCs w:val="20"/>
        </w:rPr>
        <w:t>t.j</w:t>
      </w:r>
      <w:proofErr w:type="spellEnd"/>
      <w:r w:rsidRPr="00F832A3">
        <w:rPr>
          <w:szCs w:val="20"/>
        </w:rPr>
        <w:t xml:space="preserve">. izkop in varovanje gradbene jame. Gradbeni posegi na območju gradnje bodo pripravljalna zemeljska dela, izkop gradbene jame (izkop, </w:t>
      </w:r>
      <w:r w:rsidRPr="00F832A3">
        <w:rPr>
          <w:szCs w:val="20"/>
        </w:rPr>
        <w:lastRenderedPageBreak/>
        <w:t>varovanje gradben jame, pilotiranje, sidranje), gradnja podzemnih in nadzemnih delov novogradenj, transport gradbenega materiala na in z območja posega, obratovanje delovnih naprav na gradbišču in delovanje gradbenih in transportnih sredstev na območju gradbišča. Po terminskem planu se čas intenzivne gradnje posameznih faz ne bo prekrival. 1. faza gradnje bo predvidoma trajala 598 delovnih dni, 2. faza 520 delovnih dni in 3. faza 520 delovnih dni. Zemeljska dela in odvoz zemeljskega izkopa se bodo izvajala šest dni na teden, od ponedeljka do petka v dnevnem času med 6. in 19. uro in ob sobotah med 6. in 16. uro. Dela, ki ne zahtevajo uporabe težke gradbene mehanizacije in ne vplivajo na povečanje obremenitve s prašenjem (npr. obrtniška dela in montaža opreme in inštalacij v notranjosti objekta), se bodo občasno izvajala tudi v ostalih obdobjih dneva. Meji gradbenega posega 1. faze gradnje bo najbližja stanovanjska stavba na Kebetovi ulici 42, meji gradbenega posega 2. in 3. faze pa stavba na Kebetovi ulici 21.</w:t>
      </w:r>
    </w:p>
    <w:p w14:paraId="16709F50" w14:textId="77777777" w:rsidR="00F832A3" w:rsidRPr="00F832A3" w:rsidRDefault="00F832A3" w:rsidP="00F832A3">
      <w:pPr>
        <w:spacing w:line="260" w:lineRule="exact"/>
        <w:ind w:right="-8"/>
        <w:rPr>
          <w:szCs w:val="20"/>
        </w:rPr>
      </w:pPr>
    </w:p>
    <w:p w14:paraId="2073C89C" w14:textId="77777777" w:rsidR="003311D9" w:rsidRPr="00F832A3" w:rsidRDefault="003311D9" w:rsidP="00F832A3">
      <w:pPr>
        <w:spacing w:line="260" w:lineRule="exact"/>
        <w:ind w:right="-8"/>
        <w:rPr>
          <w:szCs w:val="20"/>
        </w:rPr>
      </w:pPr>
      <w:r w:rsidRPr="00F832A3">
        <w:rPr>
          <w:szCs w:val="20"/>
        </w:rPr>
        <w:t xml:space="preserve">Za oceno vpliva hrupa nameravanega posega na okolje v času gradnje je bil narejen modelni izračun. Zvočna moč gradbišča kot ploskovnega vira hrupa je bila določena na podlagi vrste gradbenih del, podatkov o zvočni moči predvidene gradbene mehanizacije ter predvidenega časa obratovanja. Pri oceni skupne zvočne moči je upoštevano, da obratujejo stroji na gradbišču s polno močjo praviloma 75% delovnega časa, upoštevana pa je 12 urna gradnja v dnevnem in 1 urna gradnja v večernem obdobju. Ocenjena maksimalna zvočna moč LW izvedbe gradbene jame dosega pri hkratnem obratovanju vseh zgoraj navedenih del v dnevnem obdobju 114,5 </w:t>
      </w:r>
      <w:proofErr w:type="spellStart"/>
      <w:r w:rsidRPr="00F832A3">
        <w:rPr>
          <w:szCs w:val="20"/>
        </w:rPr>
        <w:t>dB</w:t>
      </w:r>
      <w:proofErr w:type="spellEnd"/>
      <w:r w:rsidRPr="00F832A3">
        <w:rPr>
          <w:szCs w:val="20"/>
        </w:rPr>
        <w:t xml:space="preserve">(A), v večernem 108,5 </w:t>
      </w:r>
      <w:proofErr w:type="spellStart"/>
      <w:r w:rsidRPr="00F832A3">
        <w:rPr>
          <w:szCs w:val="20"/>
        </w:rPr>
        <w:t>dB</w:t>
      </w:r>
      <w:proofErr w:type="spellEnd"/>
      <w:r w:rsidRPr="00F832A3">
        <w:rPr>
          <w:szCs w:val="20"/>
        </w:rPr>
        <w:t xml:space="preserve">(A), ostala gradbena dela ureditve v okolici gradbene jame ter pri konstrukcijskih delih pa bodo povzročala manjšo emisijo (LW v dnevnem obdobju 100 </w:t>
      </w:r>
      <w:proofErr w:type="spellStart"/>
      <w:r w:rsidRPr="00F832A3">
        <w:rPr>
          <w:szCs w:val="20"/>
        </w:rPr>
        <w:t>dB</w:t>
      </w:r>
      <w:proofErr w:type="spellEnd"/>
      <w:r w:rsidRPr="00F832A3">
        <w:rPr>
          <w:szCs w:val="20"/>
        </w:rPr>
        <w:t xml:space="preserve">(A), v večernem 94 </w:t>
      </w:r>
      <w:proofErr w:type="spellStart"/>
      <w:r w:rsidRPr="00F832A3">
        <w:rPr>
          <w:szCs w:val="20"/>
        </w:rPr>
        <w:t>dB</w:t>
      </w:r>
      <w:proofErr w:type="spellEnd"/>
      <w:r w:rsidRPr="00F832A3">
        <w:rPr>
          <w:szCs w:val="20"/>
        </w:rPr>
        <w:t xml:space="preserve">(A)). V celotnem obdobju intenzivnih gradbenih del, ki bodo predvidoma trajala 208 dni, je povprečna emisija hrupa gradbišča ocenjena na 111 </w:t>
      </w:r>
      <w:proofErr w:type="spellStart"/>
      <w:r w:rsidRPr="00F832A3">
        <w:rPr>
          <w:szCs w:val="20"/>
        </w:rPr>
        <w:t>dB</w:t>
      </w:r>
      <w:proofErr w:type="spellEnd"/>
      <w:r w:rsidRPr="00F832A3">
        <w:rPr>
          <w:szCs w:val="20"/>
        </w:rPr>
        <w:t xml:space="preserve"> v dnevnem in 105 </w:t>
      </w:r>
      <w:proofErr w:type="spellStart"/>
      <w:r w:rsidRPr="00F832A3">
        <w:rPr>
          <w:szCs w:val="20"/>
        </w:rPr>
        <w:t>dB</w:t>
      </w:r>
      <w:proofErr w:type="spellEnd"/>
      <w:r w:rsidRPr="00F832A3">
        <w:rPr>
          <w:szCs w:val="20"/>
        </w:rPr>
        <w:t xml:space="preserve"> v večernem obdobju. Pri oceni je bil upoštevan tudi dodatni promet po dovoznih cestah in gradbišču. Največja pričakovana dnevna prometna obremenitev cestnega omrežja z gradbiščnim transportom se pričakuje v času zemeljskih del, ki bo po oceni trajala pri vsaki fazi 6 mesecev. V času intenzivne gradnje je ocenjeno število gradbiščnih prevozov, in sicer v 1. fazi 172 prevozov na dan, v 2. fazi 138 prevozov na dan in v 3. fazi 117 prevozov na dan.</w:t>
      </w:r>
    </w:p>
    <w:p w14:paraId="14E3DA0C" w14:textId="77777777" w:rsidR="003311D9" w:rsidRPr="00F832A3" w:rsidRDefault="003311D9" w:rsidP="00F832A3">
      <w:pPr>
        <w:spacing w:line="260" w:lineRule="exact"/>
        <w:ind w:right="-8"/>
        <w:rPr>
          <w:szCs w:val="20"/>
        </w:rPr>
      </w:pPr>
    </w:p>
    <w:p w14:paraId="0430BBE1" w14:textId="77777777" w:rsidR="003311D9" w:rsidRPr="00F832A3" w:rsidRDefault="003311D9" w:rsidP="00F832A3">
      <w:pPr>
        <w:spacing w:line="260" w:lineRule="exact"/>
        <w:ind w:right="-8"/>
        <w:rPr>
          <w:szCs w:val="20"/>
        </w:rPr>
      </w:pPr>
      <w:r w:rsidRPr="00F832A3">
        <w:rPr>
          <w:szCs w:val="20"/>
        </w:rPr>
        <w:t>Neposredna obremenitev zaradi obratovanja gradbišča je bila določena pri vseh stavbah z varovanimi prostori, ki se nahajajo v bližini gradbišča (29 računskih mest). Modelni izračun pokaže, da je ocenjena neposredna obremenitev s hrupom v času gradnje naslednja:</w:t>
      </w:r>
    </w:p>
    <w:p w14:paraId="5CA45F15" w14:textId="18DF8C86" w:rsidR="003311D9" w:rsidRPr="00F832A3" w:rsidRDefault="003311D9" w:rsidP="005968F9">
      <w:pPr>
        <w:pStyle w:val="Zamik1"/>
      </w:pPr>
      <w:r w:rsidRPr="00F832A3">
        <w:t xml:space="preserve">1. faza: med gradnjo bo obremenitev s hrupom na letnem povprečju dosega v dnevnem obdobju do največ 55 </w:t>
      </w:r>
      <w:proofErr w:type="spellStart"/>
      <w:r w:rsidRPr="00F832A3">
        <w:t>dB</w:t>
      </w:r>
      <w:proofErr w:type="spellEnd"/>
      <w:r w:rsidRPr="00F832A3">
        <w:t xml:space="preserve">, v večernem do največ 49 </w:t>
      </w:r>
      <w:proofErr w:type="spellStart"/>
      <w:r w:rsidRPr="00F832A3">
        <w:t>dB</w:t>
      </w:r>
      <w:proofErr w:type="spellEnd"/>
      <w:r w:rsidRPr="00F832A3">
        <w:t xml:space="preserve">, v celodnevnem obdobju do največ 53 </w:t>
      </w:r>
      <w:proofErr w:type="spellStart"/>
      <w:r w:rsidRPr="00F832A3">
        <w:t>dB</w:t>
      </w:r>
      <w:proofErr w:type="spellEnd"/>
      <w:r w:rsidRPr="00F832A3">
        <w:t xml:space="preserve">. Največja obremenitev s hrupom je ocenjena pri stavbi </w:t>
      </w:r>
      <w:proofErr w:type="spellStart"/>
      <w:r w:rsidRPr="00F832A3">
        <w:t>Runkova</w:t>
      </w:r>
      <w:proofErr w:type="spellEnd"/>
      <w:r w:rsidRPr="00F832A3">
        <w:t xml:space="preserve"> ulica 1. Na letnem povprečju mejna vrednost ne bo presežena pri nobeni stavbi, prav tako ne bo pri nobeni stavbi z varovanimi prostori presežena mejna vrednost konična raven hrupa za gradbišče;</w:t>
      </w:r>
    </w:p>
    <w:p w14:paraId="28E0993F" w14:textId="5C0D675D" w:rsidR="003311D9" w:rsidRPr="00F832A3" w:rsidRDefault="003311D9" w:rsidP="005968F9">
      <w:pPr>
        <w:pStyle w:val="Zamik1"/>
      </w:pPr>
      <w:r w:rsidRPr="00F832A3">
        <w:t xml:space="preserve">2. faza: med gradnjo bo obremenitev s hrupom na letnem povprečju dosegala v dnevnem obdobju do največ 57 </w:t>
      </w:r>
      <w:proofErr w:type="spellStart"/>
      <w:r w:rsidRPr="00F832A3">
        <w:t>dB</w:t>
      </w:r>
      <w:proofErr w:type="spellEnd"/>
      <w:r w:rsidRPr="00F832A3">
        <w:t xml:space="preserve">, v večernem do največ 51 </w:t>
      </w:r>
      <w:proofErr w:type="spellStart"/>
      <w:r w:rsidRPr="00F832A3">
        <w:t>dB</w:t>
      </w:r>
      <w:proofErr w:type="spellEnd"/>
      <w:r w:rsidRPr="00F832A3">
        <w:t xml:space="preserve"> in v celodnevnem obdobju do največ55 </w:t>
      </w:r>
      <w:proofErr w:type="spellStart"/>
      <w:r w:rsidRPr="00F832A3">
        <w:t>dB</w:t>
      </w:r>
      <w:proofErr w:type="spellEnd"/>
      <w:r w:rsidRPr="00F832A3">
        <w:t>. Največja obremenitev s hrupom v času gradnje je ocenjena pri stavbi Kebetova ulica 21. Na letnem povprečju mejna vrednost ne bo presežena pri nobeni stavbi, prav tako ne bo pri nobeni stavbi z varovanimi prostori presežena mejna vrednost konična raven hrupa za gradbišče;</w:t>
      </w:r>
    </w:p>
    <w:p w14:paraId="4B63DFF3" w14:textId="72778D98" w:rsidR="003311D9" w:rsidRPr="00F832A3" w:rsidRDefault="003311D9" w:rsidP="005968F9">
      <w:pPr>
        <w:pStyle w:val="Zamik1"/>
      </w:pPr>
      <w:r w:rsidRPr="00F832A3">
        <w:t xml:space="preserve">3. faza: med gradnjo bo obremenitev s hrupom na letnem povprečju dosegala v dnevnem obdobju do največ 57 </w:t>
      </w:r>
      <w:proofErr w:type="spellStart"/>
      <w:r w:rsidRPr="00F832A3">
        <w:t>dB</w:t>
      </w:r>
      <w:proofErr w:type="spellEnd"/>
      <w:r w:rsidRPr="00F832A3">
        <w:t xml:space="preserve">, v večernem do največ51 </w:t>
      </w:r>
      <w:proofErr w:type="spellStart"/>
      <w:r w:rsidRPr="00F832A3">
        <w:t>dB</w:t>
      </w:r>
      <w:proofErr w:type="spellEnd"/>
      <w:r w:rsidRPr="00F832A3">
        <w:t xml:space="preserve"> in v celodnevnem obdobju do največ 55 </w:t>
      </w:r>
      <w:proofErr w:type="spellStart"/>
      <w:r w:rsidRPr="00F832A3">
        <w:t>dB</w:t>
      </w:r>
      <w:proofErr w:type="spellEnd"/>
      <w:r w:rsidRPr="00F832A3">
        <w:t>. Največja obremenitev s hrupom v času gradnje je ocenjena pri stavbi Kebetova ulica 21. Na letnem povprečju mejna vrednost ne bo presežena pri nobeni stavbi, prav tako ne bo pri nobeni stavbi z varovanimi prostori presežena mejna vrednost konična raven hrupa za gradbišče.</w:t>
      </w:r>
    </w:p>
    <w:p w14:paraId="519353DA" w14:textId="77777777" w:rsidR="003311D9" w:rsidRPr="00F832A3" w:rsidRDefault="003311D9" w:rsidP="00F832A3">
      <w:pPr>
        <w:spacing w:line="260" w:lineRule="exact"/>
        <w:ind w:right="-8"/>
        <w:rPr>
          <w:szCs w:val="20"/>
        </w:rPr>
      </w:pPr>
    </w:p>
    <w:p w14:paraId="05310278" w14:textId="77777777" w:rsidR="00F832A3" w:rsidRPr="00F832A3" w:rsidRDefault="003311D9" w:rsidP="00F832A3">
      <w:pPr>
        <w:spacing w:line="260" w:lineRule="exact"/>
        <w:ind w:right="-8"/>
        <w:rPr>
          <w:szCs w:val="20"/>
        </w:rPr>
      </w:pPr>
      <w:r w:rsidRPr="00F832A3">
        <w:rPr>
          <w:szCs w:val="20"/>
        </w:rPr>
        <w:lastRenderedPageBreak/>
        <w:t>Glede na ocenjeno celotno obremenitev s hrupom v obstoječem stanju zaradi lokalnega cestnega in železniškega prometa in glede na pričakovano dodatno obremenitev okolja v času gradnje je upravni organ v točki V./4 izreka tega dovoljenja določil dodatne pogoje, s katerimi je bila za nameravani poseg dokazana skladnost z mejnimi vrednostmi hrupa iz Uredbe o hrupu in s tem v celoti sledil ukrepom Strokovne ocene obremenitve s hrupom med gradnjo in med obratovanjem (EPI spektrum d.o.o., Strossmayerjeva ulica 11, 2000 Maribor, PR-2021-034, marec 2022, dopolnjeno v septembru 2022). Upravni organ ocenjuje, da bodo vplivi nameravanega posega na emisije hrupa, ob izvajanju vseh predvidenih zaščitnih ukrepov v času gradnje, nebistveni zaradi izvedbe omilitvenih ukrepov.</w:t>
      </w:r>
    </w:p>
    <w:p w14:paraId="44386194" w14:textId="77777777" w:rsidR="00F832A3" w:rsidRPr="00F832A3" w:rsidRDefault="00F832A3" w:rsidP="00F832A3">
      <w:pPr>
        <w:spacing w:line="260" w:lineRule="exact"/>
        <w:ind w:right="-8"/>
        <w:rPr>
          <w:szCs w:val="20"/>
        </w:rPr>
      </w:pPr>
    </w:p>
    <w:p w14:paraId="3BCFDD98" w14:textId="69EE17C0" w:rsidR="00C52354" w:rsidRPr="00C52354" w:rsidRDefault="003311D9" w:rsidP="00F832A3">
      <w:pPr>
        <w:spacing w:line="260" w:lineRule="exact"/>
        <w:ind w:right="-8"/>
        <w:rPr>
          <w:szCs w:val="20"/>
        </w:rPr>
      </w:pPr>
      <w:r w:rsidRPr="00C52354">
        <w:rPr>
          <w:szCs w:val="20"/>
        </w:rPr>
        <w:t>9.5</w:t>
      </w:r>
      <w:r w:rsidRPr="00C52354">
        <w:rPr>
          <w:szCs w:val="20"/>
        </w:rPr>
        <w:tab/>
      </w:r>
      <w:r w:rsidR="00C52354" w:rsidRPr="00C52354">
        <w:rPr>
          <w:szCs w:val="20"/>
        </w:rPr>
        <w:t>Monitoring</w:t>
      </w:r>
    </w:p>
    <w:p w14:paraId="6E1201C8" w14:textId="77777777" w:rsidR="00C52354" w:rsidRPr="00C52354" w:rsidRDefault="00C52354" w:rsidP="00F832A3">
      <w:pPr>
        <w:spacing w:line="260" w:lineRule="exact"/>
        <w:ind w:right="-8"/>
        <w:rPr>
          <w:szCs w:val="20"/>
        </w:rPr>
      </w:pPr>
    </w:p>
    <w:p w14:paraId="1FCFE7A9" w14:textId="6BDB439C" w:rsidR="00C52354" w:rsidRPr="00C52354" w:rsidRDefault="00C52354" w:rsidP="00C52354">
      <w:pPr>
        <w:spacing w:line="260" w:lineRule="exact"/>
        <w:ind w:right="-8"/>
        <w:rPr>
          <w:szCs w:val="20"/>
        </w:rPr>
      </w:pPr>
      <w:r w:rsidRPr="00C52354">
        <w:rPr>
          <w:szCs w:val="20"/>
        </w:rPr>
        <w:t xml:space="preserve">Upravni organ je v točki VII. izreka tega dovoljenja določil izvajanje lastnega ocenjevanja hrupa za gradbišče, ki je vir hrupa in prve </w:t>
      </w:r>
      <w:r w:rsidRPr="005968F9">
        <w:rPr>
          <w:szCs w:val="20"/>
        </w:rPr>
        <w:t>meritve za novo predvideno transformatorsko postajo.</w:t>
      </w:r>
    </w:p>
    <w:p w14:paraId="70D74515" w14:textId="77777777" w:rsidR="00C52354" w:rsidRPr="00C52354" w:rsidRDefault="00C52354" w:rsidP="00C52354">
      <w:pPr>
        <w:spacing w:line="260" w:lineRule="exact"/>
        <w:ind w:right="-8"/>
        <w:rPr>
          <w:szCs w:val="20"/>
        </w:rPr>
      </w:pPr>
    </w:p>
    <w:p w14:paraId="340451A8" w14:textId="10A61276" w:rsidR="00914333" w:rsidRPr="00F832A3" w:rsidRDefault="003311D9" w:rsidP="00F832A3">
      <w:pPr>
        <w:spacing w:line="260" w:lineRule="exact"/>
        <w:ind w:right="-8"/>
        <w:rPr>
          <w:szCs w:val="20"/>
        </w:rPr>
      </w:pPr>
      <w:r w:rsidRPr="00C52354">
        <w:rPr>
          <w:szCs w:val="20"/>
        </w:rPr>
        <w:t xml:space="preserve">Upravni organ </w:t>
      </w:r>
      <w:r w:rsidR="00C52354" w:rsidRPr="00C52354">
        <w:rPr>
          <w:szCs w:val="20"/>
        </w:rPr>
        <w:t xml:space="preserve">namreč </w:t>
      </w:r>
      <w:r w:rsidRPr="00C52354">
        <w:rPr>
          <w:szCs w:val="20"/>
        </w:rPr>
        <w:t>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 hrupa L(dan), L(večer), L(noč), L(</w:t>
      </w:r>
      <w:proofErr w:type="spellStart"/>
      <w:r w:rsidRPr="00C52354">
        <w:rPr>
          <w:szCs w:val="20"/>
        </w:rPr>
        <w:t>dvn</w:t>
      </w:r>
      <w:proofErr w:type="spellEnd"/>
      <w:r w:rsidRPr="00C52354">
        <w:rPr>
          <w:szCs w:val="20"/>
        </w:rPr>
        <w:t>) in oceno kazalcev hrupa L(</w:t>
      </w:r>
      <w:proofErr w:type="spellStart"/>
      <w:r w:rsidRPr="00C52354">
        <w:rPr>
          <w:szCs w:val="20"/>
        </w:rPr>
        <w:t>eq</w:t>
      </w:r>
      <w:proofErr w:type="spellEnd"/>
      <w:r w:rsidRPr="00C52354">
        <w:rPr>
          <w:szCs w:val="20"/>
        </w:rPr>
        <w:t>), L(1) in L(99). Natančneje ocenjevanje hrupa določa Pravilnik o prvih meritvah in obratovalnem monitoringu za vire hrupa ter o pogojih za njegovo izvajanje (Uradni list RS, št. 105/08 in 44/22 – ZVO-2).</w:t>
      </w:r>
    </w:p>
    <w:p w14:paraId="24BD7512" w14:textId="77777777" w:rsidR="00914333" w:rsidRPr="00F832A3" w:rsidRDefault="00914333" w:rsidP="00F832A3">
      <w:pPr>
        <w:spacing w:line="260" w:lineRule="exact"/>
        <w:ind w:right="-8"/>
        <w:rPr>
          <w:szCs w:val="20"/>
        </w:rPr>
      </w:pPr>
    </w:p>
    <w:p w14:paraId="1341019E" w14:textId="77777777" w:rsidR="003311D9" w:rsidRPr="00F832A3" w:rsidRDefault="003311D9" w:rsidP="00F832A3">
      <w:pPr>
        <w:spacing w:line="260" w:lineRule="exact"/>
        <w:ind w:right="-8"/>
        <w:rPr>
          <w:szCs w:val="20"/>
        </w:rPr>
      </w:pPr>
      <w:r w:rsidRPr="00F832A3">
        <w:rPr>
          <w:szCs w:val="20"/>
        </w:rPr>
        <w:t>Prav tako je treba v skladu s 17. členom Uredbe o elektromagnetnem sevanju v naravnem in življenjskem okolju (Uradni list RS, št. 70/96, 41/04 – ZVO-1 in 44/22 – ZVO-2) pri novem ali rekonstruiranem objektu ali napravi, ki je vir sevanja, zagotoviti prve meritve tistih veličin elektromagnetnega polja kot posledice obremenitve območja zaradi sevanja iz vira, za katere so z navedeno uredbo določene mejne vrednosti. Te se izvedejo v skladu s Pravilnikom o prvih meritvah in obratovalnem monitoringu za vire elektromagnetnega sevanja ter o pogojih za njegovo izvajanje (Uradni list RS, št. 70/96, 41/04 – ZVO-1, 17/11 – ZTZPUS-1 in 44/22 – ZVO-2).</w:t>
      </w:r>
    </w:p>
    <w:p w14:paraId="39F8BA33" w14:textId="77777777" w:rsidR="008B2ED3" w:rsidRPr="00F832A3" w:rsidRDefault="008B2ED3" w:rsidP="00F832A3">
      <w:pPr>
        <w:spacing w:line="260" w:lineRule="exact"/>
        <w:ind w:right="-8"/>
        <w:rPr>
          <w:szCs w:val="20"/>
        </w:rPr>
      </w:pPr>
    </w:p>
    <w:p w14:paraId="369DF8F1" w14:textId="7E2CC2C7" w:rsidR="00F832A3" w:rsidRPr="00F832A3" w:rsidRDefault="009C4CA5" w:rsidP="00C52354">
      <w:pPr>
        <w:pStyle w:val="Obrazloitev1"/>
      </w:pPr>
      <w:r w:rsidRPr="00F832A3">
        <w:t>Upravni</w:t>
      </w:r>
      <w:r w:rsidR="006A6CF5" w:rsidRPr="00F832A3">
        <w:t xml:space="preserve"> </w:t>
      </w:r>
      <w:r w:rsidRPr="00F832A3">
        <w:t>organ</w:t>
      </w:r>
      <w:r w:rsidR="006A6CF5" w:rsidRPr="00F832A3">
        <w:t xml:space="preserve"> </w:t>
      </w:r>
      <w:r w:rsidRPr="00F832A3">
        <w:t>je</w:t>
      </w:r>
      <w:r w:rsidR="006A6CF5" w:rsidRPr="00F832A3">
        <w:t xml:space="preserve"> </w:t>
      </w:r>
      <w:r w:rsidRPr="00F832A3">
        <w:t>v</w:t>
      </w:r>
      <w:r w:rsidR="006A6CF5" w:rsidRPr="00F832A3">
        <w:t xml:space="preserve"> </w:t>
      </w:r>
      <w:r w:rsidRPr="00F832A3">
        <w:t>skladu</w:t>
      </w:r>
      <w:r w:rsidR="006A6CF5" w:rsidRPr="00F832A3">
        <w:t xml:space="preserve"> </w:t>
      </w:r>
      <w:r w:rsidRPr="00F832A3">
        <w:t>z</w:t>
      </w:r>
      <w:r w:rsidR="006A6CF5" w:rsidRPr="00F832A3">
        <w:t xml:space="preserve"> </w:t>
      </w:r>
      <w:r w:rsidRPr="00F832A3">
        <w:t>določbami</w:t>
      </w:r>
      <w:r w:rsidR="006A6CF5" w:rsidRPr="00F832A3">
        <w:t xml:space="preserve"> </w:t>
      </w:r>
      <w:r w:rsidRPr="00F832A3">
        <w:t>55.</w:t>
      </w:r>
      <w:r w:rsidR="006A6CF5" w:rsidRPr="00F832A3">
        <w:t xml:space="preserve"> </w:t>
      </w:r>
      <w:r w:rsidRPr="00F832A3">
        <w:t>člena</w:t>
      </w:r>
      <w:r w:rsidR="006A6CF5" w:rsidRPr="00F832A3">
        <w:t xml:space="preserve"> </w:t>
      </w:r>
      <w:r w:rsidRPr="00F832A3">
        <w:t>GZ</w:t>
      </w:r>
      <w:r w:rsidR="006A6CF5" w:rsidRPr="00F832A3">
        <w:t xml:space="preserve"> </w:t>
      </w:r>
      <w:r w:rsidRPr="00F832A3">
        <w:t>zagotovil</w:t>
      </w:r>
      <w:r w:rsidR="006A6CF5" w:rsidRPr="00F832A3">
        <w:t xml:space="preserve"> </w:t>
      </w:r>
      <w:r w:rsidRPr="00F832A3">
        <w:t>javni</w:t>
      </w:r>
      <w:r w:rsidR="006A6CF5" w:rsidRPr="00F832A3">
        <w:t xml:space="preserve"> </w:t>
      </w:r>
      <w:r w:rsidRPr="00F832A3">
        <w:t>vpogled</w:t>
      </w:r>
      <w:r w:rsidR="006A6CF5" w:rsidRPr="00F832A3">
        <w:t xml:space="preserve"> </w:t>
      </w:r>
      <w:r w:rsidRPr="00F832A3">
        <w:t>v</w:t>
      </w:r>
      <w:r w:rsidR="006A6CF5" w:rsidRPr="00F832A3">
        <w:t xml:space="preserve"> </w:t>
      </w:r>
      <w:r w:rsidRPr="00F832A3">
        <w:t>zahtevo</w:t>
      </w:r>
      <w:r w:rsidR="006A6CF5" w:rsidRPr="00F832A3">
        <w:t xml:space="preserve"> </w:t>
      </w:r>
      <w:r w:rsidRPr="00F832A3">
        <w:t>za</w:t>
      </w:r>
      <w:r w:rsidR="006A6CF5" w:rsidRPr="00F832A3">
        <w:t xml:space="preserve"> </w:t>
      </w:r>
      <w:r w:rsidRPr="00F832A3">
        <w:t>izdajo</w:t>
      </w:r>
      <w:r w:rsidR="006A6CF5" w:rsidRPr="00F832A3">
        <w:t xml:space="preserve"> </w:t>
      </w:r>
      <w:r w:rsidRPr="00F832A3">
        <w:t>gradbenega</w:t>
      </w:r>
      <w:r w:rsidR="006A6CF5" w:rsidRPr="00F832A3">
        <w:t xml:space="preserve"> </w:t>
      </w:r>
      <w:r w:rsidRPr="00F832A3">
        <w:t>dovoljenja</w:t>
      </w:r>
      <w:r w:rsidR="006A6CF5" w:rsidRPr="00F832A3">
        <w:t xml:space="preserve"> </w:t>
      </w:r>
      <w:r w:rsidRPr="00F832A3">
        <w:t>in</w:t>
      </w:r>
      <w:r w:rsidR="006A6CF5" w:rsidRPr="00F832A3">
        <w:t xml:space="preserve"> </w:t>
      </w:r>
      <w:r w:rsidRPr="00F832A3">
        <w:t>dokumentacijo,</w:t>
      </w:r>
      <w:r w:rsidR="006A6CF5" w:rsidRPr="00F832A3">
        <w:t xml:space="preserve"> </w:t>
      </w:r>
      <w:r w:rsidRPr="00F832A3">
        <w:t>ki</w:t>
      </w:r>
      <w:r w:rsidR="006A6CF5" w:rsidRPr="00F832A3">
        <w:t xml:space="preserve"> </w:t>
      </w:r>
      <w:r w:rsidRPr="00F832A3">
        <w:t>se</w:t>
      </w:r>
      <w:r w:rsidR="006A6CF5" w:rsidRPr="00F832A3">
        <w:t xml:space="preserve"> </w:t>
      </w:r>
      <w:r w:rsidRPr="00F832A3">
        <w:t>nanaša</w:t>
      </w:r>
      <w:r w:rsidR="006A6CF5" w:rsidRPr="00F832A3">
        <w:t xml:space="preserve"> </w:t>
      </w:r>
      <w:r w:rsidRPr="00F832A3">
        <w:t>na</w:t>
      </w:r>
      <w:r w:rsidR="006A6CF5" w:rsidRPr="00F832A3">
        <w:t xml:space="preserve"> </w:t>
      </w:r>
      <w:r w:rsidRPr="00F832A3">
        <w:t>predmet</w:t>
      </w:r>
      <w:r w:rsidR="006A6CF5" w:rsidRPr="00F832A3">
        <w:t xml:space="preserve"> </w:t>
      </w:r>
      <w:r w:rsidRPr="00F832A3">
        <w:t>izdaje</w:t>
      </w:r>
      <w:r w:rsidR="006A6CF5" w:rsidRPr="00F832A3">
        <w:t xml:space="preserve"> </w:t>
      </w:r>
      <w:r w:rsidRPr="00F832A3">
        <w:t>gradbenega</w:t>
      </w:r>
      <w:r w:rsidR="006A6CF5" w:rsidRPr="00F832A3">
        <w:t xml:space="preserve"> </w:t>
      </w:r>
      <w:r w:rsidRPr="00F832A3">
        <w:t>dovoljenja</w:t>
      </w:r>
      <w:r w:rsidR="006A6CF5" w:rsidRPr="00F832A3">
        <w:t xml:space="preserve"> </w:t>
      </w:r>
      <w:r w:rsidRPr="00F832A3">
        <w:t>ter</w:t>
      </w:r>
      <w:r w:rsidR="006A6CF5" w:rsidRPr="00F832A3">
        <w:t xml:space="preserve"> </w:t>
      </w:r>
      <w:r w:rsidRPr="00F832A3">
        <w:t>omogočil</w:t>
      </w:r>
      <w:r w:rsidR="006A6CF5" w:rsidRPr="00F832A3">
        <w:t xml:space="preserve"> </w:t>
      </w:r>
      <w:r w:rsidRPr="00F832A3">
        <w:t>dajanje</w:t>
      </w:r>
      <w:r w:rsidR="006A6CF5" w:rsidRPr="00F832A3">
        <w:t xml:space="preserve"> </w:t>
      </w:r>
      <w:r w:rsidRPr="00F832A3">
        <w:t>mnenj</w:t>
      </w:r>
      <w:r w:rsidR="006A6CF5" w:rsidRPr="00F832A3">
        <w:t xml:space="preserve"> </w:t>
      </w:r>
      <w:r w:rsidRPr="00F832A3">
        <w:t>in</w:t>
      </w:r>
      <w:r w:rsidR="006A6CF5" w:rsidRPr="00F832A3">
        <w:t xml:space="preserve"> </w:t>
      </w:r>
      <w:r w:rsidRPr="00F832A3">
        <w:t>pripomb</w:t>
      </w:r>
      <w:r w:rsidR="006A6CF5" w:rsidRPr="00F832A3">
        <w:t xml:space="preserve"> </w:t>
      </w:r>
      <w:r w:rsidRPr="00F832A3">
        <w:t>v</w:t>
      </w:r>
      <w:r w:rsidR="006A6CF5" w:rsidRPr="00F832A3">
        <w:t xml:space="preserve"> </w:t>
      </w:r>
      <w:r w:rsidRPr="00F832A3">
        <w:t>roku</w:t>
      </w:r>
      <w:r w:rsidR="006A6CF5" w:rsidRPr="00F832A3">
        <w:t xml:space="preserve"> </w:t>
      </w:r>
      <w:r w:rsidRPr="00F832A3">
        <w:t>30</w:t>
      </w:r>
      <w:r w:rsidR="006A6CF5" w:rsidRPr="00F832A3">
        <w:t xml:space="preserve"> </w:t>
      </w:r>
      <w:r w:rsidRPr="00F832A3">
        <w:t>dni</w:t>
      </w:r>
      <w:r w:rsidR="006A6CF5" w:rsidRPr="00F832A3">
        <w:t xml:space="preserve"> </w:t>
      </w:r>
      <w:r w:rsidRPr="00F832A3">
        <w:t>od</w:t>
      </w:r>
      <w:r w:rsidR="006A6CF5" w:rsidRPr="00F832A3">
        <w:t xml:space="preserve"> </w:t>
      </w:r>
      <w:r w:rsidRPr="00F832A3">
        <w:t>dneva</w:t>
      </w:r>
      <w:r w:rsidR="006A6CF5" w:rsidRPr="00F832A3">
        <w:t xml:space="preserve"> </w:t>
      </w:r>
      <w:r w:rsidRPr="00F832A3">
        <w:t>javne</w:t>
      </w:r>
      <w:r w:rsidR="006A6CF5" w:rsidRPr="00F832A3">
        <w:t xml:space="preserve"> </w:t>
      </w:r>
      <w:r w:rsidRPr="00F832A3">
        <w:t>objave</w:t>
      </w:r>
      <w:r w:rsidR="006A6CF5" w:rsidRPr="00F832A3">
        <w:t xml:space="preserve"> </w:t>
      </w:r>
      <w:r w:rsidRPr="00F832A3">
        <w:t>na</w:t>
      </w:r>
      <w:r w:rsidR="006A6CF5" w:rsidRPr="00F832A3">
        <w:t xml:space="preserve"> </w:t>
      </w:r>
      <w:r w:rsidRPr="00F832A3">
        <w:t>spletnih</w:t>
      </w:r>
      <w:r w:rsidR="006A6CF5" w:rsidRPr="00F832A3">
        <w:t xml:space="preserve"> </w:t>
      </w:r>
      <w:r w:rsidRPr="00F832A3">
        <w:t>straneh</w:t>
      </w:r>
      <w:r w:rsidR="006A6CF5" w:rsidRPr="00F832A3">
        <w:t xml:space="preserve"> </w:t>
      </w:r>
      <w:r w:rsidRPr="00F832A3">
        <w:t>e-upr</w:t>
      </w:r>
      <w:r w:rsidR="00B67474" w:rsidRPr="00F832A3">
        <w:t>ave.</w:t>
      </w:r>
      <w:r w:rsidR="006A6CF5" w:rsidRPr="00F832A3">
        <w:t xml:space="preserve"> </w:t>
      </w:r>
      <w:r w:rsidR="00B67474" w:rsidRPr="00F832A3">
        <w:t>Javno</w:t>
      </w:r>
      <w:r w:rsidR="006A6CF5" w:rsidRPr="00F832A3">
        <w:t xml:space="preserve"> </w:t>
      </w:r>
      <w:r w:rsidR="00B67474" w:rsidRPr="00F832A3">
        <w:t>naznanilo</w:t>
      </w:r>
      <w:r w:rsidR="006A6CF5" w:rsidRPr="00F832A3">
        <w:t xml:space="preserve"> </w:t>
      </w:r>
      <w:r w:rsidR="00B67474" w:rsidRPr="00F832A3">
        <w:t>št.</w:t>
      </w:r>
      <w:r w:rsidR="006A6CF5" w:rsidRPr="00F832A3">
        <w:t xml:space="preserve"> </w:t>
      </w:r>
      <w:r w:rsidR="006B02DF" w:rsidRPr="00F832A3">
        <w:t xml:space="preserve">35105-25/2022-36 </w:t>
      </w:r>
      <w:r w:rsidRPr="00F832A3">
        <w:t>z</w:t>
      </w:r>
      <w:r w:rsidR="006A6CF5" w:rsidRPr="00F832A3">
        <w:t xml:space="preserve"> </w:t>
      </w:r>
      <w:r w:rsidRPr="00F832A3">
        <w:t>dne</w:t>
      </w:r>
      <w:r w:rsidR="006A6CF5" w:rsidRPr="00F832A3">
        <w:t xml:space="preserve"> </w:t>
      </w:r>
      <w:r w:rsidR="006B02DF" w:rsidRPr="00F832A3">
        <w:t xml:space="preserve">22. 12. 2022 </w:t>
      </w:r>
      <w:r w:rsidRPr="00F832A3">
        <w:t>je</w:t>
      </w:r>
      <w:r w:rsidR="006A6CF5" w:rsidRPr="00F832A3">
        <w:t xml:space="preserve"> </w:t>
      </w:r>
      <w:r w:rsidRPr="00F832A3">
        <w:t>bilo</w:t>
      </w:r>
      <w:r w:rsidR="006A6CF5" w:rsidRPr="00F832A3">
        <w:t xml:space="preserve"> </w:t>
      </w:r>
      <w:r w:rsidRPr="00F832A3">
        <w:t>objavljeno</w:t>
      </w:r>
      <w:r w:rsidR="006A6CF5" w:rsidRPr="00F832A3">
        <w:t xml:space="preserve"> </w:t>
      </w:r>
      <w:r w:rsidRPr="00F832A3">
        <w:t>na</w:t>
      </w:r>
      <w:r w:rsidR="006A6CF5" w:rsidRPr="00F832A3">
        <w:t xml:space="preserve"> </w:t>
      </w:r>
      <w:r w:rsidRPr="00F832A3">
        <w:t>spletnih</w:t>
      </w:r>
      <w:r w:rsidR="006A6CF5" w:rsidRPr="00F832A3">
        <w:t xml:space="preserve"> </w:t>
      </w:r>
      <w:r w:rsidRPr="00F832A3">
        <w:t>straneh</w:t>
      </w:r>
      <w:r w:rsidR="006A6CF5" w:rsidRPr="00F832A3">
        <w:t xml:space="preserve"> </w:t>
      </w:r>
      <w:r w:rsidRPr="00F832A3">
        <w:t>e-uprave</w:t>
      </w:r>
      <w:r w:rsidR="006A6CF5" w:rsidRPr="00F832A3">
        <w:t xml:space="preserve"> </w:t>
      </w:r>
      <w:r w:rsidRPr="00F832A3">
        <w:t>od</w:t>
      </w:r>
      <w:r w:rsidR="006A6CF5" w:rsidRPr="00F832A3">
        <w:t xml:space="preserve"> </w:t>
      </w:r>
      <w:r w:rsidR="006B02DF" w:rsidRPr="00F832A3">
        <w:rPr>
          <w:bCs/>
        </w:rPr>
        <w:t>23.</w:t>
      </w:r>
      <w:r w:rsidR="006414BD">
        <w:rPr>
          <w:bCs/>
        </w:rPr>
        <w:t> </w:t>
      </w:r>
      <w:r w:rsidR="006B02DF" w:rsidRPr="00F832A3">
        <w:rPr>
          <w:bCs/>
        </w:rPr>
        <w:t>12.</w:t>
      </w:r>
      <w:r w:rsidR="006414BD">
        <w:rPr>
          <w:bCs/>
        </w:rPr>
        <w:t> </w:t>
      </w:r>
      <w:r w:rsidR="006B02DF" w:rsidRPr="00F832A3">
        <w:rPr>
          <w:bCs/>
        </w:rPr>
        <w:t>2022 do 23.</w:t>
      </w:r>
      <w:r w:rsidR="006414BD">
        <w:rPr>
          <w:bCs/>
        </w:rPr>
        <w:t> </w:t>
      </w:r>
      <w:r w:rsidR="006B02DF" w:rsidRPr="00F832A3">
        <w:rPr>
          <w:bCs/>
        </w:rPr>
        <w:t>1.</w:t>
      </w:r>
      <w:r w:rsidR="006414BD">
        <w:rPr>
          <w:bCs/>
        </w:rPr>
        <w:t> </w:t>
      </w:r>
      <w:r w:rsidR="006B02DF" w:rsidRPr="00F832A3">
        <w:rPr>
          <w:bCs/>
        </w:rPr>
        <w:t xml:space="preserve">2023, </w:t>
      </w:r>
      <w:r w:rsidRPr="00F832A3">
        <w:t>celotna</w:t>
      </w:r>
      <w:r w:rsidR="006A6CF5" w:rsidRPr="00F832A3">
        <w:t xml:space="preserve"> </w:t>
      </w:r>
      <w:r w:rsidRPr="00F832A3">
        <w:t>dokumentacija</w:t>
      </w:r>
      <w:r w:rsidR="006A6CF5" w:rsidRPr="00F832A3">
        <w:t xml:space="preserve"> </w:t>
      </w:r>
      <w:r w:rsidRPr="00F832A3">
        <w:t>(javno</w:t>
      </w:r>
      <w:r w:rsidR="006A6CF5" w:rsidRPr="00F832A3">
        <w:t xml:space="preserve"> </w:t>
      </w:r>
      <w:r w:rsidRPr="00F832A3">
        <w:t>naznanilo,</w:t>
      </w:r>
      <w:r w:rsidR="006A6CF5" w:rsidRPr="00F832A3">
        <w:t xml:space="preserve"> </w:t>
      </w:r>
      <w:r w:rsidRPr="00F832A3">
        <w:t>zahteva</w:t>
      </w:r>
      <w:r w:rsidR="006A6CF5" w:rsidRPr="00F832A3">
        <w:t xml:space="preserve"> </w:t>
      </w:r>
      <w:r w:rsidRPr="00F832A3">
        <w:t>za</w:t>
      </w:r>
      <w:r w:rsidR="006A6CF5" w:rsidRPr="00F832A3">
        <w:t xml:space="preserve"> </w:t>
      </w:r>
      <w:r w:rsidRPr="00F832A3">
        <w:t>izdajo</w:t>
      </w:r>
      <w:r w:rsidR="006A6CF5" w:rsidRPr="00F832A3">
        <w:t xml:space="preserve"> </w:t>
      </w:r>
      <w:r w:rsidRPr="00F832A3">
        <w:t>gradbenega</w:t>
      </w:r>
      <w:r w:rsidR="006A6CF5" w:rsidRPr="00F832A3">
        <w:t xml:space="preserve"> </w:t>
      </w:r>
      <w:r w:rsidRPr="00F832A3">
        <w:t>dovoljenja,</w:t>
      </w:r>
      <w:r w:rsidR="006A6CF5" w:rsidRPr="00F832A3">
        <w:t xml:space="preserve"> </w:t>
      </w:r>
      <w:r w:rsidRPr="00F832A3">
        <w:t>DGD,</w:t>
      </w:r>
      <w:r w:rsidR="006A6CF5" w:rsidRPr="00F832A3">
        <w:t xml:space="preserve"> </w:t>
      </w:r>
      <w:r w:rsidRPr="00F832A3">
        <w:t>PVO</w:t>
      </w:r>
      <w:r w:rsidR="006A6CF5" w:rsidRPr="00F832A3">
        <w:t xml:space="preserve"> </w:t>
      </w:r>
      <w:r w:rsidRPr="00F832A3">
        <w:t>in</w:t>
      </w:r>
      <w:r w:rsidR="006A6CF5" w:rsidRPr="00F832A3">
        <w:t xml:space="preserve"> </w:t>
      </w:r>
      <w:r w:rsidRPr="00F832A3">
        <w:t>mnenja)</w:t>
      </w:r>
      <w:r w:rsidR="006A6CF5" w:rsidRPr="00F832A3">
        <w:t xml:space="preserve"> </w:t>
      </w:r>
      <w:r w:rsidRPr="00F832A3">
        <w:t>pa</w:t>
      </w:r>
      <w:r w:rsidR="006A6CF5" w:rsidRPr="00F832A3">
        <w:t xml:space="preserve"> </w:t>
      </w:r>
      <w:r w:rsidRPr="00F832A3">
        <w:t>na</w:t>
      </w:r>
      <w:r w:rsidR="006A6CF5" w:rsidRPr="00F832A3">
        <w:t xml:space="preserve"> </w:t>
      </w:r>
      <w:r w:rsidRPr="00F832A3">
        <w:t>spletnih</w:t>
      </w:r>
      <w:r w:rsidR="006A6CF5" w:rsidRPr="00F832A3">
        <w:t xml:space="preserve"> </w:t>
      </w:r>
      <w:r w:rsidRPr="00F832A3">
        <w:t>straneh</w:t>
      </w:r>
      <w:r w:rsidR="006A6CF5" w:rsidRPr="00F832A3">
        <w:t xml:space="preserve"> </w:t>
      </w:r>
      <w:r w:rsidRPr="00F832A3">
        <w:t>MOP</w:t>
      </w:r>
      <w:r w:rsidR="006A6CF5" w:rsidRPr="00F832A3">
        <w:t xml:space="preserve"> </w:t>
      </w:r>
      <w:r w:rsidRPr="00F832A3">
        <w:t>od</w:t>
      </w:r>
      <w:r w:rsidR="006A6CF5" w:rsidRPr="00F832A3">
        <w:t xml:space="preserve"> </w:t>
      </w:r>
      <w:r w:rsidR="006B02DF" w:rsidRPr="00F832A3">
        <w:rPr>
          <w:bCs/>
        </w:rPr>
        <w:t>23.</w:t>
      </w:r>
      <w:r w:rsidR="006414BD">
        <w:rPr>
          <w:bCs/>
        </w:rPr>
        <w:t> </w:t>
      </w:r>
      <w:r w:rsidR="006B02DF" w:rsidRPr="00F832A3">
        <w:rPr>
          <w:bCs/>
        </w:rPr>
        <w:t>12.</w:t>
      </w:r>
      <w:r w:rsidR="006414BD">
        <w:rPr>
          <w:bCs/>
        </w:rPr>
        <w:t> </w:t>
      </w:r>
      <w:r w:rsidR="006B02DF" w:rsidRPr="00F832A3">
        <w:rPr>
          <w:bCs/>
        </w:rPr>
        <w:t xml:space="preserve">2022 </w:t>
      </w:r>
      <w:r w:rsidRPr="00F832A3">
        <w:t>dalje.</w:t>
      </w:r>
      <w:r w:rsidR="006A6CF5" w:rsidRPr="00F832A3">
        <w:t xml:space="preserve"> </w:t>
      </w:r>
      <w:r w:rsidR="008C153E" w:rsidRPr="00F832A3">
        <w:t xml:space="preserve">Javno naznanilo, ki vsebuje tudi vabilo k priglasitvi udeležbe v postopek, je investitor v skladu s tretjim odstavkom 37. člena GZ objavil tudi na zemljišču na katerem je predvidena obravnavana gradnja. </w:t>
      </w:r>
      <w:r w:rsidRPr="00F832A3">
        <w:t>Iz</w:t>
      </w:r>
      <w:r w:rsidR="006A6CF5" w:rsidRPr="00F832A3">
        <w:t xml:space="preserve"> </w:t>
      </w:r>
      <w:r w:rsidRPr="00F832A3">
        <w:t>spisne</w:t>
      </w:r>
      <w:r w:rsidR="006A6CF5" w:rsidRPr="00F832A3">
        <w:t xml:space="preserve"> </w:t>
      </w:r>
      <w:r w:rsidRPr="00F832A3">
        <w:t>dokumentacije</w:t>
      </w:r>
      <w:r w:rsidR="006A6CF5" w:rsidRPr="00F832A3">
        <w:t xml:space="preserve"> </w:t>
      </w:r>
      <w:r w:rsidRPr="00F832A3">
        <w:t>izhaja,</w:t>
      </w:r>
      <w:r w:rsidR="006A6CF5" w:rsidRPr="00F832A3">
        <w:t xml:space="preserve"> </w:t>
      </w:r>
      <w:r w:rsidRPr="00F832A3">
        <w:t>da</w:t>
      </w:r>
      <w:r w:rsidR="006A6CF5" w:rsidRPr="00F832A3">
        <w:t xml:space="preserve"> </w:t>
      </w:r>
      <w:r w:rsidRPr="00F832A3">
        <w:t>v</w:t>
      </w:r>
      <w:r w:rsidR="006A6CF5" w:rsidRPr="00F832A3">
        <w:t xml:space="preserve"> </w:t>
      </w:r>
      <w:r w:rsidRPr="00F832A3">
        <w:t>določenem</w:t>
      </w:r>
      <w:r w:rsidR="006A6CF5" w:rsidRPr="00F832A3">
        <w:t xml:space="preserve"> </w:t>
      </w:r>
      <w:r w:rsidRPr="00F832A3">
        <w:t>roku</w:t>
      </w:r>
      <w:r w:rsidR="006A6CF5" w:rsidRPr="00F832A3">
        <w:t xml:space="preserve"> </w:t>
      </w:r>
      <w:r w:rsidRPr="00F832A3">
        <w:t>ni</w:t>
      </w:r>
      <w:r w:rsidR="006A6CF5" w:rsidRPr="00F832A3">
        <w:t xml:space="preserve"> </w:t>
      </w:r>
      <w:r w:rsidRPr="00F832A3">
        <w:t>bilo</w:t>
      </w:r>
      <w:r w:rsidR="006A6CF5" w:rsidRPr="00F832A3">
        <w:t xml:space="preserve"> </w:t>
      </w:r>
      <w:r w:rsidRPr="00F832A3">
        <w:t>podanih</w:t>
      </w:r>
      <w:r w:rsidR="006A6CF5" w:rsidRPr="00F832A3">
        <w:t xml:space="preserve"> </w:t>
      </w:r>
      <w:r w:rsidRPr="00F832A3">
        <w:t>nobenih</w:t>
      </w:r>
      <w:r w:rsidR="006A6CF5" w:rsidRPr="00F832A3">
        <w:t xml:space="preserve"> </w:t>
      </w:r>
      <w:r w:rsidRPr="00F832A3">
        <w:t>mnenj</w:t>
      </w:r>
      <w:r w:rsidR="006A6CF5" w:rsidRPr="00F832A3">
        <w:t xml:space="preserve"> </w:t>
      </w:r>
      <w:r w:rsidRPr="00F832A3">
        <w:t>ali</w:t>
      </w:r>
      <w:r w:rsidR="006A6CF5" w:rsidRPr="00F832A3">
        <w:t xml:space="preserve"> </w:t>
      </w:r>
      <w:r w:rsidRPr="00F832A3">
        <w:t>pripomb</w:t>
      </w:r>
      <w:r w:rsidR="006A6CF5" w:rsidRPr="00F832A3">
        <w:t xml:space="preserve"> </w:t>
      </w:r>
      <w:r w:rsidR="00352DC9" w:rsidRPr="00F832A3">
        <w:t xml:space="preserve">javnosti </w:t>
      </w:r>
      <w:r w:rsidRPr="00F832A3">
        <w:t>v</w:t>
      </w:r>
      <w:r w:rsidR="006A6CF5" w:rsidRPr="00F832A3">
        <w:t xml:space="preserve"> </w:t>
      </w:r>
      <w:r w:rsidRPr="00F832A3">
        <w:t>zvezi</w:t>
      </w:r>
      <w:r w:rsidR="006A6CF5" w:rsidRPr="00F832A3">
        <w:t xml:space="preserve"> </w:t>
      </w:r>
      <w:r w:rsidRPr="00F832A3">
        <w:t>z</w:t>
      </w:r>
      <w:r w:rsidR="006A6CF5" w:rsidRPr="00F832A3">
        <w:t xml:space="preserve"> </w:t>
      </w:r>
      <w:r w:rsidRPr="00F832A3">
        <w:t>obravnavano</w:t>
      </w:r>
      <w:r w:rsidR="006A6CF5" w:rsidRPr="00F832A3">
        <w:t xml:space="preserve"> </w:t>
      </w:r>
      <w:r w:rsidRPr="00F832A3">
        <w:t>gradnjo</w:t>
      </w:r>
      <w:r w:rsidR="008C153E" w:rsidRPr="00F832A3">
        <w:t>,</w:t>
      </w:r>
      <w:r w:rsidR="00352DC9" w:rsidRPr="00F832A3">
        <w:t xml:space="preserve"> prav tako upravni organ v danem roku, na podlagi poziva iz javnega naznanila, ni prejel nobene zahteve za udeležbo v tem upravnem postopku. U</w:t>
      </w:r>
      <w:r w:rsidR="008C153E" w:rsidRPr="00F832A3">
        <w:t xml:space="preserve">pravni organ na podlagi </w:t>
      </w:r>
      <w:r w:rsidR="00352DC9" w:rsidRPr="00F832A3">
        <w:t>predložene dokumentacije tudi ugotavlja, da v predmetni zadevi ni oseb, ki izpolnjujejo pogoje za stranskega udeleženca iz 2. odstavka 36. člena GZ in bi jih moral upravni organ seznaniti s postopkom in povabiti k udeležbi z osebno vročitvijo (prvi odstavek 37. člena GZ).</w:t>
      </w:r>
    </w:p>
    <w:p w14:paraId="68CE2CF4" w14:textId="42043625" w:rsidR="001F5DBC" w:rsidRPr="00F832A3" w:rsidRDefault="001F5DBC" w:rsidP="00F832A3">
      <w:pPr>
        <w:spacing w:line="260" w:lineRule="exact"/>
        <w:ind w:right="-8"/>
        <w:rPr>
          <w:szCs w:val="20"/>
        </w:rPr>
      </w:pPr>
    </w:p>
    <w:p w14:paraId="489F8B7E" w14:textId="77777777" w:rsidR="00AA37AB" w:rsidRPr="00F832A3" w:rsidRDefault="00AA37AB" w:rsidP="00C52354">
      <w:pPr>
        <w:pStyle w:val="Obrazloitev1"/>
      </w:pPr>
      <w:r w:rsidRPr="00F832A3">
        <w:t>Glede</w:t>
      </w:r>
      <w:r w:rsidR="006A6CF5" w:rsidRPr="00F832A3">
        <w:t xml:space="preserve"> </w:t>
      </w:r>
      <w:r w:rsidRPr="00F832A3">
        <w:t>na</w:t>
      </w:r>
      <w:r w:rsidR="006A6CF5" w:rsidRPr="00F832A3">
        <w:t xml:space="preserve"> </w:t>
      </w:r>
      <w:r w:rsidRPr="00F832A3">
        <w:t>zgoraj</w:t>
      </w:r>
      <w:r w:rsidR="006A6CF5" w:rsidRPr="00F832A3">
        <w:t xml:space="preserve"> </w:t>
      </w:r>
      <w:r w:rsidRPr="00F832A3">
        <w:t>navedeno</w:t>
      </w:r>
      <w:r w:rsidR="006A6CF5" w:rsidRPr="00F832A3">
        <w:t xml:space="preserve"> </w:t>
      </w:r>
      <w:r w:rsidR="00C50972" w:rsidRPr="00F832A3">
        <w:t>upravni</w:t>
      </w:r>
      <w:r w:rsidR="006A6CF5" w:rsidRPr="00F832A3">
        <w:t xml:space="preserve"> </w:t>
      </w:r>
      <w:r w:rsidR="00C50972" w:rsidRPr="00F832A3">
        <w:t>organ</w:t>
      </w:r>
      <w:r w:rsidR="006A6CF5" w:rsidRPr="00F832A3">
        <w:t xml:space="preserve"> </w:t>
      </w:r>
      <w:r w:rsidR="00C50972" w:rsidRPr="00F832A3">
        <w:t>ugotavlja,</w:t>
      </w:r>
      <w:r w:rsidR="006A6CF5" w:rsidRPr="00F832A3">
        <w:t xml:space="preserve"> </w:t>
      </w:r>
      <w:r w:rsidR="00C50972" w:rsidRPr="00F832A3">
        <w:t>da</w:t>
      </w:r>
      <w:r w:rsidR="006A6CF5" w:rsidRPr="00F832A3">
        <w:t xml:space="preserve"> </w:t>
      </w:r>
      <w:r w:rsidRPr="00F832A3">
        <w:t>je</w:t>
      </w:r>
      <w:r w:rsidR="006A6CF5" w:rsidRPr="00F832A3">
        <w:t xml:space="preserve"> </w:t>
      </w:r>
      <w:r w:rsidRPr="00F832A3">
        <w:t>bilo</w:t>
      </w:r>
      <w:r w:rsidR="006A6CF5" w:rsidRPr="00F832A3">
        <w:t xml:space="preserve"> </w:t>
      </w:r>
      <w:r w:rsidRPr="00F832A3">
        <w:t>na</w:t>
      </w:r>
      <w:r w:rsidR="006A6CF5" w:rsidRPr="00F832A3">
        <w:t xml:space="preserve"> </w:t>
      </w:r>
      <w:r w:rsidRPr="00F832A3">
        <w:t>podlagi</w:t>
      </w:r>
      <w:r w:rsidR="006A6CF5" w:rsidRPr="00F832A3">
        <w:t xml:space="preserve"> </w:t>
      </w:r>
      <w:r w:rsidRPr="00F832A3">
        <w:t>predložene</w:t>
      </w:r>
      <w:r w:rsidR="006A6CF5" w:rsidRPr="00F832A3">
        <w:t xml:space="preserve"> </w:t>
      </w:r>
      <w:r w:rsidRPr="00F832A3">
        <w:t>dokumentacije</w:t>
      </w:r>
      <w:r w:rsidR="006A6CF5" w:rsidRPr="00F832A3">
        <w:t xml:space="preserve"> </w:t>
      </w:r>
      <w:r w:rsidRPr="00F832A3">
        <w:t>in</w:t>
      </w:r>
      <w:r w:rsidR="006A6CF5" w:rsidRPr="00F832A3">
        <w:t xml:space="preserve"> </w:t>
      </w:r>
      <w:r w:rsidRPr="00F832A3">
        <w:t>listin</w:t>
      </w:r>
      <w:r w:rsidR="006A6CF5" w:rsidRPr="00F832A3">
        <w:t xml:space="preserve"> </w:t>
      </w:r>
      <w:r w:rsidRPr="00F832A3">
        <w:t>dejansko</w:t>
      </w:r>
      <w:r w:rsidR="006A6CF5" w:rsidRPr="00F832A3">
        <w:t xml:space="preserve"> </w:t>
      </w:r>
      <w:r w:rsidRPr="00F832A3">
        <w:t>in</w:t>
      </w:r>
      <w:r w:rsidR="006A6CF5" w:rsidRPr="00F832A3">
        <w:t xml:space="preserve"> </w:t>
      </w:r>
      <w:r w:rsidRPr="00F832A3">
        <w:t>pravno</w:t>
      </w:r>
      <w:r w:rsidR="006A6CF5" w:rsidRPr="00F832A3">
        <w:t xml:space="preserve"> </w:t>
      </w:r>
      <w:r w:rsidRPr="00F832A3">
        <w:t>stanje</w:t>
      </w:r>
      <w:r w:rsidR="006A6CF5" w:rsidRPr="00F832A3">
        <w:t xml:space="preserve"> </w:t>
      </w:r>
      <w:r w:rsidRPr="00F832A3">
        <w:t>predmetne</w:t>
      </w:r>
      <w:r w:rsidR="006A6CF5" w:rsidRPr="00F832A3">
        <w:t xml:space="preserve"> </w:t>
      </w:r>
      <w:r w:rsidRPr="00F832A3">
        <w:t>zadeve</w:t>
      </w:r>
      <w:r w:rsidR="006A6CF5" w:rsidRPr="00F832A3">
        <w:t xml:space="preserve"> </w:t>
      </w:r>
      <w:r w:rsidRPr="00F832A3">
        <w:t>popolno</w:t>
      </w:r>
      <w:r w:rsidR="006A6CF5" w:rsidRPr="00F832A3">
        <w:t xml:space="preserve"> </w:t>
      </w:r>
      <w:r w:rsidRPr="00F832A3">
        <w:t>ugotovljeno,</w:t>
      </w:r>
      <w:r w:rsidR="006A6CF5" w:rsidRPr="00F832A3">
        <w:t xml:space="preserve"> </w:t>
      </w:r>
      <w:r w:rsidRPr="00F832A3">
        <w:t>zato</w:t>
      </w:r>
      <w:r w:rsidR="006A6CF5" w:rsidRPr="00F832A3">
        <w:t xml:space="preserve"> </w:t>
      </w:r>
      <w:r w:rsidRPr="00F832A3">
        <w:t>je</w:t>
      </w:r>
      <w:r w:rsidR="006A6CF5" w:rsidRPr="00F832A3">
        <w:t xml:space="preserve"> </w:t>
      </w:r>
      <w:r w:rsidRPr="00F832A3">
        <w:t>bilo</w:t>
      </w:r>
      <w:r w:rsidR="006A6CF5" w:rsidRPr="00F832A3">
        <w:t xml:space="preserve"> </w:t>
      </w:r>
      <w:r w:rsidRPr="00F832A3">
        <w:t>v</w:t>
      </w:r>
      <w:r w:rsidR="006A6CF5" w:rsidRPr="00F832A3">
        <w:t xml:space="preserve"> </w:t>
      </w:r>
      <w:r w:rsidRPr="00F832A3">
        <w:t>skladu</w:t>
      </w:r>
      <w:r w:rsidR="006A6CF5" w:rsidRPr="00F832A3">
        <w:t xml:space="preserve"> </w:t>
      </w:r>
      <w:r w:rsidRPr="00F832A3">
        <w:t>z</w:t>
      </w:r>
      <w:r w:rsidR="006A6CF5" w:rsidRPr="00F832A3">
        <w:t xml:space="preserve"> </w:t>
      </w:r>
      <w:r w:rsidRPr="00F832A3">
        <w:t>določili</w:t>
      </w:r>
      <w:r w:rsidR="006A6CF5" w:rsidRPr="00F832A3">
        <w:t xml:space="preserve"> </w:t>
      </w:r>
      <w:r w:rsidRPr="00F832A3">
        <w:t>GZ</w:t>
      </w:r>
      <w:r w:rsidR="006A6CF5" w:rsidRPr="00F832A3">
        <w:t xml:space="preserve"> </w:t>
      </w:r>
      <w:r w:rsidRPr="00F832A3">
        <w:t>in</w:t>
      </w:r>
      <w:r w:rsidR="006A6CF5" w:rsidRPr="00F832A3">
        <w:t xml:space="preserve"> </w:t>
      </w:r>
      <w:r w:rsidRPr="00F832A3">
        <w:t>ZVO-1</w:t>
      </w:r>
      <w:r w:rsidR="006A6CF5" w:rsidRPr="00F832A3">
        <w:t xml:space="preserve"> </w:t>
      </w:r>
      <w:r w:rsidRPr="00F832A3">
        <w:t>ter</w:t>
      </w:r>
      <w:r w:rsidR="006A6CF5" w:rsidRPr="00F832A3">
        <w:t xml:space="preserve"> </w:t>
      </w:r>
      <w:r w:rsidRPr="00F832A3">
        <w:t>ob</w:t>
      </w:r>
      <w:r w:rsidR="006A6CF5" w:rsidRPr="00F832A3">
        <w:t xml:space="preserve"> </w:t>
      </w:r>
      <w:r w:rsidRPr="00F832A3">
        <w:t>upoštevanju</w:t>
      </w:r>
      <w:r w:rsidR="006A6CF5" w:rsidRPr="00F832A3">
        <w:t xml:space="preserve"> </w:t>
      </w:r>
      <w:r w:rsidRPr="00F832A3">
        <w:t>določil</w:t>
      </w:r>
      <w:r w:rsidR="006A6CF5" w:rsidRPr="00F832A3">
        <w:t xml:space="preserve"> </w:t>
      </w:r>
      <w:r w:rsidR="008D2796" w:rsidRPr="00F832A3">
        <w:t xml:space="preserve">Zakona o splošnem upravnem postopku (Uradni list RS, št. 24/06 – uradno prečiščeno besedilo, 105/06 – ZUS-1, 126/07, 65/08, 8/10, 82/13, 175/20 – ZIUOPDVE in 3/22 – </w:t>
      </w:r>
      <w:proofErr w:type="spellStart"/>
      <w:r w:rsidR="008D2796" w:rsidRPr="00F832A3">
        <w:t>ZDeb</w:t>
      </w:r>
      <w:proofErr w:type="spellEnd"/>
      <w:r w:rsidR="008D2796" w:rsidRPr="00F832A3">
        <w:t>)</w:t>
      </w:r>
      <w:r w:rsidR="006A6CF5" w:rsidRPr="00F832A3">
        <w:t xml:space="preserve"> </w:t>
      </w:r>
      <w:r w:rsidRPr="00F832A3">
        <w:t>odločeno,</w:t>
      </w:r>
      <w:r w:rsidR="006A6CF5" w:rsidRPr="00F832A3">
        <w:t xml:space="preserve"> </w:t>
      </w:r>
      <w:r w:rsidRPr="00F832A3">
        <w:t>kot</w:t>
      </w:r>
      <w:r w:rsidR="006A6CF5" w:rsidRPr="00F832A3">
        <w:t xml:space="preserve"> </w:t>
      </w:r>
      <w:r w:rsidRPr="00F832A3">
        <w:t>je</w:t>
      </w:r>
      <w:r w:rsidR="006A6CF5" w:rsidRPr="00F832A3">
        <w:t xml:space="preserve"> </w:t>
      </w:r>
      <w:r w:rsidRPr="00F832A3">
        <w:t>navedeno</w:t>
      </w:r>
      <w:r w:rsidR="006A6CF5" w:rsidRPr="00F832A3">
        <w:t xml:space="preserve"> </w:t>
      </w:r>
      <w:r w:rsidRPr="00F832A3">
        <w:t>v</w:t>
      </w:r>
      <w:r w:rsidR="006A6CF5" w:rsidRPr="00F832A3">
        <w:t xml:space="preserve"> </w:t>
      </w:r>
      <w:r w:rsidRPr="00F832A3">
        <w:t>izreku</w:t>
      </w:r>
      <w:r w:rsidR="006A6CF5" w:rsidRPr="00F832A3">
        <w:t xml:space="preserve"> </w:t>
      </w:r>
      <w:r w:rsidRPr="00F832A3">
        <w:lastRenderedPageBreak/>
        <w:t>tega</w:t>
      </w:r>
      <w:r w:rsidR="006A6CF5" w:rsidRPr="00F832A3">
        <w:t xml:space="preserve"> </w:t>
      </w:r>
      <w:r w:rsidRPr="00F832A3">
        <w:t>dovoljenja.</w:t>
      </w:r>
    </w:p>
    <w:p w14:paraId="2BB74E78" w14:textId="77777777" w:rsidR="008D2796" w:rsidRPr="00F832A3" w:rsidRDefault="008D2796" w:rsidP="00C87496">
      <w:pPr>
        <w:pStyle w:val="Obrazloitev1"/>
        <w:numPr>
          <w:ilvl w:val="0"/>
          <w:numId w:val="0"/>
        </w:numPr>
      </w:pPr>
    </w:p>
    <w:p w14:paraId="324A2870" w14:textId="26FAE13D" w:rsidR="008D2796" w:rsidRPr="00F832A3" w:rsidRDefault="008D2796" w:rsidP="00C52354">
      <w:pPr>
        <w:pStyle w:val="Obrazloitev1"/>
      </w:pPr>
      <w:r w:rsidRPr="00F832A3">
        <w:t>V skladu s prvim odstavkom 59. člena GZ-1 to gradbeno dovoljenje preneha veljati, če investitor ne prijavi začetka gradnje in ne začne z gradnjo v petih letih od njegove pravnomočnosti (</w:t>
      </w:r>
      <w:r w:rsidR="005968F9">
        <w:t>VII</w:t>
      </w:r>
      <w:r w:rsidR="008C153E" w:rsidRPr="00F832A3">
        <w:t>I</w:t>
      </w:r>
      <w:r w:rsidRPr="00F832A3">
        <w:t>. točka izreka tega dovoljenja).</w:t>
      </w:r>
    </w:p>
    <w:p w14:paraId="61FE182B" w14:textId="77777777" w:rsidR="00064557" w:rsidRPr="00F832A3" w:rsidRDefault="00064557" w:rsidP="00F832A3">
      <w:pPr>
        <w:spacing w:line="260" w:lineRule="exact"/>
        <w:ind w:right="-8"/>
        <w:rPr>
          <w:szCs w:val="20"/>
          <w:highlight w:val="yellow"/>
        </w:rPr>
      </w:pPr>
    </w:p>
    <w:p w14:paraId="6BF20E66" w14:textId="019FAECA" w:rsidR="008C153E" w:rsidRPr="00F832A3" w:rsidRDefault="008C153E" w:rsidP="00C52354">
      <w:pPr>
        <w:pStyle w:val="Obrazloitev1"/>
      </w:pPr>
      <w:r w:rsidRPr="00F832A3">
        <w:t>Posebni stroški v postopku niso nastali in niso bili zaznamovani, zato je upravni organ skladno s petim odstavkom 213. člena ZUP, ki mu nalaga, da v izreku odločbe odloči tudi o tem, ali so nastali stroški postopka, o stroških postopka odločil, kot izhaja iz X. točke izreka tega dovoljenja.</w:t>
      </w:r>
    </w:p>
    <w:p w14:paraId="401F44A8" w14:textId="77777777" w:rsidR="008C153E" w:rsidRPr="00F832A3" w:rsidRDefault="008C153E" w:rsidP="00F832A3">
      <w:pPr>
        <w:spacing w:line="260" w:lineRule="exact"/>
        <w:rPr>
          <w:szCs w:val="20"/>
        </w:rPr>
      </w:pPr>
    </w:p>
    <w:p w14:paraId="0A99C690" w14:textId="77777777" w:rsidR="008C153E" w:rsidRPr="00F832A3" w:rsidRDefault="008C153E" w:rsidP="00C52354">
      <w:pPr>
        <w:pStyle w:val="Obrazloitev1"/>
      </w:pPr>
      <w:r w:rsidRPr="00F832A3">
        <w:t xml:space="preserve">Upravna taksa po tarifnih številkah 1 in 40 Zakona o upravnih taksah (Uradni list RS, št. 106/10 – uradno prečiščeno besedilo, 14/15 – ZUUJFO, 84/15 – ZZelP-J, 32/16, 30/18 – </w:t>
      </w:r>
      <w:proofErr w:type="spellStart"/>
      <w:r w:rsidRPr="00F832A3">
        <w:t>ZKZaš</w:t>
      </w:r>
      <w:proofErr w:type="spellEnd"/>
      <w:r w:rsidRPr="00F832A3">
        <w:t xml:space="preserve"> in 189/20 – ZFRO) je bila odmerjena s plačilnim nalogom št. 35105-25/2022-2550/4</w:t>
      </w:r>
      <w:r w:rsidR="00267F97" w:rsidRPr="00F832A3">
        <w:t>4</w:t>
      </w:r>
      <w:r w:rsidRPr="00F832A3">
        <w:t xml:space="preserve"> z dne </w:t>
      </w:r>
      <w:r w:rsidR="00267F97" w:rsidRPr="00F832A3">
        <w:t>7. 3. </w:t>
      </w:r>
      <w:r w:rsidRPr="00F832A3">
        <w:t>2023 in plačana dne 22. 3. 2023.</w:t>
      </w:r>
    </w:p>
    <w:p w14:paraId="48633A82" w14:textId="77777777" w:rsidR="008C153E" w:rsidRPr="00F832A3" w:rsidRDefault="008C153E" w:rsidP="00F832A3">
      <w:pPr>
        <w:spacing w:line="260" w:lineRule="exact"/>
        <w:ind w:right="-8"/>
        <w:rPr>
          <w:szCs w:val="20"/>
          <w:highlight w:val="yellow"/>
        </w:rPr>
      </w:pPr>
    </w:p>
    <w:bookmarkEnd w:id="2"/>
    <w:p w14:paraId="21C86FE9" w14:textId="77777777" w:rsidR="008C153E" w:rsidRPr="00F832A3" w:rsidRDefault="008C153E" w:rsidP="00C52354">
      <w:pPr>
        <w:pStyle w:val="Obrazloitev1"/>
      </w:pPr>
      <w:r w:rsidRPr="00F832A3">
        <w:t>V nadaljevanju upravni organ opozarja še na naslednje obveznosti investitorja v zvezi z gradnjo, ki niso predmet tega dovoljenja, so pa predpisane v GZ-1:</w:t>
      </w:r>
    </w:p>
    <w:p w14:paraId="2179F997" w14:textId="77777777" w:rsidR="008C153E" w:rsidRPr="00F832A3" w:rsidRDefault="008C153E" w:rsidP="005968F9">
      <w:pPr>
        <w:pStyle w:val="Zamik1"/>
      </w:pPr>
      <w:r w:rsidRPr="00F832A3">
        <w:t>v skladu z določbami 73. člena GZ-1 zagotoviti izdelavo projektne dokumentacije za izvedbo gradnje,</w:t>
      </w:r>
    </w:p>
    <w:p w14:paraId="5F68D551" w14:textId="77777777" w:rsidR="008C153E" w:rsidRPr="00F832A3" w:rsidRDefault="008C153E" w:rsidP="005968F9">
      <w:pPr>
        <w:pStyle w:val="Zamik1"/>
      </w:pPr>
      <w:r w:rsidRPr="00F832A3">
        <w:t>v skladu z določbami prvega odstavka 74. člena GZ-1 imenovati nadzornika ter v skladu z določbami 75. člena GZ-1 zagotoviti zakoličenje objekta,</w:t>
      </w:r>
    </w:p>
    <w:p w14:paraId="53CC7EDC" w14:textId="77777777" w:rsidR="008C153E" w:rsidRPr="00F832A3" w:rsidRDefault="008C153E" w:rsidP="005968F9">
      <w:pPr>
        <w:pStyle w:val="Zamik1"/>
      </w:pPr>
      <w:r w:rsidRPr="00F832A3">
        <w:t>po pravnomočnosti gradbenega dovoljenja, na lastno odgovornost pa tudi po dokončnosti gradbenega dovoljenja, v skladu z določbami 5. in 76. člena GZ-1 prijaviti začetek gradnje,</w:t>
      </w:r>
    </w:p>
    <w:p w14:paraId="672B901E" w14:textId="77777777" w:rsidR="008C153E" w:rsidRPr="00F832A3" w:rsidRDefault="008C153E" w:rsidP="005968F9">
      <w:pPr>
        <w:pStyle w:val="Zamik1"/>
      </w:pPr>
      <w:r w:rsidRPr="00F832A3">
        <w:t>v skladu z določbami 80. člena GZ-1 po dokončanju gradnje pri Ministrstvu za naravne vire in prostor vložiti zahtevo za izdajo uporabnega dovoljenja.</w:t>
      </w:r>
    </w:p>
    <w:p w14:paraId="0D44B2B5" w14:textId="77777777" w:rsidR="00064557" w:rsidRPr="00F832A3" w:rsidRDefault="00064557" w:rsidP="00F832A3">
      <w:pPr>
        <w:tabs>
          <w:tab w:val="left" w:pos="4111"/>
        </w:tabs>
        <w:spacing w:line="260" w:lineRule="exact"/>
        <w:ind w:right="-8"/>
        <w:rPr>
          <w:b/>
          <w:szCs w:val="20"/>
          <w:highlight w:val="yellow"/>
        </w:rPr>
      </w:pPr>
    </w:p>
    <w:p w14:paraId="1F887B22" w14:textId="77777777" w:rsidR="00AA192F" w:rsidRPr="006414BD" w:rsidRDefault="00AA192F" w:rsidP="00F832A3">
      <w:pPr>
        <w:tabs>
          <w:tab w:val="left" w:pos="4111"/>
        </w:tabs>
        <w:spacing w:line="260" w:lineRule="exact"/>
        <w:ind w:right="-8"/>
        <w:rPr>
          <w:bCs/>
          <w:szCs w:val="20"/>
          <w:highlight w:val="yellow"/>
        </w:rPr>
      </w:pPr>
    </w:p>
    <w:p w14:paraId="51E895BA" w14:textId="77777777" w:rsidR="00064557" w:rsidRPr="00F832A3" w:rsidRDefault="00064557" w:rsidP="00F832A3">
      <w:pPr>
        <w:spacing w:line="260" w:lineRule="exact"/>
        <w:ind w:right="-8"/>
        <w:rPr>
          <w:b/>
          <w:szCs w:val="20"/>
        </w:rPr>
      </w:pPr>
      <w:r w:rsidRPr="00F832A3">
        <w:rPr>
          <w:b/>
          <w:szCs w:val="20"/>
        </w:rPr>
        <w:t>POUK</w:t>
      </w:r>
      <w:r w:rsidR="006A6CF5" w:rsidRPr="00F832A3">
        <w:rPr>
          <w:b/>
          <w:szCs w:val="20"/>
        </w:rPr>
        <w:t xml:space="preserve"> </w:t>
      </w:r>
      <w:r w:rsidRPr="00F832A3">
        <w:rPr>
          <w:b/>
          <w:szCs w:val="20"/>
        </w:rPr>
        <w:t>O</w:t>
      </w:r>
      <w:r w:rsidR="006A6CF5" w:rsidRPr="00F832A3">
        <w:rPr>
          <w:b/>
          <w:szCs w:val="20"/>
        </w:rPr>
        <w:t xml:space="preserve"> </w:t>
      </w:r>
      <w:r w:rsidRPr="00F832A3">
        <w:rPr>
          <w:b/>
          <w:szCs w:val="20"/>
        </w:rPr>
        <w:t>PRAVNEM</w:t>
      </w:r>
      <w:r w:rsidR="006A6CF5" w:rsidRPr="00F832A3">
        <w:rPr>
          <w:b/>
          <w:szCs w:val="20"/>
        </w:rPr>
        <w:t xml:space="preserve"> </w:t>
      </w:r>
      <w:r w:rsidRPr="00F832A3">
        <w:rPr>
          <w:b/>
          <w:szCs w:val="20"/>
        </w:rPr>
        <w:t>SREDSTVU:</w:t>
      </w:r>
      <w:r w:rsidR="006A6CF5" w:rsidRPr="00F832A3">
        <w:rPr>
          <w:b/>
          <w:szCs w:val="20"/>
        </w:rPr>
        <w:t xml:space="preserve"> </w:t>
      </w:r>
      <w:r w:rsidRPr="00F832A3">
        <w:rPr>
          <w:b/>
          <w:szCs w:val="20"/>
        </w:rPr>
        <w:t>Zoper</w:t>
      </w:r>
      <w:r w:rsidR="006A6CF5" w:rsidRPr="00F832A3">
        <w:rPr>
          <w:b/>
          <w:szCs w:val="20"/>
        </w:rPr>
        <w:t xml:space="preserve"> </w:t>
      </w:r>
      <w:r w:rsidRPr="00F832A3">
        <w:rPr>
          <w:b/>
          <w:szCs w:val="20"/>
        </w:rPr>
        <w:t>to</w:t>
      </w:r>
      <w:r w:rsidR="006A6CF5" w:rsidRPr="00F832A3">
        <w:rPr>
          <w:b/>
          <w:szCs w:val="20"/>
        </w:rPr>
        <w:t xml:space="preserve"> </w:t>
      </w:r>
      <w:r w:rsidRPr="00F832A3">
        <w:rPr>
          <w:b/>
          <w:szCs w:val="20"/>
        </w:rPr>
        <w:t>odločbo</w:t>
      </w:r>
      <w:r w:rsidR="006A6CF5" w:rsidRPr="00F832A3">
        <w:rPr>
          <w:b/>
          <w:szCs w:val="20"/>
        </w:rPr>
        <w:t xml:space="preserve"> </w:t>
      </w:r>
      <w:r w:rsidRPr="00F832A3">
        <w:rPr>
          <w:b/>
          <w:szCs w:val="20"/>
        </w:rPr>
        <w:t>ni</w:t>
      </w:r>
      <w:r w:rsidR="006A6CF5" w:rsidRPr="00F832A3">
        <w:rPr>
          <w:b/>
          <w:szCs w:val="20"/>
        </w:rPr>
        <w:t xml:space="preserve"> </w:t>
      </w:r>
      <w:r w:rsidRPr="00F832A3">
        <w:rPr>
          <w:b/>
          <w:szCs w:val="20"/>
        </w:rPr>
        <w:t>pritožbe,</w:t>
      </w:r>
      <w:r w:rsidR="006A6CF5" w:rsidRPr="00F832A3">
        <w:rPr>
          <w:b/>
          <w:szCs w:val="20"/>
        </w:rPr>
        <w:t xml:space="preserve"> </w:t>
      </w:r>
      <w:r w:rsidRPr="00F832A3">
        <w:rPr>
          <w:b/>
          <w:szCs w:val="20"/>
        </w:rPr>
        <w:t>pač</w:t>
      </w:r>
      <w:r w:rsidR="006A6CF5" w:rsidRPr="00F832A3">
        <w:rPr>
          <w:b/>
          <w:szCs w:val="20"/>
        </w:rPr>
        <w:t xml:space="preserve"> </w:t>
      </w:r>
      <w:r w:rsidRPr="00F832A3">
        <w:rPr>
          <w:b/>
          <w:szCs w:val="20"/>
        </w:rPr>
        <w:t>pa</w:t>
      </w:r>
      <w:r w:rsidR="006A6CF5" w:rsidRPr="00F832A3">
        <w:rPr>
          <w:b/>
          <w:szCs w:val="20"/>
        </w:rPr>
        <w:t xml:space="preserve"> </w:t>
      </w:r>
      <w:r w:rsidRPr="00F832A3">
        <w:rPr>
          <w:b/>
          <w:szCs w:val="20"/>
        </w:rPr>
        <w:t>je</w:t>
      </w:r>
      <w:r w:rsidR="006A6CF5" w:rsidRPr="00F832A3">
        <w:rPr>
          <w:b/>
          <w:szCs w:val="20"/>
        </w:rPr>
        <w:t xml:space="preserve"> </w:t>
      </w:r>
      <w:r w:rsidRPr="00F832A3">
        <w:rPr>
          <w:b/>
          <w:szCs w:val="20"/>
        </w:rPr>
        <w:t>dovoljen</w:t>
      </w:r>
      <w:r w:rsidR="006A6CF5" w:rsidRPr="00F832A3">
        <w:rPr>
          <w:b/>
          <w:szCs w:val="20"/>
        </w:rPr>
        <w:t xml:space="preserve"> </w:t>
      </w:r>
      <w:r w:rsidRPr="00F832A3">
        <w:rPr>
          <w:b/>
          <w:szCs w:val="20"/>
        </w:rPr>
        <w:t>upravni</w:t>
      </w:r>
      <w:r w:rsidR="006A6CF5" w:rsidRPr="00F832A3">
        <w:rPr>
          <w:b/>
          <w:szCs w:val="20"/>
        </w:rPr>
        <w:t xml:space="preserve"> </w:t>
      </w:r>
      <w:r w:rsidRPr="00F832A3">
        <w:rPr>
          <w:b/>
          <w:szCs w:val="20"/>
        </w:rPr>
        <w:t>spor</w:t>
      </w:r>
      <w:r w:rsidR="006A6CF5" w:rsidRPr="00F832A3">
        <w:rPr>
          <w:b/>
          <w:szCs w:val="20"/>
        </w:rPr>
        <w:t xml:space="preserve"> </w:t>
      </w:r>
      <w:r w:rsidRPr="00F832A3">
        <w:rPr>
          <w:b/>
          <w:szCs w:val="20"/>
        </w:rPr>
        <w:t>z</w:t>
      </w:r>
      <w:r w:rsidR="006A6CF5" w:rsidRPr="00F832A3">
        <w:rPr>
          <w:b/>
          <w:szCs w:val="20"/>
        </w:rPr>
        <w:t xml:space="preserve"> </w:t>
      </w:r>
      <w:r w:rsidRPr="00F832A3">
        <w:rPr>
          <w:b/>
          <w:szCs w:val="20"/>
        </w:rPr>
        <w:t>vložitvijo</w:t>
      </w:r>
      <w:r w:rsidR="006A6CF5" w:rsidRPr="00F832A3">
        <w:rPr>
          <w:b/>
          <w:szCs w:val="20"/>
        </w:rPr>
        <w:t xml:space="preserve"> </w:t>
      </w:r>
      <w:r w:rsidRPr="00F832A3">
        <w:rPr>
          <w:b/>
          <w:szCs w:val="20"/>
        </w:rPr>
        <w:t>tožbe</w:t>
      </w:r>
      <w:r w:rsidR="006A6CF5" w:rsidRPr="00F832A3">
        <w:rPr>
          <w:b/>
          <w:szCs w:val="20"/>
        </w:rPr>
        <w:t xml:space="preserve"> </w:t>
      </w:r>
      <w:r w:rsidRPr="00F832A3">
        <w:rPr>
          <w:b/>
          <w:szCs w:val="20"/>
        </w:rPr>
        <w:t>na</w:t>
      </w:r>
      <w:r w:rsidR="006A6CF5" w:rsidRPr="00F832A3">
        <w:rPr>
          <w:b/>
          <w:szCs w:val="20"/>
        </w:rPr>
        <w:t xml:space="preserve"> </w:t>
      </w:r>
      <w:r w:rsidRPr="00F832A3">
        <w:rPr>
          <w:b/>
          <w:szCs w:val="20"/>
        </w:rPr>
        <w:t>Upravno</w:t>
      </w:r>
      <w:r w:rsidR="006A6CF5" w:rsidRPr="00F832A3">
        <w:rPr>
          <w:b/>
          <w:szCs w:val="20"/>
        </w:rPr>
        <w:t xml:space="preserve"> </w:t>
      </w:r>
      <w:r w:rsidRPr="00F832A3">
        <w:rPr>
          <w:b/>
          <w:szCs w:val="20"/>
        </w:rPr>
        <w:t>sodišče</w:t>
      </w:r>
      <w:r w:rsidR="006A6CF5" w:rsidRPr="00F832A3">
        <w:rPr>
          <w:b/>
          <w:szCs w:val="20"/>
        </w:rPr>
        <w:t xml:space="preserve"> </w:t>
      </w:r>
      <w:r w:rsidRPr="00F832A3">
        <w:rPr>
          <w:b/>
          <w:szCs w:val="20"/>
        </w:rPr>
        <w:t>Republike</w:t>
      </w:r>
      <w:r w:rsidR="006A6CF5" w:rsidRPr="00F832A3">
        <w:rPr>
          <w:b/>
          <w:szCs w:val="20"/>
        </w:rPr>
        <w:t xml:space="preserve"> </w:t>
      </w:r>
      <w:r w:rsidRPr="00F832A3">
        <w:rPr>
          <w:b/>
          <w:szCs w:val="20"/>
        </w:rPr>
        <w:t>Slovenije</w:t>
      </w:r>
      <w:r w:rsidR="006A6CF5" w:rsidRPr="00F832A3">
        <w:rPr>
          <w:b/>
          <w:szCs w:val="20"/>
        </w:rPr>
        <w:t xml:space="preserve"> </w:t>
      </w:r>
      <w:r w:rsidRPr="00F832A3">
        <w:rPr>
          <w:b/>
          <w:szCs w:val="20"/>
        </w:rPr>
        <w:t>v</w:t>
      </w:r>
      <w:r w:rsidR="006A6CF5" w:rsidRPr="00F832A3">
        <w:rPr>
          <w:b/>
          <w:szCs w:val="20"/>
        </w:rPr>
        <w:t xml:space="preserve"> </w:t>
      </w:r>
      <w:r w:rsidRPr="00F832A3">
        <w:rPr>
          <w:b/>
          <w:szCs w:val="20"/>
        </w:rPr>
        <w:t>roku</w:t>
      </w:r>
      <w:r w:rsidR="006A6CF5" w:rsidRPr="00F832A3">
        <w:rPr>
          <w:b/>
          <w:szCs w:val="20"/>
        </w:rPr>
        <w:t xml:space="preserve"> </w:t>
      </w:r>
      <w:r w:rsidRPr="00F832A3">
        <w:rPr>
          <w:b/>
          <w:szCs w:val="20"/>
        </w:rPr>
        <w:t>30</w:t>
      </w:r>
      <w:r w:rsidR="006A6CF5" w:rsidRPr="00F832A3">
        <w:rPr>
          <w:b/>
          <w:szCs w:val="20"/>
        </w:rPr>
        <w:t xml:space="preserve"> </w:t>
      </w:r>
      <w:r w:rsidRPr="00F832A3">
        <w:rPr>
          <w:b/>
          <w:szCs w:val="20"/>
        </w:rPr>
        <w:t>dni</w:t>
      </w:r>
      <w:r w:rsidR="006A6CF5" w:rsidRPr="00F832A3">
        <w:rPr>
          <w:b/>
          <w:szCs w:val="20"/>
        </w:rPr>
        <w:t xml:space="preserve"> </w:t>
      </w:r>
      <w:r w:rsidRPr="00F832A3">
        <w:rPr>
          <w:b/>
          <w:szCs w:val="20"/>
        </w:rPr>
        <w:t>od</w:t>
      </w:r>
      <w:r w:rsidR="006A6CF5" w:rsidRPr="00F832A3">
        <w:rPr>
          <w:b/>
          <w:szCs w:val="20"/>
        </w:rPr>
        <w:t xml:space="preserve"> </w:t>
      </w:r>
      <w:r w:rsidRPr="00F832A3">
        <w:rPr>
          <w:b/>
          <w:szCs w:val="20"/>
        </w:rPr>
        <w:t>vročitve</w:t>
      </w:r>
      <w:r w:rsidR="006A6CF5" w:rsidRPr="00F832A3">
        <w:rPr>
          <w:b/>
          <w:szCs w:val="20"/>
        </w:rPr>
        <w:t xml:space="preserve"> </w:t>
      </w:r>
      <w:r w:rsidRPr="00F832A3">
        <w:rPr>
          <w:b/>
          <w:szCs w:val="20"/>
        </w:rPr>
        <w:t>odločbe.</w:t>
      </w:r>
      <w:r w:rsidR="006A6CF5" w:rsidRPr="00F832A3">
        <w:rPr>
          <w:b/>
          <w:szCs w:val="20"/>
        </w:rPr>
        <w:t xml:space="preserve"> </w:t>
      </w:r>
      <w:r w:rsidRPr="00F832A3">
        <w:rPr>
          <w:b/>
          <w:szCs w:val="20"/>
        </w:rPr>
        <w:t>Tožbo</w:t>
      </w:r>
      <w:r w:rsidR="006A6CF5" w:rsidRPr="00F832A3">
        <w:rPr>
          <w:b/>
          <w:szCs w:val="20"/>
        </w:rPr>
        <w:t xml:space="preserve"> </w:t>
      </w:r>
      <w:r w:rsidRPr="00F832A3">
        <w:rPr>
          <w:b/>
          <w:szCs w:val="20"/>
        </w:rPr>
        <w:t>se</w:t>
      </w:r>
      <w:r w:rsidR="006A6CF5" w:rsidRPr="00F832A3">
        <w:rPr>
          <w:b/>
          <w:szCs w:val="20"/>
        </w:rPr>
        <w:t xml:space="preserve"> </w:t>
      </w:r>
      <w:r w:rsidRPr="00F832A3">
        <w:rPr>
          <w:b/>
          <w:szCs w:val="20"/>
        </w:rPr>
        <w:t>vloži</w:t>
      </w:r>
      <w:r w:rsidR="006A6CF5" w:rsidRPr="00F832A3">
        <w:rPr>
          <w:b/>
          <w:szCs w:val="20"/>
        </w:rPr>
        <w:t xml:space="preserve"> </w:t>
      </w:r>
      <w:r w:rsidRPr="00F832A3">
        <w:rPr>
          <w:b/>
          <w:szCs w:val="20"/>
        </w:rPr>
        <w:t>neposredno</w:t>
      </w:r>
      <w:r w:rsidR="006A6CF5" w:rsidRPr="00F832A3">
        <w:rPr>
          <w:b/>
          <w:szCs w:val="20"/>
        </w:rPr>
        <w:t xml:space="preserve"> </w:t>
      </w:r>
      <w:r w:rsidRPr="00F832A3">
        <w:rPr>
          <w:b/>
          <w:szCs w:val="20"/>
        </w:rPr>
        <w:t>pri</w:t>
      </w:r>
      <w:r w:rsidR="006A6CF5" w:rsidRPr="00F832A3">
        <w:rPr>
          <w:b/>
          <w:szCs w:val="20"/>
        </w:rPr>
        <w:t xml:space="preserve"> </w:t>
      </w:r>
      <w:r w:rsidRPr="00F832A3">
        <w:rPr>
          <w:b/>
          <w:szCs w:val="20"/>
        </w:rPr>
        <w:t>pristojnem</w:t>
      </w:r>
      <w:r w:rsidR="006A6CF5" w:rsidRPr="00F832A3">
        <w:rPr>
          <w:b/>
          <w:szCs w:val="20"/>
        </w:rPr>
        <w:t xml:space="preserve"> </w:t>
      </w:r>
      <w:r w:rsidRPr="00F832A3">
        <w:rPr>
          <w:b/>
          <w:szCs w:val="20"/>
        </w:rPr>
        <w:t>sodišču</w:t>
      </w:r>
      <w:r w:rsidR="006A6CF5" w:rsidRPr="00F832A3">
        <w:rPr>
          <w:b/>
          <w:szCs w:val="20"/>
        </w:rPr>
        <w:t xml:space="preserve"> </w:t>
      </w:r>
      <w:r w:rsidRPr="00F832A3">
        <w:rPr>
          <w:b/>
          <w:szCs w:val="20"/>
        </w:rPr>
        <w:t>ali</w:t>
      </w:r>
      <w:r w:rsidR="006A6CF5" w:rsidRPr="00F832A3">
        <w:rPr>
          <w:b/>
          <w:szCs w:val="20"/>
        </w:rPr>
        <w:t xml:space="preserve"> </w:t>
      </w:r>
      <w:r w:rsidRPr="00F832A3">
        <w:rPr>
          <w:b/>
          <w:szCs w:val="20"/>
        </w:rPr>
        <w:t>pošlje</w:t>
      </w:r>
      <w:r w:rsidR="006A6CF5" w:rsidRPr="00F832A3">
        <w:rPr>
          <w:b/>
          <w:szCs w:val="20"/>
        </w:rPr>
        <w:t xml:space="preserve"> </w:t>
      </w:r>
      <w:r w:rsidRPr="00F832A3">
        <w:rPr>
          <w:b/>
          <w:szCs w:val="20"/>
        </w:rPr>
        <w:t>po</w:t>
      </w:r>
      <w:r w:rsidR="006A6CF5" w:rsidRPr="00F832A3">
        <w:rPr>
          <w:b/>
          <w:szCs w:val="20"/>
        </w:rPr>
        <w:t xml:space="preserve"> </w:t>
      </w:r>
      <w:r w:rsidRPr="00F832A3">
        <w:rPr>
          <w:b/>
          <w:szCs w:val="20"/>
        </w:rPr>
        <w:t>pošti.</w:t>
      </w:r>
    </w:p>
    <w:p w14:paraId="62C4DA42" w14:textId="77777777" w:rsidR="002C1444" w:rsidRPr="00F832A3" w:rsidRDefault="002C1444" w:rsidP="00F832A3">
      <w:pPr>
        <w:spacing w:line="260" w:lineRule="exact"/>
        <w:ind w:right="-8"/>
        <w:rPr>
          <w:szCs w:val="20"/>
        </w:rPr>
      </w:pPr>
    </w:p>
    <w:p w14:paraId="34F60013" w14:textId="16394A40" w:rsidR="000C58AC" w:rsidRDefault="000C58AC" w:rsidP="00F832A3">
      <w:pPr>
        <w:spacing w:line="260" w:lineRule="exact"/>
        <w:ind w:right="-8"/>
        <w:rPr>
          <w:szCs w:val="20"/>
        </w:rPr>
      </w:pPr>
    </w:p>
    <w:p w14:paraId="2EE239C4" w14:textId="37CED6BE" w:rsidR="006414BD" w:rsidRDefault="006414BD" w:rsidP="00F832A3">
      <w:pPr>
        <w:spacing w:line="260" w:lineRule="exact"/>
        <w:ind w:right="-8"/>
        <w:rPr>
          <w:szCs w:val="20"/>
        </w:rPr>
      </w:pPr>
    </w:p>
    <w:p w14:paraId="1510F5E4" w14:textId="77777777" w:rsidR="006414BD" w:rsidRPr="00F832A3" w:rsidRDefault="006414BD" w:rsidP="00F832A3">
      <w:pPr>
        <w:spacing w:line="260" w:lineRule="exact"/>
        <w:ind w:right="-8"/>
        <w:rPr>
          <w:szCs w:val="20"/>
        </w:rPr>
      </w:pPr>
    </w:p>
    <w:p w14:paraId="5C6DBA88" w14:textId="77777777" w:rsidR="00E65C48" w:rsidRPr="00F832A3" w:rsidRDefault="00E65C48" w:rsidP="00F832A3">
      <w:pPr>
        <w:spacing w:line="260" w:lineRule="exact"/>
        <w:ind w:right="-8"/>
        <w:rPr>
          <w:szCs w:val="20"/>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E65C48" w:rsidRPr="00F832A3" w14:paraId="70E80C0F" w14:textId="77777777" w:rsidTr="009B321C">
        <w:tc>
          <w:tcPr>
            <w:tcW w:w="5032" w:type="dxa"/>
          </w:tcPr>
          <w:p w14:paraId="7899E73E" w14:textId="77777777" w:rsidR="00E65C48" w:rsidRPr="00F832A3" w:rsidRDefault="00E65C48" w:rsidP="00F832A3">
            <w:pPr>
              <w:spacing w:line="260" w:lineRule="exact"/>
              <w:ind w:right="-8"/>
              <w:rPr>
                <w:szCs w:val="20"/>
              </w:rPr>
            </w:pPr>
          </w:p>
        </w:tc>
        <w:tc>
          <w:tcPr>
            <w:tcW w:w="4110" w:type="dxa"/>
          </w:tcPr>
          <w:p w14:paraId="43492EAF" w14:textId="77777777" w:rsidR="00E65C48" w:rsidRPr="00F832A3" w:rsidRDefault="00E65C48" w:rsidP="00F832A3">
            <w:pPr>
              <w:spacing w:line="260" w:lineRule="exact"/>
              <w:ind w:right="-8"/>
              <w:rPr>
                <w:szCs w:val="20"/>
              </w:rPr>
            </w:pPr>
            <w:r w:rsidRPr="00F832A3">
              <w:rPr>
                <w:szCs w:val="20"/>
              </w:rPr>
              <w:t>Sandi</w:t>
            </w:r>
            <w:r w:rsidR="006A6CF5" w:rsidRPr="00F832A3">
              <w:rPr>
                <w:szCs w:val="20"/>
              </w:rPr>
              <w:t xml:space="preserve"> </w:t>
            </w:r>
            <w:r w:rsidRPr="00F832A3">
              <w:rPr>
                <w:szCs w:val="20"/>
              </w:rPr>
              <w:t>Rutar</w:t>
            </w:r>
          </w:p>
          <w:p w14:paraId="6990BE79" w14:textId="77777777" w:rsidR="00E65C48" w:rsidRPr="00F832A3" w:rsidRDefault="00E65C48" w:rsidP="00F832A3">
            <w:pPr>
              <w:spacing w:line="260" w:lineRule="exact"/>
              <w:ind w:right="-8"/>
              <w:rPr>
                <w:szCs w:val="20"/>
              </w:rPr>
            </w:pPr>
            <w:r w:rsidRPr="00F832A3">
              <w:rPr>
                <w:szCs w:val="20"/>
              </w:rPr>
              <w:t>Vodja</w:t>
            </w:r>
            <w:r w:rsidR="006A6CF5" w:rsidRPr="00F832A3">
              <w:rPr>
                <w:szCs w:val="20"/>
              </w:rPr>
              <w:t xml:space="preserve"> </w:t>
            </w:r>
            <w:r w:rsidRPr="00F832A3">
              <w:rPr>
                <w:szCs w:val="20"/>
              </w:rPr>
              <w:t>Sektorja</w:t>
            </w:r>
            <w:r w:rsidR="006A6CF5" w:rsidRPr="00F832A3">
              <w:rPr>
                <w:szCs w:val="20"/>
              </w:rPr>
              <w:t xml:space="preserve"> </w:t>
            </w:r>
            <w:r w:rsidRPr="00F832A3">
              <w:rPr>
                <w:szCs w:val="20"/>
              </w:rPr>
              <w:t>za</w:t>
            </w:r>
            <w:r w:rsidR="006A6CF5" w:rsidRPr="00F832A3">
              <w:rPr>
                <w:szCs w:val="20"/>
              </w:rPr>
              <w:t xml:space="preserve"> </w:t>
            </w:r>
            <w:r w:rsidRPr="00F832A3">
              <w:rPr>
                <w:szCs w:val="20"/>
              </w:rPr>
              <w:t>dovoljenja</w:t>
            </w:r>
          </w:p>
        </w:tc>
      </w:tr>
    </w:tbl>
    <w:p w14:paraId="11238F11" w14:textId="77777777" w:rsidR="000C58AC" w:rsidRPr="00F832A3" w:rsidRDefault="000C58AC" w:rsidP="00F832A3">
      <w:pPr>
        <w:spacing w:line="260" w:lineRule="exact"/>
        <w:ind w:right="-8"/>
        <w:rPr>
          <w:szCs w:val="20"/>
        </w:rPr>
      </w:pPr>
    </w:p>
    <w:p w14:paraId="1C343D25" w14:textId="77777777" w:rsidR="00252578" w:rsidRPr="00F832A3" w:rsidRDefault="00252578" w:rsidP="00F832A3">
      <w:pPr>
        <w:spacing w:line="260" w:lineRule="exact"/>
        <w:ind w:right="-8"/>
        <w:rPr>
          <w:szCs w:val="20"/>
        </w:rPr>
      </w:pPr>
      <w:r w:rsidRPr="00F832A3">
        <w:rPr>
          <w:szCs w:val="20"/>
        </w:rPr>
        <w:t>Postopek</w:t>
      </w:r>
      <w:r w:rsidR="006A6CF5" w:rsidRPr="00F832A3">
        <w:rPr>
          <w:szCs w:val="20"/>
        </w:rPr>
        <w:t xml:space="preserve"> </w:t>
      </w:r>
      <w:r w:rsidRPr="00F832A3">
        <w:rPr>
          <w:szCs w:val="20"/>
        </w:rPr>
        <w:t>vodi</w:t>
      </w:r>
      <w:r w:rsidR="00AA192F" w:rsidRPr="00F832A3">
        <w:rPr>
          <w:szCs w:val="20"/>
        </w:rPr>
        <w:t>l</w:t>
      </w:r>
      <w:r w:rsidR="000E0A98" w:rsidRPr="00F832A3">
        <w:rPr>
          <w:szCs w:val="20"/>
        </w:rPr>
        <w:t>i</w:t>
      </w:r>
      <w:r w:rsidRPr="00F832A3">
        <w:rPr>
          <w:szCs w:val="20"/>
        </w:rPr>
        <w:t>:</w:t>
      </w:r>
    </w:p>
    <w:p w14:paraId="1B1A703D" w14:textId="46B5EE84" w:rsidR="00AA192F" w:rsidRDefault="00AA192F" w:rsidP="00F832A3">
      <w:pPr>
        <w:spacing w:line="260" w:lineRule="exact"/>
        <w:ind w:right="-8"/>
        <w:rPr>
          <w:szCs w:val="20"/>
        </w:rPr>
      </w:pPr>
    </w:p>
    <w:p w14:paraId="4C8C0AC1" w14:textId="33856EEC" w:rsidR="006414BD" w:rsidRDefault="006414BD" w:rsidP="00F832A3">
      <w:pPr>
        <w:spacing w:line="260" w:lineRule="exact"/>
        <w:ind w:right="-8"/>
        <w:rPr>
          <w:szCs w:val="20"/>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AA192F" w:rsidRPr="00F832A3" w14:paraId="0A2FC02F" w14:textId="77777777" w:rsidTr="00E65C48">
        <w:tc>
          <w:tcPr>
            <w:tcW w:w="5032" w:type="dxa"/>
          </w:tcPr>
          <w:p w14:paraId="0C258D41" w14:textId="77777777" w:rsidR="00AA192F" w:rsidRPr="00F832A3" w:rsidRDefault="008E1448" w:rsidP="00F832A3">
            <w:pPr>
              <w:spacing w:line="260" w:lineRule="exact"/>
              <w:ind w:right="-8"/>
              <w:rPr>
                <w:szCs w:val="20"/>
              </w:rPr>
            </w:pPr>
            <w:r w:rsidRPr="00F832A3">
              <w:rPr>
                <w:szCs w:val="20"/>
              </w:rPr>
              <w:t>Varja</w:t>
            </w:r>
            <w:r w:rsidR="006A6CF5" w:rsidRPr="00F832A3">
              <w:rPr>
                <w:szCs w:val="20"/>
              </w:rPr>
              <w:t xml:space="preserve"> </w:t>
            </w:r>
            <w:r w:rsidRPr="00F832A3">
              <w:rPr>
                <w:szCs w:val="20"/>
              </w:rPr>
              <w:t>Majcen</w:t>
            </w:r>
            <w:r w:rsidR="006A6CF5" w:rsidRPr="00F832A3">
              <w:rPr>
                <w:szCs w:val="20"/>
              </w:rPr>
              <w:t xml:space="preserve"> </w:t>
            </w:r>
            <w:r w:rsidRPr="00F832A3">
              <w:rPr>
                <w:szCs w:val="20"/>
              </w:rPr>
              <w:t>Ljubič</w:t>
            </w:r>
            <w:r w:rsidR="00AA192F" w:rsidRPr="00F832A3">
              <w:rPr>
                <w:szCs w:val="20"/>
              </w:rPr>
              <w:t>,</w:t>
            </w:r>
            <w:r w:rsidR="006A6CF5" w:rsidRPr="00F832A3">
              <w:rPr>
                <w:szCs w:val="20"/>
              </w:rPr>
              <w:t xml:space="preserve"> </w:t>
            </w:r>
            <w:proofErr w:type="spellStart"/>
            <w:r w:rsidR="00AA192F" w:rsidRPr="00F832A3">
              <w:rPr>
                <w:szCs w:val="20"/>
              </w:rPr>
              <w:t>univ.dipl.prav</w:t>
            </w:r>
            <w:proofErr w:type="spellEnd"/>
            <w:r w:rsidR="00AA192F" w:rsidRPr="00F832A3">
              <w:rPr>
                <w:szCs w:val="20"/>
              </w:rPr>
              <w:t>.</w:t>
            </w:r>
          </w:p>
          <w:p w14:paraId="17A8A1B3" w14:textId="77777777" w:rsidR="00AA192F" w:rsidRPr="00F832A3" w:rsidRDefault="00AA192F" w:rsidP="00F832A3">
            <w:pPr>
              <w:spacing w:line="260" w:lineRule="exact"/>
              <w:ind w:right="-8"/>
              <w:rPr>
                <w:szCs w:val="20"/>
              </w:rPr>
            </w:pPr>
            <w:r w:rsidRPr="00F832A3">
              <w:rPr>
                <w:szCs w:val="20"/>
              </w:rPr>
              <w:t>Sekretarka</w:t>
            </w:r>
          </w:p>
        </w:tc>
        <w:tc>
          <w:tcPr>
            <w:tcW w:w="4110" w:type="dxa"/>
          </w:tcPr>
          <w:p w14:paraId="3B501483" w14:textId="77777777" w:rsidR="00AA192F" w:rsidRPr="00F832A3" w:rsidRDefault="00AA192F" w:rsidP="00F832A3">
            <w:pPr>
              <w:spacing w:line="260" w:lineRule="exact"/>
              <w:ind w:right="-8"/>
              <w:rPr>
                <w:szCs w:val="20"/>
              </w:rPr>
            </w:pPr>
          </w:p>
        </w:tc>
      </w:tr>
    </w:tbl>
    <w:p w14:paraId="7132B031" w14:textId="409E3D70" w:rsidR="006414BD" w:rsidRDefault="006414BD" w:rsidP="00F832A3">
      <w:pPr>
        <w:spacing w:line="260" w:lineRule="exact"/>
        <w:ind w:right="-8"/>
        <w:rPr>
          <w:szCs w:val="20"/>
        </w:rPr>
      </w:pPr>
    </w:p>
    <w:p w14:paraId="11A7D26C" w14:textId="77777777" w:rsidR="006414BD" w:rsidRPr="00F832A3" w:rsidRDefault="006414BD" w:rsidP="00F832A3">
      <w:pPr>
        <w:spacing w:line="260" w:lineRule="exact"/>
        <w:ind w:right="-8"/>
        <w:rPr>
          <w:szCs w:val="20"/>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A047B4" w:rsidRPr="00F832A3" w14:paraId="60FB9B88" w14:textId="77777777" w:rsidTr="004F547C">
        <w:tc>
          <w:tcPr>
            <w:tcW w:w="5032" w:type="dxa"/>
          </w:tcPr>
          <w:p w14:paraId="674F0AC6" w14:textId="77777777" w:rsidR="00A047B4" w:rsidRPr="00F832A3" w:rsidRDefault="00A047B4" w:rsidP="00F832A3">
            <w:pPr>
              <w:autoSpaceDE w:val="0"/>
              <w:autoSpaceDN w:val="0"/>
              <w:adjustRightInd w:val="0"/>
              <w:spacing w:line="260" w:lineRule="exact"/>
              <w:rPr>
                <w:szCs w:val="20"/>
              </w:rPr>
            </w:pPr>
            <w:r w:rsidRPr="00F832A3">
              <w:rPr>
                <w:szCs w:val="20"/>
              </w:rPr>
              <w:t>Mateja</w:t>
            </w:r>
            <w:r w:rsidR="006A6CF5" w:rsidRPr="00F832A3">
              <w:rPr>
                <w:szCs w:val="20"/>
              </w:rPr>
              <w:t xml:space="preserve"> </w:t>
            </w:r>
            <w:r w:rsidRPr="00F832A3">
              <w:rPr>
                <w:szCs w:val="20"/>
              </w:rPr>
              <w:t>Zupan,</w:t>
            </w:r>
            <w:r w:rsidR="006A6CF5" w:rsidRPr="00F832A3">
              <w:rPr>
                <w:szCs w:val="20"/>
              </w:rPr>
              <w:t xml:space="preserve"> </w:t>
            </w:r>
            <w:r w:rsidRPr="00F832A3">
              <w:rPr>
                <w:szCs w:val="20"/>
              </w:rPr>
              <w:t>univ.</w:t>
            </w:r>
            <w:r w:rsidR="006A6CF5" w:rsidRPr="00F832A3">
              <w:rPr>
                <w:szCs w:val="20"/>
              </w:rPr>
              <w:t xml:space="preserve"> </w:t>
            </w:r>
            <w:r w:rsidRPr="00F832A3">
              <w:rPr>
                <w:szCs w:val="20"/>
              </w:rPr>
              <w:t>dipl.</w:t>
            </w:r>
            <w:r w:rsidR="006A6CF5" w:rsidRPr="00F832A3">
              <w:rPr>
                <w:szCs w:val="20"/>
              </w:rPr>
              <w:t xml:space="preserve"> </w:t>
            </w:r>
            <w:r w:rsidRPr="00F832A3">
              <w:rPr>
                <w:szCs w:val="20"/>
              </w:rPr>
              <w:t>kem.</w:t>
            </w:r>
          </w:p>
          <w:p w14:paraId="5E5D4331" w14:textId="77777777" w:rsidR="00A047B4" w:rsidRPr="00F832A3" w:rsidRDefault="00A047B4" w:rsidP="00F832A3">
            <w:pPr>
              <w:autoSpaceDE w:val="0"/>
              <w:autoSpaceDN w:val="0"/>
              <w:adjustRightInd w:val="0"/>
              <w:spacing w:line="260" w:lineRule="exact"/>
              <w:rPr>
                <w:szCs w:val="20"/>
              </w:rPr>
            </w:pPr>
            <w:r w:rsidRPr="00F832A3">
              <w:rPr>
                <w:szCs w:val="20"/>
              </w:rPr>
              <w:t>Višja</w:t>
            </w:r>
            <w:r w:rsidR="006A6CF5" w:rsidRPr="00F832A3">
              <w:rPr>
                <w:szCs w:val="20"/>
              </w:rPr>
              <w:t xml:space="preserve"> </w:t>
            </w:r>
            <w:r w:rsidRPr="00F832A3">
              <w:rPr>
                <w:szCs w:val="20"/>
              </w:rPr>
              <w:t>svetovalka</w:t>
            </w:r>
            <w:r w:rsidR="006A6CF5" w:rsidRPr="00F832A3">
              <w:rPr>
                <w:szCs w:val="20"/>
              </w:rPr>
              <w:t xml:space="preserve"> </w:t>
            </w:r>
            <w:r w:rsidRPr="00F832A3">
              <w:rPr>
                <w:szCs w:val="20"/>
              </w:rPr>
              <w:t>III</w:t>
            </w:r>
          </w:p>
        </w:tc>
        <w:tc>
          <w:tcPr>
            <w:tcW w:w="4110" w:type="dxa"/>
          </w:tcPr>
          <w:p w14:paraId="3AE792E8" w14:textId="77777777" w:rsidR="00A047B4" w:rsidRPr="00F832A3" w:rsidRDefault="00A047B4" w:rsidP="00F832A3">
            <w:pPr>
              <w:spacing w:line="260" w:lineRule="exact"/>
              <w:rPr>
                <w:szCs w:val="20"/>
              </w:rPr>
            </w:pPr>
          </w:p>
        </w:tc>
      </w:tr>
    </w:tbl>
    <w:p w14:paraId="3BAD0DDE" w14:textId="77777777" w:rsidR="00F16FB9" w:rsidRPr="00F832A3" w:rsidRDefault="00F16FB9" w:rsidP="00F832A3">
      <w:pPr>
        <w:spacing w:line="260" w:lineRule="exact"/>
        <w:ind w:right="-8"/>
        <w:jc w:val="left"/>
        <w:rPr>
          <w:szCs w:val="20"/>
        </w:rPr>
      </w:pPr>
    </w:p>
    <w:sectPr w:rsidR="00F16FB9" w:rsidRPr="00F832A3" w:rsidSect="00F832A3">
      <w:headerReference w:type="default" r:id="rId25"/>
      <w:footerReference w:type="default" r:id="rId26"/>
      <w:headerReference w:type="first" r:id="rId27"/>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FD371" w14:textId="77777777" w:rsidR="00E32E50" w:rsidRDefault="00E32E50">
      <w:r>
        <w:separator/>
      </w:r>
    </w:p>
  </w:endnote>
  <w:endnote w:type="continuationSeparator" w:id="0">
    <w:p w14:paraId="5428220D" w14:textId="77777777" w:rsidR="00E32E50" w:rsidRDefault="00E3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6BED" w14:textId="77777777" w:rsidR="004B7629" w:rsidRDefault="004B7629" w:rsidP="001F21F6">
    <w:pPr>
      <w:jc w:val="right"/>
    </w:pPr>
    <w:r>
      <w:fldChar w:fldCharType="begin"/>
    </w:r>
    <w:r>
      <w:instrText>PAGE   \* MERGEFORMAT</w:instrText>
    </w:r>
    <w:r>
      <w:fldChar w:fldCharType="separate"/>
    </w:r>
    <w:r w:rsidR="00267F97">
      <w:rPr>
        <w:noProof/>
      </w:rPr>
      <w:t>22</w:t>
    </w:r>
    <w:r>
      <w:fldChar w:fldCharType="end"/>
    </w:r>
    <w:r>
      <w:t>/</w:t>
    </w:r>
    <w:fldSimple w:instr=" NUMPAGES   \* MERGEFORMAT ">
      <w:r w:rsidR="00267F97">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D7DB4" w14:textId="77777777" w:rsidR="00E32E50" w:rsidRDefault="00E32E50">
      <w:r>
        <w:separator/>
      </w:r>
    </w:p>
  </w:footnote>
  <w:footnote w:type="continuationSeparator" w:id="0">
    <w:p w14:paraId="0F7E14C7" w14:textId="77777777" w:rsidR="00E32E50" w:rsidRDefault="00E32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723C" w14:textId="77777777" w:rsidR="004B7629" w:rsidRPr="002652E1" w:rsidRDefault="004B7629" w:rsidP="004D0569">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0290" w14:textId="77777777" w:rsidR="006E4E14" w:rsidRPr="0050384C" w:rsidRDefault="006E4E14" w:rsidP="006E4E14">
    <w:pPr>
      <w:autoSpaceDE w:val="0"/>
      <w:autoSpaceDN w:val="0"/>
      <w:adjustRightInd w:val="0"/>
      <w:spacing w:line="260" w:lineRule="exact"/>
    </w:pPr>
    <w:r w:rsidRPr="0050384C">
      <w:rPr>
        <w:noProof/>
      </w:rPr>
      <w:drawing>
        <wp:anchor distT="0" distB="0" distL="114300" distR="114300" simplePos="0" relativeHeight="251660288" behindDoc="1" locked="0" layoutInCell="1" allowOverlap="1" wp14:anchorId="47D5DBDD" wp14:editId="348124A6">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Pr="0050384C">
      <w:rPr>
        <w:noProof/>
        <w:szCs w:val="20"/>
        <w:lang w:eastAsia="sl-SI"/>
      </w:rPr>
      <mc:AlternateContent>
        <mc:Choice Requires="wps">
          <w:drawing>
            <wp:anchor distT="0" distB="0" distL="114300" distR="114300" simplePos="0" relativeHeight="251659264" behindDoc="1" locked="0" layoutInCell="0" allowOverlap="1" wp14:anchorId="7C6065F7" wp14:editId="1934B709">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FE97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E0qmMJbAgAA5gQAAA4AAAAAAAAAAAAAAAAALgIAAGRycy9lMm9Eb2Mu&#10;eG1sUEsBAi0AFAAGAAgAAAAhADujJPngAAAACwEAAA8AAAAAAAAAAAAAAAAAtQQAAGRycy9kb3du&#10;cmV2LnhtbFBLBQYAAAAABAAEAPMAAADCBQAAAAA=&#10;" o:allowincell="f" strokecolor="#428299" strokeweight=".5pt">
              <w10:wrap anchory="page"/>
            </v:line>
          </w:pict>
        </mc:Fallback>
      </mc:AlternateContent>
    </w:r>
  </w:p>
  <w:p w14:paraId="373A435A" w14:textId="77777777" w:rsidR="006E4E14" w:rsidRPr="0050384C" w:rsidRDefault="006E4E14" w:rsidP="006E4E14">
    <w:pPr>
      <w:tabs>
        <w:tab w:val="left" w:pos="5112"/>
      </w:tabs>
      <w:spacing w:line="260" w:lineRule="exact"/>
    </w:pPr>
  </w:p>
  <w:p w14:paraId="5136A2E5" w14:textId="77777777" w:rsidR="006E4E14" w:rsidRPr="0050384C" w:rsidRDefault="006E4E14" w:rsidP="006E4E14">
    <w:pPr>
      <w:tabs>
        <w:tab w:val="left" w:pos="5112"/>
      </w:tabs>
      <w:spacing w:line="260" w:lineRule="exact"/>
      <w:rPr>
        <w:sz w:val="16"/>
        <w:szCs w:val="16"/>
      </w:rPr>
    </w:pPr>
  </w:p>
  <w:p w14:paraId="381404CE" w14:textId="77777777" w:rsidR="006E4E14" w:rsidRPr="0050384C" w:rsidRDefault="006E4E14" w:rsidP="006E4E14">
    <w:pPr>
      <w:tabs>
        <w:tab w:val="left" w:pos="5112"/>
      </w:tabs>
      <w:spacing w:line="260" w:lineRule="exact"/>
      <w:rPr>
        <w:sz w:val="16"/>
        <w:szCs w:val="16"/>
      </w:rPr>
    </w:pPr>
    <w:r w:rsidRPr="0050384C">
      <w:rPr>
        <w:sz w:val="16"/>
        <w:szCs w:val="16"/>
      </w:rPr>
      <w:t>Dunajska cesta 48, 1000 Ljubljana</w:t>
    </w:r>
    <w:r w:rsidRPr="0050384C">
      <w:rPr>
        <w:sz w:val="16"/>
        <w:szCs w:val="16"/>
      </w:rPr>
      <w:tab/>
      <w:t>T: 01 478 70 00</w:t>
    </w:r>
  </w:p>
  <w:p w14:paraId="730935F7" w14:textId="77777777" w:rsidR="006E4E14" w:rsidRPr="0050384C" w:rsidRDefault="006E4E14" w:rsidP="006E4E14">
    <w:pPr>
      <w:tabs>
        <w:tab w:val="left" w:pos="5112"/>
      </w:tabs>
      <w:spacing w:line="260" w:lineRule="exact"/>
      <w:rPr>
        <w:sz w:val="16"/>
        <w:szCs w:val="16"/>
      </w:rPr>
    </w:pPr>
    <w:r w:rsidRPr="0050384C">
      <w:rPr>
        <w:sz w:val="16"/>
        <w:szCs w:val="16"/>
      </w:rPr>
      <w:tab/>
      <w:t>F: 01 478 74 25</w:t>
    </w:r>
  </w:p>
  <w:p w14:paraId="43682A7C" w14:textId="77777777" w:rsidR="006E4E14" w:rsidRPr="0050384C" w:rsidRDefault="006E4E14" w:rsidP="006E4E14">
    <w:pPr>
      <w:tabs>
        <w:tab w:val="left" w:pos="5112"/>
      </w:tabs>
      <w:spacing w:line="260" w:lineRule="exact"/>
      <w:rPr>
        <w:sz w:val="16"/>
        <w:szCs w:val="16"/>
      </w:rPr>
    </w:pPr>
    <w:r w:rsidRPr="0050384C">
      <w:rPr>
        <w:sz w:val="16"/>
        <w:szCs w:val="16"/>
      </w:rPr>
      <w:tab/>
      <w:t>E: gp.mnvp@gov.si</w:t>
    </w:r>
  </w:p>
  <w:p w14:paraId="0E32A44D" w14:textId="77777777" w:rsidR="006E4E14" w:rsidRPr="0050384C" w:rsidRDefault="006E4E14" w:rsidP="006E4E14">
    <w:pPr>
      <w:tabs>
        <w:tab w:val="left" w:pos="5112"/>
      </w:tabs>
      <w:spacing w:line="260" w:lineRule="exact"/>
      <w:rPr>
        <w:sz w:val="16"/>
        <w:szCs w:val="16"/>
      </w:rPr>
    </w:pPr>
    <w:r w:rsidRPr="0050384C">
      <w:rPr>
        <w:sz w:val="16"/>
        <w:szCs w:val="16"/>
      </w:rPr>
      <w:tab/>
      <w:t>www.mnvp.gov.si</w:t>
    </w:r>
  </w:p>
  <w:p w14:paraId="5468D908" w14:textId="77777777" w:rsidR="004B7629" w:rsidRPr="008F3500" w:rsidRDefault="004B7629" w:rsidP="004D0569">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3"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4"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5"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7" w15:restartNumberingAfterBreak="0">
    <w:nsid w:val="797419DD"/>
    <w:multiLevelType w:val="multilevel"/>
    <w:tmpl w:val="0AEA268A"/>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4"/>
  </w:num>
  <w:num w:numId="6">
    <w:abstractNumId w:val="6"/>
  </w:num>
  <w:num w:numId="7">
    <w:abstractNumId w:val="1"/>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578"/>
    <w:rsid w:val="00001C2E"/>
    <w:rsid w:val="0000266E"/>
    <w:rsid w:val="000026D2"/>
    <w:rsid w:val="00002990"/>
    <w:rsid w:val="00002BF9"/>
    <w:rsid w:val="00004E13"/>
    <w:rsid w:val="0000624B"/>
    <w:rsid w:val="00006ABE"/>
    <w:rsid w:val="00006DD0"/>
    <w:rsid w:val="000078D1"/>
    <w:rsid w:val="00010D8C"/>
    <w:rsid w:val="00011039"/>
    <w:rsid w:val="00011694"/>
    <w:rsid w:val="00011CA9"/>
    <w:rsid w:val="000130DF"/>
    <w:rsid w:val="0001371C"/>
    <w:rsid w:val="0001434B"/>
    <w:rsid w:val="0001499C"/>
    <w:rsid w:val="00014A07"/>
    <w:rsid w:val="00014AE4"/>
    <w:rsid w:val="00014BD0"/>
    <w:rsid w:val="00017059"/>
    <w:rsid w:val="0001717B"/>
    <w:rsid w:val="00017762"/>
    <w:rsid w:val="00017CA9"/>
    <w:rsid w:val="00020A44"/>
    <w:rsid w:val="00021D23"/>
    <w:rsid w:val="00021F5A"/>
    <w:rsid w:val="000222D4"/>
    <w:rsid w:val="0002267C"/>
    <w:rsid w:val="000230D6"/>
    <w:rsid w:val="000236D3"/>
    <w:rsid w:val="00023EE7"/>
    <w:rsid w:val="00024281"/>
    <w:rsid w:val="000243A5"/>
    <w:rsid w:val="00024636"/>
    <w:rsid w:val="000250D2"/>
    <w:rsid w:val="000255FB"/>
    <w:rsid w:val="00025642"/>
    <w:rsid w:val="00026894"/>
    <w:rsid w:val="00026BD4"/>
    <w:rsid w:val="00030C0F"/>
    <w:rsid w:val="00031189"/>
    <w:rsid w:val="00031CCD"/>
    <w:rsid w:val="00031D6F"/>
    <w:rsid w:val="00031DB4"/>
    <w:rsid w:val="00033939"/>
    <w:rsid w:val="00033B28"/>
    <w:rsid w:val="00034397"/>
    <w:rsid w:val="000351CC"/>
    <w:rsid w:val="000359E5"/>
    <w:rsid w:val="00036362"/>
    <w:rsid w:val="00036FBB"/>
    <w:rsid w:val="00036FF5"/>
    <w:rsid w:val="000377CF"/>
    <w:rsid w:val="00037EA3"/>
    <w:rsid w:val="00040ADB"/>
    <w:rsid w:val="000413DF"/>
    <w:rsid w:val="00041E16"/>
    <w:rsid w:val="00042539"/>
    <w:rsid w:val="000425E7"/>
    <w:rsid w:val="00042B74"/>
    <w:rsid w:val="00043DA3"/>
    <w:rsid w:val="00044262"/>
    <w:rsid w:val="00044A42"/>
    <w:rsid w:val="00047764"/>
    <w:rsid w:val="00047787"/>
    <w:rsid w:val="000503BF"/>
    <w:rsid w:val="00053533"/>
    <w:rsid w:val="00054B58"/>
    <w:rsid w:val="00054D19"/>
    <w:rsid w:val="0005586A"/>
    <w:rsid w:val="00055BE7"/>
    <w:rsid w:val="00056633"/>
    <w:rsid w:val="000566C9"/>
    <w:rsid w:val="00056C78"/>
    <w:rsid w:val="00056D0E"/>
    <w:rsid w:val="00056FC4"/>
    <w:rsid w:val="000608B7"/>
    <w:rsid w:val="00061E36"/>
    <w:rsid w:val="00062AE1"/>
    <w:rsid w:val="00064038"/>
    <w:rsid w:val="00064557"/>
    <w:rsid w:val="00064E3F"/>
    <w:rsid w:val="000676F4"/>
    <w:rsid w:val="00067E1C"/>
    <w:rsid w:val="00070021"/>
    <w:rsid w:val="00071948"/>
    <w:rsid w:val="000722B5"/>
    <w:rsid w:val="00073A9E"/>
    <w:rsid w:val="0007469E"/>
    <w:rsid w:val="00076AF2"/>
    <w:rsid w:val="0007791E"/>
    <w:rsid w:val="00077CB1"/>
    <w:rsid w:val="00081D38"/>
    <w:rsid w:val="0008251A"/>
    <w:rsid w:val="00082DC1"/>
    <w:rsid w:val="0008408D"/>
    <w:rsid w:val="0008453C"/>
    <w:rsid w:val="000845C5"/>
    <w:rsid w:val="00085239"/>
    <w:rsid w:val="000859DB"/>
    <w:rsid w:val="00085C70"/>
    <w:rsid w:val="00085CC5"/>
    <w:rsid w:val="00085F97"/>
    <w:rsid w:val="0008702E"/>
    <w:rsid w:val="00087E35"/>
    <w:rsid w:val="00090124"/>
    <w:rsid w:val="000916D0"/>
    <w:rsid w:val="00091D1E"/>
    <w:rsid w:val="00093E55"/>
    <w:rsid w:val="00094540"/>
    <w:rsid w:val="00094D14"/>
    <w:rsid w:val="00094F1E"/>
    <w:rsid w:val="000964BA"/>
    <w:rsid w:val="000966E5"/>
    <w:rsid w:val="00097BF0"/>
    <w:rsid w:val="000A296E"/>
    <w:rsid w:val="000A2F53"/>
    <w:rsid w:val="000A3221"/>
    <w:rsid w:val="000A3455"/>
    <w:rsid w:val="000A6338"/>
    <w:rsid w:val="000A69CC"/>
    <w:rsid w:val="000A6E93"/>
    <w:rsid w:val="000A7A1D"/>
    <w:rsid w:val="000B048F"/>
    <w:rsid w:val="000B0ACF"/>
    <w:rsid w:val="000B2CD9"/>
    <w:rsid w:val="000B41DD"/>
    <w:rsid w:val="000B4787"/>
    <w:rsid w:val="000B4893"/>
    <w:rsid w:val="000B5544"/>
    <w:rsid w:val="000B5665"/>
    <w:rsid w:val="000B662C"/>
    <w:rsid w:val="000C233C"/>
    <w:rsid w:val="000C26D0"/>
    <w:rsid w:val="000C5760"/>
    <w:rsid w:val="000C58AC"/>
    <w:rsid w:val="000C5F51"/>
    <w:rsid w:val="000C6CEC"/>
    <w:rsid w:val="000C7163"/>
    <w:rsid w:val="000C720F"/>
    <w:rsid w:val="000C778B"/>
    <w:rsid w:val="000D175A"/>
    <w:rsid w:val="000D1E81"/>
    <w:rsid w:val="000D215C"/>
    <w:rsid w:val="000D26D3"/>
    <w:rsid w:val="000D2A05"/>
    <w:rsid w:val="000D2F15"/>
    <w:rsid w:val="000D4479"/>
    <w:rsid w:val="000D4509"/>
    <w:rsid w:val="000D46C8"/>
    <w:rsid w:val="000D4BE9"/>
    <w:rsid w:val="000D5126"/>
    <w:rsid w:val="000D62A7"/>
    <w:rsid w:val="000D6D85"/>
    <w:rsid w:val="000E0A98"/>
    <w:rsid w:val="000E0BB0"/>
    <w:rsid w:val="000E137F"/>
    <w:rsid w:val="000E1E87"/>
    <w:rsid w:val="000E3184"/>
    <w:rsid w:val="000E38A8"/>
    <w:rsid w:val="000E3E80"/>
    <w:rsid w:val="000E44C5"/>
    <w:rsid w:val="000E4702"/>
    <w:rsid w:val="000E503F"/>
    <w:rsid w:val="000E5FBC"/>
    <w:rsid w:val="000E661B"/>
    <w:rsid w:val="000E77EC"/>
    <w:rsid w:val="000F089B"/>
    <w:rsid w:val="000F18FC"/>
    <w:rsid w:val="000F2416"/>
    <w:rsid w:val="000F2856"/>
    <w:rsid w:val="000F2B82"/>
    <w:rsid w:val="000F2CF8"/>
    <w:rsid w:val="000F366A"/>
    <w:rsid w:val="000F470C"/>
    <w:rsid w:val="000F5755"/>
    <w:rsid w:val="000F668F"/>
    <w:rsid w:val="000F699C"/>
    <w:rsid w:val="000F6A2B"/>
    <w:rsid w:val="000F6D12"/>
    <w:rsid w:val="00101DB0"/>
    <w:rsid w:val="0010216E"/>
    <w:rsid w:val="0010258E"/>
    <w:rsid w:val="00104217"/>
    <w:rsid w:val="00104F2C"/>
    <w:rsid w:val="00105464"/>
    <w:rsid w:val="00105F3A"/>
    <w:rsid w:val="001065E0"/>
    <w:rsid w:val="00106BAC"/>
    <w:rsid w:val="00106E9D"/>
    <w:rsid w:val="00107290"/>
    <w:rsid w:val="00107419"/>
    <w:rsid w:val="00107AA1"/>
    <w:rsid w:val="00107F45"/>
    <w:rsid w:val="001106CA"/>
    <w:rsid w:val="00111C4E"/>
    <w:rsid w:val="00111DBE"/>
    <w:rsid w:val="00112388"/>
    <w:rsid w:val="00113634"/>
    <w:rsid w:val="00114CF6"/>
    <w:rsid w:val="001160BD"/>
    <w:rsid w:val="001160E2"/>
    <w:rsid w:val="001170CC"/>
    <w:rsid w:val="0011732A"/>
    <w:rsid w:val="001174AD"/>
    <w:rsid w:val="00117D12"/>
    <w:rsid w:val="00121B03"/>
    <w:rsid w:val="00121F6B"/>
    <w:rsid w:val="00122A6D"/>
    <w:rsid w:val="0012356C"/>
    <w:rsid w:val="00123D70"/>
    <w:rsid w:val="0012412B"/>
    <w:rsid w:val="00124292"/>
    <w:rsid w:val="001243B2"/>
    <w:rsid w:val="00124D08"/>
    <w:rsid w:val="00124D15"/>
    <w:rsid w:val="00127B18"/>
    <w:rsid w:val="00127FC9"/>
    <w:rsid w:val="00131D43"/>
    <w:rsid w:val="00133E95"/>
    <w:rsid w:val="001352CE"/>
    <w:rsid w:val="00135DD7"/>
    <w:rsid w:val="001364F2"/>
    <w:rsid w:val="0013696C"/>
    <w:rsid w:val="00136E78"/>
    <w:rsid w:val="00137367"/>
    <w:rsid w:val="001373F4"/>
    <w:rsid w:val="00140946"/>
    <w:rsid w:val="00140C78"/>
    <w:rsid w:val="00141440"/>
    <w:rsid w:val="00144BB7"/>
    <w:rsid w:val="00144D8B"/>
    <w:rsid w:val="00145BBB"/>
    <w:rsid w:val="00147B1E"/>
    <w:rsid w:val="001505CB"/>
    <w:rsid w:val="0015118E"/>
    <w:rsid w:val="00151489"/>
    <w:rsid w:val="001547E1"/>
    <w:rsid w:val="0015584E"/>
    <w:rsid w:val="001559DB"/>
    <w:rsid w:val="00155B90"/>
    <w:rsid w:val="0015617A"/>
    <w:rsid w:val="00161E4E"/>
    <w:rsid w:val="001631B0"/>
    <w:rsid w:val="001635CA"/>
    <w:rsid w:val="00163CB2"/>
    <w:rsid w:val="00165491"/>
    <w:rsid w:val="00166AD7"/>
    <w:rsid w:val="00171130"/>
    <w:rsid w:val="00171B06"/>
    <w:rsid w:val="00172CAC"/>
    <w:rsid w:val="00175346"/>
    <w:rsid w:val="00175584"/>
    <w:rsid w:val="00176224"/>
    <w:rsid w:val="001764A2"/>
    <w:rsid w:val="001767E7"/>
    <w:rsid w:val="001770B6"/>
    <w:rsid w:val="00177627"/>
    <w:rsid w:val="001807D3"/>
    <w:rsid w:val="00182010"/>
    <w:rsid w:val="0018227D"/>
    <w:rsid w:val="0018251B"/>
    <w:rsid w:val="00182796"/>
    <w:rsid w:val="001841E3"/>
    <w:rsid w:val="0018560C"/>
    <w:rsid w:val="00186647"/>
    <w:rsid w:val="0018712A"/>
    <w:rsid w:val="0018768B"/>
    <w:rsid w:val="00187922"/>
    <w:rsid w:val="00191328"/>
    <w:rsid w:val="00192358"/>
    <w:rsid w:val="00193432"/>
    <w:rsid w:val="00193D6D"/>
    <w:rsid w:val="0019467B"/>
    <w:rsid w:val="00195CAC"/>
    <w:rsid w:val="00195E3C"/>
    <w:rsid w:val="001972C0"/>
    <w:rsid w:val="00197CC7"/>
    <w:rsid w:val="001A024E"/>
    <w:rsid w:val="001A3CFC"/>
    <w:rsid w:val="001A6407"/>
    <w:rsid w:val="001A6EDA"/>
    <w:rsid w:val="001A75FD"/>
    <w:rsid w:val="001A7B2A"/>
    <w:rsid w:val="001B10A7"/>
    <w:rsid w:val="001B1498"/>
    <w:rsid w:val="001B167E"/>
    <w:rsid w:val="001B1712"/>
    <w:rsid w:val="001B1FEC"/>
    <w:rsid w:val="001B22C0"/>
    <w:rsid w:val="001B2BEF"/>
    <w:rsid w:val="001B2C15"/>
    <w:rsid w:val="001B2DF7"/>
    <w:rsid w:val="001B4F1F"/>
    <w:rsid w:val="001B5049"/>
    <w:rsid w:val="001B5773"/>
    <w:rsid w:val="001B5BD0"/>
    <w:rsid w:val="001B751A"/>
    <w:rsid w:val="001B7B2A"/>
    <w:rsid w:val="001B7F3C"/>
    <w:rsid w:val="001C034D"/>
    <w:rsid w:val="001C113B"/>
    <w:rsid w:val="001C127B"/>
    <w:rsid w:val="001C1427"/>
    <w:rsid w:val="001C1ECF"/>
    <w:rsid w:val="001C2C53"/>
    <w:rsid w:val="001C334A"/>
    <w:rsid w:val="001C40E7"/>
    <w:rsid w:val="001C439E"/>
    <w:rsid w:val="001C4651"/>
    <w:rsid w:val="001C4E05"/>
    <w:rsid w:val="001C5725"/>
    <w:rsid w:val="001C5FE0"/>
    <w:rsid w:val="001C6451"/>
    <w:rsid w:val="001C65BD"/>
    <w:rsid w:val="001C6973"/>
    <w:rsid w:val="001C790A"/>
    <w:rsid w:val="001C7FE9"/>
    <w:rsid w:val="001D000F"/>
    <w:rsid w:val="001D046E"/>
    <w:rsid w:val="001D0650"/>
    <w:rsid w:val="001D0733"/>
    <w:rsid w:val="001D081B"/>
    <w:rsid w:val="001D08C1"/>
    <w:rsid w:val="001D1293"/>
    <w:rsid w:val="001D151F"/>
    <w:rsid w:val="001D40A9"/>
    <w:rsid w:val="001D431C"/>
    <w:rsid w:val="001D6CD4"/>
    <w:rsid w:val="001E29CF"/>
    <w:rsid w:val="001E3290"/>
    <w:rsid w:val="001E5A51"/>
    <w:rsid w:val="001E5C16"/>
    <w:rsid w:val="001E5EA6"/>
    <w:rsid w:val="001E6163"/>
    <w:rsid w:val="001E69C5"/>
    <w:rsid w:val="001E7061"/>
    <w:rsid w:val="001E729F"/>
    <w:rsid w:val="001E7AD9"/>
    <w:rsid w:val="001E7B23"/>
    <w:rsid w:val="001E7D4A"/>
    <w:rsid w:val="001E7D57"/>
    <w:rsid w:val="001F0F28"/>
    <w:rsid w:val="001F1030"/>
    <w:rsid w:val="001F21F6"/>
    <w:rsid w:val="001F2FA7"/>
    <w:rsid w:val="001F3CDD"/>
    <w:rsid w:val="001F53EC"/>
    <w:rsid w:val="001F56D3"/>
    <w:rsid w:val="001F5A9C"/>
    <w:rsid w:val="001F5DBC"/>
    <w:rsid w:val="001F6722"/>
    <w:rsid w:val="001F6E8B"/>
    <w:rsid w:val="001F7066"/>
    <w:rsid w:val="001F7B0A"/>
    <w:rsid w:val="001F7E03"/>
    <w:rsid w:val="0020019B"/>
    <w:rsid w:val="002012E2"/>
    <w:rsid w:val="00201452"/>
    <w:rsid w:val="00201732"/>
    <w:rsid w:val="002034D3"/>
    <w:rsid w:val="00203665"/>
    <w:rsid w:val="00204C50"/>
    <w:rsid w:val="00204CA9"/>
    <w:rsid w:val="00204F92"/>
    <w:rsid w:val="00205320"/>
    <w:rsid w:val="002066A8"/>
    <w:rsid w:val="0020691A"/>
    <w:rsid w:val="002101A8"/>
    <w:rsid w:val="002114A0"/>
    <w:rsid w:val="002119A4"/>
    <w:rsid w:val="00211F62"/>
    <w:rsid w:val="002124A2"/>
    <w:rsid w:val="002129D8"/>
    <w:rsid w:val="00212AE6"/>
    <w:rsid w:val="00212B5C"/>
    <w:rsid w:val="0021314A"/>
    <w:rsid w:val="0021363A"/>
    <w:rsid w:val="00213747"/>
    <w:rsid w:val="00213842"/>
    <w:rsid w:val="00213B49"/>
    <w:rsid w:val="002142BA"/>
    <w:rsid w:val="00214B87"/>
    <w:rsid w:val="00216A08"/>
    <w:rsid w:val="00216E0A"/>
    <w:rsid w:val="002224E7"/>
    <w:rsid w:val="00222510"/>
    <w:rsid w:val="002236F9"/>
    <w:rsid w:val="00224010"/>
    <w:rsid w:val="002246F3"/>
    <w:rsid w:val="002253CC"/>
    <w:rsid w:val="002257AD"/>
    <w:rsid w:val="00225B67"/>
    <w:rsid w:val="00226DDC"/>
    <w:rsid w:val="00227D4F"/>
    <w:rsid w:val="00231363"/>
    <w:rsid w:val="002314FF"/>
    <w:rsid w:val="0023216A"/>
    <w:rsid w:val="00233399"/>
    <w:rsid w:val="0023395F"/>
    <w:rsid w:val="00233CF1"/>
    <w:rsid w:val="002344D2"/>
    <w:rsid w:val="0023637E"/>
    <w:rsid w:val="00236B89"/>
    <w:rsid w:val="002371BB"/>
    <w:rsid w:val="00237B3D"/>
    <w:rsid w:val="002400EA"/>
    <w:rsid w:val="00241048"/>
    <w:rsid w:val="00242180"/>
    <w:rsid w:val="00243471"/>
    <w:rsid w:val="0024518C"/>
    <w:rsid w:val="002460EC"/>
    <w:rsid w:val="0024759D"/>
    <w:rsid w:val="00250FD9"/>
    <w:rsid w:val="0025105E"/>
    <w:rsid w:val="0025199C"/>
    <w:rsid w:val="00252578"/>
    <w:rsid w:val="00255009"/>
    <w:rsid w:val="00255098"/>
    <w:rsid w:val="00255290"/>
    <w:rsid w:val="002556C7"/>
    <w:rsid w:val="002568BC"/>
    <w:rsid w:val="00257099"/>
    <w:rsid w:val="002578F8"/>
    <w:rsid w:val="0025793F"/>
    <w:rsid w:val="00257C56"/>
    <w:rsid w:val="00260C7D"/>
    <w:rsid w:val="00261E15"/>
    <w:rsid w:val="00262CFC"/>
    <w:rsid w:val="002645CE"/>
    <w:rsid w:val="00264D61"/>
    <w:rsid w:val="002652E1"/>
    <w:rsid w:val="002662A2"/>
    <w:rsid w:val="00266609"/>
    <w:rsid w:val="00266AA4"/>
    <w:rsid w:val="00267F97"/>
    <w:rsid w:val="002700A8"/>
    <w:rsid w:val="0027178D"/>
    <w:rsid w:val="00271982"/>
    <w:rsid w:val="00272084"/>
    <w:rsid w:val="00273A73"/>
    <w:rsid w:val="00274165"/>
    <w:rsid w:val="00275877"/>
    <w:rsid w:val="00275C0C"/>
    <w:rsid w:val="00275CBD"/>
    <w:rsid w:val="00276A44"/>
    <w:rsid w:val="00276AF3"/>
    <w:rsid w:val="002801B9"/>
    <w:rsid w:val="002804D9"/>
    <w:rsid w:val="00280778"/>
    <w:rsid w:val="00280AC8"/>
    <w:rsid w:val="00281E33"/>
    <w:rsid w:val="0028310F"/>
    <w:rsid w:val="00285CCC"/>
    <w:rsid w:val="00287013"/>
    <w:rsid w:val="00287742"/>
    <w:rsid w:val="00287A4B"/>
    <w:rsid w:val="00287C31"/>
    <w:rsid w:val="0029008F"/>
    <w:rsid w:val="00290D35"/>
    <w:rsid w:val="0029115C"/>
    <w:rsid w:val="00291AEB"/>
    <w:rsid w:val="00292A06"/>
    <w:rsid w:val="00292F6A"/>
    <w:rsid w:val="002943AC"/>
    <w:rsid w:val="00295140"/>
    <w:rsid w:val="00295D1F"/>
    <w:rsid w:val="0029687B"/>
    <w:rsid w:val="002A0FAB"/>
    <w:rsid w:val="002A1CBE"/>
    <w:rsid w:val="002A22A2"/>
    <w:rsid w:val="002A36CE"/>
    <w:rsid w:val="002A4363"/>
    <w:rsid w:val="002A52A2"/>
    <w:rsid w:val="002A531E"/>
    <w:rsid w:val="002A542A"/>
    <w:rsid w:val="002A54EC"/>
    <w:rsid w:val="002A5975"/>
    <w:rsid w:val="002A6232"/>
    <w:rsid w:val="002A64F3"/>
    <w:rsid w:val="002A76F5"/>
    <w:rsid w:val="002B0067"/>
    <w:rsid w:val="002B2087"/>
    <w:rsid w:val="002B3DB6"/>
    <w:rsid w:val="002B42E7"/>
    <w:rsid w:val="002B48F6"/>
    <w:rsid w:val="002B5C68"/>
    <w:rsid w:val="002B6470"/>
    <w:rsid w:val="002C0362"/>
    <w:rsid w:val="002C1444"/>
    <w:rsid w:val="002C27DC"/>
    <w:rsid w:val="002C390D"/>
    <w:rsid w:val="002C669D"/>
    <w:rsid w:val="002C6899"/>
    <w:rsid w:val="002C760E"/>
    <w:rsid w:val="002C7772"/>
    <w:rsid w:val="002C7F10"/>
    <w:rsid w:val="002D028D"/>
    <w:rsid w:val="002D0EEA"/>
    <w:rsid w:val="002D1637"/>
    <w:rsid w:val="002D2D2A"/>
    <w:rsid w:val="002D2E1A"/>
    <w:rsid w:val="002D32BC"/>
    <w:rsid w:val="002D41A5"/>
    <w:rsid w:val="002D6457"/>
    <w:rsid w:val="002D693D"/>
    <w:rsid w:val="002E016F"/>
    <w:rsid w:val="002E01FB"/>
    <w:rsid w:val="002E0220"/>
    <w:rsid w:val="002E09A5"/>
    <w:rsid w:val="002E1089"/>
    <w:rsid w:val="002E1179"/>
    <w:rsid w:val="002E1F71"/>
    <w:rsid w:val="002E3128"/>
    <w:rsid w:val="002E36E8"/>
    <w:rsid w:val="002E4CD0"/>
    <w:rsid w:val="002E5D74"/>
    <w:rsid w:val="002E5DC0"/>
    <w:rsid w:val="002E7D99"/>
    <w:rsid w:val="002F228D"/>
    <w:rsid w:val="002F2C35"/>
    <w:rsid w:val="002F40CF"/>
    <w:rsid w:val="002F47B1"/>
    <w:rsid w:val="002F538C"/>
    <w:rsid w:val="002F56B1"/>
    <w:rsid w:val="002F5920"/>
    <w:rsid w:val="002F69A3"/>
    <w:rsid w:val="002F6CB0"/>
    <w:rsid w:val="002F6F06"/>
    <w:rsid w:val="002F6F4F"/>
    <w:rsid w:val="002F6FAE"/>
    <w:rsid w:val="00300272"/>
    <w:rsid w:val="00300550"/>
    <w:rsid w:val="003006E2"/>
    <w:rsid w:val="00300E57"/>
    <w:rsid w:val="00301E4C"/>
    <w:rsid w:val="003021DC"/>
    <w:rsid w:val="00302820"/>
    <w:rsid w:val="003032CC"/>
    <w:rsid w:val="00303B31"/>
    <w:rsid w:val="00304DEB"/>
    <w:rsid w:val="00305247"/>
    <w:rsid w:val="00305DB8"/>
    <w:rsid w:val="003072D1"/>
    <w:rsid w:val="00310B65"/>
    <w:rsid w:val="00311CE2"/>
    <w:rsid w:val="00312AD4"/>
    <w:rsid w:val="00313C95"/>
    <w:rsid w:val="0031571E"/>
    <w:rsid w:val="003157AF"/>
    <w:rsid w:val="00316618"/>
    <w:rsid w:val="003210D8"/>
    <w:rsid w:val="00321328"/>
    <w:rsid w:val="003214D4"/>
    <w:rsid w:val="00321AB9"/>
    <w:rsid w:val="00322131"/>
    <w:rsid w:val="0032285A"/>
    <w:rsid w:val="0032538D"/>
    <w:rsid w:val="0032595D"/>
    <w:rsid w:val="003273F9"/>
    <w:rsid w:val="0033007A"/>
    <w:rsid w:val="003311D9"/>
    <w:rsid w:val="00333166"/>
    <w:rsid w:val="003332C9"/>
    <w:rsid w:val="003338AF"/>
    <w:rsid w:val="00334220"/>
    <w:rsid w:val="00335AB7"/>
    <w:rsid w:val="00335C85"/>
    <w:rsid w:val="00336E6B"/>
    <w:rsid w:val="00337B5D"/>
    <w:rsid w:val="00337C88"/>
    <w:rsid w:val="003407D2"/>
    <w:rsid w:val="00340C50"/>
    <w:rsid w:val="00342146"/>
    <w:rsid w:val="00342D25"/>
    <w:rsid w:val="00342D95"/>
    <w:rsid w:val="00342E3C"/>
    <w:rsid w:val="00342FB0"/>
    <w:rsid w:val="003435A2"/>
    <w:rsid w:val="003435ED"/>
    <w:rsid w:val="003438A5"/>
    <w:rsid w:val="00344D8A"/>
    <w:rsid w:val="00345309"/>
    <w:rsid w:val="00345E09"/>
    <w:rsid w:val="0034699D"/>
    <w:rsid w:val="00346D9E"/>
    <w:rsid w:val="003508DD"/>
    <w:rsid w:val="003518C8"/>
    <w:rsid w:val="00351AF2"/>
    <w:rsid w:val="003521B6"/>
    <w:rsid w:val="00352DC9"/>
    <w:rsid w:val="00353622"/>
    <w:rsid w:val="00353666"/>
    <w:rsid w:val="0035382A"/>
    <w:rsid w:val="0035428A"/>
    <w:rsid w:val="00354794"/>
    <w:rsid w:val="00354BC3"/>
    <w:rsid w:val="00355203"/>
    <w:rsid w:val="0035751A"/>
    <w:rsid w:val="003577BA"/>
    <w:rsid w:val="00357E72"/>
    <w:rsid w:val="00357F1E"/>
    <w:rsid w:val="00360587"/>
    <w:rsid w:val="00360ACD"/>
    <w:rsid w:val="003629FF"/>
    <w:rsid w:val="00362E31"/>
    <w:rsid w:val="00363ED6"/>
    <w:rsid w:val="00364EDE"/>
    <w:rsid w:val="003653E7"/>
    <w:rsid w:val="003653FD"/>
    <w:rsid w:val="00366163"/>
    <w:rsid w:val="0036712F"/>
    <w:rsid w:val="00367823"/>
    <w:rsid w:val="00367A7E"/>
    <w:rsid w:val="003700C4"/>
    <w:rsid w:val="00370889"/>
    <w:rsid w:val="00372078"/>
    <w:rsid w:val="003739E5"/>
    <w:rsid w:val="00373BF4"/>
    <w:rsid w:val="00373D21"/>
    <w:rsid w:val="00377422"/>
    <w:rsid w:val="00377495"/>
    <w:rsid w:val="003775D7"/>
    <w:rsid w:val="00377811"/>
    <w:rsid w:val="003808C3"/>
    <w:rsid w:val="00382124"/>
    <w:rsid w:val="00382337"/>
    <w:rsid w:val="00382F6F"/>
    <w:rsid w:val="00383440"/>
    <w:rsid w:val="003834C4"/>
    <w:rsid w:val="0038476A"/>
    <w:rsid w:val="00384A46"/>
    <w:rsid w:val="00385C76"/>
    <w:rsid w:val="00385E1F"/>
    <w:rsid w:val="00386F6F"/>
    <w:rsid w:val="00387B61"/>
    <w:rsid w:val="0039177B"/>
    <w:rsid w:val="00391784"/>
    <w:rsid w:val="00391D7C"/>
    <w:rsid w:val="00392DA4"/>
    <w:rsid w:val="003949FF"/>
    <w:rsid w:val="00395244"/>
    <w:rsid w:val="0039551A"/>
    <w:rsid w:val="003A1F51"/>
    <w:rsid w:val="003A216D"/>
    <w:rsid w:val="003A24BF"/>
    <w:rsid w:val="003A37DC"/>
    <w:rsid w:val="003A3842"/>
    <w:rsid w:val="003A3AEC"/>
    <w:rsid w:val="003A3BCB"/>
    <w:rsid w:val="003A3C37"/>
    <w:rsid w:val="003A3CFB"/>
    <w:rsid w:val="003A725C"/>
    <w:rsid w:val="003A75A6"/>
    <w:rsid w:val="003B1BD7"/>
    <w:rsid w:val="003B1D25"/>
    <w:rsid w:val="003B2379"/>
    <w:rsid w:val="003B2727"/>
    <w:rsid w:val="003B2EA0"/>
    <w:rsid w:val="003B2F15"/>
    <w:rsid w:val="003B534F"/>
    <w:rsid w:val="003B595B"/>
    <w:rsid w:val="003B6126"/>
    <w:rsid w:val="003B6EE2"/>
    <w:rsid w:val="003B72CB"/>
    <w:rsid w:val="003B72F0"/>
    <w:rsid w:val="003B7B92"/>
    <w:rsid w:val="003C0603"/>
    <w:rsid w:val="003C09F6"/>
    <w:rsid w:val="003C0C64"/>
    <w:rsid w:val="003C0CDC"/>
    <w:rsid w:val="003C14F9"/>
    <w:rsid w:val="003C1C24"/>
    <w:rsid w:val="003C3041"/>
    <w:rsid w:val="003C3B7D"/>
    <w:rsid w:val="003C4A69"/>
    <w:rsid w:val="003C4ABB"/>
    <w:rsid w:val="003C5B00"/>
    <w:rsid w:val="003C70BE"/>
    <w:rsid w:val="003C725D"/>
    <w:rsid w:val="003C74F2"/>
    <w:rsid w:val="003D10C8"/>
    <w:rsid w:val="003D12BC"/>
    <w:rsid w:val="003D18BB"/>
    <w:rsid w:val="003D31DA"/>
    <w:rsid w:val="003D39F4"/>
    <w:rsid w:val="003D4B74"/>
    <w:rsid w:val="003D51A8"/>
    <w:rsid w:val="003D593B"/>
    <w:rsid w:val="003D5E20"/>
    <w:rsid w:val="003D72D0"/>
    <w:rsid w:val="003D7AC0"/>
    <w:rsid w:val="003D7F02"/>
    <w:rsid w:val="003E00FC"/>
    <w:rsid w:val="003E085C"/>
    <w:rsid w:val="003E2162"/>
    <w:rsid w:val="003E2385"/>
    <w:rsid w:val="003E5676"/>
    <w:rsid w:val="003E635E"/>
    <w:rsid w:val="003E6EE6"/>
    <w:rsid w:val="003E6FCC"/>
    <w:rsid w:val="003F18BD"/>
    <w:rsid w:val="003F2A88"/>
    <w:rsid w:val="003F334A"/>
    <w:rsid w:val="003F37BC"/>
    <w:rsid w:val="003F67D3"/>
    <w:rsid w:val="00401575"/>
    <w:rsid w:val="004016C7"/>
    <w:rsid w:val="004026F7"/>
    <w:rsid w:val="004032D2"/>
    <w:rsid w:val="00403A94"/>
    <w:rsid w:val="00407853"/>
    <w:rsid w:val="00407E18"/>
    <w:rsid w:val="00407F40"/>
    <w:rsid w:val="00410B77"/>
    <w:rsid w:val="004129BE"/>
    <w:rsid w:val="0041325A"/>
    <w:rsid w:val="004141EE"/>
    <w:rsid w:val="00415E7E"/>
    <w:rsid w:val="004160C6"/>
    <w:rsid w:val="004200D5"/>
    <w:rsid w:val="00420BAA"/>
    <w:rsid w:val="0042165C"/>
    <w:rsid w:val="00422137"/>
    <w:rsid w:val="004222E9"/>
    <w:rsid w:val="00422393"/>
    <w:rsid w:val="00422405"/>
    <w:rsid w:val="00422A31"/>
    <w:rsid w:val="004237E2"/>
    <w:rsid w:val="00425384"/>
    <w:rsid w:val="004258CE"/>
    <w:rsid w:val="00427A7E"/>
    <w:rsid w:val="004306C8"/>
    <w:rsid w:val="00431423"/>
    <w:rsid w:val="00432306"/>
    <w:rsid w:val="00432812"/>
    <w:rsid w:val="00432B5C"/>
    <w:rsid w:val="00432F25"/>
    <w:rsid w:val="00433187"/>
    <w:rsid w:val="00434906"/>
    <w:rsid w:val="00435E54"/>
    <w:rsid w:val="00437656"/>
    <w:rsid w:val="00437E83"/>
    <w:rsid w:val="004419C6"/>
    <w:rsid w:val="00442088"/>
    <w:rsid w:val="00442096"/>
    <w:rsid w:val="00442EB5"/>
    <w:rsid w:val="00445853"/>
    <w:rsid w:val="004458F7"/>
    <w:rsid w:val="00445BB1"/>
    <w:rsid w:val="00445C11"/>
    <w:rsid w:val="004504D9"/>
    <w:rsid w:val="004504FD"/>
    <w:rsid w:val="00450D8F"/>
    <w:rsid w:val="00451128"/>
    <w:rsid w:val="00451452"/>
    <w:rsid w:val="0045360A"/>
    <w:rsid w:val="00456E6F"/>
    <w:rsid w:val="004575DE"/>
    <w:rsid w:val="0046015B"/>
    <w:rsid w:val="0046057B"/>
    <w:rsid w:val="0046110D"/>
    <w:rsid w:val="00461275"/>
    <w:rsid w:val="0046158D"/>
    <w:rsid w:val="00461A05"/>
    <w:rsid w:val="00462723"/>
    <w:rsid w:val="00465E98"/>
    <w:rsid w:val="00466787"/>
    <w:rsid w:val="00466CC0"/>
    <w:rsid w:val="004674D1"/>
    <w:rsid w:val="00470241"/>
    <w:rsid w:val="00470488"/>
    <w:rsid w:val="004708F7"/>
    <w:rsid w:val="004722D0"/>
    <w:rsid w:val="00472B2D"/>
    <w:rsid w:val="00472C2E"/>
    <w:rsid w:val="00474D48"/>
    <w:rsid w:val="004752F6"/>
    <w:rsid w:val="0047643E"/>
    <w:rsid w:val="00476C0B"/>
    <w:rsid w:val="00477BD0"/>
    <w:rsid w:val="0048150B"/>
    <w:rsid w:val="00481BD9"/>
    <w:rsid w:val="00482545"/>
    <w:rsid w:val="00482A1A"/>
    <w:rsid w:val="0048463D"/>
    <w:rsid w:val="004852E4"/>
    <w:rsid w:val="00486252"/>
    <w:rsid w:val="00487213"/>
    <w:rsid w:val="0048764B"/>
    <w:rsid w:val="00487F4F"/>
    <w:rsid w:val="004901F1"/>
    <w:rsid w:val="004903FA"/>
    <w:rsid w:val="00490717"/>
    <w:rsid w:val="004908B1"/>
    <w:rsid w:val="00490C8A"/>
    <w:rsid w:val="0049203E"/>
    <w:rsid w:val="004923E7"/>
    <w:rsid w:val="00492A36"/>
    <w:rsid w:val="0049381F"/>
    <w:rsid w:val="00493BB7"/>
    <w:rsid w:val="00493BCF"/>
    <w:rsid w:val="00495A6E"/>
    <w:rsid w:val="004979D7"/>
    <w:rsid w:val="004A1467"/>
    <w:rsid w:val="004A2CE0"/>
    <w:rsid w:val="004A3490"/>
    <w:rsid w:val="004A39DF"/>
    <w:rsid w:val="004A5B2B"/>
    <w:rsid w:val="004A61A4"/>
    <w:rsid w:val="004A7446"/>
    <w:rsid w:val="004B0A83"/>
    <w:rsid w:val="004B1105"/>
    <w:rsid w:val="004B2663"/>
    <w:rsid w:val="004B2F47"/>
    <w:rsid w:val="004B3115"/>
    <w:rsid w:val="004B3D3D"/>
    <w:rsid w:val="004B4192"/>
    <w:rsid w:val="004B4D63"/>
    <w:rsid w:val="004B5A51"/>
    <w:rsid w:val="004B5CB2"/>
    <w:rsid w:val="004B7092"/>
    <w:rsid w:val="004B7629"/>
    <w:rsid w:val="004B76F9"/>
    <w:rsid w:val="004B7C9B"/>
    <w:rsid w:val="004B7E95"/>
    <w:rsid w:val="004C0C02"/>
    <w:rsid w:val="004C0CB4"/>
    <w:rsid w:val="004C1B0D"/>
    <w:rsid w:val="004C1DF0"/>
    <w:rsid w:val="004C1E3D"/>
    <w:rsid w:val="004C1EF6"/>
    <w:rsid w:val="004C3923"/>
    <w:rsid w:val="004C3A12"/>
    <w:rsid w:val="004C45B5"/>
    <w:rsid w:val="004C4651"/>
    <w:rsid w:val="004C465B"/>
    <w:rsid w:val="004C4AAD"/>
    <w:rsid w:val="004C519D"/>
    <w:rsid w:val="004C53BA"/>
    <w:rsid w:val="004C7652"/>
    <w:rsid w:val="004D0569"/>
    <w:rsid w:val="004D085E"/>
    <w:rsid w:val="004D20FF"/>
    <w:rsid w:val="004D28C2"/>
    <w:rsid w:val="004D2F1C"/>
    <w:rsid w:val="004D3C40"/>
    <w:rsid w:val="004D41F9"/>
    <w:rsid w:val="004D481A"/>
    <w:rsid w:val="004D4F51"/>
    <w:rsid w:val="004D5C5A"/>
    <w:rsid w:val="004D5DCB"/>
    <w:rsid w:val="004D6FDD"/>
    <w:rsid w:val="004D7033"/>
    <w:rsid w:val="004D75ED"/>
    <w:rsid w:val="004D7F2D"/>
    <w:rsid w:val="004E0E06"/>
    <w:rsid w:val="004E132F"/>
    <w:rsid w:val="004E198B"/>
    <w:rsid w:val="004E2233"/>
    <w:rsid w:val="004E2C38"/>
    <w:rsid w:val="004E31B6"/>
    <w:rsid w:val="004E36F6"/>
    <w:rsid w:val="004E5F39"/>
    <w:rsid w:val="004E671A"/>
    <w:rsid w:val="004F0148"/>
    <w:rsid w:val="004F20CE"/>
    <w:rsid w:val="004F278E"/>
    <w:rsid w:val="004F547C"/>
    <w:rsid w:val="004F59EA"/>
    <w:rsid w:val="004F5F10"/>
    <w:rsid w:val="004F61E3"/>
    <w:rsid w:val="004F6425"/>
    <w:rsid w:val="004F6922"/>
    <w:rsid w:val="004F6F8F"/>
    <w:rsid w:val="005019F6"/>
    <w:rsid w:val="00501C00"/>
    <w:rsid w:val="00504A41"/>
    <w:rsid w:val="0050563F"/>
    <w:rsid w:val="00506BF1"/>
    <w:rsid w:val="005105D4"/>
    <w:rsid w:val="00510F55"/>
    <w:rsid w:val="0051155C"/>
    <w:rsid w:val="0051277C"/>
    <w:rsid w:val="0051296E"/>
    <w:rsid w:val="00512FEB"/>
    <w:rsid w:val="005135CC"/>
    <w:rsid w:val="0051386F"/>
    <w:rsid w:val="00514571"/>
    <w:rsid w:val="00515062"/>
    <w:rsid w:val="00515199"/>
    <w:rsid w:val="0051679E"/>
    <w:rsid w:val="00517073"/>
    <w:rsid w:val="00517463"/>
    <w:rsid w:val="005179CD"/>
    <w:rsid w:val="00517C70"/>
    <w:rsid w:val="00517F03"/>
    <w:rsid w:val="00520625"/>
    <w:rsid w:val="00521169"/>
    <w:rsid w:val="0052185A"/>
    <w:rsid w:val="00521D93"/>
    <w:rsid w:val="00523B10"/>
    <w:rsid w:val="0052425B"/>
    <w:rsid w:val="00524851"/>
    <w:rsid w:val="00524AE9"/>
    <w:rsid w:val="00525699"/>
    <w:rsid w:val="00526399"/>
    <w:rsid w:val="00526713"/>
    <w:rsid w:val="00526D66"/>
    <w:rsid w:val="0052712B"/>
    <w:rsid w:val="005300DC"/>
    <w:rsid w:val="0053045F"/>
    <w:rsid w:val="00532031"/>
    <w:rsid w:val="0053265C"/>
    <w:rsid w:val="00533332"/>
    <w:rsid w:val="00533DE2"/>
    <w:rsid w:val="00534466"/>
    <w:rsid w:val="00535119"/>
    <w:rsid w:val="00535373"/>
    <w:rsid w:val="005354BA"/>
    <w:rsid w:val="00536226"/>
    <w:rsid w:val="00537490"/>
    <w:rsid w:val="0053784E"/>
    <w:rsid w:val="005402B6"/>
    <w:rsid w:val="005405B8"/>
    <w:rsid w:val="00540782"/>
    <w:rsid w:val="00541846"/>
    <w:rsid w:val="00541B60"/>
    <w:rsid w:val="00545BDA"/>
    <w:rsid w:val="00546631"/>
    <w:rsid w:val="0055015E"/>
    <w:rsid w:val="00550AAB"/>
    <w:rsid w:val="00550C86"/>
    <w:rsid w:val="00551DE6"/>
    <w:rsid w:val="00552526"/>
    <w:rsid w:val="00552729"/>
    <w:rsid w:val="005527CE"/>
    <w:rsid w:val="005532D5"/>
    <w:rsid w:val="005543DE"/>
    <w:rsid w:val="00555128"/>
    <w:rsid w:val="005553B3"/>
    <w:rsid w:val="00555539"/>
    <w:rsid w:val="00555665"/>
    <w:rsid w:val="0055575E"/>
    <w:rsid w:val="005558A3"/>
    <w:rsid w:val="005559F5"/>
    <w:rsid w:val="00555DFB"/>
    <w:rsid w:val="0056037B"/>
    <w:rsid w:val="00560B6B"/>
    <w:rsid w:val="00561EB7"/>
    <w:rsid w:val="0056221A"/>
    <w:rsid w:val="005636D7"/>
    <w:rsid w:val="005642E2"/>
    <w:rsid w:val="00564CF1"/>
    <w:rsid w:val="00565515"/>
    <w:rsid w:val="00565577"/>
    <w:rsid w:val="005655E6"/>
    <w:rsid w:val="0056666E"/>
    <w:rsid w:val="005672BC"/>
    <w:rsid w:val="005703AF"/>
    <w:rsid w:val="005706F3"/>
    <w:rsid w:val="00571165"/>
    <w:rsid w:val="0057336E"/>
    <w:rsid w:val="00573E1D"/>
    <w:rsid w:val="00574304"/>
    <w:rsid w:val="005753D6"/>
    <w:rsid w:val="005753FE"/>
    <w:rsid w:val="00575F90"/>
    <w:rsid w:val="00576C33"/>
    <w:rsid w:val="0057733E"/>
    <w:rsid w:val="00582A14"/>
    <w:rsid w:val="00582B75"/>
    <w:rsid w:val="00583989"/>
    <w:rsid w:val="00583E7A"/>
    <w:rsid w:val="005840B4"/>
    <w:rsid w:val="0058414C"/>
    <w:rsid w:val="00587352"/>
    <w:rsid w:val="005901E5"/>
    <w:rsid w:val="00590583"/>
    <w:rsid w:val="00590907"/>
    <w:rsid w:val="00590D91"/>
    <w:rsid w:val="00591803"/>
    <w:rsid w:val="00591F63"/>
    <w:rsid w:val="00592B22"/>
    <w:rsid w:val="00592C11"/>
    <w:rsid w:val="005940BB"/>
    <w:rsid w:val="0059423B"/>
    <w:rsid w:val="00594287"/>
    <w:rsid w:val="00594682"/>
    <w:rsid w:val="005967B7"/>
    <w:rsid w:val="005968F9"/>
    <w:rsid w:val="005A0387"/>
    <w:rsid w:val="005A1BE7"/>
    <w:rsid w:val="005A2CC4"/>
    <w:rsid w:val="005A3208"/>
    <w:rsid w:val="005A339F"/>
    <w:rsid w:val="005A375A"/>
    <w:rsid w:val="005A3C18"/>
    <w:rsid w:val="005A49BF"/>
    <w:rsid w:val="005A56D9"/>
    <w:rsid w:val="005A59C7"/>
    <w:rsid w:val="005A6234"/>
    <w:rsid w:val="005A6783"/>
    <w:rsid w:val="005A7A42"/>
    <w:rsid w:val="005A7CFF"/>
    <w:rsid w:val="005B0419"/>
    <w:rsid w:val="005B05DB"/>
    <w:rsid w:val="005B16B5"/>
    <w:rsid w:val="005B1DA4"/>
    <w:rsid w:val="005B38FD"/>
    <w:rsid w:val="005B3DC9"/>
    <w:rsid w:val="005B715C"/>
    <w:rsid w:val="005B77A6"/>
    <w:rsid w:val="005B7C62"/>
    <w:rsid w:val="005C1C20"/>
    <w:rsid w:val="005C1FBF"/>
    <w:rsid w:val="005C22CF"/>
    <w:rsid w:val="005C265C"/>
    <w:rsid w:val="005C275D"/>
    <w:rsid w:val="005C328A"/>
    <w:rsid w:val="005C5CF1"/>
    <w:rsid w:val="005C5FB2"/>
    <w:rsid w:val="005C682E"/>
    <w:rsid w:val="005C6AD5"/>
    <w:rsid w:val="005D1799"/>
    <w:rsid w:val="005D1F54"/>
    <w:rsid w:val="005D2810"/>
    <w:rsid w:val="005D3D7A"/>
    <w:rsid w:val="005D3FB1"/>
    <w:rsid w:val="005D4061"/>
    <w:rsid w:val="005D55D3"/>
    <w:rsid w:val="005D5C7D"/>
    <w:rsid w:val="005D6AA0"/>
    <w:rsid w:val="005D6EB8"/>
    <w:rsid w:val="005D701D"/>
    <w:rsid w:val="005E0953"/>
    <w:rsid w:val="005E1487"/>
    <w:rsid w:val="005E1BF6"/>
    <w:rsid w:val="005E2DD4"/>
    <w:rsid w:val="005E39A2"/>
    <w:rsid w:val="005E47EE"/>
    <w:rsid w:val="005E4CAB"/>
    <w:rsid w:val="005E4DB4"/>
    <w:rsid w:val="005E50A3"/>
    <w:rsid w:val="005E551F"/>
    <w:rsid w:val="005E666A"/>
    <w:rsid w:val="005E6943"/>
    <w:rsid w:val="005F21A9"/>
    <w:rsid w:val="005F3D8C"/>
    <w:rsid w:val="005F58E1"/>
    <w:rsid w:val="0060054E"/>
    <w:rsid w:val="00600C39"/>
    <w:rsid w:val="00600C55"/>
    <w:rsid w:val="006010D0"/>
    <w:rsid w:val="0060118A"/>
    <w:rsid w:val="006014A8"/>
    <w:rsid w:val="00601847"/>
    <w:rsid w:val="006034A9"/>
    <w:rsid w:val="006038C7"/>
    <w:rsid w:val="00603A25"/>
    <w:rsid w:val="00610C24"/>
    <w:rsid w:val="00611943"/>
    <w:rsid w:val="00612990"/>
    <w:rsid w:val="00612B35"/>
    <w:rsid w:val="00613074"/>
    <w:rsid w:val="00613EEF"/>
    <w:rsid w:val="00613F9C"/>
    <w:rsid w:val="006143A4"/>
    <w:rsid w:val="006175E3"/>
    <w:rsid w:val="00617A60"/>
    <w:rsid w:val="00620273"/>
    <w:rsid w:val="006204C0"/>
    <w:rsid w:val="00621375"/>
    <w:rsid w:val="00622501"/>
    <w:rsid w:val="006232FD"/>
    <w:rsid w:val="00623429"/>
    <w:rsid w:val="0062366C"/>
    <w:rsid w:val="00623747"/>
    <w:rsid w:val="006245B1"/>
    <w:rsid w:val="00624832"/>
    <w:rsid w:val="00624B91"/>
    <w:rsid w:val="00624F67"/>
    <w:rsid w:val="00625536"/>
    <w:rsid w:val="00626CA8"/>
    <w:rsid w:val="00627BEB"/>
    <w:rsid w:val="00627E8F"/>
    <w:rsid w:val="00630CFF"/>
    <w:rsid w:val="0063432D"/>
    <w:rsid w:val="00635FFB"/>
    <w:rsid w:val="006365D9"/>
    <w:rsid w:val="00636B29"/>
    <w:rsid w:val="00637A14"/>
    <w:rsid w:val="00637C69"/>
    <w:rsid w:val="00637EAD"/>
    <w:rsid w:val="006401A7"/>
    <w:rsid w:val="0064032F"/>
    <w:rsid w:val="00641297"/>
    <w:rsid w:val="006414BD"/>
    <w:rsid w:val="006424B9"/>
    <w:rsid w:val="0064287D"/>
    <w:rsid w:val="00643605"/>
    <w:rsid w:val="00643725"/>
    <w:rsid w:val="00645099"/>
    <w:rsid w:val="00646825"/>
    <w:rsid w:val="00647BD6"/>
    <w:rsid w:val="00647E5A"/>
    <w:rsid w:val="006507F3"/>
    <w:rsid w:val="006530B0"/>
    <w:rsid w:val="00653A49"/>
    <w:rsid w:val="006558FE"/>
    <w:rsid w:val="00655C47"/>
    <w:rsid w:val="006573EA"/>
    <w:rsid w:val="00657C2B"/>
    <w:rsid w:val="00660043"/>
    <w:rsid w:val="00660BCE"/>
    <w:rsid w:val="00660FBD"/>
    <w:rsid w:val="0066179D"/>
    <w:rsid w:val="006618E5"/>
    <w:rsid w:val="006625B9"/>
    <w:rsid w:val="006631B7"/>
    <w:rsid w:val="00663434"/>
    <w:rsid w:val="00663D5B"/>
    <w:rsid w:val="00664CF1"/>
    <w:rsid w:val="00665866"/>
    <w:rsid w:val="006658D1"/>
    <w:rsid w:val="00666257"/>
    <w:rsid w:val="00666510"/>
    <w:rsid w:val="00666666"/>
    <w:rsid w:val="00666D36"/>
    <w:rsid w:val="006679D6"/>
    <w:rsid w:val="00670C61"/>
    <w:rsid w:val="00670D95"/>
    <w:rsid w:val="00672868"/>
    <w:rsid w:val="0067409A"/>
    <w:rsid w:val="00674D55"/>
    <w:rsid w:val="0067510C"/>
    <w:rsid w:val="0067725C"/>
    <w:rsid w:val="006804CA"/>
    <w:rsid w:val="006808EB"/>
    <w:rsid w:val="00680ADE"/>
    <w:rsid w:val="00680BCE"/>
    <w:rsid w:val="00681011"/>
    <w:rsid w:val="00681A47"/>
    <w:rsid w:val="00681BA4"/>
    <w:rsid w:val="00681EB5"/>
    <w:rsid w:val="00682A15"/>
    <w:rsid w:val="00682C97"/>
    <w:rsid w:val="00682F9C"/>
    <w:rsid w:val="00683004"/>
    <w:rsid w:val="00683124"/>
    <w:rsid w:val="0068321D"/>
    <w:rsid w:val="00683461"/>
    <w:rsid w:val="00683E2C"/>
    <w:rsid w:val="00684747"/>
    <w:rsid w:val="00685BE4"/>
    <w:rsid w:val="00685EEA"/>
    <w:rsid w:val="00686092"/>
    <w:rsid w:val="006902A0"/>
    <w:rsid w:val="00692199"/>
    <w:rsid w:val="006927A4"/>
    <w:rsid w:val="0069333C"/>
    <w:rsid w:val="00694A6D"/>
    <w:rsid w:val="006950CF"/>
    <w:rsid w:val="00695492"/>
    <w:rsid w:val="00695A02"/>
    <w:rsid w:val="00696124"/>
    <w:rsid w:val="0069646F"/>
    <w:rsid w:val="00696E68"/>
    <w:rsid w:val="006A1D8F"/>
    <w:rsid w:val="006A21C2"/>
    <w:rsid w:val="006A2371"/>
    <w:rsid w:val="006A38DA"/>
    <w:rsid w:val="006A3F76"/>
    <w:rsid w:val="006A46C8"/>
    <w:rsid w:val="006A477D"/>
    <w:rsid w:val="006A4AC0"/>
    <w:rsid w:val="006A5286"/>
    <w:rsid w:val="006A63D4"/>
    <w:rsid w:val="006A6BA2"/>
    <w:rsid w:val="006A6CF5"/>
    <w:rsid w:val="006A6CFE"/>
    <w:rsid w:val="006B02DF"/>
    <w:rsid w:val="006B08D1"/>
    <w:rsid w:val="006B17D9"/>
    <w:rsid w:val="006B343E"/>
    <w:rsid w:val="006B39A4"/>
    <w:rsid w:val="006B4449"/>
    <w:rsid w:val="006B5112"/>
    <w:rsid w:val="006B5E68"/>
    <w:rsid w:val="006B6548"/>
    <w:rsid w:val="006B66CD"/>
    <w:rsid w:val="006B7216"/>
    <w:rsid w:val="006B7A7A"/>
    <w:rsid w:val="006B7B44"/>
    <w:rsid w:val="006C0C7A"/>
    <w:rsid w:val="006C0F04"/>
    <w:rsid w:val="006C1439"/>
    <w:rsid w:val="006C1D9E"/>
    <w:rsid w:val="006C4129"/>
    <w:rsid w:val="006C4188"/>
    <w:rsid w:val="006C447E"/>
    <w:rsid w:val="006C49B8"/>
    <w:rsid w:val="006C4AA6"/>
    <w:rsid w:val="006C4E49"/>
    <w:rsid w:val="006C53B6"/>
    <w:rsid w:val="006C587D"/>
    <w:rsid w:val="006C628D"/>
    <w:rsid w:val="006C675D"/>
    <w:rsid w:val="006C6E64"/>
    <w:rsid w:val="006C72C2"/>
    <w:rsid w:val="006D1AB6"/>
    <w:rsid w:val="006D28A0"/>
    <w:rsid w:val="006D3691"/>
    <w:rsid w:val="006D569D"/>
    <w:rsid w:val="006D5743"/>
    <w:rsid w:val="006D69AD"/>
    <w:rsid w:val="006E04D1"/>
    <w:rsid w:val="006E099B"/>
    <w:rsid w:val="006E1053"/>
    <w:rsid w:val="006E1569"/>
    <w:rsid w:val="006E3377"/>
    <w:rsid w:val="006E447F"/>
    <w:rsid w:val="006E48F3"/>
    <w:rsid w:val="006E4E14"/>
    <w:rsid w:val="006E5DD6"/>
    <w:rsid w:val="006E6E91"/>
    <w:rsid w:val="006E77B1"/>
    <w:rsid w:val="006E7CA1"/>
    <w:rsid w:val="006E7FB5"/>
    <w:rsid w:val="006F0368"/>
    <w:rsid w:val="006F0BB4"/>
    <w:rsid w:val="006F14CE"/>
    <w:rsid w:val="006F33D1"/>
    <w:rsid w:val="006F483F"/>
    <w:rsid w:val="006F57A1"/>
    <w:rsid w:val="006F57E1"/>
    <w:rsid w:val="006F5865"/>
    <w:rsid w:val="006F5C11"/>
    <w:rsid w:val="006F5C77"/>
    <w:rsid w:val="006F6327"/>
    <w:rsid w:val="006F6EE1"/>
    <w:rsid w:val="006F6F8A"/>
    <w:rsid w:val="00700329"/>
    <w:rsid w:val="00700D1C"/>
    <w:rsid w:val="007020EA"/>
    <w:rsid w:val="00702116"/>
    <w:rsid w:val="007022FB"/>
    <w:rsid w:val="00702B53"/>
    <w:rsid w:val="0070319B"/>
    <w:rsid w:val="00704583"/>
    <w:rsid w:val="00705184"/>
    <w:rsid w:val="0070646F"/>
    <w:rsid w:val="007070BD"/>
    <w:rsid w:val="00707470"/>
    <w:rsid w:val="007078E1"/>
    <w:rsid w:val="00707FCA"/>
    <w:rsid w:val="00710511"/>
    <w:rsid w:val="00712082"/>
    <w:rsid w:val="00712966"/>
    <w:rsid w:val="007133E6"/>
    <w:rsid w:val="00713FCC"/>
    <w:rsid w:val="00714717"/>
    <w:rsid w:val="00714D6D"/>
    <w:rsid w:val="00715D3A"/>
    <w:rsid w:val="007177F1"/>
    <w:rsid w:val="007223CE"/>
    <w:rsid w:val="007225AA"/>
    <w:rsid w:val="00722BA9"/>
    <w:rsid w:val="00722E67"/>
    <w:rsid w:val="00724239"/>
    <w:rsid w:val="00725DB7"/>
    <w:rsid w:val="00726CDB"/>
    <w:rsid w:val="00727A89"/>
    <w:rsid w:val="00731866"/>
    <w:rsid w:val="00732FB5"/>
    <w:rsid w:val="00733B64"/>
    <w:rsid w:val="007355F5"/>
    <w:rsid w:val="00736366"/>
    <w:rsid w:val="00740E33"/>
    <w:rsid w:val="00740E45"/>
    <w:rsid w:val="00741160"/>
    <w:rsid w:val="00741343"/>
    <w:rsid w:val="007417D0"/>
    <w:rsid w:val="00743199"/>
    <w:rsid w:val="0074424A"/>
    <w:rsid w:val="0074474B"/>
    <w:rsid w:val="00744F9C"/>
    <w:rsid w:val="00745E42"/>
    <w:rsid w:val="007467CF"/>
    <w:rsid w:val="00747001"/>
    <w:rsid w:val="00750711"/>
    <w:rsid w:val="00750825"/>
    <w:rsid w:val="007515E3"/>
    <w:rsid w:val="00751899"/>
    <w:rsid w:val="00752121"/>
    <w:rsid w:val="007523B4"/>
    <w:rsid w:val="00752E81"/>
    <w:rsid w:val="007532CB"/>
    <w:rsid w:val="00753390"/>
    <w:rsid w:val="007534EC"/>
    <w:rsid w:val="00754EE3"/>
    <w:rsid w:val="0075615E"/>
    <w:rsid w:val="00756E9A"/>
    <w:rsid w:val="007570EC"/>
    <w:rsid w:val="00761122"/>
    <w:rsid w:val="007646F6"/>
    <w:rsid w:val="00764AD1"/>
    <w:rsid w:val="00764F4C"/>
    <w:rsid w:val="007652B3"/>
    <w:rsid w:val="00765916"/>
    <w:rsid w:val="00765B20"/>
    <w:rsid w:val="00765C9C"/>
    <w:rsid w:val="007709F0"/>
    <w:rsid w:val="00771B9D"/>
    <w:rsid w:val="00772188"/>
    <w:rsid w:val="00772518"/>
    <w:rsid w:val="007726BF"/>
    <w:rsid w:val="00772DA6"/>
    <w:rsid w:val="00773A1C"/>
    <w:rsid w:val="00773D2F"/>
    <w:rsid w:val="00773FD7"/>
    <w:rsid w:val="007743FD"/>
    <w:rsid w:val="00775995"/>
    <w:rsid w:val="00775D2D"/>
    <w:rsid w:val="00776251"/>
    <w:rsid w:val="00776A53"/>
    <w:rsid w:val="0077771D"/>
    <w:rsid w:val="00780CF3"/>
    <w:rsid w:val="00781147"/>
    <w:rsid w:val="007816D8"/>
    <w:rsid w:val="00781AE1"/>
    <w:rsid w:val="0078218F"/>
    <w:rsid w:val="00783C9D"/>
    <w:rsid w:val="00785075"/>
    <w:rsid w:val="0078528F"/>
    <w:rsid w:val="00785DE4"/>
    <w:rsid w:val="007879EC"/>
    <w:rsid w:val="00787F5D"/>
    <w:rsid w:val="007901AD"/>
    <w:rsid w:val="00790457"/>
    <w:rsid w:val="007904F2"/>
    <w:rsid w:val="007906DF"/>
    <w:rsid w:val="007909F1"/>
    <w:rsid w:val="00790A85"/>
    <w:rsid w:val="00790CF1"/>
    <w:rsid w:val="007917D3"/>
    <w:rsid w:val="00791F2E"/>
    <w:rsid w:val="00792117"/>
    <w:rsid w:val="00792C2C"/>
    <w:rsid w:val="00792C7C"/>
    <w:rsid w:val="00792CF9"/>
    <w:rsid w:val="00793181"/>
    <w:rsid w:val="007951C7"/>
    <w:rsid w:val="007952D9"/>
    <w:rsid w:val="0079546E"/>
    <w:rsid w:val="00795FA4"/>
    <w:rsid w:val="00797BE0"/>
    <w:rsid w:val="007A0EF8"/>
    <w:rsid w:val="007A0FDA"/>
    <w:rsid w:val="007A1323"/>
    <w:rsid w:val="007A2380"/>
    <w:rsid w:val="007A2DA5"/>
    <w:rsid w:val="007A323F"/>
    <w:rsid w:val="007A3CCF"/>
    <w:rsid w:val="007A4339"/>
    <w:rsid w:val="007A6B5C"/>
    <w:rsid w:val="007A6D9D"/>
    <w:rsid w:val="007A7186"/>
    <w:rsid w:val="007A760E"/>
    <w:rsid w:val="007B0C56"/>
    <w:rsid w:val="007B0EF5"/>
    <w:rsid w:val="007B0F41"/>
    <w:rsid w:val="007B1098"/>
    <w:rsid w:val="007B132D"/>
    <w:rsid w:val="007B3455"/>
    <w:rsid w:val="007B3835"/>
    <w:rsid w:val="007B5A22"/>
    <w:rsid w:val="007B62D8"/>
    <w:rsid w:val="007B640E"/>
    <w:rsid w:val="007B641F"/>
    <w:rsid w:val="007B6AA2"/>
    <w:rsid w:val="007C07C4"/>
    <w:rsid w:val="007C0DFC"/>
    <w:rsid w:val="007C1603"/>
    <w:rsid w:val="007C232B"/>
    <w:rsid w:val="007C2CEE"/>
    <w:rsid w:val="007C4C18"/>
    <w:rsid w:val="007C55FB"/>
    <w:rsid w:val="007C5745"/>
    <w:rsid w:val="007C5CE3"/>
    <w:rsid w:val="007C646E"/>
    <w:rsid w:val="007C67FA"/>
    <w:rsid w:val="007C6FFB"/>
    <w:rsid w:val="007C75F7"/>
    <w:rsid w:val="007C7653"/>
    <w:rsid w:val="007C7FC4"/>
    <w:rsid w:val="007D0690"/>
    <w:rsid w:val="007D11B7"/>
    <w:rsid w:val="007D11EC"/>
    <w:rsid w:val="007D13DF"/>
    <w:rsid w:val="007D19F5"/>
    <w:rsid w:val="007D2041"/>
    <w:rsid w:val="007D2F0A"/>
    <w:rsid w:val="007D325E"/>
    <w:rsid w:val="007D34F6"/>
    <w:rsid w:val="007D39AD"/>
    <w:rsid w:val="007D455E"/>
    <w:rsid w:val="007D4977"/>
    <w:rsid w:val="007D4F79"/>
    <w:rsid w:val="007D630A"/>
    <w:rsid w:val="007D6AEF"/>
    <w:rsid w:val="007D7389"/>
    <w:rsid w:val="007D7CD6"/>
    <w:rsid w:val="007E04A7"/>
    <w:rsid w:val="007E1307"/>
    <w:rsid w:val="007E1A79"/>
    <w:rsid w:val="007E1C9D"/>
    <w:rsid w:val="007E261C"/>
    <w:rsid w:val="007E2697"/>
    <w:rsid w:val="007E27AD"/>
    <w:rsid w:val="007E2C5A"/>
    <w:rsid w:val="007E2D9E"/>
    <w:rsid w:val="007E4511"/>
    <w:rsid w:val="007E5911"/>
    <w:rsid w:val="007E647E"/>
    <w:rsid w:val="007E69DA"/>
    <w:rsid w:val="007E7C2C"/>
    <w:rsid w:val="007F07B2"/>
    <w:rsid w:val="007F1BCE"/>
    <w:rsid w:val="007F2715"/>
    <w:rsid w:val="007F4D08"/>
    <w:rsid w:val="007F4D81"/>
    <w:rsid w:val="007F54F7"/>
    <w:rsid w:val="007F5689"/>
    <w:rsid w:val="007F5842"/>
    <w:rsid w:val="007F5F8B"/>
    <w:rsid w:val="007F6241"/>
    <w:rsid w:val="007F705F"/>
    <w:rsid w:val="007F70EC"/>
    <w:rsid w:val="00801C46"/>
    <w:rsid w:val="00802DAF"/>
    <w:rsid w:val="00803553"/>
    <w:rsid w:val="00803A7E"/>
    <w:rsid w:val="008063D5"/>
    <w:rsid w:val="00806471"/>
    <w:rsid w:val="00807569"/>
    <w:rsid w:val="008077DA"/>
    <w:rsid w:val="0081039F"/>
    <w:rsid w:val="00810525"/>
    <w:rsid w:val="00810EF9"/>
    <w:rsid w:val="008110A4"/>
    <w:rsid w:val="0081287C"/>
    <w:rsid w:val="008139E9"/>
    <w:rsid w:val="00813E24"/>
    <w:rsid w:val="00814197"/>
    <w:rsid w:val="0081564A"/>
    <w:rsid w:val="00816065"/>
    <w:rsid w:val="00816CE6"/>
    <w:rsid w:val="00817060"/>
    <w:rsid w:val="008173AF"/>
    <w:rsid w:val="008205B1"/>
    <w:rsid w:val="00821622"/>
    <w:rsid w:val="00821774"/>
    <w:rsid w:val="0082221F"/>
    <w:rsid w:val="00823B1E"/>
    <w:rsid w:val="00823D28"/>
    <w:rsid w:val="008248E9"/>
    <w:rsid w:val="0082498D"/>
    <w:rsid w:val="00825A69"/>
    <w:rsid w:val="00826831"/>
    <w:rsid w:val="00826ADF"/>
    <w:rsid w:val="008279BF"/>
    <w:rsid w:val="00827BD3"/>
    <w:rsid w:val="00830445"/>
    <w:rsid w:val="0083076A"/>
    <w:rsid w:val="00830BB2"/>
    <w:rsid w:val="008318C6"/>
    <w:rsid w:val="00831D09"/>
    <w:rsid w:val="00832243"/>
    <w:rsid w:val="00833258"/>
    <w:rsid w:val="00833E9F"/>
    <w:rsid w:val="00833FFE"/>
    <w:rsid w:val="008343F5"/>
    <w:rsid w:val="00834F69"/>
    <w:rsid w:val="008370DD"/>
    <w:rsid w:val="008400D7"/>
    <w:rsid w:val="008407D2"/>
    <w:rsid w:val="00840F6C"/>
    <w:rsid w:val="00841DF4"/>
    <w:rsid w:val="00842495"/>
    <w:rsid w:val="00842711"/>
    <w:rsid w:val="00845FE5"/>
    <w:rsid w:val="00847077"/>
    <w:rsid w:val="0085021A"/>
    <w:rsid w:val="00851D6C"/>
    <w:rsid w:val="008523AF"/>
    <w:rsid w:val="00852512"/>
    <w:rsid w:val="008537F9"/>
    <w:rsid w:val="008545EC"/>
    <w:rsid w:val="00854E4C"/>
    <w:rsid w:val="00855426"/>
    <w:rsid w:val="00855D4D"/>
    <w:rsid w:val="00855FDD"/>
    <w:rsid w:val="00856858"/>
    <w:rsid w:val="00857C9A"/>
    <w:rsid w:val="00860432"/>
    <w:rsid w:val="008607D3"/>
    <w:rsid w:val="00861402"/>
    <w:rsid w:val="008617DA"/>
    <w:rsid w:val="00861B14"/>
    <w:rsid w:val="00861BB9"/>
    <w:rsid w:val="00862E92"/>
    <w:rsid w:val="0086390F"/>
    <w:rsid w:val="00863946"/>
    <w:rsid w:val="00864053"/>
    <w:rsid w:val="008641E0"/>
    <w:rsid w:val="00864755"/>
    <w:rsid w:val="0086488C"/>
    <w:rsid w:val="0086522B"/>
    <w:rsid w:val="0086593F"/>
    <w:rsid w:val="0086597D"/>
    <w:rsid w:val="00865DD5"/>
    <w:rsid w:val="00866C48"/>
    <w:rsid w:val="0086727F"/>
    <w:rsid w:val="00867291"/>
    <w:rsid w:val="008675FB"/>
    <w:rsid w:val="0086781D"/>
    <w:rsid w:val="0087023F"/>
    <w:rsid w:val="008732FC"/>
    <w:rsid w:val="008740EF"/>
    <w:rsid w:val="00874184"/>
    <w:rsid w:val="0087505F"/>
    <w:rsid w:val="00875E9A"/>
    <w:rsid w:val="00876183"/>
    <w:rsid w:val="0087697D"/>
    <w:rsid w:val="0087776D"/>
    <w:rsid w:val="008805C0"/>
    <w:rsid w:val="00880B46"/>
    <w:rsid w:val="00880C9E"/>
    <w:rsid w:val="008821D4"/>
    <w:rsid w:val="00882324"/>
    <w:rsid w:val="00882FBD"/>
    <w:rsid w:val="008836A6"/>
    <w:rsid w:val="00884BAF"/>
    <w:rsid w:val="00887305"/>
    <w:rsid w:val="008877D5"/>
    <w:rsid w:val="00891CE2"/>
    <w:rsid w:val="00893A0B"/>
    <w:rsid w:val="00893CD1"/>
    <w:rsid w:val="00893DC6"/>
    <w:rsid w:val="0089562D"/>
    <w:rsid w:val="0089565D"/>
    <w:rsid w:val="00895C0F"/>
    <w:rsid w:val="00896B34"/>
    <w:rsid w:val="00896DBB"/>
    <w:rsid w:val="00897683"/>
    <w:rsid w:val="00897A9A"/>
    <w:rsid w:val="00897BAF"/>
    <w:rsid w:val="00897D42"/>
    <w:rsid w:val="008A0FE8"/>
    <w:rsid w:val="008A19F8"/>
    <w:rsid w:val="008A1D1F"/>
    <w:rsid w:val="008A20FE"/>
    <w:rsid w:val="008A2510"/>
    <w:rsid w:val="008A2827"/>
    <w:rsid w:val="008A2AA0"/>
    <w:rsid w:val="008A3EE9"/>
    <w:rsid w:val="008A42F7"/>
    <w:rsid w:val="008A658A"/>
    <w:rsid w:val="008A7B40"/>
    <w:rsid w:val="008B03B1"/>
    <w:rsid w:val="008B2ED3"/>
    <w:rsid w:val="008B3321"/>
    <w:rsid w:val="008B3EDA"/>
    <w:rsid w:val="008B4672"/>
    <w:rsid w:val="008B5B13"/>
    <w:rsid w:val="008B67DC"/>
    <w:rsid w:val="008B76D4"/>
    <w:rsid w:val="008B78B5"/>
    <w:rsid w:val="008B7D56"/>
    <w:rsid w:val="008C153E"/>
    <w:rsid w:val="008C20DD"/>
    <w:rsid w:val="008C2452"/>
    <w:rsid w:val="008C24AD"/>
    <w:rsid w:val="008C432C"/>
    <w:rsid w:val="008C4835"/>
    <w:rsid w:val="008C63BA"/>
    <w:rsid w:val="008C6A38"/>
    <w:rsid w:val="008C6C3C"/>
    <w:rsid w:val="008C73FA"/>
    <w:rsid w:val="008D0445"/>
    <w:rsid w:val="008D1484"/>
    <w:rsid w:val="008D1DDF"/>
    <w:rsid w:val="008D2796"/>
    <w:rsid w:val="008D30D7"/>
    <w:rsid w:val="008D3719"/>
    <w:rsid w:val="008D49B2"/>
    <w:rsid w:val="008D4A91"/>
    <w:rsid w:val="008D5800"/>
    <w:rsid w:val="008D58A6"/>
    <w:rsid w:val="008E044E"/>
    <w:rsid w:val="008E0D58"/>
    <w:rsid w:val="008E1448"/>
    <w:rsid w:val="008E1DBF"/>
    <w:rsid w:val="008E29F7"/>
    <w:rsid w:val="008E2B86"/>
    <w:rsid w:val="008E3018"/>
    <w:rsid w:val="008E38D6"/>
    <w:rsid w:val="008E439C"/>
    <w:rsid w:val="008E46F5"/>
    <w:rsid w:val="008E4877"/>
    <w:rsid w:val="008E4DE5"/>
    <w:rsid w:val="008E5F74"/>
    <w:rsid w:val="008F1689"/>
    <w:rsid w:val="008F2719"/>
    <w:rsid w:val="008F2C8C"/>
    <w:rsid w:val="008F32D1"/>
    <w:rsid w:val="008F3CB5"/>
    <w:rsid w:val="008F5360"/>
    <w:rsid w:val="008F6DE6"/>
    <w:rsid w:val="008F73BE"/>
    <w:rsid w:val="008F7AF7"/>
    <w:rsid w:val="00902459"/>
    <w:rsid w:val="0090258A"/>
    <w:rsid w:val="0090286D"/>
    <w:rsid w:val="009029DC"/>
    <w:rsid w:val="00902E89"/>
    <w:rsid w:val="00903C41"/>
    <w:rsid w:val="00903D96"/>
    <w:rsid w:val="00903DF4"/>
    <w:rsid w:val="00903FE4"/>
    <w:rsid w:val="009040C2"/>
    <w:rsid w:val="00904A66"/>
    <w:rsid w:val="00905A77"/>
    <w:rsid w:val="00906E43"/>
    <w:rsid w:val="009079A7"/>
    <w:rsid w:val="00911640"/>
    <w:rsid w:val="009141DA"/>
    <w:rsid w:val="00914333"/>
    <w:rsid w:val="00914599"/>
    <w:rsid w:val="00914F47"/>
    <w:rsid w:val="0091587A"/>
    <w:rsid w:val="00916470"/>
    <w:rsid w:val="00917B94"/>
    <w:rsid w:val="0092162E"/>
    <w:rsid w:val="009229A8"/>
    <w:rsid w:val="00923080"/>
    <w:rsid w:val="0092394C"/>
    <w:rsid w:val="00923AF1"/>
    <w:rsid w:val="00924314"/>
    <w:rsid w:val="00924C6D"/>
    <w:rsid w:val="009251F5"/>
    <w:rsid w:val="009268D5"/>
    <w:rsid w:val="00926A22"/>
    <w:rsid w:val="009278C9"/>
    <w:rsid w:val="00932081"/>
    <w:rsid w:val="00932117"/>
    <w:rsid w:val="00933889"/>
    <w:rsid w:val="00934CCE"/>
    <w:rsid w:val="00934D06"/>
    <w:rsid w:val="00936629"/>
    <w:rsid w:val="009374CE"/>
    <w:rsid w:val="00937C08"/>
    <w:rsid w:val="00940639"/>
    <w:rsid w:val="00940F99"/>
    <w:rsid w:val="00941480"/>
    <w:rsid w:val="00941799"/>
    <w:rsid w:val="0094256E"/>
    <w:rsid w:val="009428C2"/>
    <w:rsid w:val="00944C03"/>
    <w:rsid w:val="00944E7B"/>
    <w:rsid w:val="00944FF0"/>
    <w:rsid w:val="0094675F"/>
    <w:rsid w:val="00946F24"/>
    <w:rsid w:val="00947686"/>
    <w:rsid w:val="00947CFA"/>
    <w:rsid w:val="009502D4"/>
    <w:rsid w:val="009504CC"/>
    <w:rsid w:val="009519E9"/>
    <w:rsid w:val="00952034"/>
    <w:rsid w:val="009525BF"/>
    <w:rsid w:val="009531C9"/>
    <w:rsid w:val="00954137"/>
    <w:rsid w:val="00954890"/>
    <w:rsid w:val="00954E6E"/>
    <w:rsid w:val="009553AD"/>
    <w:rsid w:val="00955947"/>
    <w:rsid w:val="00956187"/>
    <w:rsid w:val="00957294"/>
    <w:rsid w:val="009572DE"/>
    <w:rsid w:val="00957E0B"/>
    <w:rsid w:val="00960E28"/>
    <w:rsid w:val="00962462"/>
    <w:rsid w:val="0096364C"/>
    <w:rsid w:val="009636B1"/>
    <w:rsid w:val="009639DE"/>
    <w:rsid w:val="00963CC1"/>
    <w:rsid w:val="00963E72"/>
    <w:rsid w:val="00963F9C"/>
    <w:rsid w:val="009649D3"/>
    <w:rsid w:val="00967F64"/>
    <w:rsid w:val="00970E21"/>
    <w:rsid w:val="00971F5F"/>
    <w:rsid w:val="00972C0B"/>
    <w:rsid w:val="00972F0A"/>
    <w:rsid w:val="00974389"/>
    <w:rsid w:val="00974D6A"/>
    <w:rsid w:val="00975EEA"/>
    <w:rsid w:val="009770DB"/>
    <w:rsid w:val="00981C10"/>
    <w:rsid w:val="0098392B"/>
    <w:rsid w:val="009839ED"/>
    <w:rsid w:val="00984099"/>
    <w:rsid w:val="00984B52"/>
    <w:rsid w:val="00984D30"/>
    <w:rsid w:val="00986101"/>
    <w:rsid w:val="00986132"/>
    <w:rsid w:val="00986BED"/>
    <w:rsid w:val="00986CF9"/>
    <w:rsid w:val="00987466"/>
    <w:rsid w:val="009900E9"/>
    <w:rsid w:val="0099273B"/>
    <w:rsid w:val="00992E9B"/>
    <w:rsid w:val="009940AA"/>
    <w:rsid w:val="00994210"/>
    <w:rsid w:val="00995DD9"/>
    <w:rsid w:val="009962C2"/>
    <w:rsid w:val="00996372"/>
    <w:rsid w:val="009973B6"/>
    <w:rsid w:val="00997965"/>
    <w:rsid w:val="009A0D88"/>
    <w:rsid w:val="009A116E"/>
    <w:rsid w:val="009A1176"/>
    <w:rsid w:val="009A1577"/>
    <w:rsid w:val="009A2217"/>
    <w:rsid w:val="009A251F"/>
    <w:rsid w:val="009A2DBF"/>
    <w:rsid w:val="009A3C5A"/>
    <w:rsid w:val="009A431E"/>
    <w:rsid w:val="009A4BF2"/>
    <w:rsid w:val="009A7279"/>
    <w:rsid w:val="009B0659"/>
    <w:rsid w:val="009B11A6"/>
    <w:rsid w:val="009B15F2"/>
    <w:rsid w:val="009B18BC"/>
    <w:rsid w:val="009B1A82"/>
    <w:rsid w:val="009B3055"/>
    <w:rsid w:val="009B321C"/>
    <w:rsid w:val="009B33BE"/>
    <w:rsid w:val="009B3C45"/>
    <w:rsid w:val="009B4A9C"/>
    <w:rsid w:val="009B4BD2"/>
    <w:rsid w:val="009B4EC3"/>
    <w:rsid w:val="009B61C0"/>
    <w:rsid w:val="009B7BBF"/>
    <w:rsid w:val="009B7BE6"/>
    <w:rsid w:val="009C037E"/>
    <w:rsid w:val="009C0C8C"/>
    <w:rsid w:val="009C0D57"/>
    <w:rsid w:val="009C1366"/>
    <w:rsid w:val="009C15C5"/>
    <w:rsid w:val="009C1D2B"/>
    <w:rsid w:val="009C2478"/>
    <w:rsid w:val="009C3794"/>
    <w:rsid w:val="009C3867"/>
    <w:rsid w:val="009C3D19"/>
    <w:rsid w:val="009C44D4"/>
    <w:rsid w:val="009C45A8"/>
    <w:rsid w:val="009C4CA5"/>
    <w:rsid w:val="009C4E8B"/>
    <w:rsid w:val="009C62D6"/>
    <w:rsid w:val="009C7C7B"/>
    <w:rsid w:val="009C7E77"/>
    <w:rsid w:val="009D0394"/>
    <w:rsid w:val="009D113A"/>
    <w:rsid w:val="009D190F"/>
    <w:rsid w:val="009D1992"/>
    <w:rsid w:val="009D2078"/>
    <w:rsid w:val="009D2F30"/>
    <w:rsid w:val="009D3328"/>
    <w:rsid w:val="009D4619"/>
    <w:rsid w:val="009D4988"/>
    <w:rsid w:val="009D50BA"/>
    <w:rsid w:val="009D7157"/>
    <w:rsid w:val="009E0181"/>
    <w:rsid w:val="009E0575"/>
    <w:rsid w:val="009E098B"/>
    <w:rsid w:val="009E13DE"/>
    <w:rsid w:val="009E1B00"/>
    <w:rsid w:val="009E20AF"/>
    <w:rsid w:val="009E2131"/>
    <w:rsid w:val="009E2A12"/>
    <w:rsid w:val="009E4C43"/>
    <w:rsid w:val="009E4FC8"/>
    <w:rsid w:val="009E5555"/>
    <w:rsid w:val="009E5BEF"/>
    <w:rsid w:val="009E7C61"/>
    <w:rsid w:val="009F0417"/>
    <w:rsid w:val="009F15A3"/>
    <w:rsid w:val="009F1911"/>
    <w:rsid w:val="009F24BE"/>
    <w:rsid w:val="009F34C1"/>
    <w:rsid w:val="009F3516"/>
    <w:rsid w:val="009F3EF4"/>
    <w:rsid w:val="009F61DD"/>
    <w:rsid w:val="009F6486"/>
    <w:rsid w:val="009F6D00"/>
    <w:rsid w:val="009F74F4"/>
    <w:rsid w:val="009F79AA"/>
    <w:rsid w:val="00A00A18"/>
    <w:rsid w:val="00A01064"/>
    <w:rsid w:val="00A018F4"/>
    <w:rsid w:val="00A01FA5"/>
    <w:rsid w:val="00A02A34"/>
    <w:rsid w:val="00A038D3"/>
    <w:rsid w:val="00A03A5D"/>
    <w:rsid w:val="00A03BCA"/>
    <w:rsid w:val="00A047B4"/>
    <w:rsid w:val="00A04936"/>
    <w:rsid w:val="00A05A53"/>
    <w:rsid w:val="00A05FE7"/>
    <w:rsid w:val="00A0684E"/>
    <w:rsid w:val="00A07B70"/>
    <w:rsid w:val="00A129B7"/>
    <w:rsid w:val="00A12B10"/>
    <w:rsid w:val="00A13176"/>
    <w:rsid w:val="00A134CA"/>
    <w:rsid w:val="00A1379C"/>
    <w:rsid w:val="00A13AC3"/>
    <w:rsid w:val="00A13CE8"/>
    <w:rsid w:val="00A13FD1"/>
    <w:rsid w:val="00A14B14"/>
    <w:rsid w:val="00A17CBF"/>
    <w:rsid w:val="00A20306"/>
    <w:rsid w:val="00A20EDC"/>
    <w:rsid w:val="00A21293"/>
    <w:rsid w:val="00A214AC"/>
    <w:rsid w:val="00A2174E"/>
    <w:rsid w:val="00A219E6"/>
    <w:rsid w:val="00A21AAF"/>
    <w:rsid w:val="00A21AD3"/>
    <w:rsid w:val="00A21C07"/>
    <w:rsid w:val="00A23F6E"/>
    <w:rsid w:val="00A23F9F"/>
    <w:rsid w:val="00A24C08"/>
    <w:rsid w:val="00A24FA9"/>
    <w:rsid w:val="00A2601B"/>
    <w:rsid w:val="00A26DA8"/>
    <w:rsid w:val="00A26F10"/>
    <w:rsid w:val="00A27ACC"/>
    <w:rsid w:val="00A3074F"/>
    <w:rsid w:val="00A327AA"/>
    <w:rsid w:val="00A33F69"/>
    <w:rsid w:val="00A34164"/>
    <w:rsid w:val="00A34320"/>
    <w:rsid w:val="00A35A41"/>
    <w:rsid w:val="00A36D7E"/>
    <w:rsid w:val="00A402D0"/>
    <w:rsid w:val="00A404BC"/>
    <w:rsid w:val="00A410CB"/>
    <w:rsid w:val="00A419B3"/>
    <w:rsid w:val="00A42AA7"/>
    <w:rsid w:val="00A43985"/>
    <w:rsid w:val="00A43F5A"/>
    <w:rsid w:val="00A44096"/>
    <w:rsid w:val="00A4497B"/>
    <w:rsid w:val="00A4684B"/>
    <w:rsid w:val="00A46DEA"/>
    <w:rsid w:val="00A474BB"/>
    <w:rsid w:val="00A50935"/>
    <w:rsid w:val="00A50AA3"/>
    <w:rsid w:val="00A53092"/>
    <w:rsid w:val="00A5355E"/>
    <w:rsid w:val="00A56808"/>
    <w:rsid w:val="00A56B3E"/>
    <w:rsid w:val="00A57590"/>
    <w:rsid w:val="00A57EA2"/>
    <w:rsid w:val="00A57F3E"/>
    <w:rsid w:val="00A60B49"/>
    <w:rsid w:val="00A63E88"/>
    <w:rsid w:val="00A6470E"/>
    <w:rsid w:val="00A64748"/>
    <w:rsid w:val="00A64A6B"/>
    <w:rsid w:val="00A64BDF"/>
    <w:rsid w:val="00A64DEE"/>
    <w:rsid w:val="00A650F7"/>
    <w:rsid w:val="00A65DA9"/>
    <w:rsid w:val="00A6636D"/>
    <w:rsid w:val="00A6718A"/>
    <w:rsid w:val="00A67F9E"/>
    <w:rsid w:val="00A70EB8"/>
    <w:rsid w:val="00A716C5"/>
    <w:rsid w:val="00A71D10"/>
    <w:rsid w:val="00A73690"/>
    <w:rsid w:val="00A74B33"/>
    <w:rsid w:val="00A74FA5"/>
    <w:rsid w:val="00A75053"/>
    <w:rsid w:val="00A7675F"/>
    <w:rsid w:val="00A8259D"/>
    <w:rsid w:val="00A82EF8"/>
    <w:rsid w:val="00A83A40"/>
    <w:rsid w:val="00A83AD1"/>
    <w:rsid w:val="00A8525B"/>
    <w:rsid w:val="00A85864"/>
    <w:rsid w:val="00A862AE"/>
    <w:rsid w:val="00A90463"/>
    <w:rsid w:val="00A908A4"/>
    <w:rsid w:val="00A917A8"/>
    <w:rsid w:val="00A932D4"/>
    <w:rsid w:val="00A934CF"/>
    <w:rsid w:val="00A942B8"/>
    <w:rsid w:val="00A953B6"/>
    <w:rsid w:val="00A954FB"/>
    <w:rsid w:val="00A9554B"/>
    <w:rsid w:val="00A95A25"/>
    <w:rsid w:val="00A95E39"/>
    <w:rsid w:val="00A963DD"/>
    <w:rsid w:val="00A967C7"/>
    <w:rsid w:val="00A976FB"/>
    <w:rsid w:val="00A97A9A"/>
    <w:rsid w:val="00AA09AD"/>
    <w:rsid w:val="00AA0FBD"/>
    <w:rsid w:val="00AA116F"/>
    <w:rsid w:val="00AA192F"/>
    <w:rsid w:val="00AA1DA2"/>
    <w:rsid w:val="00AA37AB"/>
    <w:rsid w:val="00AA3CDD"/>
    <w:rsid w:val="00AA4569"/>
    <w:rsid w:val="00AA5449"/>
    <w:rsid w:val="00AA57C0"/>
    <w:rsid w:val="00AA5AFA"/>
    <w:rsid w:val="00AA6F88"/>
    <w:rsid w:val="00AB05E0"/>
    <w:rsid w:val="00AB14E7"/>
    <w:rsid w:val="00AB1943"/>
    <w:rsid w:val="00AB2221"/>
    <w:rsid w:val="00AB2AD8"/>
    <w:rsid w:val="00AB3021"/>
    <w:rsid w:val="00AB43CA"/>
    <w:rsid w:val="00AB4C30"/>
    <w:rsid w:val="00AB4F08"/>
    <w:rsid w:val="00AB54FC"/>
    <w:rsid w:val="00AB61CD"/>
    <w:rsid w:val="00AC0099"/>
    <w:rsid w:val="00AC1554"/>
    <w:rsid w:val="00AC1C09"/>
    <w:rsid w:val="00AC2403"/>
    <w:rsid w:val="00AC3775"/>
    <w:rsid w:val="00AC3E99"/>
    <w:rsid w:val="00AC5C37"/>
    <w:rsid w:val="00AD04A9"/>
    <w:rsid w:val="00AD0855"/>
    <w:rsid w:val="00AD2457"/>
    <w:rsid w:val="00AD2D8A"/>
    <w:rsid w:val="00AD2E71"/>
    <w:rsid w:val="00AD3089"/>
    <w:rsid w:val="00AD41F2"/>
    <w:rsid w:val="00AD6959"/>
    <w:rsid w:val="00AD6CB9"/>
    <w:rsid w:val="00AD7449"/>
    <w:rsid w:val="00AE2DC1"/>
    <w:rsid w:val="00AE4E93"/>
    <w:rsid w:val="00AE5D4B"/>
    <w:rsid w:val="00AF0399"/>
    <w:rsid w:val="00AF0B66"/>
    <w:rsid w:val="00AF0D52"/>
    <w:rsid w:val="00AF0E09"/>
    <w:rsid w:val="00AF0E2D"/>
    <w:rsid w:val="00AF1EFC"/>
    <w:rsid w:val="00AF1FE5"/>
    <w:rsid w:val="00AF277D"/>
    <w:rsid w:val="00AF2943"/>
    <w:rsid w:val="00AF2FF4"/>
    <w:rsid w:val="00AF32A1"/>
    <w:rsid w:val="00AF37A0"/>
    <w:rsid w:val="00AF42D6"/>
    <w:rsid w:val="00AF4724"/>
    <w:rsid w:val="00AF4987"/>
    <w:rsid w:val="00AF517B"/>
    <w:rsid w:val="00AF6E06"/>
    <w:rsid w:val="00B00C49"/>
    <w:rsid w:val="00B0164A"/>
    <w:rsid w:val="00B01DDD"/>
    <w:rsid w:val="00B030EF"/>
    <w:rsid w:val="00B03370"/>
    <w:rsid w:val="00B05928"/>
    <w:rsid w:val="00B06F01"/>
    <w:rsid w:val="00B06F8B"/>
    <w:rsid w:val="00B070C1"/>
    <w:rsid w:val="00B07573"/>
    <w:rsid w:val="00B10430"/>
    <w:rsid w:val="00B110A7"/>
    <w:rsid w:val="00B11900"/>
    <w:rsid w:val="00B11ECA"/>
    <w:rsid w:val="00B122A6"/>
    <w:rsid w:val="00B123F4"/>
    <w:rsid w:val="00B12424"/>
    <w:rsid w:val="00B13D88"/>
    <w:rsid w:val="00B147E9"/>
    <w:rsid w:val="00B16137"/>
    <w:rsid w:val="00B16153"/>
    <w:rsid w:val="00B1670F"/>
    <w:rsid w:val="00B16F9D"/>
    <w:rsid w:val="00B17079"/>
    <w:rsid w:val="00B17950"/>
    <w:rsid w:val="00B20073"/>
    <w:rsid w:val="00B20B93"/>
    <w:rsid w:val="00B21194"/>
    <w:rsid w:val="00B21BEC"/>
    <w:rsid w:val="00B24778"/>
    <w:rsid w:val="00B252AD"/>
    <w:rsid w:val="00B2670E"/>
    <w:rsid w:val="00B2763E"/>
    <w:rsid w:val="00B27973"/>
    <w:rsid w:val="00B30057"/>
    <w:rsid w:val="00B307CB"/>
    <w:rsid w:val="00B30AF5"/>
    <w:rsid w:val="00B30C2B"/>
    <w:rsid w:val="00B30DD3"/>
    <w:rsid w:val="00B31196"/>
    <w:rsid w:val="00B31F96"/>
    <w:rsid w:val="00B321F3"/>
    <w:rsid w:val="00B324E3"/>
    <w:rsid w:val="00B33EB5"/>
    <w:rsid w:val="00B3464C"/>
    <w:rsid w:val="00B3490E"/>
    <w:rsid w:val="00B34F03"/>
    <w:rsid w:val="00B360A3"/>
    <w:rsid w:val="00B371FF"/>
    <w:rsid w:val="00B37B5D"/>
    <w:rsid w:val="00B37E7C"/>
    <w:rsid w:val="00B37F97"/>
    <w:rsid w:val="00B4544C"/>
    <w:rsid w:val="00B45E2C"/>
    <w:rsid w:val="00B47C34"/>
    <w:rsid w:val="00B51318"/>
    <w:rsid w:val="00B51B00"/>
    <w:rsid w:val="00B5533D"/>
    <w:rsid w:val="00B56AF5"/>
    <w:rsid w:val="00B56EF1"/>
    <w:rsid w:val="00B572D2"/>
    <w:rsid w:val="00B6041E"/>
    <w:rsid w:val="00B60BF4"/>
    <w:rsid w:val="00B62CDC"/>
    <w:rsid w:val="00B633BE"/>
    <w:rsid w:val="00B641C3"/>
    <w:rsid w:val="00B642A7"/>
    <w:rsid w:val="00B6543D"/>
    <w:rsid w:val="00B65783"/>
    <w:rsid w:val="00B66114"/>
    <w:rsid w:val="00B66F7A"/>
    <w:rsid w:val="00B67474"/>
    <w:rsid w:val="00B6783D"/>
    <w:rsid w:val="00B67BA3"/>
    <w:rsid w:val="00B701F4"/>
    <w:rsid w:val="00B70B72"/>
    <w:rsid w:val="00B71C88"/>
    <w:rsid w:val="00B72944"/>
    <w:rsid w:val="00B73077"/>
    <w:rsid w:val="00B73D9A"/>
    <w:rsid w:val="00B746EB"/>
    <w:rsid w:val="00B74AE2"/>
    <w:rsid w:val="00B8033F"/>
    <w:rsid w:val="00B81672"/>
    <w:rsid w:val="00B81955"/>
    <w:rsid w:val="00B823A1"/>
    <w:rsid w:val="00B83056"/>
    <w:rsid w:val="00B84C4D"/>
    <w:rsid w:val="00B84C62"/>
    <w:rsid w:val="00B84F85"/>
    <w:rsid w:val="00B86D53"/>
    <w:rsid w:val="00B87F68"/>
    <w:rsid w:val="00B91554"/>
    <w:rsid w:val="00B91FFB"/>
    <w:rsid w:val="00B9301F"/>
    <w:rsid w:val="00B93310"/>
    <w:rsid w:val="00B94137"/>
    <w:rsid w:val="00B965A6"/>
    <w:rsid w:val="00B977AF"/>
    <w:rsid w:val="00BA053A"/>
    <w:rsid w:val="00BA05BD"/>
    <w:rsid w:val="00BA0C93"/>
    <w:rsid w:val="00BA1A5E"/>
    <w:rsid w:val="00BA2D78"/>
    <w:rsid w:val="00BA449B"/>
    <w:rsid w:val="00BA5856"/>
    <w:rsid w:val="00BA5A13"/>
    <w:rsid w:val="00BA63E8"/>
    <w:rsid w:val="00BB0388"/>
    <w:rsid w:val="00BB1464"/>
    <w:rsid w:val="00BB2227"/>
    <w:rsid w:val="00BB2C03"/>
    <w:rsid w:val="00BB38CA"/>
    <w:rsid w:val="00BB4942"/>
    <w:rsid w:val="00BB595F"/>
    <w:rsid w:val="00BC0760"/>
    <w:rsid w:val="00BC0964"/>
    <w:rsid w:val="00BC0CC5"/>
    <w:rsid w:val="00BC0CED"/>
    <w:rsid w:val="00BC1AA4"/>
    <w:rsid w:val="00BC2024"/>
    <w:rsid w:val="00BC471A"/>
    <w:rsid w:val="00BC502D"/>
    <w:rsid w:val="00BC5E51"/>
    <w:rsid w:val="00BC5FEB"/>
    <w:rsid w:val="00BC66C6"/>
    <w:rsid w:val="00BC6C72"/>
    <w:rsid w:val="00BC6E1E"/>
    <w:rsid w:val="00BC7226"/>
    <w:rsid w:val="00BC79AF"/>
    <w:rsid w:val="00BD2097"/>
    <w:rsid w:val="00BD2A3F"/>
    <w:rsid w:val="00BD2F05"/>
    <w:rsid w:val="00BD3615"/>
    <w:rsid w:val="00BD5197"/>
    <w:rsid w:val="00BD5411"/>
    <w:rsid w:val="00BD55EC"/>
    <w:rsid w:val="00BD5C86"/>
    <w:rsid w:val="00BD5D7D"/>
    <w:rsid w:val="00BD6051"/>
    <w:rsid w:val="00BD700F"/>
    <w:rsid w:val="00BD7676"/>
    <w:rsid w:val="00BE055A"/>
    <w:rsid w:val="00BE0C42"/>
    <w:rsid w:val="00BE0ECE"/>
    <w:rsid w:val="00BE139A"/>
    <w:rsid w:val="00BE13FF"/>
    <w:rsid w:val="00BE2D9C"/>
    <w:rsid w:val="00BE2F0F"/>
    <w:rsid w:val="00BE32DF"/>
    <w:rsid w:val="00BE3957"/>
    <w:rsid w:val="00BE4028"/>
    <w:rsid w:val="00BE50FA"/>
    <w:rsid w:val="00BE5A52"/>
    <w:rsid w:val="00BE5D8B"/>
    <w:rsid w:val="00BE6DBF"/>
    <w:rsid w:val="00BE70F2"/>
    <w:rsid w:val="00BE7516"/>
    <w:rsid w:val="00BE759D"/>
    <w:rsid w:val="00BE7D5F"/>
    <w:rsid w:val="00BE7FD9"/>
    <w:rsid w:val="00BF0ECC"/>
    <w:rsid w:val="00BF0FE5"/>
    <w:rsid w:val="00BF1FD2"/>
    <w:rsid w:val="00BF30AD"/>
    <w:rsid w:val="00BF3A2E"/>
    <w:rsid w:val="00BF3AE7"/>
    <w:rsid w:val="00BF3C7E"/>
    <w:rsid w:val="00BF3E96"/>
    <w:rsid w:val="00BF4056"/>
    <w:rsid w:val="00BF46C1"/>
    <w:rsid w:val="00BF513E"/>
    <w:rsid w:val="00BF5575"/>
    <w:rsid w:val="00BF62F7"/>
    <w:rsid w:val="00BF68CF"/>
    <w:rsid w:val="00C00979"/>
    <w:rsid w:val="00C00BD2"/>
    <w:rsid w:val="00C00E5A"/>
    <w:rsid w:val="00C01844"/>
    <w:rsid w:val="00C020F5"/>
    <w:rsid w:val="00C028E6"/>
    <w:rsid w:val="00C0331B"/>
    <w:rsid w:val="00C03D1E"/>
    <w:rsid w:val="00C03E25"/>
    <w:rsid w:val="00C04084"/>
    <w:rsid w:val="00C047AE"/>
    <w:rsid w:val="00C061A2"/>
    <w:rsid w:val="00C06265"/>
    <w:rsid w:val="00C06740"/>
    <w:rsid w:val="00C06B23"/>
    <w:rsid w:val="00C06E79"/>
    <w:rsid w:val="00C071F5"/>
    <w:rsid w:val="00C101A2"/>
    <w:rsid w:val="00C10B2F"/>
    <w:rsid w:val="00C116FA"/>
    <w:rsid w:val="00C11A4A"/>
    <w:rsid w:val="00C12844"/>
    <w:rsid w:val="00C12F1C"/>
    <w:rsid w:val="00C13127"/>
    <w:rsid w:val="00C135AD"/>
    <w:rsid w:val="00C13749"/>
    <w:rsid w:val="00C138BF"/>
    <w:rsid w:val="00C139AE"/>
    <w:rsid w:val="00C1572A"/>
    <w:rsid w:val="00C16F10"/>
    <w:rsid w:val="00C16F71"/>
    <w:rsid w:val="00C17FB3"/>
    <w:rsid w:val="00C222BA"/>
    <w:rsid w:val="00C23AD3"/>
    <w:rsid w:val="00C23C8F"/>
    <w:rsid w:val="00C24D5F"/>
    <w:rsid w:val="00C25BEC"/>
    <w:rsid w:val="00C27DE7"/>
    <w:rsid w:val="00C3056E"/>
    <w:rsid w:val="00C30647"/>
    <w:rsid w:val="00C3098D"/>
    <w:rsid w:val="00C3101E"/>
    <w:rsid w:val="00C3111E"/>
    <w:rsid w:val="00C3118F"/>
    <w:rsid w:val="00C311D8"/>
    <w:rsid w:val="00C31D62"/>
    <w:rsid w:val="00C32033"/>
    <w:rsid w:val="00C325C0"/>
    <w:rsid w:val="00C32CF8"/>
    <w:rsid w:val="00C33858"/>
    <w:rsid w:val="00C33AC5"/>
    <w:rsid w:val="00C35CE2"/>
    <w:rsid w:val="00C36099"/>
    <w:rsid w:val="00C37116"/>
    <w:rsid w:val="00C375E6"/>
    <w:rsid w:val="00C40A68"/>
    <w:rsid w:val="00C41327"/>
    <w:rsid w:val="00C414BE"/>
    <w:rsid w:val="00C4349C"/>
    <w:rsid w:val="00C44FD3"/>
    <w:rsid w:val="00C500D7"/>
    <w:rsid w:val="00C50111"/>
    <w:rsid w:val="00C5062B"/>
    <w:rsid w:val="00C50972"/>
    <w:rsid w:val="00C52354"/>
    <w:rsid w:val="00C523CB"/>
    <w:rsid w:val="00C52795"/>
    <w:rsid w:val="00C53295"/>
    <w:rsid w:val="00C53D5F"/>
    <w:rsid w:val="00C54FF2"/>
    <w:rsid w:val="00C55B89"/>
    <w:rsid w:val="00C56CC0"/>
    <w:rsid w:val="00C57182"/>
    <w:rsid w:val="00C571E4"/>
    <w:rsid w:val="00C5764B"/>
    <w:rsid w:val="00C57958"/>
    <w:rsid w:val="00C60A00"/>
    <w:rsid w:val="00C60B0A"/>
    <w:rsid w:val="00C642B5"/>
    <w:rsid w:val="00C713BF"/>
    <w:rsid w:val="00C714D7"/>
    <w:rsid w:val="00C71501"/>
    <w:rsid w:val="00C72160"/>
    <w:rsid w:val="00C7260C"/>
    <w:rsid w:val="00C73CF1"/>
    <w:rsid w:val="00C74236"/>
    <w:rsid w:val="00C754D3"/>
    <w:rsid w:val="00C75F01"/>
    <w:rsid w:val="00C76579"/>
    <w:rsid w:val="00C77855"/>
    <w:rsid w:val="00C77AB3"/>
    <w:rsid w:val="00C77C6F"/>
    <w:rsid w:val="00C807D0"/>
    <w:rsid w:val="00C808D1"/>
    <w:rsid w:val="00C81AB7"/>
    <w:rsid w:val="00C8253D"/>
    <w:rsid w:val="00C82859"/>
    <w:rsid w:val="00C847D6"/>
    <w:rsid w:val="00C84CB3"/>
    <w:rsid w:val="00C84EBA"/>
    <w:rsid w:val="00C85E44"/>
    <w:rsid w:val="00C87496"/>
    <w:rsid w:val="00C87545"/>
    <w:rsid w:val="00C875F1"/>
    <w:rsid w:val="00C8779B"/>
    <w:rsid w:val="00C87D10"/>
    <w:rsid w:val="00C912FA"/>
    <w:rsid w:val="00C91543"/>
    <w:rsid w:val="00C9183D"/>
    <w:rsid w:val="00C91D40"/>
    <w:rsid w:val="00C94F4F"/>
    <w:rsid w:val="00C954BF"/>
    <w:rsid w:val="00C95542"/>
    <w:rsid w:val="00C96DD4"/>
    <w:rsid w:val="00C978A3"/>
    <w:rsid w:val="00C97AA3"/>
    <w:rsid w:val="00C97ED9"/>
    <w:rsid w:val="00CA08BF"/>
    <w:rsid w:val="00CA1075"/>
    <w:rsid w:val="00CA207B"/>
    <w:rsid w:val="00CA23AE"/>
    <w:rsid w:val="00CA28E4"/>
    <w:rsid w:val="00CA2D0D"/>
    <w:rsid w:val="00CA3C89"/>
    <w:rsid w:val="00CA416C"/>
    <w:rsid w:val="00CA42FC"/>
    <w:rsid w:val="00CA577A"/>
    <w:rsid w:val="00CA57E2"/>
    <w:rsid w:val="00CA5E22"/>
    <w:rsid w:val="00CA6BE2"/>
    <w:rsid w:val="00CB1437"/>
    <w:rsid w:val="00CB1E60"/>
    <w:rsid w:val="00CB3A79"/>
    <w:rsid w:val="00CB3D64"/>
    <w:rsid w:val="00CB5015"/>
    <w:rsid w:val="00CB6C05"/>
    <w:rsid w:val="00CB7C3F"/>
    <w:rsid w:val="00CB7C85"/>
    <w:rsid w:val="00CC04C1"/>
    <w:rsid w:val="00CC08FB"/>
    <w:rsid w:val="00CC238D"/>
    <w:rsid w:val="00CC2695"/>
    <w:rsid w:val="00CC549A"/>
    <w:rsid w:val="00CC5E5E"/>
    <w:rsid w:val="00CC7F21"/>
    <w:rsid w:val="00CD4FF5"/>
    <w:rsid w:val="00CD5496"/>
    <w:rsid w:val="00CD68C1"/>
    <w:rsid w:val="00CD7864"/>
    <w:rsid w:val="00CE0A8C"/>
    <w:rsid w:val="00CE3717"/>
    <w:rsid w:val="00CE694E"/>
    <w:rsid w:val="00CE774C"/>
    <w:rsid w:val="00CE79F4"/>
    <w:rsid w:val="00CF1418"/>
    <w:rsid w:val="00CF1D8B"/>
    <w:rsid w:val="00CF1EBF"/>
    <w:rsid w:val="00CF3676"/>
    <w:rsid w:val="00CF3D09"/>
    <w:rsid w:val="00CF41A1"/>
    <w:rsid w:val="00CF47D8"/>
    <w:rsid w:val="00CF4EEB"/>
    <w:rsid w:val="00CF605B"/>
    <w:rsid w:val="00CF608B"/>
    <w:rsid w:val="00CF6328"/>
    <w:rsid w:val="00CF6F99"/>
    <w:rsid w:val="00CF6FA6"/>
    <w:rsid w:val="00CF71FE"/>
    <w:rsid w:val="00CF75F7"/>
    <w:rsid w:val="00CF7DD3"/>
    <w:rsid w:val="00CF7EAE"/>
    <w:rsid w:val="00CF7F32"/>
    <w:rsid w:val="00D00BB9"/>
    <w:rsid w:val="00D0169D"/>
    <w:rsid w:val="00D02CFA"/>
    <w:rsid w:val="00D03285"/>
    <w:rsid w:val="00D047A8"/>
    <w:rsid w:val="00D05C2A"/>
    <w:rsid w:val="00D06833"/>
    <w:rsid w:val="00D06F57"/>
    <w:rsid w:val="00D07221"/>
    <w:rsid w:val="00D074F8"/>
    <w:rsid w:val="00D079F3"/>
    <w:rsid w:val="00D07AD0"/>
    <w:rsid w:val="00D07F27"/>
    <w:rsid w:val="00D10474"/>
    <w:rsid w:val="00D104AB"/>
    <w:rsid w:val="00D112CC"/>
    <w:rsid w:val="00D11842"/>
    <w:rsid w:val="00D12689"/>
    <w:rsid w:val="00D1299D"/>
    <w:rsid w:val="00D1315C"/>
    <w:rsid w:val="00D1397A"/>
    <w:rsid w:val="00D13C24"/>
    <w:rsid w:val="00D13DF6"/>
    <w:rsid w:val="00D140AF"/>
    <w:rsid w:val="00D164C3"/>
    <w:rsid w:val="00D20818"/>
    <w:rsid w:val="00D20C83"/>
    <w:rsid w:val="00D20E13"/>
    <w:rsid w:val="00D2167A"/>
    <w:rsid w:val="00D2226F"/>
    <w:rsid w:val="00D224C9"/>
    <w:rsid w:val="00D22BD4"/>
    <w:rsid w:val="00D22DC4"/>
    <w:rsid w:val="00D230BA"/>
    <w:rsid w:val="00D2313F"/>
    <w:rsid w:val="00D23198"/>
    <w:rsid w:val="00D23804"/>
    <w:rsid w:val="00D23988"/>
    <w:rsid w:val="00D263B6"/>
    <w:rsid w:val="00D26729"/>
    <w:rsid w:val="00D26949"/>
    <w:rsid w:val="00D26E8B"/>
    <w:rsid w:val="00D270A9"/>
    <w:rsid w:val="00D30B21"/>
    <w:rsid w:val="00D314F0"/>
    <w:rsid w:val="00D33210"/>
    <w:rsid w:val="00D33569"/>
    <w:rsid w:val="00D33D34"/>
    <w:rsid w:val="00D34112"/>
    <w:rsid w:val="00D34DE8"/>
    <w:rsid w:val="00D35636"/>
    <w:rsid w:val="00D35DA1"/>
    <w:rsid w:val="00D36437"/>
    <w:rsid w:val="00D3648A"/>
    <w:rsid w:val="00D364C7"/>
    <w:rsid w:val="00D365AD"/>
    <w:rsid w:val="00D36DE4"/>
    <w:rsid w:val="00D370DA"/>
    <w:rsid w:val="00D3793C"/>
    <w:rsid w:val="00D40561"/>
    <w:rsid w:val="00D40799"/>
    <w:rsid w:val="00D40824"/>
    <w:rsid w:val="00D421CF"/>
    <w:rsid w:val="00D42866"/>
    <w:rsid w:val="00D4361F"/>
    <w:rsid w:val="00D44052"/>
    <w:rsid w:val="00D44A4E"/>
    <w:rsid w:val="00D44FFD"/>
    <w:rsid w:val="00D45059"/>
    <w:rsid w:val="00D45321"/>
    <w:rsid w:val="00D4743A"/>
    <w:rsid w:val="00D47A05"/>
    <w:rsid w:val="00D51B79"/>
    <w:rsid w:val="00D55414"/>
    <w:rsid w:val="00D55B56"/>
    <w:rsid w:val="00D566B1"/>
    <w:rsid w:val="00D572C6"/>
    <w:rsid w:val="00D57EC1"/>
    <w:rsid w:val="00D60F38"/>
    <w:rsid w:val="00D612E1"/>
    <w:rsid w:val="00D615EE"/>
    <w:rsid w:val="00D62E77"/>
    <w:rsid w:val="00D63326"/>
    <w:rsid w:val="00D635ED"/>
    <w:rsid w:val="00D63AD3"/>
    <w:rsid w:val="00D63D7B"/>
    <w:rsid w:val="00D64BED"/>
    <w:rsid w:val="00D65808"/>
    <w:rsid w:val="00D661E8"/>
    <w:rsid w:val="00D66472"/>
    <w:rsid w:val="00D671A5"/>
    <w:rsid w:val="00D67FBD"/>
    <w:rsid w:val="00D70CB5"/>
    <w:rsid w:val="00D71215"/>
    <w:rsid w:val="00D727A7"/>
    <w:rsid w:val="00D73659"/>
    <w:rsid w:val="00D740B5"/>
    <w:rsid w:val="00D74CCB"/>
    <w:rsid w:val="00D760FA"/>
    <w:rsid w:val="00D760FC"/>
    <w:rsid w:val="00D77667"/>
    <w:rsid w:val="00D80EB8"/>
    <w:rsid w:val="00D821B4"/>
    <w:rsid w:val="00D827BA"/>
    <w:rsid w:val="00D8289F"/>
    <w:rsid w:val="00D839E3"/>
    <w:rsid w:val="00D83DE8"/>
    <w:rsid w:val="00D847B3"/>
    <w:rsid w:val="00D84DDD"/>
    <w:rsid w:val="00D857B1"/>
    <w:rsid w:val="00D85AAD"/>
    <w:rsid w:val="00D86A59"/>
    <w:rsid w:val="00D90C26"/>
    <w:rsid w:val="00D90C87"/>
    <w:rsid w:val="00D91C78"/>
    <w:rsid w:val="00D9300C"/>
    <w:rsid w:val="00D93CEE"/>
    <w:rsid w:val="00D93FA8"/>
    <w:rsid w:val="00D942C5"/>
    <w:rsid w:val="00D94F4E"/>
    <w:rsid w:val="00D96B40"/>
    <w:rsid w:val="00D96F62"/>
    <w:rsid w:val="00DA1148"/>
    <w:rsid w:val="00DA1A7D"/>
    <w:rsid w:val="00DA1D5F"/>
    <w:rsid w:val="00DA21AF"/>
    <w:rsid w:val="00DA4692"/>
    <w:rsid w:val="00DA4778"/>
    <w:rsid w:val="00DA55AA"/>
    <w:rsid w:val="00DA5707"/>
    <w:rsid w:val="00DA6586"/>
    <w:rsid w:val="00DA6CFE"/>
    <w:rsid w:val="00DA7027"/>
    <w:rsid w:val="00DA76DD"/>
    <w:rsid w:val="00DB00E7"/>
    <w:rsid w:val="00DB1FF0"/>
    <w:rsid w:val="00DB2AEB"/>
    <w:rsid w:val="00DB3B09"/>
    <w:rsid w:val="00DB4D54"/>
    <w:rsid w:val="00DB63A8"/>
    <w:rsid w:val="00DB6954"/>
    <w:rsid w:val="00DB6DEF"/>
    <w:rsid w:val="00DB770A"/>
    <w:rsid w:val="00DC0ABA"/>
    <w:rsid w:val="00DC1693"/>
    <w:rsid w:val="00DC23CD"/>
    <w:rsid w:val="00DC2781"/>
    <w:rsid w:val="00DC3005"/>
    <w:rsid w:val="00DC38B1"/>
    <w:rsid w:val="00DC55F0"/>
    <w:rsid w:val="00DC56E1"/>
    <w:rsid w:val="00DC60B6"/>
    <w:rsid w:val="00DC664E"/>
    <w:rsid w:val="00DC694D"/>
    <w:rsid w:val="00DC719E"/>
    <w:rsid w:val="00DD15F7"/>
    <w:rsid w:val="00DD2163"/>
    <w:rsid w:val="00DD3421"/>
    <w:rsid w:val="00DD3AB5"/>
    <w:rsid w:val="00DD4220"/>
    <w:rsid w:val="00DD5C8A"/>
    <w:rsid w:val="00DD64B2"/>
    <w:rsid w:val="00DD6C58"/>
    <w:rsid w:val="00DD73F9"/>
    <w:rsid w:val="00DD7807"/>
    <w:rsid w:val="00DE03FE"/>
    <w:rsid w:val="00DE0E6D"/>
    <w:rsid w:val="00DE2BFD"/>
    <w:rsid w:val="00DE35F4"/>
    <w:rsid w:val="00DE4589"/>
    <w:rsid w:val="00DE471D"/>
    <w:rsid w:val="00DE796A"/>
    <w:rsid w:val="00DF0635"/>
    <w:rsid w:val="00DF0D2D"/>
    <w:rsid w:val="00DF0EE6"/>
    <w:rsid w:val="00DF11B2"/>
    <w:rsid w:val="00DF11F2"/>
    <w:rsid w:val="00DF1994"/>
    <w:rsid w:val="00DF23DC"/>
    <w:rsid w:val="00DF2FA2"/>
    <w:rsid w:val="00DF317D"/>
    <w:rsid w:val="00DF3AB5"/>
    <w:rsid w:val="00DF4D81"/>
    <w:rsid w:val="00DF4FB1"/>
    <w:rsid w:val="00DF5EA2"/>
    <w:rsid w:val="00DF650E"/>
    <w:rsid w:val="00DF69B3"/>
    <w:rsid w:val="00DF73AE"/>
    <w:rsid w:val="00DF794C"/>
    <w:rsid w:val="00DF7982"/>
    <w:rsid w:val="00E01285"/>
    <w:rsid w:val="00E022CF"/>
    <w:rsid w:val="00E0303A"/>
    <w:rsid w:val="00E032C8"/>
    <w:rsid w:val="00E03A57"/>
    <w:rsid w:val="00E0461D"/>
    <w:rsid w:val="00E05166"/>
    <w:rsid w:val="00E0524E"/>
    <w:rsid w:val="00E05C5D"/>
    <w:rsid w:val="00E064B7"/>
    <w:rsid w:val="00E069E0"/>
    <w:rsid w:val="00E06EBD"/>
    <w:rsid w:val="00E070BE"/>
    <w:rsid w:val="00E1038A"/>
    <w:rsid w:val="00E11B2B"/>
    <w:rsid w:val="00E11DA1"/>
    <w:rsid w:val="00E12B0F"/>
    <w:rsid w:val="00E137CB"/>
    <w:rsid w:val="00E13A6A"/>
    <w:rsid w:val="00E13F8A"/>
    <w:rsid w:val="00E141C1"/>
    <w:rsid w:val="00E143EB"/>
    <w:rsid w:val="00E16942"/>
    <w:rsid w:val="00E16EA5"/>
    <w:rsid w:val="00E20499"/>
    <w:rsid w:val="00E2054C"/>
    <w:rsid w:val="00E20ACB"/>
    <w:rsid w:val="00E21F0E"/>
    <w:rsid w:val="00E249B9"/>
    <w:rsid w:val="00E24DAD"/>
    <w:rsid w:val="00E25CD6"/>
    <w:rsid w:val="00E302A3"/>
    <w:rsid w:val="00E30D1E"/>
    <w:rsid w:val="00E31339"/>
    <w:rsid w:val="00E32316"/>
    <w:rsid w:val="00E32772"/>
    <w:rsid w:val="00E32AF8"/>
    <w:rsid w:val="00E32E50"/>
    <w:rsid w:val="00E32E99"/>
    <w:rsid w:val="00E3397A"/>
    <w:rsid w:val="00E366F8"/>
    <w:rsid w:val="00E36A64"/>
    <w:rsid w:val="00E36DDC"/>
    <w:rsid w:val="00E37242"/>
    <w:rsid w:val="00E374B2"/>
    <w:rsid w:val="00E406EB"/>
    <w:rsid w:val="00E40FBC"/>
    <w:rsid w:val="00E41E93"/>
    <w:rsid w:val="00E441F1"/>
    <w:rsid w:val="00E47C8E"/>
    <w:rsid w:val="00E506F0"/>
    <w:rsid w:val="00E5225A"/>
    <w:rsid w:val="00E52942"/>
    <w:rsid w:val="00E548C7"/>
    <w:rsid w:val="00E54BE8"/>
    <w:rsid w:val="00E553C2"/>
    <w:rsid w:val="00E56D16"/>
    <w:rsid w:val="00E578E8"/>
    <w:rsid w:val="00E57F9D"/>
    <w:rsid w:val="00E60510"/>
    <w:rsid w:val="00E60DEE"/>
    <w:rsid w:val="00E61E89"/>
    <w:rsid w:val="00E63560"/>
    <w:rsid w:val="00E64326"/>
    <w:rsid w:val="00E647DD"/>
    <w:rsid w:val="00E65539"/>
    <w:rsid w:val="00E65C48"/>
    <w:rsid w:val="00E65F9E"/>
    <w:rsid w:val="00E66147"/>
    <w:rsid w:val="00E66DF6"/>
    <w:rsid w:val="00E672FE"/>
    <w:rsid w:val="00E705A4"/>
    <w:rsid w:val="00E708AD"/>
    <w:rsid w:val="00E70BF5"/>
    <w:rsid w:val="00E73532"/>
    <w:rsid w:val="00E74672"/>
    <w:rsid w:val="00E76029"/>
    <w:rsid w:val="00E77727"/>
    <w:rsid w:val="00E80604"/>
    <w:rsid w:val="00E8083B"/>
    <w:rsid w:val="00E817D0"/>
    <w:rsid w:val="00E83928"/>
    <w:rsid w:val="00E840C1"/>
    <w:rsid w:val="00E8414A"/>
    <w:rsid w:val="00E84710"/>
    <w:rsid w:val="00E847D6"/>
    <w:rsid w:val="00E86D9B"/>
    <w:rsid w:val="00E91E61"/>
    <w:rsid w:val="00E92555"/>
    <w:rsid w:val="00E93AF0"/>
    <w:rsid w:val="00E95906"/>
    <w:rsid w:val="00E9685E"/>
    <w:rsid w:val="00E96DF9"/>
    <w:rsid w:val="00E97A45"/>
    <w:rsid w:val="00E97B05"/>
    <w:rsid w:val="00EA050A"/>
    <w:rsid w:val="00EA0CC7"/>
    <w:rsid w:val="00EA22F8"/>
    <w:rsid w:val="00EA27D0"/>
    <w:rsid w:val="00EA2916"/>
    <w:rsid w:val="00EA2D49"/>
    <w:rsid w:val="00EA36DA"/>
    <w:rsid w:val="00EA3BDE"/>
    <w:rsid w:val="00EA45F8"/>
    <w:rsid w:val="00EA4738"/>
    <w:rsid w:val="00EA48B5"/>
    <w:rsid w:val="00EA4A38"/>
    <w:rsid w:val="00EA56D6"/>
    <w:rsid w:val="00EA56F3"/>
    <w:rsid w:val="00EA5DE5"/>
    <w:rsid w:val="00EA6B93"/>
    <w:rsid w:val="00EA72D1"/>
    <w:rsid w:val="00EA7E4B"/>
    <w:rsid w:val="00EB1CD3"/>
    <w:rsid w:val="00EB498C"/>
    <w:rsid w:val="00EB520A"/>
    <w:rsid w:val="00EB69B8"/>
    <w:rsid w:val="00EB6A9E"/>
    <w:rsid w:val="00EB7E57"/>
    <w:rsid w:val="00EC0213"/>
    <w:rsid w:val="00EC04B5"/>
    <w:rsid w:val="00EC338F"/>
    <w:rsid w:val="00EC57F6"/>
    <w:rsid w:val="00EC67AC"/>
    <w:rsid w:val="00EC7595"/>
    <w:rsid w:val="00EC7C51"/>
    <w:rsid w:val="00ED3176"/>
    <w:rsid w:val="00ED5D39"/>
    <w:rsid w:val="00ED602F"/>
    <w:rsid w:val="00ED6544"/>
    <w:rsid w:val="00ED6BE8"/>
    <w:rsid w:val="00ED6EE8"/>
    <w:rsid w:val="00EE00E8"/>
    <w:rsid w:val="00EE034D"/>
    <w:rsid w:val="00EE0B8C"/>
    <w:rsid w:val="00EE105F"/>
    <w:rsid w:val="00EE2077"/>
    <w:rsid w:val="00EE2308"/>
    <w:rsid w:val="00EE2F50"/>
    <w:rsid w:val="00EE3A11"/>
    <w:rsid w:val="00EE5D08"/>
    <w:rsid w:val="00EE7AD2"/>
    <w:rsid w:val="00EE7ED7"/>
    <w:rsid w:val="00EF08A5"/>
    <w:rsid w:val="00EF0B93"/>
    <w:rsid w:val="00EF2125"/>
    <w:rsid w:val="00EF25C5"/>
    <w:rsid w:val="00EF2C90"/>
    <w:rsid w:val="00EF3CE9"/>
    <w:rsid w:val="00EF696F"/>
    <w:rsid w:val="00F000D3"/>
    <w:rsid w:val="00F002BC"/>
    <w:rsid w:val="00F01F61"/>
    <w:rsid w:val="00F0275B"/>
    <w:rsid w:val="00F0277F"/>
    <w:rsid w:val="00F03F1F"/>
    <w:rsid w:val="00F0494E"/>
    <w:rsid w:val="00F0496A"/>
    <w:rsid w:val="00F06AF8"/>
    <w:rsid w:val="00F101D3"/>
    <w:rsid w:val="00F10B9E"/>
    <w:rsid w:val="00F12AD3"/>
    <w:rsid w:val="00F12B74"/>
    <w:rsid w:val="00F15971"/>
    <w:rsid w:val="00F16FB9"/>
    <w:rsid w:val="00F17875"/>
    <w:rsid w:val="00F17AAC"/>
    <w:rsid w:val="00F17F05"/>
    <w:rsid w:val="00F17F9B"/>
    <w:rsid w:val="00F20719"/>
    <w:rsid w:val="00F213F5"/>
    <w:rsid w:val="00F22083"/>
    <w:rsid w:val="00F223A9"/>
    <w:rsid w:val="00F223DA"/>
    <w:rsid w:val="00F225C4"/>
    <w:rsid w:val="00F23451"/>
    <w:rsid w:val="00F2426C"/>
    <w:rsid w:val="00F253B7"/>
    <w:rsid w:val="00F253E8"/>
    <w:rsid w:val="00F26057"/>
    <w:rsid w:val="00F261A1"/>
    <w:rsid w:val="00F265EF"/>
    <w:rsid w:val="00F26929"/>
    <w:rsid w:val="00F26AB9"/>
    <w:rsid w:val="00F26FDE"/>
    <w:rsid w:val="00F27282"/>
    <w:rsid w:val="00F31097"/>
    <w:rsid w:val="00F32730"/>
    <w:rsid w:val="00F32C47"/>
    <w:rsid w:val="00F33741"/>
    <w:rsid w:val="00F353CC"/>
    <w:rsid w:val="00F35C28"/>
    <w:rsid w:val="00F35EAC"/>
    <w:rsid w:val="00F3780B"/>
    <w:rsid w:val="00F37FA1"/>
    <w:rsid w:val="00F41E03"/>
    <w:rsid w:val="00F42C6F"/>
    <w:rsid w:val="00F436B0"/>
    <w:rsid w:val="00F43938"/>
    <w:rsid w:val="00F45223"/>
    <w:rsid w:val="00F4689B"/>
    <w:rsid w:val="00F475D8"/>
    <w:rsid w:val="00F47DA4"/>
    <w:rsid w:val="00F505EC"/>
    <w:rsid w:val="00F5133C"/>
    <w:rsid w:val="00F52026"/>
    <w:rsid w:val="00F536D9"/>
    <w:rsid w:val="00F53D36"/>
    <w:rsid w:val="00F54A14"/>
    <w:rsid w:val="00F555E6"/>
    <w:rsid w:val="00F55865"/>
    <w:rsid w:val="00F56F68"/>
    <w:rsid w:val="00F5795E"/>
    <w:rsid w:val="00F57CDC"/>
    <w:rsid w:val="00F57F86"/>
    <w:rsid w:val="00F600BA"/>
    <w:rsid w:val="00F612E0"/>
    <w:rsid w:val="00F62312"/>
    <w:rsid w:val="00F64423"/>
    <w:rsid w:val="00F6442A"/>
    <w:rsid w:val="00F64A85"/>
    <w:rsid w:val="00F64D6E"/>
    <w:rsid w:val="00F64EA2"/>
    <w:rsid w:val="00F650C0"/>
    <w:rsid w:val="00F66827"/>
    <w:rsid w:val="00F66EB0"/>
    <w:rsid w:val="00F70FDF"/>
    <w:rsid w:val="00F7130C"/>
    <w:rsid w:val="00F715E5"/>
    <w:rsid w:val="00F720A8"/>
    <w:rsid w:val="00F724E0"/>
    <w:rsid w:val="00F72DDB"/>
    <w:rsid w:val="00F742B1"/>
    <w:rsid w:val="00F74F5D"/>
    <w:rsid w:val="00F7688C"/>
    <w:rsid w:val="00F76F2D"/>
    <w:rsid w:val="00F832A3"/>
    <w:rsid w:val="00F83426"/>
    <w:rsid w:val="00F84AEB"/>
    <w:rsid w:val="00F853C6"/>
    <w:rsid w:val="00F86E23"/>
    <w:rsid w:val="00F8718B"/>
    <w:rsid w:val="00F91833"/>
    <w:rsid w:val="00F92898"/>
    <w:rsid w:val="00F934CC"/>
    <w:rsid w:val="00F93DEA"/>
    <w:rsid w:val="00F952AA"/>
    <w:rsid w:val="00F958CC"/>
    <w:rsid w:val="00F95986"/>
    <w:rsid w:val="00F961C7"/>
    <w:rsid w:val="00F9661F"/>
    <w:rsid w:val="00F96D90"/>
    <w:rsid w:val="00F97287"/>
    <w:rsid w:val="00FA012D"/>
    <w:rsid w:val="00FA1505"/>
    <w:rsid w:val="00FA1F1A"/>
    <w:rsid w:val="00FA3711"/>
    <w:rsid w:val="00FA4A45"/>
    <w:rsid w:val="00FA5791"/>
    <w:rsid w:val="00FA5903"/>
    <w:rsid w:val="00FA6EEA"/>
    <w:rsid w:val="00FA7337"/>
    <w:rsid w:val="00FB07FE"/>
    <w:rsid w:val="00FB156D"/>
    <w:rsid w:val="00FB1D2F"/>
    <w:rsid w:val="00FB222B"/>
    <w:rsid w:val="00FB2342"/>
    <w:rsid w:val="00FB3295"/>
    <w:rsid w:val="00FB3BDD"/>
    <w:rsid w:val="00FB4171"/>
    <w:rsid w:val="00FB5564"/>
    <w:rsid w:val="00FB589E"/>
    <w:rsid w:val="00FB5985"/>
    <w:rsid w:val="00FB62EF"/>
    <w:rsid w:val="00FC07EA"/>
    <w:rsid w:val="00FC0C9B"/>
    <w:rsid w:val="00FC16C2"/>
    <w:rsid w:val="00FC2A59"/>
    <w:rsid w:val="00FC396E"/>
    <w:rsid w:val="00FC4FCB"/>
    <w:rsid w:val="00FC53E9"/>
    <w:rsid w:val="00FC669B"/>
    <w:rsid w:val="00FC6B6B"/>
    <w:rsid w:val="00FC70C7"/>
    <w:rsid w:val="00FC71B3"/>
    <w:rsid w:val="00FC7D17"/>
    <w:rsid w:val="00FD2B86"/>
    <w:rsid w:val="00FD483F"/>
    <w:rsid w:val="00FD65A3"/>
    <w:rsid w:val="00FD6721"/>
    <w:rsid w:val="00FD6BF2"/>
    <w:rsid w:val="00FD6EE0"/>
    <w:rsid w:val="00FD6FB7"/>
    <w:rsid w:val="00FD78BD"/>
    <w:rsid w:val="00FE0E76"/>
    <w:rsid w:val="00FE2443"/>
    <w:rsid w:val="00FE2664"/>
    <w:rsid w:val="00FE2974"/>
    <w:rsid w:val="00FE32C2"/>
    <w:rsid w:val="00FE32D3"/>
    <w:rsid w:val="00FE35D6"/>
    <w:rsid w:val="00FE38B9"/>
    <w:rsid w:val="00FE399C"/>
    <w:rsid w:val="00FE3E30"/>
    <w:rsid w:val="00FE40C9"/>
    <w:rsid w:val="00FE7236"/>
    <w:rsid w:val="00FF05F4"/>
    <w:rsid w:val="00FF2118"/>
    <w:rsid w:val="00FF218E"/>
    <w:rsid w:val="00FF276E"/>
    <w:rsid w:val="00FF356E"/>
    <w:rsid w:val="00FF35CC"/>
    <w:rsid w:val="00FF42D5"/>
    <w:rsid w:val="00FF4B73"/>
    <w:rsid w:val="00FF519E"/>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6C000"/>
  <w15:docId w15:val="{C986E264-328F-4A02-9830-758D25E1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C52354"/>
    <w:pPr>
      <w:jc w:val="both"/>
    </w:pPr>
    <w:rPr>
      <w:rFonts w:ascii="Arial" w:hAnsi="Arial" w:cs="Arial"/>
      <w:szCs w:val="22"/>
      <w:lang w:eastAsia="en-US"/>
    </w:rPr>
  </w:style>
  <w:style w:type="paragraph" w:styleId="Naslov1">
    <w:name w:val="heading 1"/>
    <w:basedOn w:val="Navaden"/>
    <w:next w:val="Navaden"/>
    <w:link w:val="Naslov1Znak"/>
    <w:autoRedefine/>
    <w:qFormat/>
    <w:rsid w:val="00C52354"/>
    <w:pPr>
      <w:keepNext/>
      <w:numPr>
        <w:numId w:val="3"/>
      </w:numPr>
      <w:outlineLvl w:val="0"/>
    </w:pPr>
    <w:rPr>
      <w:b/>
    </w:rPr>
  </w:style>
  <w:style w:type="paragraph" w:styleId="Naslov2">
    <w:name w:val="heading 2"/>
    <w:basedOn w:val="Navaden"/>
    <w:next w:val="Navaden"/>
    <w:link w:val="Naslov2Znak"/>
    <w:autoRedefine/>
    <w:qFormat/>
    <w:rsid w:val="00C52354"/>
    <w:pPr>
      <w:keepNext/>
      <w:numPr>
        <w:ilvl w:val="1"/>
        <w:numId w:val="3"/>
      </w:numPr>
      <w:outlineLvl w:val="1"/>
    </w:pPr>
    <w:rPr>
      <w:b/>
    </w:rPr>
  </w:style>
  <w:style w:type="paragraph" w:styleId="Naslov3">
    <w:name w:val="heading 3"/>
    <w:basedOn w:val="Navaden"/>
    <w:next w:val="Navaden"/>
    <w:link w:val="Naslov3Znak"/>
    <w:autoRedefine/>
    <w:qFormat/>
    <w:rsid w:val="00C52354"/>
    <w:pPr>
      <w:keepNext/>
      <w:numPr>
        <w:ilvl w:val="2"/>
        <w:numId w:val="3"/>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52354"/>
    <w:rPr>
      <w:rFonts w:ascii="Arial" w:hAnsi="Arial" w:cs="Arial"/>
      <w:b/>
      <w:szCs w:val="22"/>
      <w:lang w:eastAsia="en-US"/>
    </w:rPr>
  </w:style>
  <w:style w:type="character" w:customStyle="1" w:styleId="Naslov2Znak">
    <w:name w:val="Naslov 2 Znak"/>
    <w:basedOn w:val="Privzetapisavaodstavka"/>
    <w:link w:val="Naslov2"/>
    <w:rsid w:val="00C52354"/>
    <w:rPr>
      <w:rFonts w:ascii="Arial" w:hAnsi="Arial" w:cs="Arial"/>
      <w:b/>
      <w:szCs w:val="22"/>
      <w:lang w:eastAsia="en-US"/>
    </w:rPr>
  </w:style>
  <w:style w:type="character" w:customStyle="1" w:styleId="Naslov3Znak">
    <w:name w:val="Naslov 3 Znak"/>
    <w:basedOn w:val="Privzetapisavaodstavka"/>
    <w:link w:val="Naslov3"/>
    <w:rsid w:val="00C52354"/>
    <w:rPr>
      <w:rFonts w:ascii="Arial" w:hAnsi="Arial" w:cs="Arial"/>
      <w:b/>
      <w:szCs w:val="22"/>
      <w:lang w:eastAsia="en-US"/>
    </w:rPr>
  </w:style>
  <w:style w:type="paragraph" w:customStyle="1" w:styleId="Natevanje123">
    <w:name w:val="Naštevanje 1. 2. 3."/>
    <w:basedOn w:val="Navaden"/>
    <w:next w:val="Navaden"/>
    <w:autoRedefine/>
    <w:qFormat/>
    <w:rsid w:val="00C52354"/>
    <w:pPr>
      <w:numPr>
        <w:numId w:val="4"/>
      </w:numPr>
      <w:tabs>
        <w:tab w:val="left" w:pos="567"/>
      </w:tabs>
    </w:pPr>
  </w:style>
  <w:style w:type="paragraph" w:customStyle="1" w:styleId="Izrek1">
    <w:name w:val="Izrek 1."/>
    <w:basedOn w:val="Navaden"/>
    <w:qFormat/>
    <w:rsid w:val="00C52354"/>
    <w:pPr>
      <w:numPr>
        <w:numId w:val="2"/>
      </w:numPr>
    </w:pPr>
  </w:style>
  <w:style w:type="paragraph" w:customStyle="1" w:styleId="Izrek11">
    <w:name w:val="Izrek 1.1"/>
    <w:basedOn w:val="Navaden"/>
    <w:qFormat/>
    <w:rsid w:val="00C52354"/>
    <w:pPr>
      <w:numPr>
        <w:ilvl w:val="1"/>
        <w:numId w:val="2"/>
      </w:numPr>
    </w:pPr>
  </w:style>
  <w:style w:type="paragraph" w:styleId="Naslov">
    <w:name w:val="Title"/>
    <w:basedOn w:val="Navaden"/>
    <w:link w:val="NaslovZnak"/>
    <w:qFormat/>
    <w:rsid w:val="00C52354"/>
    <w:pPr>
      <w:jc w:val="center"/>
    </w:pPr>
    <w:rPr>
      <w:b/>
      <w:spacing w:val="80"/>
    </w:rPr>
  </w:style>
  <w:style w:type="character" w:customStyle="1" w:styleId="NaslovZnak">
    <w:name w:val="Naslov Znak"/>
    <w:basedOn w:val="Privzetapisavaodstavka"/>
    <w:link w:val="Naslov"/>
    <w:rsid w:val="00C52354"/>
    <w:rPr>
      <w:rFonts w:ascii="Arial" w:hAnsi="Arial" w:cs="Arial"/>
      <w:b/>
      <w:spacing w:val="80"/>
      <w:szCs w:val="22"/>
      <w:lang w:eastAsia="en-US"/>
    </w:rPr>
  </w:style>
  <w:style w:type="paragraph" w:customStyle="1" w:styleId="Izrek11a">
    <w:name w:val="Izrek 1.1.a"/>
    <w:basedOn w:val="Izrek11"/>
    <w:qFormat/>
    <w:rsid w:val="00C52354"/>
    <w:pPr>
      <w:numPr>
        <w:ilvl w:val="2"/>
      </w:numPr>
    </w:pPr>
  </w:style>
  <w:style w:type="paragraph" w:customStyle="1" w:styleId="NatevanjeABC">
    <w:name w:val="Naštevanje A. B. C."/>
    <w:basedOn w:val="Navaden"/>
    <w:next w:val="Navaden"/>
    <w:autoRedefine/>
    <w:qFormat/>
    <w:rsid w:val="00C52354"/>
    <w:pPr>
      <w:numPr>
        <w:numId w:val="5"/>
      </w:numPr>
      <w:tabs>
        <w:tab w:val="left" w:pos="567"/>
      </w:tabs>
    </w:pPr>
  </w:style>
  <w:style w:type="paragraph" w:customStyle="1" w:styleId="NatevanjeIIIIII">
    <w:name w:val="Naštevanje I. II. III."/>
    <w:basedOn w:val="Navaden"/>
    <w:next w:val="Navaden"/>
    <w:autoRedefine/>
    <w:rsid w:val="00C52354"/>
    <w:pPr>
      <w:numPr>
        <w:numId w:val="6"/>
      </w:numPr>
      <w:tabs>
        <w:tab w:val="left" w:pos="567"/>
      </w:tabs>
    </w:pPr>
  </w:style>
  <w:style w:type="paragraph" w:customStyle="1" w:styleId="Obrazloitev1">
    <w:name w:val="Obrazložitev (1)"/>
    <w:basedOn w:val="Naslov1"/>
    <w:qFormat/>
    <w:rsid w:val="00C52354"/>
    <w:pPr>
      <w:keepNext w:val="0"/>
      <w:widowControl w:val="0"/>
      <w:numPr>
        <w:numId w:val="7"/>
      </w:numPr>
      <w:spacing w:line="260" w:lineRule="exact"/>
    </w:pPr>
    <w:rPr>
      <w:b w:val="0"/>
      <w:lang w:eastAsia="sl-SI"/>
    </w:rPr>
  </w:style>
  <w:style w:type="paragraph" w:customStyle="1" w:styleId="Obrazloitev10">
    <w:name w:val="Obrazložitev 1."/>
    <w:basedOn w:val="Obrazloitev1"/>
    <w:qFormat/>
    <w:rsid w:val="00C52354"/>
    <w:pPr>
      <w:numPr>
        <w:numId w:val="8"/>
      </w:numPr>
    </w:pPr>
  </w:style>
  <w:style w:type="paragraph" w:customStyle="1" w:styleId="Obrazloitev11">
    <w:name w:val="Obrazložitev 1.1"/>
    <w:basedOn w:val="Obrazloitev10"/>
    <w:qFormat/>
    <w:rsid w:val="00C52354"/>
    <w:pPr>
      <w:numPr>
        <w:ilvl w:val="1"/>
      </w:numPr>
    </w:pPr>
  </w:style>
  <w:style w:type="paragraph" w:customStyle="1" w:styleId="Obrazloitev11a">
    <w:name w:val="Obrazložitev 1.1.a"/>
    <w:basedOn w:val="Obrazloitev11"/>
    <w:qFormat/>
    <w:rsid w:val="00C52354"/>
    <w:pPr>
      <w:numPr>
        <w:ilvl w:val="2"/>
      </w:numPr>
    </w:pPr>
  </w:style>
  <w:style w:type="paragraph" w:customStyle="1" w:styleId="Zamik1">
    <w:name w:val="Zamik1"/>
    <w:basedOn w:val="Navaden"/>
    <w:link w:val="Zamik1Znak"/>
    <w:autoRedefine/>
    <w:qFormat/>
    <w:rsid w:val="005968F9"/>
    <w:pPr>
      <w:numPr>
        <w:numId w:val="9"/>
      </w:numPr>
      <w:spacing w:line="260" w:lineRule="exact"/>
    </w:pPr>
  </w:style>
  <w:style w:type="character" w:customStyle="1" w:styleId="Zamik1Znak">
    <w:name w:val="Zamik1 Znak"/>
    <w:link w:val="Zamik1"/>
    <w:rsid w:val="005968F9"/>
    <w:rPr>
      <w:rFonts w:ascii="Arial" w:hAnsi="Arial" w:cs="Arial"/>
      <w:szCs w:val="22"/>
      <w:lang w:eastAsia="en-US"/>
    </w:rPr>
  </w:style>
  <w:style w:type="paragraph" w:styleId="Pripombabesedilo">
    <w:name w:val="annotation text"/>
    <w:basedOn w:val="Navaden"/>
    <w:link w:val="PripombabesediloZnak"/>
    <w:uiPriority w:val="99"/>
    <w:semiHidden/>
    <w:unhideWhenUsed/>
  </w:style>
  <w:style w:type="character" w:customStyle="1" w:styleId="PripombabesediloZnak">
    <w:name w:val="Pripomba – besedilo Znak"/>
    <w:basedOn w:val="Privzetapisavaodstavka"/>
    <w:link w:val="Pripombabesedilo"/>
    <w:uiPriority w:val="99"/>
    <w:semiHidden/>
    <w:rPr>
      <w:rFonts w:ascii="Arial" w:hAnsi="Arial" w:cstheme="minorBidi"/>
      <w:lang w:eastAsia="en-US"/>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5603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037B"/>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semiHidden/>
    <w:unhideWhenUsed/>
    <w:rsid w:val="009B321C"/>
    <w:rPr>
      <w:b/>
      <w:bCs/>
    </w:rPr>
  </w:style>
  <w:style w:type="character" w:customStyle="1" w:styleId="ZadevapripombeZnak">
    <w:name w:val="Zadeva pripombe Znak"/>
    <w:basedOn w:val="PripombabesediloZnak"/>
    <w:link w:val="Zadevapripombe"/>
    <w:uiPriority w:val="99"/>
    <w:semiHidden/>
    <w:rsid w:val="009B321C"/>
    <w:rPr>
      <w:rFonts w:ascii="Arial" w:hAnsi="Arial" w:cstheme="minorBidi"/>
      <w:b/>
      <w:bCs/>
      <w:lang w:eastAsia="en-US"/>
    </w:rPr>
  </w:style>
  <w:style w:type="paragraph" w:styleId="Glava">
    <w:name w:val="header"/>
    <w:basedOn w:val="Navaden"/>
    <w:link w:val="GlavaZnak"/>
    <w:unhideWhenUsed/>
    <w:rsid w:val="00C06740"/>
    <w:pPr>
      <w:tabs>
        <w:tab w:val="center" w:pos="4536"/>
        <w:tab w:val="right" w:pos="9072"/>
      </w:tabs>
    </w:pPr>
  </w:style>
  <w:style w:type="character" w:customStyle="1" w:styleId="GlavaZnak">
    <w:name w:val="Glava Znak"/>
    <w:basedOn w:val="Privzetapisavaodstavka"/>
    <w:link w:val="Glava"/>
    <w:rsid w:val="00C06740"/>
    <w:rPr>
      <w:rFonts w:ascii="Arial" w:hAnsi="Arial" w:cs="Arial"/>
      <w:szCs w:val="22"/>
      <w:lang w:eastAsia="en-US"/>
    </w:rPr>
  </w:style>
  <w:style w:type="paragraph" w:styleId="Odstavekseznama">
    <w:name w:val="List Paragraph"/>
    <w:basedOn w:val="Navaden"/>
    <w:uiPriority w:val="34"/>
    <w:qFormat/>
    <w:rsid w:val="00517073"/>
    <w:pPr>
      <w:ind w:left="720"/>
      <w:contextualSpacing/>
    </w:pPr>
  </w:style>
  <w:style w:type="paragraph" w:styleId="Noga">
    <w:name w:val="footer"/>
    <w:basedOn w:val="Navaden"/>
    <w:link w:val="NogaZnak"/>
    <w:uiPriority w:val="99"/>
    <w:unhideWhenUsed/>
    <w:rsid w:val="006E4E14"/>
    <w:pPr>
      <w:tabs>
        <w:tab w:val="center" w:pos="4536"/>
        <w:tab w:val="right" w:pos="9072"/>
      </w:tabs>
    </w:pPr>
  </w:style>
  <w:style w:type="character" w:customStyle="1" w:styleId="NogaZnak">
    <w:name w:val="Noga Znak"/>
    <w:basedOn w:val="Privzetapisavaodstavka"/>
    <w:link w:val="Noga"/>
    <w:uiPriority w:val="99"/>
    <w:rsid w:val="006E4E14"/>
    <w:rPr>
      <w:rFonts w:ascii="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218446210">
      <w:bodyDiv w:val="1"/>
      <w:marLeft w:val="0"/>
      <w:marRight w:val="0"/>
      <w:marTop w:val="0"/>
      <w:marBottom w:val="0"/>
      <w:divBdr>
        <w:top w:val="none" w:sz="0" w:space="0" w:color="auto"/>
        <w:left w:val="none" w:sz="0" w:space="0" w:color="auto"/>
        <w:bottom w:val="none" w:sz="0" w:space="0" w:color="auto"/>
        <w:right w:val="none" w:sz="0" w:space="0" w:color="auto"/>
      </w:divBdr>
    </w:div>
    <w:div w:id="275451804">
      <w:bodyDiv w:val="1"/>
      <w:marLeft w:val="0"/>
      <w:marRight w:val="0"/>
      <w:marTop w:val="0"/>
      <w:marBottom w:val="0"/>
      <w:divBdr>
        <w:top w:val="none" w:sz="0" w:space="0" w:color="auto"/>
        <w:left w:val="none" w:sz="0" w:space="0" w:color="auto"/>
        <w:bottom w:val="none" w:sz="0" w:space="0" w:color="auto"/>
        <w:right w:val="none" w:sz="0" w:space="0" w:color="auto"/>
      </w:divBdr>
    </w:div>
    <w:div w:id="321931869">
      <w:bodyDiv w:val="1"/>
      <w:marLeft w:val="0"/>
      <w:marRight w:val="0"/>
      <w:marTop w:val="0"/>
      <w:marBottom w:val="0"/>
      <w:divBdr>
        <w:top w:val="none" w:sz="0" w:space="0" w:color="auto"/>
        <w:left w:val="none" w:sz="0" w:space="0" w:color="auto"/>
        <w:bottom w:val="none" w:sz="0" w:space="0" w:color="auto"/>
        <w:right w:val="none" w:sz="0" w:space="0" w:color="auto"/>
      </w:divBdr>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397870960">
      <w:bodyDiv w:val="1"/>
      <w:marLeft w:val="0"/>
      <w:marRight w:val="0"/>
      <w:marTop w:val="0"/>
      <w:marBottom w:val="0"/>
      <w:divBdr>
        <w:top w:val="none" w:sz="0" w:space="0" w:color="auto"/>
        <w:left w:val="none" w:sz="0" w:space="0" w:color="auto"/>
        <w:bottom w:val="none" w:sz="0" w:space="0" w:color="auto"/>
        <w:right w:val="none" w:sz="0" w:space="0" w:color="auto"/>
      </w:divBdr>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43833494">
      <w:bodyDiv w:val="1"/>
      <w:marLeft w:val="0"/>
      <w:marRight w:val="0"/>
      <w:marTop w:val="0"/>
      <w:marBottom w:val="0"/>
      <w:divBdr>
        <w:top w:val="none" w:sz="0" w:space="0" w:color="auto"/>
        <w:left w:val="none" w:sz="0" w:space="0" w:color="auto"/>
        <w:bottom w:val="none" w:sz="0" w:space="0" w:color="auto"/>
        <w:right w:val="none" w:sz="0" w:space="0" w:color="auto"/>
      </w:divBdr>
      <w:divsChild>
        <w:div w:id="2026517108">
          <w:marLeft w:val="0"/>
          <w:marRight w:val="0"/>
          <w:marTop w:val="0"/>
          <w:marBottom w:val="0"/>
          <w:divBdr>
            <w:top w:val="none" w:sz="0" w:space="0" w:color="auto"/>
            <w:left w:val="none" w:sz="0" w:space="0" w:color="auto"/>
            <w:bottom w:val="none" w:sz="0" w:space="0" w:color="auto"/>
            <w:right w:val="none" w:sz="0" w:space="0" w:color="auto"/>
          </w:divBdr>
        </w:div>
      </w:divsChild>
    </w:div>
    <w:div w:id="590968223">
      <w:bodyDiv w:val="1"/>
      <w:marLeft w:val="0"/>
      <w:marRight w:val="0"/>
      <w:marTop w:val="0"/>
      <w:marBottom w:val="0"/>
      <w:divBdr>
        <w:top w:val="none" w:sz="0" w:space="0" w:color="auto"/>
        <w:left w:val="none" w:sz="0" w:space="0" w:color="auto"/>
        <w:bottom w:val="none" w:sz="0" w:space="0" w:color="auto"/>
        <w:right w:val="none" w:sz="0" w:space="0" w:color="auto"/>
      </w:divBdr>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805313240">
      <w:bodyDiv w:val="1"/>
      <w:marLeft w:val="0"/>
      <w:marRight w:val="0"/>
      <w:marTop w:val="0"/>
      <w:marBottom w:val="0"/>
      <w:divBdr>
        <w:top w:val="none" w:sz="0" w:space="0" w:color="auto"/>
        <w:left w:val="none" w:sz="0" w:space="0" w:color="auto"/>
        <w:bottom w:val="none" w:sz="0" w:space="0" w:color="auto"/>
        <w:right w:val="none" w:sz="0" w:space="0" w:color="auto"/>
      </w:divBdr>
    </w:div>
    <w:div w:id="844976977">
      <w:bodyDiv w:val="1"/>
      <w:marLeft w:val="0"/>
      <w:marRight w:val="0"/>
      <w:marTop w:val="0"/>
      <w:marBottom w:val="0"/>
      <w:divBdr>
        <w:top w:val="none" w:sz="0" w:space="0" w:color="auto"/>
        <w:left w:val="none" w:sz="0" w:space="0" w:color="auto"/>
        <w:bottom w:val="none" w:sz="0" w:space="0" w:color="auto"/>
        <w:right w:val="none" w:sz="0" w:space="0" w:color="auto"/>
      </w:divBdr>
      <w:divsChild>
        <w:div w:id="983268409">
          <w:marLeft w:val="0"/>
          <w:marRight w:val="0"/>
          <w:marTop w:val="0"/>
          <w:marBottom w:val="0"/>
          <w:divBdr>
            <w:top w:val="none" w:sz="0" w:space="0" w:color="auto"/>
            <w:left w:val="none" w:sz="0" w:space="0" w:color="auto"/>
            <w:bottom w:val="none" w:sz="0" w:space="0" w:color="auto"/>
            <w:right w:val="none" w:sz="0" w:space="0" w:color="auto"/>
          </w:divBdr>
        </w:div>
      </w:divsChild>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111819508">
      <w:bodyDiv w:val="1"/>
      <w:marLeft w:val="0"/>
      <w:marRight w:val="0"/>
      <w:marTop w:val="0"/>
      <w:marBottom w:val="0"/>
      <w:divBdr>
        <w:top w:val="none" w:sz="0" w:space="0" w:color="auto"/>
        <w:left w:val="none" w:sz="0" w:space="0" w:color="auto"/>
        <w:bottom w:val="none" w:sz="0" w:space="0" w:color="auto"/>
        <w:right w:val="none" w:sz="0" w:space="0" w:color="auto"/>
      </w:divBdr>
    </w:div>
    <w:div w:id="1150363350">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450278724">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71816537">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 w:id="1887403281">
      <w:bodyDiv w:val="1"/>
      <w:marLeft w:val="0"/>
      <w:marRight w:val="0"/>
      <w:marTop w:val="0"/>
      <w:marBottom w:val="0"/>
      <w:divBdr>
        <w:top w:val="none" w:sz="0" w:space="0" w:color="auto"/>
        <w:left w:val="none" w:sz="0" w:space="0" w:color="auto"/>
        <w:bottom w:val="none" w:sz="0" w:space="0" w:color="auto"/>
        <w:right w:val="none" w:sz="0" w:space="0" w:color="auto"/>
      </w:divBdr>
    </w:div>
    <w:div w:id="1909657126">
      <w:bodyDiv w:val="1"/>
      <w:marLeft w:val="0"/>
      <w:marRight w:val="0"/>
      <w:marTop w:val="0"/>
      <w:marBottom w:val="0"/>
      <w:divBdr>
        <w:top w:val="none" w:sz="0" w:space="0" w:color="auto"/>
        <w:left w:val="none" w:sz="0" w:space="0" w:color="auto"/>
        <w:bottom w:val="none" w:sz="0" w:space="0" w:color="auto"/>
        <w:right w:val="none" w:sz="0" w:space="0" w:color="auto"/>
      </w:divBdr>
    </w:div>
    <w:div w:id="1911307378">
      <w:bodyDiv w:val="1"/>
      <w:marLeft w:val="0"/>
      <w:marRight w:val="0"/>
      <w:marTop w:val="0"/>
      <w:marBottom w:val="0"/>
      <w:divBdr>
        <w:top w:val="none" w:sz="0" w:space="0" w:color="auto"/>
        <w:left w:val="none" w:sz="0" w:space="0" w:color="auto"/>
        <w:bottom w:val="none" w:sz="0" w:space="0" w:color="auto"/>
        <w:right w:val="none" w:sz="0" w:space="0" w:color="auto"/>
      </w:divBdr>
    </w:div>
    <w:div w:id="21140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724" TargetMode="External"/><Relationship Id="rId13" Type="http://schemas.openxmlformats.org/officeDocument/2006/relationships/hyperlink" Target="mailto:info@caa.si" TargetMode="External"/><Relationship Id="rId18" Type="http://schemas.openxmlformats.org/officeDocument/2006/relationships/hyperlink" Target="mailto:info@elektro-ljubljana.s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fo@energetika-lj.si" TargetMode="External"/><Relationship Id="rId7" Type="http://schemas.openxmlformats.org/officeDocument/2006/relationships/endnotes" Target="endnotes.xml"/><Relationship Id="rId12" Type="http://schemas.openxmlformats.org/officeDocument/2006/relationships/hyperlink" Target="mailto:tajnistvo.oeljubljana@zvkds.si" TargetMode="External"/><Relationship Id="rId17" Type="http://schemas.openxmlformats.org/officeDocument/2006/relationships/hyperlink" Target="mailto:glavna.pisarna@ljubljana.s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lavna.pisarna@ljubljana.si" TargetMode="External"/><Relationship Id="rId20" Type="http://schemas.openxmlformats.org/officeDocument/2006/relationships/hyperlink" Target="mailto:vokasnaga@vokasnaga.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arso@gov.si" TargetMode="External"/><Relationship Id="rId24" Type="http://schemas.openxmlformats.org/officeDocument/2006/relationships/hyperlink" Target="mailto:info@jr-lj.si" TargetMode="External"/><Relationship Id="rId5" Type="http://schemas.openxmlformats.org/officeDocument/2006/relationships/webSettings" Target="webSettings.xml"/><Relationship Id="rId15" Type="http://schemas.openxmlformats.org/officeDocument/2006/relationships/hyperlink" Target="mailto:vposta.infra@slo-zeleznice.si" TargetMode="External"/><Relationship Id="rId23" Type="http://schemas.openxmlformats.org/officeDocument/2006/relationships/hyperlink" Target="mailto:gbl@gb.ljubljana.si" TargetMode="External"/><Relationship Id="rId28" Type="http://schemas.openxmlformats.org/officeDocument/2006/relationships/fontTable" Target="fontTable.xml"/><Relationship Id="rId10" Type="http://schemas.openxmlformats.org/officeDocument/2006/relationships/hyperlink" Target="http://www.uradni-list.si/1/objava.jsp?sop=2023-01-0348" TargetMode="External"/><Relationship Id="rId19" Type="http://schemas.openxmlformats.org/officeDocument/2006/relationships/hyperlink" Target="mailto:vokasnaga@vokasnaga.si" TargetMode="External"/><Relationship Id="rId4" Type="http://schemas.openxmlformats.org/officeDocument/2006/relationships/settings" Target="settings.xml"/><Relationship Id="rId9" Type="http://schemas.openxmlformats.org/officeDocument/2006/relationships/hyperlink" Target="http://www.uradni-list.si/1/objava.jsp?sop=2022-01-3795" TargetMode="External"/><Relationship Id="rId14" Type="http://schemas.openxmlformats.org/officeDocument/2006/relationships/hyperlink" Target="mailto:glavna.pisarna@mors.si" TargetMode="External"/><Relationship Id="rId22" Type="http://schemas.openxmlformats.org/officeDocument/2006/relationships/hyperlink" Target="mailto:info@telemach.si"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9133F-8E7F-497A-9BCE-52D0397C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12346</Words>
  <Characters>70378</Characters>
  <Application>Microsoft Office Word</Application>
  <DocSecurity>0</DocSecurity>
  <Lines>586</Lines>
  <Paragraphs>165</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82559</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 Šušteršič</dc:creator>
  <cp:lastModifiedBy>Spela.Sovinc</cp:lastModifiedBy>
  <cp:revision>2</cp:revision>
  <cp:lastPrinted>2023-04-20T10:43:00Z</cp:lastPrinted>
  <dcterms:created xsi:type="dcterms:W3CDTF">2024-01-30T13:25:00Z</dcterms:created>
  <dcterms:modified xsi:type="dcterms:W3CDTF">2024-01-30T13:25:00Z</dcterms:modified>
</cp:coreProperties>
</file>