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AF55" w14:textId="79F18A55" w:rsidR="0050384C" w:rsidRDefault="0050384C" w:rsidP="009308A8">
      <w:pPr>
        <w:pStyle w:val="datumtevilka"/>
      </w:pPr>
    </w:p>
    <w:p w14:paraId="44B649C3" w14:textId="77777777" w:rsidR="003A05CC" w:rsidRDefault="003A05CC" w:rsidP="009308A8">
      <w:pPr>
        <w:tabs>
          <w:tab w:val="left" w:pos="1134"/>
        </w:tabs>
        <w:spacing w:line="260" w:lineRule="exact"/>
        <w:rPr>
          <w:color w:val="000000"/>
        </w:rPr>
      </w:pPr>
      <w:bookmarkStart w:id="0" w:name="_GoBack"/>
      <w:bookmarkEnd w:id="0"/>
    </w:p>
    <w:p w14:paraId="50BA07FF" w14:textId="20388BD8" w:rsidR="003A05CC" w:rsidRPr="00417F7F" w:rsidRDefault="003A05CC" w:rsidP="009308A8">
      <w:pPr>
        <w:tabs>
          <w:tab w:val="left" w:pos="1134"/>
        </w:tabs>
        <w:spacing w:line="260" w:lineRule="exact"/>
        <w:rPr>
          <w:color w:val="000000"/>
        </w:rPr>
      </w:pPr>
      <w:r w:rsidRPr="00417F7F">
        <w:rPr>
          <w:color w:val="000000"/>
        </w:rPr>
        <w:t>Številka:</w:t>
      </w:r>
      <w:r w:rsidRPr="00417F7F">
        <w:rPr>
          <w:color w:val="000000"/>
        </w:rPr>
        <w:tab/>
        <w:t>35105-118/2020-2550-43</w:t>
      </w:r>
    </w:p>
    <w:p w14:paraId="0BD1927D" w14:textId="56F6DA03" w:rsidR="003A05CC" w:rsidRPr="00417F7F" w:rsidRDefault="003A05CC" w:rsidP="009308A8">
      <w:pPr>
        <w:tabs>
          <w:tab w:val="left" w:pos="1134"/>
        </w:tabs>
        <w:spacing w:line="260" w:lineRule="exact"/>
        <w:rPr>
          <w:color w:val="000000"/>
        </w:rPr>
      </w:pPr>
      <w:r w:rsidRPr="00417F7F">
        <w:rPr>
          <w:color w:val="000000"/>
        </w:rPr>
        <w:t>Datum:</w:t>
      </w:r>
      <w:r w:rsidRPr="00417F7F">
        <w:rPr>
          <w:color w:val="000000"/>
        </w:rPr>
        <w:tab/>
        <w:t>16.</w:t>
      </w:r>
      <w:r w:rsidR="000E6ED0">
        <w:rPr>
          <w:color w:val="000000"/>
        </w:rPr>
        <w:t> </w:t>
      </w:r>
      <w:r w:rsidRPr="00417F7F">
        <w:rPr>
          <w:color w:val="000000"/>
        </w:rPr>
        <w:t>6.</w:t>
      </w:r>
      <w:r w:rsidR="000E6ED0">
        <w:rPr>
          <w:color w:val="000000"/>
        </w:rPr>
        <w:t> </w:t>
      </w:r>
      <w:r w:rsidRPr="00417F7F">
        <w:rPr>
          <w:color w:val="000000"/>
        </w:rPr>
        <w:t>2021</w:t>
      </w:r>
    </w:p>
    <w:p w14:paraId="01ED7884" w14:textId="4685A06A" w:rsidR="003A05CC" w:rsidRPr="00417F7F" w:rsidRDefault="003A05CC" w:rsidP="009308A8">
      <w:pPr>
        <w:tabs>
          <w:tab w:val="left" w:pos="1134"/>
        </w:tabs>
        <w:spacing w:line="260" w:lineRule="exact"/>
        <w:rPr>
          <w:color w:val="000000"/>
        </w:rPr>
      </w:pPr>
      <w:r w:rsidRPr="00417F7F">
        <w:rPr>
          <w:color w:val="000000"/>
        </w:rPr>
        <w:t>Dato:</w:t>
      </w:r>
      <w:r w:rsidRPr="00417F7F">
        <w:rPr>
          <w:color w:val="000000"/>
        </w:rPr>
        <w:tab/>
      </w:r>
      <w:r w:rsidR="000E6ED0">
        <w:rPr>
          <w:color w:val="000000"/>
        </w:rPr>
        <w:fldChar w:fldCharType="begin"/>
      </w:r>
      <w:r w:rsidR="000E6ED0">
        <w:rPr>
          <w:color w:val="000000"/>
        </w:rPr>
        <w:instrText xml:space="preserve"> FILENAME \* Lower \* MERGEFORMAT </w:instrText>
      </w:r>
      <w:r w:rsidR="000E6ED0">
        <w:rPr>
          <w:color w:val="000000"/>
        </w:rPr>
        <w:fldChar w:fldCharType="separate"/>
      </w:r>
      <w:r w:rsidR="000E6ED0">
        <w:rPr>
          <w:noProof/>
          <w:color w:val="000000"/>
        </w:rPr>
        <w:t>118_20_gd kovis livarna</w:t>
      </w:r>
      <w:r w:rsidR="000E6ED0">
        <w:rPr>
          <w:color w:val="000000"/>
        </w:rPr>
        <w:fldChar w:fldCharType="end"/>
      </w:r>
    </w:p>
    <w:p w14:paraId="0E350EC9" w14:textId="77777777" w:rsidR="003A05CC" w:rsidRPr="00417F7F" w:rsidRDefault="003A05CC" w:rsidP="009308A8">
      <w:pPr>
        <w:spacing w:line="260" w:lineRule="exact"/>
      </w:pPr>
    </w:p>
    <w:p w14:paraId="2484FCA8" w14:textId="77777777" w:rsidR="003A05CC" w:rsidRPr="00417F7F" w:rsidRDefault="003A05CC" w:rsidP="009308A8">
      <w:pPr>
        <w:spacing w:line="260" w:lineRule="exact"/>
      </w:pPr>
    </w:p>
    <w:p w14:paraId="5DB6E2E8" w14:textId="77777777" w:rsidR="003A05CC" w:rsidRPr="00417F7F" w:rsidRDefault="003A05CC" w:rsidP="009308A8">
      <w:pPr>
        <w:spacing w:line="260" w:lineRule="exact"/>
        <w:ind w:right="-292"/>
        <w:rPr>
          <w:color w:val="000000"/>
        </w:rPr>
      </w:pPr>
    </w:p>
    <w:p w14:paraId="1CDD7606" w14:textId="08E8955E" w:rsidR="003A05CC" w:rsidRPr="00417F7F" w:rsidRDefault="003A05CC" w:rsidP="009308A8">
      <w:pPr>
        <w:spacing w:line="260" w:lineRule="exact"/>
        <w:ind w:right="-292"/>
      </w:pPr>
      <w:r w:rsidRPr="00417F7F">
        <w:rPr>
          <w:color w:val="000000"/>
        </w:rPr>
        <w:t xml:space="preserve">Ministrstvo za naravne vire in prostor izdaja na podlagi drugega odstavka 7. člena Gradbenega zakona (Uradni list RS, št. 61/17, 72/17 – </w:t>
      </w:r>
      <w:proofErr w:type="spellStart"/>
      <w:r w:rsidRPr="00417F7F">
        <w:rPr>
          <w:color w:val="000000"/>
        </w:rPr>
        <w:t>popr</w:t>
      </w:r>
      <w:proofErr w:type="spellEnd"/>
      <w:r w:rsidRPr="00417F7F">
        <w:rPr>
          <w:color w:val="000000"/>
        </w:rPr>
        <w:t xml:space="preserve">., 65/20, 15/21 – ZDUOP in 199/21 – GZ-1, v nadaljevanju GZ) </w:t>
      </w:r>
      <w:r w:rsidRPr="00417F7F">
        <w:t xml:space="preserve">v povezavi s prvim odstavkom 128. člena Gradbenega zakona (Uradni list RS, št. 199/21 in 105/22 – ZZNŠPP, v nadaljevanju GZ-1) v integralnem postopku izdaje gradbenega dovoljenja za objekt z vplivi na okolje: umestitev električnih peči v obstoječi hali, uvedenem na zahtevo investitorja </w:t>
      </w:r>
      <w:proofErr w:type="spellStart"/>
      <w:r w:rsidRPr="00417F7F">
        <w:t>Kovis</w:t>
      </w:r>
      <w:proofErr w:type="spellEnd"/>
      <w:r w:rsidRPr="00417F7F">
        <w:t xml:space="preserve"> Livarna d.o.o., Železarska cesta 3, 3220 Štore, ki ga po pooblastilu zastopa VEBIRO d.o.o., Stari trg 35, 3320 Velenje, naslednje</w:t>
      </w:r>
    </w:p>
    <w:p w14:paraId="77059879" w14:textId="77777777" w:rsidR="003A05CC" w:rsidRPr="00417F7F" w:rsidRDefault="003A05CC" w:rsidP="009308A8">
      <w:pPr>
        <w:spacing w:line="260" w:lineRule="exact"/>
      </w:pPr>
    </w:p>
    <w:p w14:paraId="2CB7410F" w14:textId="77777777" w:rsidR="003A05CC" w:rsidRPr="00417F7F" w:rsidRDefault="003A05CC" w:rsidP="009308A8">
      <w:pPr>
        <w:spacing w:line="260" w:lineRule="exact"/>
      </w:pPr>
    </w:p>
    <w:p w14:paraId="0D47B3E5" w14:textId="77777777" w:rsidR="003A05CC" w:rsidRPr="00417F7F" w:rsidRDefault="003A05CC" w:rsidP="009308A8">
      <w:pPr>
        <w:spacing w:line="260" w:lineRule="exact"/>
      </w:pPr>
    </w:p>
    <w:p w14:paraId="12CD0AB2" w14:textId="77777777" w:rsidR="003A05CC" w:rsidRPr="00417F7F" w:rsidRDefault="003A05CC" w:rsidP="009308A8">
      <w:pPr>
        <w:pStyle w:val="Naslov"/>
        <w:spacing w:line="260" w:lineRule="exact"/>
      </w:pPr>
      <w:r w:rsidRPr="00417F7F">
        <w:t>GRADBENO DOVOLJENJE</w:t>
      </w:r>
    </w:p>
    <w:p w14:paraId="5F201279" w14:textId="77777777" w:rsidR="003A05CC" w:rsidRPr="00417F7F" w:rsidRDefault="003A05CC" w:rsidP="009308A8">
      <w:pPr>
        <w:spacing w:line="260" w:lineRule="exact"/>
      </w:pPr>
    </w:p>
    <w:p w14:paraId="6C71948E" w14:textId="6B9BBFC4" w:rsidR="003A05CC" w:rsidRPr="00417F7F" w:rsidRDefault="003A05CC" w:rsidP="009308A8">
      <w:pPr>
        <w:spacing w:line="260" w:lineRule="exact"/>
      </w:pPr>
    </w:p>
    <w:p w14:paraId="5118A1F6" w14:textId="77777777" w:rsidR="003A05CC" w:rsidRPr="00417F7F" w:rsidRDefault="003A05CC" w:rsidP="009308A8">
      <w:pPr>
        <w:spacing w:line="260" w:lineRule="exact"/>
      </w:pPr>
    </w:p>
    <w:p w14:paraId="5C5CFB4D" w14:textId="58509D9D" w:rsidR="003A05CC" w:rsidRPr="00417F7F" w:rsidRDefault="003A05CC" w:rsidP="009308A8">
      <w:pPr>
        <w:numPr>
          <w:ilvl w:val="0"/>
          <w:numId w:val="5"/>
        </w:numPr>
        <w:tabs>
          <w:tab w:val="clear" w:pos="0"/>
        </w:tabs>
        <w:spacing w:line="260" w:lineRule="exact"/>
        <w:rPr>
          <w:lang w:eastAsia="sl-SI"/>
        </w:rPr>
      </w:pPr>
      <w:r w:rsidRPr="00417F7F">
        <w:rPr>
          <w:lang w:eastAsia="sl-SI"/>
        </w:rPr>
        <w:t xml:space="preserve">Investitorju </w:t>
      </w:r>
      <w:proofErr w:type="spellStart"/>
      <w:r w:rsidRPr="00417F7F">
        <w:rPr>
          <w:b/>
        </w:rPr>
        <w:t>Kovis</w:t>
      </w:r>
      <w:proofErr w:type="spellEnd"/>
      <w:r w:rsidRPr="00417F7F">
        <w:rPr>
          <w:b/>
        </w:rPr>
        <w:t xml:space="preserve"> Livarna d.o.o., Železarska cesta 3, 3220 Štore</w:t>
      </w:r>
      <w:r w:rsidRPr="00417F7F">
        <w:rPr>
          <w:lang w:eastAsia="sl-SI"/>
        </w:rPr>
        <w:t xml:space="preserve">, se v integralnem postopku izda gradbeno dovoljenje za </w:t>
      </w:r>
      <w:r w:rsidRPr="00417F7F">
        <w:rPr>
          <w:b/>
          <w:lang w:eastAsia="sl-SI"/>
        </w:rPr>
        <w:t>umestitev električnih peči v obstoječi hali</w:t>
      </w:r>
      <w:r w:rsidRPr="00417F7F">
        <w:rPr>
          <w:lang w:eastAsia="sl-SI"/>
        </w:rPr>
        <w:t>, na zemljišču parc. št. 1015/1, k.o. Teharje (1082).</w:t>
      </w:r>
    </w:p>
    <w:p w14:paraId="7621B294" w14:textId="77777777" w:rsidR="003A05CC" w:rsidRPr="00417F7F" w:rsidRDefault="003A05CC" w:rsidP="009308A8">
      <w:pPr>
        <w:spacing w:line="260" w:lineRule="exact"/>
        <w:rPr>
          <w:kern w:val="32"/>
        </w:rPr>
      </w:pPr>
    </w:p>
    <w:p w14:paraId="05CCD067"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Gradnja po tem gradbenem dovoljenju obsega:</w:t>
      </w:r>
    </w:p>
    <w:p w14:paraId="1D63C3FB" w14:textId="77777777" w:rsidR="003A05CC" w:rsidRPr="00417F7F" w:rsidRDefault="003A05CC" w:rsidP="009308A8">
      <w:pPr>
        <w:spacing w:line="260" w:lineRule="exact"/>
      </w:pPr>
    </w:p>
    <w:p w14:paraId="17622F61" w14:textId="77777777" w:rsidR="003A05CC" w:rsidRPr="00417F7F" w:rsidRDefault="003A05CC" w:rsidP="009308A8">
      <w:pPr>
        <w:pStyle w:val="Odstavekseznama"/>
        <w:numPr>
          <w:ilvl w:val="0"/>
          <w:numId w:val="1"/>
        </w:numPr>
        <w:tabs>
          <w:tab w:val="clear" w:pos="0"/>
        </w:tabs>
        <w:ind w:left="360" w:hanging="360"/>
        <w:rPr>
          <w:rFonts w:cs="Arial"/>
          <w:b/>
          <w:lang w:eastAsia="sl-SI"/>
        </w:rPr>
      </w:pPr>
      <w:r w:rsidRPr="00417F7F">
        <w:rPr>
          <w:rFonts w:cs="Arial"/>
          <w:b/>
          <w:lang w:eastAsia="sl-SI"/>
        </w:rPr>
        <w:t>Splošno</w:t>
      </w:r>
    </w:p>
    <w:tbl>
      <w:tblPr>
        <w:tblW w:w="0" w:type="auto"/>
        <w:tblLook w:val="04A0" w:firstRow="1" w:lastRow="0" w:firstColumn="1" w:lastColumn="0" w:noHBand="0" w:noVBand="1"/>
      </w:tblPr>
      <w:tblGrid>
        <w:gridCol w:w="2412"/>
        <w:gridCol w:w="6086"/>
      </w:tblGrid>
      <w:tr w:rsidR="003A05CC" w:rsidRPr="00417F7F" w14:paraId="6A134EC9" w14:textId="77777777" w:rsidTr="000E6ED0">
        <w:tc>
          <w:tcPr>
            <w:tcW w:w="2412" w:type="dxa"/>
            <w:shd w:val="clear" w:color="auto" w:fill="auto"/>
          </w:tcPr>
          <w:p w14:paraId="2CC062BF" w14:textId="77777777" w:rsidR="003A05CC" w:rsidRPr="00417F7F" w:rsidRDefault="003A05CC" w:rsidP="009308A8">
            <w:pPr>
              <w:pStyle w:val="Zamik1"/>
              <w:spacing w:line="260" w:lineRule="exact"/>
              <w:ind w:left="426" w:hanging="426"/>
            </w:pPr>
            <w:r w:rsidRPr="00417F7F">
              <w:t>vrsta gradnje:</w:t>
            </w:r>
          </w:p>
        </w:tc>
        <w:tc>
          <w:tcPr>
            <w:tcW w:w="6086" w:type="dxa"/>
            <w:shd w:val="clear" w:color="auto" w:fill="auto"/>
          </w:tcPr>
          <w:p w14:paraId="6B99104D" w14:textId="77777777" w:rsidR="003A05CC" w:rsidRPr="00417F7F" w:rsidRDefault="003A05CC" w:rsidP="009308A8">
            <w:pPr>
              <w:tabs>
                <w:tab w:val="left" w:pos="0"/>
              </w:tabs>
              <w:spacing w:line="260" w:lineRule="exact"/>
            </w:pPr>
            <w:r w:rsidRPr="00417F7F">
              <w:t>novogradnja, rekonstrukcija</w:t>
            </w:r>
          </w:p>
        </w:tc>
      </w:tr>
      <w:tr w:rsidR="003A05CC" w:rsidRPr="00417F7F" w14:paraId="6F0EF18D" w14:textId="77777777" w:rsidTr="000E6ED0">
        <w:tc>
          <w:tcPr>
            <w:tcW w:w="2412" w:type="dxa"/>
            <w:shd w:val="clear" w:color="auto" w:fill="auto"/>
          </w:tcPr>
          <w:p w14:paraId="01C255C2" w14:textId="77777777" w:rsidR="003A05CC" w:rsidRPr="00417F7F" w:rsidRDefault="003A05CC" w:rsidP="009308A8">
            <w:pPr>
              <w:pStyle w:val="Zamik1"/>
              <w:spacing w:line="260" w:lineRule="exact"/>
              <w:ind w:left="426" w:hanging="426"/>
            </w:pPr>
            <w:r w:rsidRPr="00417F7F">
              <w:t>zahtevnost gradnje:</w:t>
            </w:r>
          </w:p>
        </w:tc>
        <w:tc>
          <w:tcPr>
            <w:tcW w:w="6086" w:type="dxa"/>
            <w:shd w:val="clear" w:color="auto" w:fill="auto"/>
          </w:tcPr>
          <w:p w14:paraId="176093B3" w14:textId="390A399A" w:rsidR="003A05CC" w:rsidRPr="00417F7F" w:rsidRDefault="003A05CC" w:rsidP="009308A8">
            <w:pPr>
              <w:tabs>
                <w:tab w:val="left" w:pos="0"/>
              </w:tabs>
              <w:spacing w:line="260" w:lineRule="exact"/>
            </w:pPr>
            <w:r w:rsidRPr="00417F7F">
              <w:t>zahteven objekt</w:t>
            </w:r>
          </w:p>
        </w:tc>
      </w:tr>
      <w:tr w:rsidR="003A05CC" w:rsidRPr="00417F7F" w14:paraId="68E46E5F" w14:textId="77777777" w:rsidTr="000E6ED0">
        <w:tc>
          <w:tcPr>
            <w:tcW w:w="2412" w:type="dxa"/>
            <w:shd w:val="clear" w:color="auto" w:fill="auto"/>
          </w:tcPr>
          <w:p w14:paraId="2B558F8E" w14:textId="77777777" w:rsidR="003A05CC" w:rsidRPr="00417F7F" w:rsidRDefault="003A05CC" w:rsidP="009308A8">
            <w:pPr>
              <w:pStyle w:val="Zamik1"/>
              <w:spacing w:line="260" w:lineRule="exact"/>
              <w:ind w:left="426" w:hanging="426"/>
            </w:pPr>
            <w:r w:rsidRPr="00417F7F">
              <w:t>klasifikacija objekta:</w:t>
            </w:r>
          </w:p>
        </w:tc>
        <w:tc>
          <w:tcPr>
            <w:tcW w:w="6086" w:type="dxa"/>
            <w:shd w:val="clear" w:color="auto" w:fill="auto"/>
          </w:tcPr>
          <w:p w14:paraId="0C7112A1" w14:textId="77777777" w:rsidR="003A05CC" w:rsidRPr="00417F7F" w:rsidRDefault="003A05CC" w:rsidP="009308A8">
            <w:pPr>
              <w:tabs>
                <w:tab w:val="left" w:pos="0"/>
              </w:tabs>
              <w:spacing w:line="260" w:lineRule="exact"/>
            </w:pPr>
            <w:r w:rsidRPr="00417F7F">
              <w:t>12510 Industrijske stavbe</w:t>
            </w:r>
          </w:p>
        </w:tc>
      </w:tr>
      <w:tr w:rsidR="003A05CC" w:rsidRPr="00417F7F" w14:paraId="24E9A5D5" w14:textId="77777777" w:rsidTr="000E6ED0">
        <w:tc>
          <w:tcPr>
            <w:tcW w:w="2412" w:type="dxa"/>
            <w:shd w:val="clear" w:color="auto" w:fill="auto"/>
          </w:tcPr>
          <w:p w14:paraId="1E6B2215" w14:textId="77777777" w:rsidR="003A05CC" w:rsidRPr="00417F7F" w:rsidRDefault="003A05CC" w:rsidP="009308A8">
            <w:pPr>
              <w:pStyle w:val="Zamik1"/>
              <w:spacing w:line="260" w:lineRule="exact"/>
              <w:ind w:left="426" w:hanging="426"/>
            </w:pPr>
            <w:r w:rsidRPr="00417F7F">
              <w:t>lokacija:</w:t>
            </w:r>
          </w:p>
        </w:tc>
        <w:tc>
          <w:tcPr>
            <w:tcW w:w="6086" w:type="dxa"/>
            <w:shd w:val="clear" w:color="auto" w:fill="auto"/>
          </w:tcPr>
          <w:p w14:paraId="0F0744DE" w14:textId="77777777" w:rsidR="003A05CC" w:rsidRPr="00417F7F" w:rsidRDefault="003A05CC" w:rsidP="009308A8">
            <w:pPr>
              <w:autoSpaceDE w:val="0"/>
              <w:autoSpaceDN w:val="0"/>
              <w:adjustRightInd w:val="0"/>
              <w:spacing w:line="260" w:lineRule="exact"/>
              <w:jc w:val="left"/>
            </w:pPr>
            <w:r w:rsidRPr="00417F7F">
              <w:t xml:space="preserve">znotraj volumna obstoječih stavb proizvodnega objekta </w:t>
            </w:r>
            <w:proofErr w:type="spellStart"/>
            <w:r w:rsidRPr="00417F7F">
              <w:t>Kovis</w:t>
            </w:r>
            <w:proofErr w:type="spellEnd"/>
            <w:r w:rsidRPr="00417F7F">
              <w:t xml:space="preserve"> Livarna v območju industrijske cone Štore II ob reki Voglajni</w:t>
            </w:r>
          </w:p>
        </w:tc>
      </w:tr>
      <w:tr w:rsidR="003A05CC" w:rsidRPr="00417F7F" w14:paraId="668C4731" w14:textId="77777777" w:rsidTr="000E6ED0">
        <w:tc>
          <w:tcPr>
            <w:tcW w:w="2412" w:type="dxa"/>
            <w:shd w:val="clear" w:color="auto" w:fill="auto"/>
          </w:tcPr>
          <w:p w14:paraId="328BA429" w14:textId="77777777" w:rsidR="003A05CC" w:rsidRPr="00417F7F" w:rsidRDefault="003A05CC" w:rsidP="009308A8">
            <w:pPr>
              <w:pStyle w:val="Zamik1"/>
              <w:spacing w:line="260" w:lineRule="exact"/>
              <w:ind w:left="426" w:hanging="426"/>
            </w:pPr>
            <w:r w:rsidRPr="00417F7F">
              <w:t>namen</w:t>
            </w:r>
          </w:p>
        </w:tc>
        <w:tc>
          <w:tcPr>
            <w:tcW w:w="6086" w:type="dxa"/>
            <w:shd w:val="clear" w:color="auto" w:fill="auto"/>
          </w:tcPr>
          <w:p w14:paraId="3225932F" w14:textId="77777777" w:rsidR="003A05CC" w:rsidRPr="00417F7F" w:rsidRDefault="003A05CC" w:rsidP="009308A8">
            <w:pPr>
              <w:tabs>
                <w:tab w:val="left" w:pos="0"/>
              </w:tabs>
              <w:spacing w:line="260" w:lineRule="exact"/>
            </w:pPr>
            <w:r w:rsidRPr="00417F7F">
              <w:t>zamenjava kupolnih peči z indukcijskimi pečmi</w:t>
            </w:r>
          </w:p>
        </w:tc>
      </w:tr>
      <w:tr w:rsidR="003A05CC" w:rsidRPr="00417F7F" w14:paraId="2C4FCA66" w14:textId="77777777" w:rsidTr="000E6ED0">
        <w:tc>
          <w:tcPr>
            <w:tcW w:w="2412" w:type="dxa"/>
            <w:shd w:val="clear" w:color="auto" w:fill="auto"/>
          </w:tcPr>
          <w:p w14:paraId="2E9409D4" w14:textId="77777777" w:rsidR="003A05CC" w:rsidRPr="00417F7F" w:rsidRDefault="003A05CC" w:rsidP="009308A8">
            <w:pPr>
              <w:pStyle w:val="Zamik1"/>
              <w:spacing w:line="260" w:lineRule="exact"/>
              <w:ind w:left="426" w:hanging="426"/>
            </w:pPr>
            <w:r w:rsidRPr="00417F7F">
              <w:t>dostop:</w:t>
            </w:r>
          </w:p>
        </w:tc>
        <w:tc>
          <w:tcPr>
            <w:tcW w:w="6086" w:type="dxa"/>
            <w:shd w:val="clear" w:color="auto" w:fill="auto"/>
          </w:tcPr>
          <w:p w14:paraId="0049DA7E" w14:textId="77777777" w:rsidR="003A05CC" w:rsidRPr="00417F7F" w:rsidRDefault="003A05CC" w:rsidP="009308A8">
            <w:pPr>
              <w:tabs>
                <w:tab w:val="left" w:pos="0"/>
              </w:tabs>
              <w:spacing w:line="260" w:lineRule="exact"/>
            </w:pPr>
            <w:r w:rsidRPr="00417F7F">
              <w:t xml:space="preserve">obstoječ dostop </w:t>
            </w:r>
          </w:p>
        </w:tc>
      </w:tr>
      <w:tr w:rsidR="003A05CC" w:rsidRPr="00417F7F" w14:paraId="7FCA8AD4" w14:textId="77777777" w:rsidTr="000E6ED0">
        <w:tc>
          <w:tcPr>
            <w:tcW w:w="2412" w:type="dxa"/>
            <w:shd w:val="clear" w:color="auto" w:fill="auto"/>
          </w:tcPr>
          <w:p w14:paraId="0C146E7F" w14:textId="77777777" w:rsidR="003A05CC" w:rsidRPr="00417F7F" w:rsidRDefault="003A05CC" w:rsidP="009308A8">
            <w:pPr>
              <w:pStyle w:val="Zamik1"/>
              <w:spacing w:line="260" w:lineRule="exact"/>
              <w:ind w:left="426" w:hanging="426"/>
            </w:pPr>
            <w:r w:rsidRPr="00417F7F">
              <w:t xml:space="preserve">zagotavljanje komunalne oskrbe in priključevanje na </w:t>
            </w:r>
            <w:proofErr w:type="spellStart"/>
            <w:r w:rsidRPr="00417F7F">
              <w:t>infratrukturo</w:t>
            </w:r>
            <w:proofErr w:type="spellEnd"/>
            <w:r w:rsidRPr="00417F7F">
              <w:t>:</w:t>
            </w:r>
          </w:p>
        </w:tc>
        <w:tc>
          <w:tcPr>
            <w:tcW w:w="6086" w:type="dxa"/>
            <w:shd w:val="clear" w:color="auto" w:fill="auto"/>
          </w:tcPr>
          <w:p w14:paraId="06DFABEC" w14:textId="77777777" w:rsidR="003A05CC" w:rsidRPr="00417F7F" w:rsidRDefault="003A05CC" w:rsidP="009308A8">
            <w:pPr>
              <w:pStyle w:val="Odstavekseznama"/>
              <w:numPr>
                <w:ilvl w:val="0"/>
                <w:numId w:val="15"/>
              </w:numPr>
              <w:tabs>
                <w:tab w:val="left" w:pos="0"/>
              </w:tabs>
              <w:rPr>
                <w:rFonts w:cs="Arial"/>
              </w:rPr>
            </w:pPr>
            <w:r w:rsidRPr="00417F7F">
              <w:rPr>
                <w:rFonts w:cs="Arial"/>
              </w:rPr>
              <w:t>vodovod: obstoječ priključek, delna prestavitev v območju novogradnje</w:t>
            </w:r>
          </w:p>
          <w:p w14:paraId="4DD32F89" w14:textId="77777777" w:rsidR="003A05CC" w:rsidRPr="00417F7F" w:rsidRDefault="003A05CC" w:rsidP="009308A8">
            <w:pPr>
              <w:pStyle w:val="Odstavekseznama"/>
              <w:numPr>
                <w:ilvl w:val="0"/>
                <w:numId w:val="15"/>
              </w:numPr>
              <w:tabs>
                <w:tab w:val="left" w:pos="0"/>
              </w:tabs>
              <w:rPr>
                <w:rFonts w:cs="Arial"/>
              </w:rPr>
            </w:pPr>
            <w:r w:rsidRPr="00417F7F">
              <w:rPr>
                <w:rFonts w:cs="Arial"/>
              </w:rPr>
              <w:t>elektro priključek: iz interne transformatorske postaje na zemljišču s parc. št. 1013/44, k.o. Teharje, preko zemljišč s parc. št. 1013/44 in 1015/1, k.o. Teharje</w:t>
            </w:r>
          </w:p>
          <w:p w14:paraId="39D37A74" w14:textId="77777777" w:rsidR="003A05CC" w:rsidRPr="00417F7F" w:rsidRDefault="003A05CC" w:rsidP="009308A8">
            <w:pPr>
              <w:pStyle w:val="Odstavekseznama"/>
              <w:numPr>
                <w:ilvl w:val="0"/>
                <w:numId w:val="15"/>
              </w:numPr>
              <w:tabs>
                <w:tab w:val="left" w:pos="0"/>
              </w:tabs>
              <w:rPr>
                <w:rFonts w:cs="Arial"/>
              </w:rPr>
            </w:pPr>
            <w:r w:rsidRPr="00417F7F">
              <w:rPr>
                <w:rFonts w:cs="Arial"/>
              </w:rPr>
              <w:t>meteorne vode: ukinitev dela obstoječega internega meteornega voda na mestu novogradnje, odvod meteornih vod s strehe primarne stavbe s priključitvijo na obstoječi meteorni vod preko obstoječih jaškov meteornega voda na vsaki strani ukinjenega voda na zemljišču s parc. št. 1015/1, k.o. Teharje</w:t>
            </w:r>
          </w:p>
          <w:p w14:paraId="010D8C43" w14:textId="77777777" w:rsidR="003A05CC" w:rsidRPr="00417F7F" w:rsidRDefault="003A05CC" w:rsidP="009308A8">
            <w:pPr>
              <w:pStyle w:val="Odstavekseznama"/>
              <w:numPr>
                <w:ilvl w:val="0"/>
                <w:numId w:val="15"/>
              </w:numPr>
              <w:tabs>
                <w:tab w:val="left" w:pos="0"/>
              </w:tabs>
              <w:rPr>
                <w:rFonts w:cs="Arial"/>
              </w:rPr>
            </w:pPr>
            <w:r w:rsidRPr="00417F7F">
              <w:rPr>
                <w:rFonts w:cs="Arial"/>
              </w:rPr>
              <w:lastRenderedPageBreak/>
              <w:t>komunikacijsko omrežje: iz obstoječe komunikacijske omare v obstoječem aneksu do omarice KOM v kontrolni sobi na zemljišču s parc. št. 1015/1, k.o. Teharje</w:t>
            </w:r>
          </w:p>
        </w:tc>
      </w:tr>
    </w:tbl>
    <w:p w14:paraId="183CD277" w14:textId="77777777" w:rsidR="003A05CC" w:rsidRPr="00417F7F" w:rsidRDefault="003A05CC" w:rsidP="009308A8">
      <w:pPr>
        <w:spacing w:line="260" w:lineRule="exact"/>
      </w:pPr>
    </w:p>
    <w:p w14:paraId="7062F060" w14:textId="77777777" w:rsidR="003A05CC" w:rsidRPr="00417F7F" w:rsidRDefault="003A05CC" w:rsidP="009308A8">
      <w:pPr>
        <w:pStyle w:val="Naslov1"/>
        <w:spacing w:line="260" w:lineRule="exact"/>
      </w:pPr>
      <w:r w:rsidRPr="00417F7F">
        <w:t>Objekt za umestitev peči</w:t>
      </w:r>
    </w:p>
    <w:p w14:paraId="1EAC8837" w14:textId="77777777" w:rsidR="003A05CC" w:rsidRPr="000E6ED0" w:rsidRDefault="003A05CC" w:rsidP="009308A8">
      <w:pPr>
        <w:pStyle w:val="Zamik1"/>
        <w:spacing w:line="260" w:lineRule="exact"/>
      </w:pPr>
      <w:r w:rsidRPr="000E6ED0">
        <w:t>tloris objekta v stiku z zemljiščem: 26,75 m x 16,4 m + 2 x 2,48 m x 4,95 m</w:t>
      </w:r>
    </w:p>
    <w:p w14:paraId="5BF26AD7" w14:textId="77777777" w:rsidR="003A05CC" w:rsidRPr="000E6ED0" w:rsidRDefault="003A05CC" w:rsidP="009308A8">
      <w:pPr>
        <w:pStyle w:val="Zamik1"/>
        <w:spacing w:line="260" w:lineRule="exact"/>
      </w:pPr>
      <w:r w:rsidRPr="000E6ED0">
        <w:t>zazidana površina: 436,8 m2</w:t>
      </w:r>
    </w:p>
    <w:p w14:paraId="7DF9912B" w14:textId="77777777" w:rsidR="003A05CC" w:rsidRPr="000E6ED0" w:rsidRDefault="003A05CC" w:rsidP="009308A8">
      <w:pPr>
        <w:pStyle w:val="Zamik1"/>
        <w:spacing w:line="260" w:lineRule="exact"/>
      </w:pPr>
      <w:r w:rsidRPr="000E6ED0">
        <w:t>bruto tlorisna površina: 838,6 m2</w:t>
      </w:r>
    </w:p>
    <w:p w14:paraId="6A43215E" w14:textId="77777777" w:rsidR="003A05CC" w:rsidRPr="000E6ED0" w:rsidRDefault="003A05CC" w:rsidP="009308A8">
      <w:pPr>
        <w:pStyle w:val="Zamik1"/>
        <w:spacing w:line="260" w:lineRule="exact"/>
      </w:pPr>
      <w:r w:rsidRPr="000E6ED0">
        <w:t>bruto prostornina stavbe: 19818,0 m3</w:t>
      </w:r>
    </w:p>
    <w:p w14:paraId="2C641201" w14:textId="77777777" w:rsidR="003A05CC" w:rsidRPr="000E6ED0" w:rsidRDefault="003A05CC" w:rsidP="009308A8">
      <w:pPr>
        <w:pStyle w:val="Zamik1"/>
        <w:spacing w:line="260" w:lineRule="exact"/>
      </w:pPr>
      <w:proofErr w:type="spellStart"/>
      <w:r w:rsidRPr="000E6ED0">
        <w:t>etažnost</w:t>
      </w:r>
      <w:proofErr w:type="spellEnd"/>
      <w:r w:rsidRPr="000E6ED0">
        <w:t>: K + P</w:t>
      </w:r>
    </w:p>
    <w:p w14:paraId="161377B3" w14:textId="77777777" w:rsidR="003A05CC" w:rsidRPr="000E6ED0" w:rsidRDefault="003A05CC" w:rsidP="009308A8">
      <w:pPr>
        <w:pStyle w:val="Zamik1"/>
        <w:spacing w:line="260" w:lineRule="exact"/>
      </w:pPr>
      <w:r w:rsidRPr="000E6ED0">
        <w:t xml:space="preserve">kota pritličja: ±0,00 = + 244,7 m </w:t>
      </w:r>
      <w:proofErr w:type="spellStart"/>
      <w:r w:rsidRPr="000E6ED0">
        <w:t>n.v</w:t>
      </w:r>
      <w:proofErr w:type="spellEnd"/>
      <w:r w:rsidRPr="000E6ED0">
        <w:t>.</w:t>
      </w:r>
    </w:p>
    <w:p w14:paraId="03E3BE83" w14:textId="77777777" w:rsidR="003A05CC" w:rsidRPr="000E6ED0" w:rsidRDefault="003A05CC" w:rsidP="009308A8">
      <w:pPr>
        <w:pStyle w:val="Zamik1"/>
        <w:spacing w:line="260" w:lineRule="exact"/>
      </w:pPr>
      <w:r w:rsidRPr="000E6ED0">
        <w:t xml:space="preserve">višinska kota zgornje stopnice in betonske ograje okoli vhoda v izzidek: 245,44 m </w:t>
      </w:r>
      <w:proofErr w:type="spellStart"/>
      <w:r w:rsidRPr="000E6ED0">
        <w:t>n.v</w:t>
      </w:r>
      <w:proofErr w:type="spellEnd"/>
      <w:r w:rsidRPr="000E6ED0">
        <w:t>.</w:t>
      </w:r>
    </w:p>
    <w:p w14:paraId="531048B5" w14:textId="77777777" w:rsidR="003A05CC" w:rsidRPr="000E6ED0" w:rsidRDefault="003A05CC" w:rsidP="009308A8">
      <w:pPr>
        <w:pStyle w:val="Zamik1"/>
        <w:spacing w:line="260" w:lineRule="exact"/>
      </w:pPr>
      <w:r w:rsidRPr="000E6ED0">
        <w:t xml:space="preserve">najvišja kota objekta: 250,3 m </w:t>
      </w:r>
      <w:proofErr w:type="spellStart"/>
      <w:r w:rsidRPr="000E6ED0">
        <w:t>n.v</w:t>
      </w:r>
      <w:proofErr w:type="spellEnd"/>
      <w:r w:rsidRPr="000E6ED0">
        <w:t>.</w:t>
      </w:r>
    </w:p>
    <w:p w14:paraId="32C22C89" w14:textId="77777777" w:rsidR="003A05CC" w:rsidRPr="000E6ED0" w:rsidRDefault="003A05CC" w:rsidP="009308A8">
      <w:pPr>
        <w:pStyle w:val="Zamik1"/>
        <w:spacing w:line="260" w:lineRule="exact"/>
      </w:pPr>
      <w:r w:rsidRPr="000E6ED0">
        <w:t xml:space="preserve">najnižja kota objekta (kota tlaka najnižje etaže) 242,9 m </w:t>
      </w:r>
      <w:proofErr w:type="spellStart"/>
      <w:r w:rsidRPr="000E6ED0">
        <w:t>n.v</w:t>
      </w:r>
      <w:proofErr w:type="spellEnd"/>
      <w:r w:rsidRPr="000E6ED0">
        <w:t>.</w:t>
      </w:r>
    </w:p>
    <w:p w14:paraId="5E334302" w14:textId="77777777" w:rsidR="003A05CC" w:rsidRPr="000E6ED0" w:rsidRDefault="003A05CC" w:rsidP="009308A8">
      <w:pPr>
        <w:pStyle w:val="Zamik1"/>
        <w:spacing w:line="260" w:lineRule="exact"/>
      </w:pPr>
      <w:r w:rsidRPr="000E6ED0">
        <w:t>AB temeljna plošča d = 0,25 m (kinete) in d = 0,25 m (ostale površine)</w:t>
      </w:r>
    </w:p>
    <w:p w14:paraId="6F9E8940" w14:textId="77777777" w:rsidR="003A05CC" w:rsidRPr="000E6ED0" w:rsidRDefault="003A05CC" w:rsidP="009308A8">
      <w:pPr>
        <w:pStyle w:val="Zamik1"/>
        <w:spacing w:line="260" w:lineRule="exact"/>
      </w:pPr>
      <w:r w:rsidRPr="000E6ED0">
        <w:t>AB medetažne plošče d = 0,35 m</w:t>
      </w:r>
    </w:p>
    <w:p w14:paraId="3004612D" w14:textId="77777777" w:rsidR="003A05CC" w:rsidRPr="000E6ED0" w:rsidRDefault="003A05CC" w:rsidP="009308A8">
      <w:pPr>
        <w:pStyle w:val="Zamik1"/>
        <w:spacing w:line="260" w:lineRule="exact"/>
      </w:pPr>
      <w:r w:rsidRPr="000E6ED0">
        <w:t>AB stene d = 0,25 m</w:t>
      </w:r>
    </w:p>
    <w:p w14:paraId="3310B7D1" w14:textId="77777777" w:rsidR="003A05CC" w:rsidRPr="000E6ED0" w:rsidRDefault="003A05CC" w:rsidP="009308A8">
      <w:pPr>
        <w:pStyle w:val="Zamik1"/>
        <w:spacing w:line="260" w:lineRule="exact"/>
      </w:pPr>
      <w:r w:rsidRPr="000E6ED0">
        <w:t xml:space="preserve">jeklena konstrukcija: kovinske stopnice, montažna </w:t>
      </w:r>
      <w:proofErr w:type="spellStart"/>
      <w:r w:rsidRPr="000E6ED0">
        <w:t>povozna</w:t>
      </w:r>
      <w:proofErr w:type="spellEnd"/>
      <w:r w:rsidRPr="000E6ED0">
        <w:t xml:space="preserve"> površina kinet</w:t>
      </w:r>
    </w:p>
    <w:p w14:paraId="236896CF" w14:textId="77777777" w:rsidR="003A05CC" w:rsidRPr="000E6ED0" w:rsidRDefault="003A05CC" w:rsidP="009308A8">
      <w:pPr>
        <w:pStyle w:val="Zamik1"/>
        <w:spacing w:line="260" w:lineRule="exact"/>
      </w:pPr>
      <w:r w:rsidRPr="000E6ED0">
        <w:t>streha: ravna</w:t>
      </w:r>
    </w:p>
    <w:p w14:paraId="7E6E3A6B" w14:textId="77777777" w:rsidR="003A05CC" w:rsidRPr="000E6ED0" w:rsidRDefault="003A05CC" w:rsidP="009308A8">
      <w:pPr>
        <w:pStyle w:val="Zamik1"/>
        <w:spacing w:line="260" w:lineRule="exact"/>
      </w:pPr>
      <w:r w:rsidRPr="000E6ED0">
        <w:t>fasada: betonska</w:t>
      </w:r>
    </w:p>
    <w:p w14:paraId="65C4160D" w14:textId="77777777" w:rsidR="003A05CC" w:rsidRPr="00417F7F" w:rsidRDefault="003A05CC" w:rsidP="009308A8">
      <w:pPr>
        <w:pStyle w:val="Zamik1"/>
        <w:numPr>
          <w:ilvl w:val="0"/>
          <w:numId w:val="0"/>
        </w:numPr>
        <w:spacing w:line="260" w:lineRule="exact"/>
        <w:ind w:left="720"/>
      </w:pPr>
    </w:p>
    <w:p w14:paraId="324F5EB5" w14:textId="77777777" w:rsidR="006A55A6" w:rsidRDefault="003A05CC" w:rsidP="009308A8">
      <w:pPr>
        <w:pStyle w:val="Naslov1"/>
        <w:spacing w:line="260" w:lineRule="exact"/>
      </w:pPr>
      <w:r w:rsidRPr="00417F7F">
        <w:t>Poseg v obstoječi objekt</w:t>
      </w:r>
    </w:p>
    <w:p w14:paraId="3A8A1F1E" w14:textId="52EB9210" w:rsidR="003A05CC" w:rsidRPr="00417F7F" w:rsidRDefault="003A05CC" w:rsidP="009308A8">
      <w:pPr>
        <w:pStyle w:val="Zamik1"/>
        <w:spacing w:line="260" w:lineRule="exact"/>
      </w:pPr>
      <w:r w:rsidRPr="00417F7F">
        <w:t>poseg v obstoječo konstrukcijo: korekcija in preboj obstoječe fasade ter sanacija talne plošče</w:t>
      </w:r>
    </w:p>
    <w:p w14:paraId="5FD89D62" w14:textId="77777777" w:rsidR="003A05CC" w:rsidRPr="00417F7F" w:rsidRDefault="003A05CC" w:rsidP="009308A8">
      <w:pPr>
        <w:pStyle w:val="Zamik1"/>
        <w:spacing w:line="260" w:lineRule="exact"/>
      </w:pPr>
      <w:r w:rsidRPr="00417F7F">
        <w:t>prilagoditev obstoječega internega vodovoda na lokaciji predvidene gradnje na zemljišču s parc. št. 1015/1, k.o. Teharje: obstoječa vodovodna cev odstranjena in na novo vezana nadzemno</w:t>
      </w:r>
    </w:p>
    <w:p w14:paraId="141AB07D" w14:textId="77777777" w:rsidR="003A05CC" w:rsidRPr="00417F7F" w:rsidRDefault="003A05CC" w:rsidP="009308A8">
      <w:pPr>
        <w:pStyle w:val="Zamik1"/>
        <w:spacing w:line="260" w:lineRule="exact"/>
      </w:pPr>
      <w:r w:rsidRPr="00417F7F">
        <w:t>prilagoditev obstoječe meteorne kanalizacije na lokaciji predvidene gradnje na zemljišču s parc. št. 1015/1, k.o. Teharje: ukinitev podzemnega dela kanalizacije, odvodnjavanje strehe priključeno na obstoječa sosednja jaška</w:t>
      </w:r>
    </w:p>
    <w:p w14:paraId="5EF176DD" w14:textId="77777777" w:rsidR="003A05CC" w:rsidRPr="00417F7F" w:rsidRDefault="003A05CC" w:rsidP="009308A8">
      <w:pPr>
        <w:pStyle w:val="Zamik1"/>
        <w:numPr>
          <w:ilvl w:val="0"/>
          <w:numId w:val="0"/>
        </w:numPr>
        <w:spacing w:line="260" w:lineRule="exact"/>
        <w:ind w:left="720"/>
      </w:pPr>
    </w:p>
    <w:p w14:paraId="7069D2C0"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 xml:space="preserve">Podrobnejši </w:t>
      </w:r>
      <w:proofErr w:type="spellStart"/>
      <w:r w:rsidRPr="00417F7F">
        <w:rPr>
          <w:kern w:val="32"/>
          <w:lang w:eastAsia="sl-SI"/>
        </w:rPr>
        <w:t>mikrolokacijski</w:t>
      </w:r>
      <w:proofErr w:type="spellEnd"/>
      <w:r w:rsidRPr="00417F7F">
        <w:rPr>
          <w:kern w:val="32"/>
          <w:lang w:eastAsia="sl-SI"/>
        </w:rPr>
        <w:t>, ekološki, tehnični, oblikovalski in okoljevarstveni pogoji obravnavanega posega, ki so za investitorja obvezujoči, so določeni v dokumentaciji, ki je sestavni del tega dovoljenja:</w:t>
      </w:r>
    </w:p>
    <w:p w14:paraId="26C7011E" w14:textId="77777777" w:rsidR="003A05CC" w:rsidRPr="00417F7F"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3B82AEFF" w14:textId="77777777" w:rsidR="003A05CC" w:rsidRPr="00417F7F" w:rsidRDefault="003A05CC" w:rsidP="009308A8">
      <w:pPr>
        <w:pStyle w:val="NatevanjeABC"/>
        <w:tabs>
          <w:tab w:val="clear" w:pos="0"/>
          <w:tab w:val="clear" w:pos="567"/>
        </w:tabs>
        <w:spacing w:line="260" w:lineRule="exact"/>
      </w:pPr>
      <w:r w:rsidRPr="00417F7F">
        <w:rPr>
          <w:b/>
        </w:rPr>
        <w:t>Projektna dokumentacija za pridobitev mnenj in gradbenega dovoljenja (DGD),</w:t>
      </w:r>
      <w:r w:rsidRPr="00417F7F">
        <w:t xml:space="preserve"> št. projekta 013/2019 – čistopis 2023_marec 2023, VEBIRO d.o.o., Stari trg 35, Velenje;</w:t>
      </w:r>
    </w:p>
    <w:p w14:paraId="1F8030F9" w14:textId="77777777" w:rsidR="003A05CC" w:rsidRPr="00417F7F" w:rsidRDefault="003A05CC" w:rsidP="009308A8">
      <w:pPr>
        <w:spacing w:line="260" w:lineRule="exact"/>
      </w:pPr>
    </w:p>
    <w:p w14:paraId="13E38D1D" w14:textId="27BB739E" w:rsidR="003A05CC" w:rsidRPr="00417F7F" w:rsidRDefault="003A05CC" w:rsidP="009308A8">
      <w:pPr>
        <w:pStyle w:val="NatevanjeABC"/>
        <w:tabs>
          <w:tab w:val="clear" w:pos="0"/>
          <w:tab w:val="clear" w:pos="567"/>
          <w:tab w:val="left" w:pos="426"/>
          <w:tab w:val="left" w:pos="9214"/>
        </w:tabs>
        <w:spacing w:line="260" w:lineRule="exact"/>
        <w:rPr>
          <w:kern w:val="32"/>
          <w:lang w:eastAsia="sl-SI"/>
        </w:rPr>
      </w:pPr>
      <w:r w:rsidRPr="00417F7F">
        <w:rPr>
          <w:b/>
        </w:rPr>
        <w:t>Poročilo o vplivih na okolje</w:t>
      </w:r>
      <w:r w:rsidRPr="00417F7F">
        <w:t xml:space="preserve"> št. 100918-dn, z dne 19. 10. 2020, dopolnitev 14. 9. 2021, 9. 11. 2021, 4. 4. 2022, 24. 6. 2022 in 22. 8. 2022, E-net okolje d.o.o., Linhartova 13, 1000 Ljubljana (v nadaljevanju PVO) in</w:t>
      </w:r>
      <w:r w:rsidRPr="00417F7F">
        <w:rPr>
          <w:b/>
        </w:rPr>
        <w:t xml:space="preserve"> Dodatek za presojo vplivov na varovana območja</w:t>
      </w:r>
      <w:r w:rsidRPr="00417F7F">
        <w:t xml:space="preserve"> z dne 2. 10. 2018, dopolnitev z dne 7. 10. 2020, 3P Poslovno svetovanje, Roman Pavlovič </w:t>
      </w:r>
      <w:proofErr w:type="spellStart"/>
      <w:r w:rsidRPr="00417F7F">
        <w:t>s.p</w:t>
      </w:r>
      <w:proofErr w:type="spellEnd"/>
      <w:r w:rsidRPr="00417F7F">
        <w:t>., Ulica bratov Učakar 22, 1000 Ljubljana (v nadaljevanju Dodatek).</w:t>
      </w:r>
    </w:p>
    <w:p w14:paraId="1BA93E0C" w14:textId="77777777" w:rsidR="003A05CC" w:rsidRPr="00417F7F" w:rsidRDefault="003A05CC" w:rsidP="009308A8">
      <w:pPr>
        <w:pStyle w:val="NatevanjeABC"/>
        <w:numPr>
          <w:ilvl w:val="0"/>
          <w:numId w:val="0"/>
        </w:numPr>
        <w:tabs>
          <w:tab w:val="left" w:pos="426"/>
          <w:tab w:val="left" w:pos="9214"/>
        </w:tabs>
        <w:spacing w:line="260" w:lineRule="exact"/>
        <w:rPr>
          <w:kern w:val="32"/>
          <w:lang w:eastAsia="sl-SI"/>
        </w:rPr>
      </w:pPr>
    </w:p>
    <w:p w14:paraId="46BE01CA"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K predmetni gradnji so podali mnenja pristojni organi in organizacije:</w:t>
      </w:r>
    </w:p>
    <w:p w14:paraId="02577B67" w14:textId="77777777" w:rsidR="003A05CC" w:rsidRPr="00417F7F" w:rsidRDefault="003A05CC" w:rsidP="009308A8">
      <w:pPr>
        <w:pStyle w:val="Zamik1"/>
        <w:spacing w:line="260" w:lineRule="exact"/>
      </w:pPr>
      <w:bookmarkStart w:id="1" w:name="_Hlk135321684"/>
      <w:r w:rsidRPr="00417F7F">
        <w:t>mnenje št. 35403-16/2021-2 z dne 7. 7. 2021 in št. 35403-16/2021-4 z dne 21. 12. 2021, Agencija za okolje, Vojkova 1b, 1000 Ljubljana, gp.arso@gov.si,</w:t>
      </w:r>
    </w:p>
    <w:p w14:paraId="7125C9CC" w14:textId="77777777" w:rsidR="003A05CC" w:rsidRPr="00417F7F" w:rsidRDefault="003A05CC" w:rsidP="009308A8">
      <w:pPr>
        <w:pStyle w:val="Zamik1"/>
        <w:spacing w:line="260" w:lineRule="exact"/>
      </w:pPr>
      <w:r w:rsidRPr="00417F7F">
        <w:t xml:space="preserve">mnenje o sprejemljivosti gradnje št. </w:t>
      </w:r>
      <w:bookmarkStart w:id="2" w:name="_Hlk135314157"/>
      <w:r w:rsidRPr="00417F7F">
        <w:t xml:space="preserve">020-30/2021-71 z dne 14. 6. 2021, </w:t>
      </w:r>
      <w:bookmarkEnd w:id="2"/>
      <w:r w:rsidRPr="00417F7F">
        <w:t>Mestna občina Celje, Oddelek za okolje in prostor ter komunalo, Trg celjskih knezov 9, 3000 Celje, prostor@celje.si,</w:t>
      </w:r>
    </w:p>
    <w:p w14:paraId="51BB9DD5" w14:textId="77777777" w:rsidR="003A05CC" w:rsidRPr="00417F7F" w:rsidRDefault="003A05CC" w:rsidP="009308A8">
      <w:pPr>
        <w:pStyle w:val="Zamik1"/>
        <w:spacing w:line="260" w:lineRule="exact"/>
      </w:pPr>
      <w:r w:rsidRPr="00417F7F">
        <w:t>mnenje o vplivih gradnje na vodni režim in stanje voda št. 35508-1111/2023-5 z dne 14. 3. 2023, Direkcija Republike Slovenije za vode, Sektor območja Savinje, Mariborska cesta 88, 3000 Celje, gp.drsv-ce@gov.si,</w:t>
      </w:r>
    </w:p>
    <w:p w14:paraId="25A2D590" w14:textId="7DE14350" w:rsidR="003A05CC" w:rsidRPr="00417F7F" w:rsidRDefault="003A05CC" w:rsidP="009308A8">
      <w:pPr>
        <w:pStyle w:val="Zamik1"/>
        <w:spacing w:line="260" w:lineRule="exact"/>
      </w:pPr>
      <w:r w:rsidRPr="00417F7F">
        <w:lastRenderedPageBreak/>
        <w:t>mnenje št. 3562-0114/2021-2</w:t>
      </w:r>
      <w:r w:rsidR="006A55A6">
        <w:t xml:space="preserve"> </w:t>
      </w:r>
      <w:r w:rsidRPr="00417F7F">
        <w:t>z dne 7. 7. 2021, Zavod Republike Slovenije za varstvo narave, OE Celje, Vodnikova ulica 3, 3000 Celje, zrsvn.oece@zrsvn.si,</w:t>
      </w:r>
    </w:p>
    <w:p w14:paraId="72E7BF57" w14:textId="77777777" w:rsidR="003A05CC" w:rsidRPr="00417F7F" w:rsidRDefault="003A05CC" w:rsidP="009308A8">
      <w:pPr>
        <w:pStyle w:val="Zamik1"/>
        <w:spacing w:line="260" w:lineRule="exact"/>
      </w:pPr>
      <w:r w:rsidRPr="00417F7F">
        <w:t xml:space="preserve">mnenje št. IRŠ-0057/TC z dne 13. 7. 2021, Petrol </w:t>
      </w:r>
      <w:proofErr w:type="spellStart"/>
      <w:r w:rsidRPr="00417F7F">
        <w:t>d.d</w:t>
      </w:r>
      <w:proofErr w:type="spellEnd"/>
      <w:r w:rsidRPr="00417F7F">
        <w:t>., ERI Štore, Teharje 101, 3221 Teharje, info@petrol.si.</w:t>
      </w:r>
    </w:p>
    <w:p w14:paraId="2158E746" w14:textId="77777777" w:rsidR="006A55A6" w:rsidRDefault="003A05CC" w:rsidP="009308A8">
      <w:pPr>
        <w:pStyle w:val="Zamik1"/>
        <w:spacing w:line="260" w:lineRule="exact"/>
      </w:pPr>
      <w:r w:rsidRPr="00417F7F">
        <w:t xml:space="preserve">mnenje št. 97366-CE/3033-LM z dne 18. 6. 2021, Telekom Slovenije </w:t>
      </w:r>
      <w:proofErr w:type="spellStart"/>
      <w:r w:rsidRPr="00417F7F">
        <w:t>d.d</w:t>
      </w:r>
      <w:proofErr w:type="spellEnd"/>
      <w:r w:rsidRPr="00417F7F">
        <w:t xml:space="preserve">., </w:t>
      </w:r>
      <w:proofErr w:type="spellStart"/>
      <w:r w:rsidRPr="00417F7F">
        <w:t>Dostopovna</w:t>
      </w:r>
      <w:proofErr w:type="spellEnd"/>
      <w:r w:rsidRPr="00417F7F">
        <w:t xml:space="preserve"> omrežja, Operativa, TKO vzhodna Slovenija, Lava 1, 3000 Celje, sprejemna.pisarna@telekom.si,</w:t>
      </w:r>
    </w:p>
    <w:p w14:paraId="1ED5B6A4" w14:textId="29F11900" w:rsidR="003A05CC" w:rsidRPr="00417F7F" w:rsidRDefault="003A05CC" w:rsidP="009308A8">
      <w:pPr>
        <w:pStyle w:val="Zamik1"/>
        <w:spacing w:line="260" w:lineRule="exact"/>
      </w:pPr>
      <w:r w:rsidRPr="00417F7F">
        <w:t>mnenje št. SPR-131/21/KC z dne 15. 6. 2021, Vodovod – Kanalizacija d.o.o., Lava 2a, 3000 Celje, info@vo-ka-celje.si.</w:t>
      </w:r>
    </w:p>
    <w:bookmarkEnd w:id="1"/>
    <w:p w14:paraId="07CC8474" w14:textId="77777777" w:rsidR="003A05CC" w:rsidRPr="000E6ED0"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4C020592"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t xml:space="preserve">Presoja vplivov na okolje je bila izvedena za poseg: povečanje proizvodnje taline na zemljiščih s parc. št. </w:t>
      </w:r>
      <w:r w:rsidRPr="00417F7F">
        <w:rPr>
          <w:kern w:val="32"/>
          <w:lang w:eastAsia="sl-SI"/>
        </w:rPr>
        <w:t>1013/21, 1013/44, 1013/45, 1015/1, 1013/63, 1013/99, 1013/100, 1013/101, 1013/122, 1013/125, 1013/131, vse k.o. 1082 Teharje. Investitor (nosilec nameravanega posega) mora z namenom preprečitve, zmanjšanja ali odprave škodljivih vplivov na okolje, pri gradnji, uporabi in odstranitvi objekta, poleg zakonsko predpisanih, upoštevati tudi naslednje ukrepe in pogoje:</w:t>
      </w:r>
    </w:p>
    <w:p w14:paraId="049C8B0F" w14:textId="77777777" w:rsidR="003A05CC" w:rsidRPr="00417F7F"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048F69D6" w14:textId="77777777" w:rsidR="003A05CC" w:rsidRPr="00417F7F" w:rsidRDefault="003A05CC" w:rsidP="009308A8">
      <w:pPr>
        <w:pStyle w:val="Style7"/>
        <w:widowControl/>
        <w:numPr>
          <w:ilvl w:val="0"/>
          <w:numId w:val="13"/>
        </w:numPr>
        <w:spacing w:before="19" w:line="260" w:lineRule="exact"/>
        <w:ind w:left="284" w:hanging="284"/>
        <w:jc w:val="left"/>
        <w:rPr>
          <w:rStyle w:val="FontStyle29"/>
        </w:rPr>
      </w:pPr>
      <w:r w:rsidRPr="00417F7F">
        <w:rPr>
          <w:rStyle w:val="FontStyle29"/>
        </w:rPr>
        <w:t>Varstvo zraka v času obratovanja:</w:t>
      </w:r>
    </w:p>
    <w:p w14:paraId="0CDBF0BD" w14:textId="77777777" w:rsidR="003A05CC" w:rsidRPr="00417F7F" w:rsidRDefault="003A05CC" w:rsidP="009308A8">
      <w:pPr>
        <w:pStyle w:val="Zamik1"/>
        <w:spacing w:line="260" w:lineRule="exact"/>
      </w:pPr>
      <w:r w:rsidRPr="00417F7F">
        <w:t xml:space="preserve">tovorna vozila morajo v primeru postankov, daljših od 3 minut, imeti izklopljene motorje in ne smejo obratovati v </w:t>
      </w:r>
      <w:proofErr w:type="spellStart"/>
      <w:r w:rsidRPr="00417F7F">
        <w:t>t.i</w:t>
      </w:r>
      <w:proofErr w:type="spellEnd"/>
      <w:r w:rsidRPr="00417F7F">
        <w:t>. prostem teku;</w:t>
      </w:r>
    </w:p>
    <w:p w14:paraId="6CAF4CC3" w14:textId="77777777" w:rsidR="003A05CC" w:rsidRPr="00417F7F" w:rsidRDefault="003A05CC" w:rsidP="009308A8">
      <w:pPr>
        <w:pStyle w:val="Zamik1"/>
        <w:spacing w:line="260" w:lineRule="exact"/>
      </w:pPr>
      <w:r w:rsidRPr="00417F7F">
        <w:t xml:space="preserve">potrebno je redno </w:t>
      </w:r>
      <w:proofErr w:type="spellStart"/>
      <w:r w:rsidRPr="00417F7F">
        <w:t>optimiranje</w:t>
      </w:r>
      <w:proofErr w:type="spellEnd"/>
      <w:r w:rsidRPr="00417F7F">
        <w:t xml:space="preserve"> zgorevalnih pogojev na kurilnih napravah;</w:t>
      </w:r>
    </w:p>
    <w:p w14:paraId="1C20C755" w14:textId="77777777" w:rsidR="003A05CC" w:rsidRPr="00417F7F" w:rsidRDefault="003A05CC" w:rsidP="009308A8">
      <w:pPr>
        <w:pStyle w:val="Zamik1"/>
        <w:spacing w:line="260" w:lineRule="exact"/>
      </w:pPr>
      <w:r w:rsidRPr="00417F7F">
        <w:t>potrebna je redna kontrola stanja čistilnih naprav (pralnik plinov, odpraševalna naprava);</w:t>
      </w:r>
    </w:p>
    <w:p w14:paraId="6AAD2CD6" w14:textId="77777777" w:rsidR="006A55A6" w:rsidRPr="000E6ED0" w:rsidRDefault="006A55A6" w:rsidP="009308A8">
      <w:pPr>
        <w:pStyle w:val="NatevanjeIIIIII"/>
        <w:numPr>
          <w:ilvl w:val="0"/>
          <w:numId w:val="0"/>
        </w:numPr>
        <w:tabs>
          <w:tab w:val="clear" w:pos="567"/>
          <w:tab w:val="left" w:pos="426"/>
          <w:tab w:val="left" w:pos="9214"/>
        </w:tabs>
        <w:spacing w:line="260" w:lineRule="exact"/>
        <w:rPr>
          <w:kern w:val="32"/>
          <w:lang w:eastAsia="sl-SI"/>
        </w:rPr>
      </w:pPr>
    </w:p>
    <w:p w14:paraId="7EC43F84" w14:textId="77777777" w:rsidR="003A05CC" w:rsidRPr="00417F7F" w:rsidRDefault="003A05CC" w:rsidP="009308A8">
      <w:pPr>
        <w:pStyle w:val="Style7"/>
        <w:widowControl/>
        <w:numPr>
          <w:ilvl w:val="0"/>
          <w:numId w:val="13"/>
        </w:numPr>
        <w:spacing w:before="19" w:line="260" w:lineRule="exact"/>
        <w:ind w:left="284" w:hanging="284"/>
        <w:jc w:val="left"/>
        <w:rPr>
          <w:rStyle w:val="FontStyle29"/>
        </w:rPr>
      </w:pPr>
      <w:r w:rsidRPr="00417F7F">
        <w:rPr>
          <w:rStyle w:val="FontStyle29"/>
        </w:rPr>
        <w:t>Varstvo voda v času obratovanja:</w:t>
      </w:r>
    </w:p>
    <w:p w14:paraId="49C5A7B5" w14:textId="77777777" w:rsidR="003A05CC" w:rsidRPr="00417F7F" w:rsidRDefault="003A05CC" w:rsidP="009308A8">
      <w:pPr>
        <w:pStyle w:val="Zamik1"/>
        <w:spacing w:line="260" w:lineRule="exact"/>
      </w:pPr>
      <w:r w:rsidRPr="00417F7F">
        <w:t xml:space="preserve">na območju majhne poplavne nevarnosti, na katerem se nahaja del objekta je potrebno izvesti obodni zid s stopnicami nad nivo Q500 (245,39). Najvišji nivo stopnic in obodnega zidu mora biti + 245,44 </w:t>
      </w:r>
      <w:proofErr w:type="spellStart"/>
      <w:r w:rsidRPr="00417F7F">
        <w:t>m.n.v</w:t>
      </w:r>
      <w:proofErr w:type="spellEnd"/>
      <w:r w:rsidRPr="00417F7F">
        <w:t>.;</w:t>
      </w:r>
    </w:p>
    <w:p w14:paraId="3EBFB53A" w14:textId="77777777" w:rsidR="003A05CC" w:rsidRPr="00417F7F" w:rsidRDefault="003A05CC" w:rsidP="009308A8">
      <w:pPr>
        <w:pStyle w:val="Zamik1"/>
        <w:spacing w:line="260" w:lineRule="exact"/>
      </w:pPr>
      <w:r w:rsidRPr="00417F7F">
        <w:t>v objektu, ki se nahaja na območju poplav, je prepovedano shranjevanje nevarnih snovi;</w:t>
      </w:r>
    </w:p>
    <w:p w14:paraId="5B98502E" w14:textId="77777777" w:rsidR="003A05CC" w:rsidRPr="000E6ED0"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7D48D3F1" w14:textId="77777777" w:rsidR="003A05CC" w:rsidRPr="00417F7F" w:rsidRDefault="003A05CC" w:rsidP="009308A8">
      <w:pPr>
        <w:pStyle w:val="Style7"/>
        <w:widowControl/>
        <w:numPr>
          <w:ilvl w:val="0"/>
          <w:numId w:val="13"/>
        </w:numPr>
        <w:spacing w:before="19" w:line="260" w:lineRule="exact"/>
        <w:ind w:left="284" w:hanging="284"/>
        <w:jc w:val="left"/>
        <w:rPr>
          <w:rStyle w:val="FontStyle29"/>
        </w:rPr>
      </w:pPr>
      <w:r w:rsidRPr="00417F7F">
        <w:rPr>
          <w:rStyle w:val="FontStyle29"/>
        </w:rPr>
        <w:t>Ravnanje z odpadki po opustitvi posega:</w:t>
      </w:r>
    </w:p>
    <w:p w14:paraId="6DF7BF95" w14:textId="77777777" w:rsidR="003A05CC" w:rsidRPr="00417F7F" w:rsidRDefault="003A05CC" w:rsidP="009308A8">
      <w:pPr>
        <w:pStyle w:val="Zamik1"/>
        <w:spacing w:line="260" w:lineRule="exact"/>
      </w:pPr>
      <w:r w:rsidRPr="00417F7F">
        <w:t>iz objektov je potrebno odstraniti vse preostanke začasno skladiščenih odpadkov in jih oddati ustreznim zbiralcem ali izvajalcem obdelave teh odpadkov;</w:t>
      </w:r>
    </w:p>
    <w:p w14:paraId="547D9ADC" w14:textId="77777777" w:rsidR="003A05CC" w:rsidRPr="000E6ED0"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199B3953" w14:textId="77777777" w:rsidR="006A55A6" w:rsidRDefault="003A05CC" w:rsidP="009308A8">
      <w:pPr>
        <w:pStyle w:val="Style7"/>
        <w:widowControl/>
        <w:numPr>
          <w:ilvl w:val="0"/>
          <w:numId w:val="13"/>
        </w:numPr>
        <w:spacing w:before="19" w:line="260" w:lineRule="exact"/>
        <w:ind w:left="284" w:hanging="284"/>
        <w:jc w:val="left"/>
        <w:rPr>
          <w:rStyle w:val="FontStyle29"/>
        </w:rPr>
      </w:pPr>
      <w:r w:rsidRPr="00417F7F">
        <w:rPr>
          <w:rStyle w:val="FontStyle29"/>
        </w:rPr>
        <w:t xml:space="preserve">Varstvo pred </w:t>
      </w:r>
      <w:proofErr w:type="spellStart"/>
      <w:r w:rsidRPr="00417F7F">
        <w:rPr>
          <w:rStyle w:val="FontStyle29"/>
        </w:rPr>
        <w:t>okoljskimi</w:t>
      </w:r>
      <w:proofErr w:type="spellEnd"/>
      <w:r w:rsidRPr="00417F7F">
        <w:rPr>
          <w:rStyle w:val="FontStyle29"/>
        </w:rPr>
        <w:t xml:space="preserve"> in drugimi nesrečami po opustitvi posega:</w:t>
      </w:r>
    </w:p>
    <w:p w14:paraId="3DCBF108" w14:textId="109E07BB" w:rsidR="003A05CC" w:rsidRPr="00417F7F" w:rsidRDefault="003A05CC" w:rsidP="009308A8">
      <w:pPr>
        <w:pStyle w:val="Zamik1"/>
        <w:spacing w:line="260" w:lineRule="exact"/>
      </w:pPr>
      <w:r w:rsidRPr="00417F7F">
        <w:t>na objektih in na infrastrukturi je potrebno izvesti vse potrebne zaščitne ukrepe za preprečitev povečanja požarne nevarnosti zaradi zmanjšanega nadzora nad objekti, vključno z odstranitvijo vseh preostalih surovin in izdelkov iz objektov.</w:t>
      </w:r>
    </w:p>
    <w:p w14:paraId="53EA9540" w14:textId="77777777" w:rsidR="003A05CC" w:rsidRPr="00417F7F" w:rsidRDefault="003A05CC" w:rsidP="009308A8">
      <w:pPr>
        <w:spacing w:line="260" w:lineRule="exact"/>
      </w:pPr>
    </w:p>
    <w:p w14:paraId="68E0907F" w14:textId="77777777" w:rsidR="006A55A6"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Za predmetno gradnjo je bila izvedena presoja sprejemljivosti v skladu s predpisi, ki urejajo ohranjanje narave. Nameravana gradnja nima škodljivih posledic za naravo.</w:t>
      </w:r>
    </w:p>
    <w:p w14:paraId="04897567" w14:textId="72F2D4F4" w:rsidR="003A05CC" w:rsidRPr="00417F7F"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2869A82B" w14:textId="77777777" w:rsidR="003A05CC" w:rsidRPr="00417F7F" w:rsidRDefault="003A05CC" w:rsidP="009308A8">
      <w:pPr>
        <w:pStyle w:val="NatevanjeIIIIII"/>
        <w:tabs>
          <w:tab w:val="clear" w:pos="0"/>
          <w:tab w:val="clear" w:pos="567"/>
          <w:tab w:val="left" w:pos="426"/>
          <w:tab w:val="left" w:pos="9214"/>
        </w:tabs>
        <w:spacing w:line="260" w:lineRule="exact"/>
      </w:pPr>
      <w:r w:rsidRPr="00417F7F">
        <w:t>Investitor mora pri nadaljnjem projektiranju, med gradnjo in uporabo objekta poleg pogojev, navedenih v točki V. upo</w:t>
      </w:r>
      <w:r w:rsidRPr="00417F7F">
        <w:rPr>
          <w:rFonts w:hint="eastAsia"/>
        </w:rPr>
        <w:t>š</w:t>
      </w:r>
      <w:r w:rsidRPr="00417F7F">
        <w:t xml:space="preserve">tevati tudi pogoje, ki imajo ustrezno pravno podlago in so jih k izvedbi gradnje in uporabi objekta iz vidika njihove pristojnosti podali </w:t>
      </w:r>
      <w:proofErr w:type="spellStart"/>
      <w:r w:rsidRPr="00417F7F">
        <w:t>mnenjedajalci</w:t>
      </w:r>
      <w:proofErr w:type="spellEnd"/>
      <w:r w:rsidRPr="00417F7F">
        <w:t xml:space="preserve"> navedeni v IV. točki. Z vidika upravljanja z vodami je treba še posebej upoštevati naslednje ukrepe:</w:t>
      </w:r>
    </w:p>
    <w:p w14:paraId="7865327D" w14:textId="77777777" w:rsidR="003A05CC" w:rsidRPr="00417F7F" w:rsidRDefault="003A05CC" w:rsidP="009308A8">
      <w:pPr>
        <w:pStyle w:val="Zamik1"/>
        <w:spacing w:line="260" w:lineRule="exact"/>
      </w:pPr>
      <w:r w:rsidRPr="00417F7F">
        <w:t xml:space="preserve">kote manipulativnih površin ni dovoljeno </w:t>
      </w:r>
      <w:proofErr w:type="spellStart"/>
      <w:r w:rsidRPr="00417F7F">
        <w:t>nadvišati</w:t>
      </w:r>
      <w:proofErr w:type="spellEnd"/>
      <w:r w:rsidRPr="00417F7F">
        <w:t xml:space="preserve"> nad koto okoliškega terena;</w:t>
      </w:r>
    </w:p>
    <w:p w14:paraId="5D4EE071" w14:textId="77777777" w:rsidR="003A05CC" w:rsidRPr="00417F7F" w:rsidRDefault="003A05CC" w:rsidP="009308A8">
      <w:pPr>
        <w:pStyle w:val="Zamik1"/>
        <w:spacing w:line="260" w:lineRule="exact"/>
      </w:pPr>
      <w:r w:rsidRPr="00417F7F">
        <w:t>investitor mora zagotoviti izvajanje vodne pravice, skladno s 1. do 6. točko vodnega dovoljenja št. 35536-2/2009-52 z dne 8. 4. 2019 v povezavi s 50. ter 71. členom ZV-1 in četrtim odstavkom 108. člena ZV-1;</w:t>
      </w:r>
    </w:p>
    <w:p w14:paraId="360532C8" w14:textId="49F2B727" w:rsidR="003A05CC" w:rsidRPr="00417F7F" w:rsidRDefault="003A05CC" w:rsidP="009308A8">
      <w:pPr>
        <w:pStyle w:val="Zamik1"/>
        <w:spacing w:line="260" w:lineRule="exact"/>
      </w:pPr>
      <w:r w:rsidRPr="00417F7F">
        <w:t xml:space="preserve">v času gradnje je investitor dolžan zagotoviti vse potrebne varnostne ukrepe in tako organizacijo na gradbišču, da bo preprečeno onesnaženje podzemne vode in površinskih voda, ki bi nastalo zaradi transporta, skladiščenja in uporabe tekočih goriv in drugih nevarnih snovi oziroma v primeru nezgod zagotoviti takojšnje ukrepanje za to </w:t>
      </w:r>
      <w:r w:rsidRPr="00417F7F">
        <w:lastRenderedPageBreak/>
        <w:t>usposobljenih delavcev Vsa začasna skladišča in pretakališča goriv, olj in maziv ter drugih nevarnih snovi morajo biti zaščitena pred možnostjo izliva v podzemno vodo in v vodotoke;</w:t>
      </w:r>
    </w:p>
    <w:p w14:paraId="0079F36F" w14:textId="77777777" w:rsidR="003A05CC" w:rsidRPr="00417F7F" w:rsidRDefault="003A05CC" w:rsidP="009308A8">
      <w:pPr>
        <w:pStyle w:val="Zamik1"/>
        <w:spacing w:line="260" w:lineRule="exact"/>
      </w:pPr>
      <w:r w:rsidRPr="00417F7F">
        <w:t>na tehničnem pregledu oz. pred izdajo uporabnega dovoljenja je treba predložiti tudi navodila za obratovanje in vzdrževanje (NOV) objektov. Navodila morajo vsebovati tudi potek ukrepanja v primeru nastopa visokih voda, vzdrževanje protipoplavnih ukrepov, potek obveščanja, potek evakuacije ter določitev odgovornih oseb;</w:t>
      </w:r>
    </w:p>
    <w:p w14:paraId="617C9575" w14:textId="7FB4459F" w:rsidR="003A05CC" w:rsidRPr="00417F7F" w:rsidRDefault="003A05CC" w:rsidP="009308A8">
      <w:pPr>
        <w:pStyle w:val="Zamik1"/>
        <w:spacing w:line="260" w:lineRule="exact"/>
      </w:pPr>
      <w:r w:rsidRPr="00417F7F">
        <w:t xml:space="preserve">med gradnjo ni dovoljeno odlagati gradbenega in izkopanega materiala na vodna ali priobalna zemljišča, na brežine in v pretočne profile vodotokov, na poplavno ogrožena območja, na nestabilna mesta ali na mesta, kjer bi lahko prišlo do </w:t>
      </w:r>
      <w:proofErr w:type="spellStart"/>
      <w:r w:rsidRPr="00417F7F">
        <w:t>splazitve</w:t>
      </w:r>
      <w:proofErr w:type="spellEnd"/>
      <w:r w:rsidRPr="00417F7F">
        <w:t xml:space="preserve"> ali erodiranja. Po končani gradnji je potrebno odstraniti vse za potrebe gradnje postavljene provizorije in odstraniti vse ostanke začasnih deponij. Vse z gradnjo prizadete površine je potrebno krajinsko ustrezno urediti.</w:t>
      </w:r>
    </w:p>
    <w:p w14:paraId="037E82D3" w14:textId="77777777" w:rsidR="003A05CC" w:rsidRPr="00417F7F" w:rsidRDefault="003A05CC" w:rsidP="009308A8">
      <w:pPr>
        <w:pStyle w:val="NatevanjeIIIIII"/>
        <w:numPr>
          <w:ilvl w:val="0"/>
          <w:numId w:val="0"/>
        </w:numPr>
        <w:tabs>
          <w:tab w:val="clear" w:pos="567"/>
          <w:tab w:val="left" w:pos="426"/>
          <w:tab w:val="left" w:pos="9214"/>
        </w:tabs>
        <w:spacing w:line="260" w:lineRule="exact"/>
        <w:rPr>
          <w:kern w:val="32"/>
          <w:lang w:eastAsia="sl-SI"/>
        </w:rPr>
      </w:pPr>
    </w:p>
    <w:p w14:paraId="276D8503"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Investitor mora na gradbišču, ki je vir hrupa, zagotoviti izvajanje lastnega ocenjevanja hrupa v skladu s predpisom, ki ureja prvo ocenjevanje in obratovalni monitoring za vire hrupa ter o pogojih za njegovo izvajanje.</w:t>
      </w:r>
    </w:p>
    <w:p w14:paraId="2F948BF3" w14:textId="77777777" w:rsidR="003A05CC" w:rsidRPr="00417F7F" w:rsidRDefault="003A05CC" w:rsidP="009308A8">
      <w:pPr>
        <w:spacing w:line="260" w:lineRule="exact"/>
      </w:pPr>
    </w:p>
    <w:p w14:paraId="70C9A42B"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To dovoljenje preneha veljati, če investitor ne prijavi začetka gradnje in ne začne z gradnjo v petih letih od njegove pravnomočnosti.</w:t>
      </w:r>
    </w:p>
    <w:p w14:paraId="02ABFCFC" w14:textId="77777777" w:rsidR="003A05CC" w:rsidRPr="00417F7F" w:rsidRDefault="003A05CC" w:rsidP="009308A8">
      <w:pPr>
        <w:spacing w:line="260" w:lineRule="exact"/>
      </w:pPr>
    </w:p>
    <w:p w14:paraId="1B1510AA" w14:textId="77777777" w:rsidR="003A05CC" w:rsidRPr="00417F7F" w:rsidRDefault="003A05CC" w:rsidP="009308A8">
      <w:pPr>
        <w:pStyle w:val="NatevanjeIIIIII"/>
        <w:tabs>
          <w:tab w:val="clear" w:pos="0"/>
          <w:tab w:val="clear" w:pos="567"/>
          <w:tab w:val="left" w:pos="426"/>
          <w:tab w:val="left" w:pos="9214"/>
        </w:tabs>
        <w:spacing w:line="260" w:lineRule="exact"/>
        <w:rPr>
          <w:kern w:val="32"/>
          <w:lang w:eastAsia="sl-SI"/>
        </w:rPr>
      </w:pPr>
      <w:r w:rsidRPr="00417F7F">
        <w:rPr>
          <w:kern w:val="32"/>
          <w:lang w:eastAsia="sl-SI"/>
        </w:rPr>
        <w:t>Posebni stroški za izdajo tega dovoljenja niso bili zaznamovani.</w:t>
      </w:r>
    </w:p>
    <w:p w14:paraId="6218B9B0" w14:textId="77777777" w:rsidR="003A05CC" w:rsidRPr="00417F7F" w:rsidRDefault="003A05CC" w:rsidP="009308A8">
      <w:pPr>
        <w:tabs>
          <w:tab w:val="left" w:pos="284"/>
        </w:tabs>
        <w:spacing w:line="260" w:lineRule="exact"/>
        <w:rPr>
          <w:kern w:val="32"/>
        </w:rPr>
      </w:pPr>
    </w:p>
    <w:p w14:paraId="699877EA" w14:textId="77777777" w:rsidR="003A05CC" w:rsidRPr="00417F7F" w:rsidRDefault="003A05CC" w:rsidP="009308A8">
      <w:pPr>
        <w:tabs>
          <w:tab w:val="left" w:pos="284"/>
        </w:tabs>
        <w:spacing w:line="260" w:lineRule="exact"/>
        <w:rPr>
          <w:kern w:val="32"/>
        </w:rPr>
      </w:pPr>
    </w:p>
    <w:p w14:paraId="193D4A31" w14:textId="77777777" w:rsidR="003A05CC" w:rsidRPr="00417F7F" w:rsidRDefault="003A05CC" w:rsidP="009308A8">
      <w:pPr>
        <w:pStyle w:val="Naslov"/>
        <w:spacing w:line="260" w:lineRule="exact"/>
      </w:pPr>
      <w:r w:rsidRPr="00417F7F">
        <w:t>Obrazložitev:</w:t>
      </w:r>
    </w:p>
    <w:p w14:paraId="5F53E8C7" w14:textId="77777777" w:rsidR="003A05CC" w:rsidRPr="00417F7F" w:rsidRDefault="003A05CC" w:rsidP="009308A8">
      <w:pPr>
        <w:spacing w:line="260" w:lineRule="exact"/>
      </w:pPr>
    </w:p>
    <w:p w14:paraId="3116163A" w14:textId="77777777" w:rsidR="003A05CC" w:rsidRPr="00417F7F" w:rsidRDefault="003A05CC" w:rsidP="009308A8">
      <w:pPr>
        <w:spacing w:line="260" w:lineRule="exact"/>
      </w:pPr>
    </w:p>
    <w:p w14:paraId="4543C4AE" w14:textId="77777777" w:rsidR="006A55A6" w:rsidRDefault="003A05CC" w:rsidP="009308A8">
      <w:pPr>
        <w:pStyle w:val="Odstavekseznama"/>
        <w:numPr>
          <w:ilvl w:val="0"/>
          <w:numId w:val="18"/>
        </w:numPr>
        <w:tabs>
          <w:tab w:val="left" w:pos="709"/>
        </w:tabs>
        <w:ind w:left="0" w:firstLine="0"/>
        <w:rPr>
          <w:lang w:eastAsia="sl-SI"/>
        </w:rPr>
      </w:pPr>
      <w:r w:rsidRPr="00417F7F">
        <w:rPr>
          <w:lang w:eastAsia="sl-SI"/>
        </w:rPr>
        <w:t xml:space="preserve">Investitor </w:t>
      </w:r>
      <w:proofErr w:type="spellStart"/>
      <w:r w:rsidRPr="00417F7F">
        <w:rPr>
          <w:lang w:eastAsia="sl-SI"/>
        </w:rPr>
        <w:t>Kovis</w:t>
      </w:r>
      <w:proofErr w:type="spellEnd"/>
      <w:r w:rsidRPr="00417F7F">
        <w:rPr>
          <w:lang w:eastAsia="sl-SI"/>
        </w:rPr>
        <w:t xml:space="preserve"> Livarna d.o.o., Železarska cesta 3, 3220 Štore, je po pooblaščencu VEBIRO d.o.o., Stari trg 35, 3320 Velenje, dne 28. 10 2020 na Ministrstvo za okolje in prostor, sedaj Ministrstvo za naravne vire in prostor, podal zahtevek za izdajo gradbenega dovoljenja za objekt z vplivi na okolje: umestitev električnih peči v obstoječi hali na zemljišču s parc. št. 1015/1, k.o. Teharje.</w:t>
      </w:r>
    </w:p>
    <w:p w14:paraId="63D289D2" w14:textId="0A143BB8" w:rsidR="003A05CC" w:rsidRPr="00417F7F" w:rsidRDefault="003A05CC" w:rsidP="009308A8">
      <w:pPr>
        <w:pStyle w:val="Odstavekseznama"/>
        <w:tabs>
          <w:tab w:val="left" w:pos="426"/>
        </w:tabs>
        <w:ind w:left="0"/>
        <w:rPr>
          <w:lang w:eastAsia="sl-SI"/>
        </w:rPr>
      </w:pPr>
    </w:p>
    <w:p w14:paraId="1EFE1C86" w14:textId="2FA3963C" w:rsidR="003A05CC" w:rsidRPr="00417F7F" w:rsidRDefault="003A05CC" w:rsidP="009308A8">
      <w:pPr>
        <w:pStyle w:val="Odstavekseznama"/>
        <w:numPr>
          <w:ilvl w:val="0"/>
          <w:numId w:val="18"/>
        </w:numPr>
        <w:tabs>
          <w:tab w:val="left" w:pos="709"/>
        </w:tabs>
        <w:ind w:left="0" w:firstLine="0"/>
        <w:rPr>
          <w:lang w:eastAsia="sl-SI"/>
        </w:rPr>
      </w:pPr>
      <w:r w:rsidRPr="00417F7F">
        <w:rPr>
          <w:lang w:eastAsia="sl-SI"/>
        </w:rPr>
        <w:t>Ob vlogi in tekom postopka je investitor predložil naslednjo dokumentacijo, ki je podlaga za izdajo tega dovoljenja:</w:t>
      </w:r>
    </w:p>
    <w:p w14:paraId="1599155A" w14:textId="77777777" w:rsidR="003A05CC" w:rsidRPr="00417F7F" w:rsidRDefault="003A05CC" w:rsidP="009308A8">
      <w:pPr>
        <w:pStyle w:val="Zamik1"/>
        <w:spacing w:line="260" w:lineRule="exact"/>
      </w:pPr>
      <w:r w:rsidRPr="00417F7F">
        <w:t>pooblastilo,</w:t>
      </w:r>
    </w:p>
    <w:p w14:paraId="2CD4DAEA" w14:textId="46BD04EE" w:rsidR="003A05CC" w:rsidRPr="00417F7F" w:rsidRDefault="003A05CC" w:rsidP="009308A8">
      <w:pPr>
        <w:pStyle w:val="Zamik1"/>
        <w:spacing w:line="260" w:lineRule="exact"/>
      </w:pPr>
      <w:r w:rsidRPr="00417F7F">
        <w:t>Projektno dokumentacijo za pridobitev mnenj in gradbenega dovoljenja (v nadaljevanju DGD), Poročilo o vplivih na okolje (v nadaljevanju PVO) in Dodatek za presojo vplivov na varovana območja (v nadaljevanju Dodatek), ki so navedeni v III. točki izreka tega dovoljenja,</w:t>
      </w:r>
    </w:p>
    <w:p w14:paraId="7CDF05D7" w14:textId="77777777" w:rsidR="003A05CC" w:rsidRPr="00417F7F" w:rsidRDefault="003A05CC" w:rsidP="009308A8">
      <w:pPr>
        <w:pStyle w:val="Zamik1"/>
        <w:spacing w:line="260" w:lineRule="exact"/>
      </w:pPr>
      <w:r w:rsidRPr="00417F7F">
        <w:t>odločbo Mestne občine Celje, Oddelka za okolje in prostor ter komunalo št. 3542-125/2020-HE z dne 30. 11. 2020,</w:t>
      </w:r>
    </w:p>
    <w:p w14:paraId="12F00A36" w14:textId="77777777" w:rsidR="003A05CC" w:rsidRPr="00417F7F" w:rsidRDefault="003A05CC" w:rsidP="009308A8">
      <w:pPr>
        <w:pStyle w:val="Zamik1"/>
        <w:spacing w:line="260" w:lineRule="exact"/>
      </w:pPr>
      <w:r w:rsidRPr="00417F7F">
        <w:t>uporabno dovoljenje št. 351-735/69-5/N z dne 9. 3. 1989, ki ga je izdal Občinski komite za urejanje prostora in varstvo okolja Občine Celje,</w:t>
      </w:r>
    </w:p>
    <w:p w14:paraId="1DC46BE6" w14:textId="77777777" w:rsidR="003A05CC" w:rsidRPr="00417F7F" w:rsidRDefault="003A05CC" w:rsidP="009308A8">
      <w:pPr>
        <w:pStyle w:val="Zamik1"/>
        <w:spacing w:line="260" w:lineRule="exact"/>
      </w:pPr>
      <w:r w:rsidRPr="00417F7F">
        <w:t>gradbeno dovoljenje št. 351-735/69-5/N z dne 10. 4. 1987, ki ga je izdal Občinski komite za urejanje prostora in varstvo okolja Občine Celje,</w:t>
      </w:r>
    </w:p>
    <w:p w14:paraId="136C0576" w14:textId="77777777" w:rsidR="003A05CC" w:rsidRPr="00417F7F" w:rsidRDefault="003A05CC" w:rsidP="009308A8">
      <w:pPr>
        <w:pStyle w:val="Zamik1"/>
        <w:spacing w:line="260" w:lineRule="exact"/>
      </w:pPr>
      <w:r w:rsidRPr="00417F7F">
        <w:t xml:space="preserve">gradbeno dovoljenje št. 351-735/69-5/UT z dne 2. 8. 1985, ki ga je izdal </w:t>
      </w:r>
      <w:bookmarkStart w:id="3" w:name="_Hlk135301935"/>
      <w:r w:rsidRPr="00417F7F">
        <w:t>Občinski komite za urejanje prostora in varstvo okolja Občine Celje,</w:t>
      </w:r>
    </w:p>
    <w:bookmarkEnd w:id="3"/>
    <w:p w14:paraId="321A4E78" w14:textId="77777777" w:rsidR="003A05CC" w:rsidRPr="00417F7F" w:rsidRDefault="003A05CC" w:rsidP="009308A8">
      <w:pPr>
        <w:pStyle w:val="Zamik1"/>
        <w:spacing w:line="260" w:lineRule="exact"/>
      </w:pPr>
      <w:r w:rsidRPr="00417F7F">
        <w:t>odločbo št. 351-735/69-5/ŽH z dne 8. 7. 1985, ki jo je izdal Občinski komite za urejanje prostora in varstvo okolja Občine Celje,</w:t>
      </w:r>
    </w:p>
    <w:p w14:paraId="364119D3" w14:textId="77777777" w:rsidR="003A05CC" w:rsidRPr="00417F7F" w:rsidRDefault="003A05CC" w:rsidP="009308A8">
      <w:pPr>
        <w:pStyle w:val="Zamik1"/>
        <w:spacing w:line="260" w:lineRule="exact"/>
      </w:pPr>
      <w:r w:rsidRPr="00417F7F">
        <w:t>odločbo št. 351-456/80-5/ŽH z dne 2. 7. 1980, ki jo je izdal Občinski komite za urbanizem in varstvo okolja Občine Celje,</w:t>
      </w:r>
    </w:p>
    <w:p w14:paraId="7A889162" w14:textId="77777777" w:rsidR="003A05CC" w:rsidRPr="00417F7F" w:rsidRDefault="003A05CC" w:rsidP="009308A8">
      <w:pPr>
        <w:pStyle w:val="Zamik1"/>
        <w:spacing w:line="260" w:lineRule="exact"/>
      </w:pPr>
      <w:r w:rsidRPr="00417F7F">
        <w:t>odločbo št. 351-539/68-2/B z dne 6. 1. 1969, ki jo je izdala Skupščina občine Celje,</w:t>
      </w:r>
    </w:p>
    <w:p w14:paraId="643E65B8" w14:textId="77777777" w:rsidR="003A05CC" w:rsidRPr="00417F7F" w:rsidRDefault="003A05CC" w:rsidP="009308A8">
      <w:pPr>
        <w:pStyle w:val="Zamik1"/>
        <w:spacing w:line="260" w:lineRule="exact"/>
      </w:pPr>
      <w:r w:rsidRPr="00417F7F">
        <w:lastRenderedPageBreak/>
        <w:t>odločbo št. 351-560/68-2/B z dne 25. 11. 1968, ki jo je izdala Skupščina občine Celje,</w:t>
      </w:r>
    </w:p>
    <w:p w14:paraId="656C3FD7" w14:textId="77777777" w:rsidR="006A55A6" w:rsidRDefault="003A05CC" w:rsidP="009308A8">
      <w:pPr>
        <w:pStyle w:val="Zamik1"/>
        <w:spacing w:line="260" w:lineRule="exact"/>
      </w:pPr>
      <w:r w:rsidRPr="00417F7F">
        <w:t>odločbo št. 351-974/62-2 z dne 27. 9. 1966, ki jo je izdala Skupščina občine Celje,</w:t>
      </w:r>
    </w:p>
    <w:p w14:paraId="3C9BCB4A" w14:textId="77777777" w:rsidR="006A55A6" w:rsidRDefault="003A05CC" w:rsidP="009308A8">
      <w:pPr>
        <w:pStyle w:val="Zamik1"/>
        <w:spacing w:line="260" w:lineRule="exact"/>
      </w:pPr>
      <w:r w:rsidRPr="00417F7F">
        <w:t>odločbo št. 351-589/62 z dne 19. 7. 1966, ki jo je izdala Skupščina občine Celje,</w:t>
      </w:r>
    </w:p>
    <w:p w14:paraId="0DFA3CEC" w14:textId="77777777" w:rsidR="006A55A6" w:rsidRDefault="003A05CC" w:rsidP="009308A8">
      <w:pPr>
        <w:pStyle w:val="Zamik1"/>
        <w:spacing w:line="260" w:lineRule="exact"/>
      </w:pPr>
      <w:r w:rsidRPr="00417F7F">
        <w:t>dovoljenje za graditev št. 351-974/62-3/5 z dne 11. 1. 1964, ki ga je izdala Skupščina občine Celje,</w:t>
      </w:r>
    </w:p>
    <w:p w14:paraId="1883018D" w14:textId="77777777" w:rsidR="006A55A6" w:rsidRDefault="003A05CC" w:rsidP="009308A8">
      <w:pPr>
        <w:pStyle w:val="Zamik1"/>
        <w:spacing w:line="260" w:lineRule="exact"/>
      </w:pPr>
      <w:r w:rsidRPr="00417F7F">
        <w:t>odločbo o potrditvi ožje lokacije št. 351-974/62-3/4 z dne 26. 11. 1963, ki jo je izdala Občinska skupščina Celje,</w:t>
      </w:r>
    </w:p>
    <w:p w14:paraId="3553C5BB" w14:textId="77777777" w:rsidR="006A55A6" w:rsidRDefault="003A05CC" w:rsidP="009308A8">
      <w:pPr>
        <w:pStyle w:val="Zamik1"/>
        <w:spacing w:line="260" w:lineRule="exact"/>
      </w:pPr>
      <w:r w:rsidRPr="00417F7F">
        <w:t>odločbo Agencije RS za okolje št. 35406-74/2015-10 z dne 12. 7. 2018,</w:t>
      </w:r>
    </w:p>
    <w:p w14:paraId="47C950A1" w14:textId="74DF4B2C" w:rsidR="003A05CC" w:rsidRPr="00417F7F" w:rsidRDefault="003A05CC" w:rsidP="009308A8">
      <w:pPr>
        <w:pStyle w:val="Zamik1"/>
        <w:spacing w:line="260" w:lineRule="exact"/>
      </w:pPr>
      <w:r w:rsidRPr="00417F7F">
        <w:t>odločbo Agencije RS za okolje št. 35406-3/2020-11 z dne 6. 10. 2020,</w:t>
      </w:r>
    </w:p>
    <w:p w14:paraId="11271E56" w14:textId="77777777" w:rsidR="003A05CC" w:rsidRPr="00417F7F" w:rsidRDefault="003A05CC" w:rsidP="009308A8">
      <w:pPr>
        <w:pStyle w:val="Zamik1"/>
        <w:spacing w:line="260" w:lineRule="exact"/>
      </w:pPr>
      <w:r w:rsidRPr="00417F7F">
        <w:t>odločbo Agencije RS za okolje št. 35407-14/2009-5 z dne 12. 8. 2011,</w:t>
      </w:r>
    </w:p>
    <w:p w14:paraId="24C387A9" w14:textId="77777777" w:rsidR="003A05CC" w:rsidRPr="00417F7F" w:rsidRDefault="003A05CC" w:rsidP="009308A8">
      <w:pPr>
        <w:pStyle w:val="Zamik1"/>
        <w:spacing w:line="260" w:lineRule="exact"/>
      </w:pPr>
      <w:r w:rsidRPr="00417F7F">
        <w:t>okoljevarstveno dovoljenje Agencije RS za okolje št. 35407-90/2006-11 z dne 19. 10. 2007.</w:t>
      </w:r>
    </w:p>
    <w:p w14:paraId="7C381DA1" w14:textId="77777777" w:rsidR="003A05CC" w:rsidRPr="00417F7F" w:rsidRDefault="003A05CC" w:rsidP="009308A8">
      <w:pPr>
        <w:pStyle w:val="Odstavekseznama"/>
        <w:tabs>
          <w:tab w:val="left" w:pos="709"/>
        </w:tabs>
        <w:ind w:left="0"/>
        <w:rPr>
          <w:lang w:eastAsia="sl-SI"/>
        </w:rPr>
      </w:pPr>
    </w:p>
    <w:p w14:paraId="0FD5B562" w14:textId="4067F62D" w:rsidR="003A05CC" w:rsidRPr="00417F7F" w:rsidRDefault="003A05CC" w:rsidP="009308A8">
      <w:pPr>
        <w:pStyle w:val="Odstavekseznama"/>
        <w:numPr>
          <w:ilvl w:val="0"/>
          <w:numId w:val="18"/>
        </w:numPr>
        <w:tabs>
          <w:tab w:val="left" w:pos="709"/>
        </w:tabs>
        <w:ind w:left="0" w:firstLine="0"/>
        <w:rPr>
          <w:lang w:eastAsia="sl-SI"/>
        </w:rPr>
      </w:pPr>
      <w:r w:rsidRPr="00417F7F">
        <w:rPr>
          <w:lang w:eastAsia="sl-SI"/>
        </w:rPr>
        <w:t>V predmetnem postopku se skladno s prvim odstavkom 128. člena GZ-1, ki določa, da se postopki, začeti pred začetkom uporabe tega zakona, končajo po določbah GZ, uporabljajo določbe GZ, saj je bila vloga investitorja popolna (in s tem postopek formalno začet) že ob sami vložitvi zahteve. Investitor je namreč ob vložitvi obravnavane zahteve za izdajo gradbenega dovoljenja</w:t>
      </w:r>
      <w:r w:rsidR="006A55A6">
        <w:rPr>
          <w:lang w:eastAsia="sl-SI"/>
        </w:rPr>
        <w:t xml:space="preserve"> </w:t>
      </w:r>
      <w:r w:rsidRPr="00417F7F">
        <w:rPr>
          <w:lang w:eastAsia="sl-SI"/>
        </w:rPr>
        <w:t>predložil v 35. in 51. členu GZ predpisano dokumentacijo, v celoti pa je bila izkazana tudi pravica graditi, saj je bil investitor ob vložitvi zahteve za izdajo gradbenega dovoljenja zemljiškoknjižni lastnik vseh zemljišč z nameravano gradnjo.</w:t>
      </w:r>
    </w:p>
    <w:p w14:paraId="149C28E0" w14:textId="77777777" w:rsidR="003A05CC" w:rsidRPr="00417F7F" w:rsidRDefault="003A05CC" w:rsidP="009308A8">
      <w:pPr>
        <w:pStyle w:val="Odstavekseznama"/>
        <w:tabs>
          <w:tab w:val="left" w:pos="709"/>
        </w:tabs>
        <w:ind w:left="0"/>
        <w:rPr>
          <w:lang w:eastAsia="sl-SI"/>
        </w:rPr>
      </w:pPr>
    </w:p>
    <w:p w14:paraId="394650C7" w14:textId="77777777" w:rsidR="006A55A6" w:rsidRDefault="003A05CC" w:rsidP="009308A8">
      <w:pPr>
        <w:pStyle w:val="Odstavekseznama"/>
        <w:numPr>
          <w:ilvl w:val="0"/>
          <w:numId w:val="18"/>
        </w:numPr>
        <w:tabs>
          <w:tab w:val="left" w:pos="709"/>
        </w:tabs>
        <w:ind w:left="0" w:firstLine="0"/>
      </w:pPr>
      <w:r w:rsidRPr="00417F7F">
        <w:rPr>
          <w:lang w:eastAsia="sl-SI"/>
        </w:rPr>
        <w:t xml:space="preserve">Upravni organ ugotavlja, da se zahtevek investitorja nanaša na gradnjo objekta za </w:t>
      </w:r>
      <w:r w:rsidRPr="00417F7F">
        <w:rPr>
          <w:rFonts w:cs="Arial"/>
          <w:bCs/>
          <w:lang w:eastAsia="sl-SI"/>
        </w:rPr>
        <w:t>umestitev električnih peči (</w:t>
      </w:r>
      <w:r w:rsidRPr="00417F7F">
        <w:t>zamenjava kupolnih peči z indukcijskimi pečmi)</w:t>
      </w:r>
      <w:r w:rsidRPr="00417F7F">
        <w:rPr>
          <w:rFonts w:cs="Arial"/>
          <w:bCs/>
          <w:lang w:eastAsia="sl-SI"/>
        </w:rPr>
        <w:t xml:space="preserve"> v obstoječi hali</w:t>
      </w:r>
      <w:r w:rsidRPr="00417F7F">
        <w:rPr>
          <w:rFonts w:cs="Arial"/>
          <w:lang w:eastAsia="sl-SI"/>
        </w:rPr>
        <w:t>, na zemljišču parc. št. 1015/1, k.o. Teharje (1082)</w:t>
      </w:r>
      <w:r w:rsidRPr="00417F7F">
        <w:rPr>
          <w:lang w:eastAsia="sl-SI"/>
        </w:rPr>
        <w:t xml:space="preserve">, </w:t>
      </w:r>
      <w:r w:rsidRPr="00417F7F">
        <w:rPr>
          <w:rFonts w:cs="Arial"/>
        </w:rPr>
        <w:t xml:space="preserve">znotraj volumna obstoječih stavb proizvodnega objekta </w:t>
      </w:r>
      <w:proofErr w:type="spellStart"/>
      <w:r w:rsidRPr="00417F7F">
        <w:rPr>
          <w:rFonts w:cs="Arial"/>
        </w:rPr>
        <w:t>Kovis</w:t>
      </w:r>
      <w:proofErr w:type="spellEnd"/>
      <w:r w:rsidRPr="00417F7F">
        <w:rPr>
          <w:rFonts w:cs="Arial"/>
        </w:rPr>
        <w:t xml:space="preserve"> Livarna v območju industrijske cone Štore II ob reki Voglajni</w:t>
      </w:r>
      <w:r w:rsidRPr="00417F7F">
        <w:rPr>
          <w:lang w:eastAsia="sl-SI"/>
        </w:rPr>
        <w:t xml:space="preserve">. Poleg novogradnje objekta za umestitev električnih peči predvidena gradnja obsega </w:t>
      </w:r>
      <w:r w:rsidRPr="00417F7F">
        <w:t>korekcijo in preboj obstoječe fasade ter sanacijo talne plošče, prilagoditev obstoječega internega vodovoda in obstoječe meteorne kanalizacije, s priključitvijo obstoječo interno transformatorsko postajo in interno komunikacijsko omarico.</w:t>
      </w:r>
    </w:p>
    <w:p w14:paraId="2B961D95" w14:textId="69D55C64" w:rsidR="003A05CC" w:rsidRPr="00417F7F" w:rsidRDefault="003A05CC" w:rsidP="009308A8">
      <w:pPr>
        <w:pStyle w:val="Odstavekseznama"/>
        <w:tabs>
          <w:tab w:val="left" w:pos="426"/>
        </w:tabs>
        <w:ind w:left="0"/>
        <w:rPr>
          <w:lang w:eastAsia="sl-SI"/>
        </w:rPr>
      </w:pPr>
    </w:p>
    <w:p w14:paraId="38F99CF8" w14:textId="33236217" w:rsidR="003A05CC" w:rsidRPr="00417F7F" w:rsidRDefault="003A05CC" w:rsidP="009308A8">
      <w:pPr>
        <w:pStyle w:val="Odstavekseznama"/>
        <w:numPr>
          <w:ilvl w:val="0"/>
          <w:numId w:val="18"/>
        </w:numPr>
        <w:tabs>
          <w:tab w:val="left" w:pos="709"/>
        </w:tabs>
        <w:ind w:left="0" w:firstLine="0"/>
        <w:rPr>
          <w:lang w:eastAsia="sl-SI"/>
        </w:rPr>
      </w:pPr>
      <w:r w:rsidRPr="00417F7F">
        <w:rPr>
          <w:lang w:eastAsia="sl-SI"/>
        </w:rPr>
        <w:t xml:space="preserve">Upravni organ dalje ugotavlja, da je nameravani poseg objekt z vplivi na okolje, za katerega je treba izvesti presojo vplivov na okolje. Obveznost presoje vplivov na okolje se ugotavlja po Uredbi o posegih v okolje, za katere je treba izvesti presojo vplivov na okolje (Uradni list RS, št. 51/14, 57/15, 26/17, 105/20 in 44/22 – ZVO-2; v nadaljevanju Uredba o posegih v okolje). Presoja vplivov na okolje je v skladu s točko C.V.5 priloge 1 Uredbe o posegih v okolje obvezna, kadar gre livarne za železne zlitine z zmogljivostjo vsaj 20 t na dan. Uredba o posegih v okolje v 4. odstavku 2. člena določa, da je presoja vplivov na okolje obvezna tudi za poseg v okolje iz 3. člena te uredbe, ki sam ne dosega praga, ki je za to vrsto posega določen pri opisu vrste posega, označenega z oznako X v stolpcu z naslovom PVO v prilogi 1 te uredbe, če je funkcionalno in prostorsko povezan z drugimi nameravanimi ali že izvedenimi posegi v okolje in skupaj z njimi ta prag dosega ali presega. Na lokaciji nameravanega posega obratuje že dovoljen poseg – </w:t>
      </w:r>
      <w:proofErr w:type="spellStart"/>
      <w:r w:rsidRPr="00417F7F">
        <w:rPr>
          <w:lang w:eastAsia="sl-SI"/>
        </w:rPr>
        <w:t>Kovis</w:t>
      </w:r>
      <w:proofErr w:type="spellEnd"/>
      <w:r w:rsidRPr="00417F7F">
        <w:rPr>
          <w:lang w:eastAsia="sl-SI"/>
        </w:rPr>
        <w:t xml:space="preserve"> Livarna d.o.o. z največjo zmogljivosti proizvodnje, ki znaša 310 t na dan. Z nameravano spremembo se obstoječa zmogljivost proizvodnje povečuje in sicer iz obstoječe skupne bruto proizvodnje 18.400 ton na skupno bruto proizvodnjo 33.000 ton. Glede na navedeno, zmogljivost livarne presega prag, določen v točki C.V.5</w:t>
      </w:r>
      <w:r w:rsidR="006A55A6">
        <w:rPr>
          <w:lang w:eastAsia="sl-SI"/>
        </w:rPr>
        <w:t xml:space="preserve"> </w:t>
      </w:r>
      <w:r w:rsidRPr="00417F7F">
        <w:rPr>
          <w:lang w:eastAsia="sl-SI"/>
        </w:rPr>
        <w:t>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5B07A6A4" w14:textId="77777777" w:rsidR="003A05CC" w:rsidRPr="00417F7F" w:rsidRDefault="003A05CC" w:rsidP="009308A8">
      <w:pPr>
        <w:pStyle w:val="Odstavekseznama"/>
        <w:tabs>
          <w:tab w:val="left" w:pos="426"/>
        </w:tabs>
        <w:ind w:left="0"/>
        <w:rPr>
          <w:lang w:eastAsia="sl-SI"/>
        </w:rPr>
      </w:pPr>
    </w:p>
    <w:p w14:paraId="4F90C588" w14:textId="77777777" w:rsidR="003A05CC" w:rsidRPr="00417F7F" w:rsidRDefault="003A05CC" w:rsidP="009308A8">
      <w:pPr>
        <w:pStyle w:val="Odstavekseznama"/>
        <w:numPr>
          <w:ilvl w:val="0"/>
          <w:numId w:val="18"/>
        </w:numPr>
        <w:tabs>
          <w:tab w:val="left" w:pos="709"/>
        </w:tabs>
        <w:ind w:left="0" w:firstLine="0"/>
        <w:rPr>
          <w:lang w:eastAsia="sl-SI"/>
        </w:rPr>
      </w:pPr>
      <w:r w:rsidRPr="00417F7F">
        <w:rPr>
          <w:lang w:eastAsia="sl-SI"/>
        </w:rPr>
        <w:t>Upravni organ je na podlagi določb 43. in 57. člena GZ v postopku ugotovil:</w:t>
      </w:r>
    </w:p>
    <w:p w14:paraId="7FF6D815" w14:textId="77777777" w:rsidR="003A05CC" w:rsidRPr="00417F7F" w:rsidRDefault="003A05CC" w:rsidP="009308A8">
      <w:pPr>
        <w:spacing w:line="260" w:lineRule="exact"/>
      </w:pPr>
    </w:p>
    <w:p w14:paraId="618FE850" w14:textId="77777777" w:rsidR="006A55A6" w:rsidRDefault="003A05CC" w:rsidP="009308A8">
      <w:pPr>
        <w:pStyle w:val="Odstavekseznama"/>
        <w:numPr>
          <w:ilvl w:val="0"/>
          <w:numId w:val="11"/>
        </w:numPr>
        <w:tabs>
          <w:tab w:val="left" w:pos="709"/>
        </w:tabs>
        <w:ind w:left="0" w:firstLine="0"/>
      </w:pPr>
      <w:r w:rsidRPr="00417F7F">
        <w:lastRenderedPageBreak/>
        <w:t xml:space="preserve">Gradnja je skladna z določbami prostorskega izvedbenega akta v delu, ki se nanaša na graditev objektov, in z določbami predpisov o urejanju prostora, kar izhaja tudi iz mnenja glede skladnosti s prostorskim aktom št. 3020-30/2021-71 z dne 14. 6. 2021 Mestne občine Celje, Oddelka za okolje in prostor ter komunalo, Trg celjskih knezov 9, 3000 Celje. Območje predvidene gradnje se nahaja v območju obstoječega obrata </w:t>
      </w:r>
      <w:proofErr w:type="spellStart"/>
      <w:r w:rsidRPr="00417F7F">
        <w:t>Kovis</w:t>
      </w:r>
      <w:proofErr w:type="spellEnd"/>
      <w:r w:rsidRPr="00417F7F">
        <w:t xml:space="preserve"> Livarne zgrajenega na podlagi gradbenih dovoljenj št. 351-974/62-3/5 z dne 11. 1. 1964, št. 351-589/62 z dne 19. 7. 1966, št. 351-974/62-2 z dne 27. 9. 1966, št. 351-735/69-5/UT z dne 2. 8. 1985 in št. 351-735/69-5/N z dne 10. 4. 1987. Lokacija predmetne gradnje se nahaja na stavbnem zemljišču v prostorski enoti kare 4 s podrobno namensko rabo 90202 – območje proizvodnih in servisnih dejavnosti, ki se ureja z zazidalnim načrtom Štore II – gospodarska cona (Uradni list RS št. 57/03; v nadaljevanju ZN). Predmetni ZN v 5. členu določa, da kare 4 zajema površino 43.000 m2, je v večji meri pozidano z objekti kovinsko-predelovalne industrije, so v okviru obstoječih objektov mogoči vsi posegi v smislu izboljšanja tehnologije in zmanjšanja emisij v okolje, za potrebe povečanja proizvodnje in posodobitve tovarne pa so v okviru razpoložljivih lokacij možne gradnje novih objektov za potrebe obstoječih dejavnosti in drugih gospodarskih dejavnosti s pripadajočimi manipulacijskimi in parkirnimi površinami. Nadalje ZN v 6. členu določa, da so dovoljene rekonstrukcije obstoječih objektov zaradi spremembe namembnosti v skladu z opredeljeno namembnostjo območja in kot posledica tehnološkega razvoja, rušitve obstoječih objektov in gradnja nadomestnih ter gradnja novih objektov v okviru maksimalnih gradbenih linij ob upoštevanju pogojev oblikovanja. V zvezi z navedenimi določili ZN upravni organ navaja, da predvidena gradnja predstavlja rekonstrukcijo oz. prizidavo dela objekta z namenom umestitve električnih peči znotraj obstoječih stavb, za izboljšanje tehnologije v proizvodnji.</w:t>
      </w:r>
    </w:p>
    <w:p w14:paraId="30DBC811" w14:textId="5995C413" w:rsidR="003A05CC" w:rsidRPr="00417F7F" w:rsidRDefault="003A05CC" w:rsidP="009308A8">
      <w:pPr>
        <w:pStyle w:val="Odstavekseznama"/>
        <w:tabs>
          <w:tab w:val="left" w:pos="709"/>
        </w:tabs>
        <w:ind w:left="0"/>
      </w:pPr>
    </w:p>
    <w:p w14:paraId="7A96F0DD" w14:textId="77777777" w:rsidR="003A05CC" w:rsidRPr="00417F7F" w:rsidRDefault="003A05CC" w:rsidP="009308A8">
      <w:pPr>
        <w:pStyle w:val="Odstavekseznama"/>
        <w:numPr>
          <w:ilvl w:val="0"/>
          <w:numId w:val="11"/>
        </w:numPr>
        <w:tabs>
          <w:tab w:val="left" w:pos="709"/>
        </w:tabs>
        <w:ind w:left="0" w:firstLine="0"/>
      </w:pPr>
      <w:r w:rsidRPr="00417F7F">
        <w:t>Dokumentacijo za pridobitev gradbenega dovoljenja sta podpisala projektant in odgovorni vodja projekta, ki je bil v času izdelave dokumentacije vpisan v imenik pristojne poklicne zbornice. S</w:t>
      </w:r>
      <w:r w:rsidRPr="00417F7F">
        <w:rPr>
          <w:rFonts w:cs="Arial"/>
        </w:rPr>
        <w:t>estavni del d</w:t>
      </w:r>
      <w:r w:rsidRPr="00417F7F">
        <w:t xml:space="preserve">okumentacije za pridobitev gradbenega dovoljenja je </w:t>
      </w:r>
      <w:r w:rsidRPr="00417F7F">
        <w:rPr>
          <w:rFonts w:cs="Arial"/>
        </w:rPr>
        <w:t xml:space="preserve">podpisana izjava </w:t>
      </w:r>
      <w:r w:rsidRPr="00417F7F">
        <w:t>projektanta in odgovornega vodje projekta</w:t>
      </w:r>
      <w:r w:rsidRPr="00417F7F">
        <w:rPr>
          <w:rFonts w:cs="Arial"/>
        </w:rPr>
        <w:t>, da so na ravni obdelave dokumentacije za pridobitev gradbenega dovoljenja izpolnjene zahteve iz 15. člena GZ.</w:t>
      </w:r>
    </w:p>
    <w:p w14:paraId="0BA35370" w14:textId="77777777" w:rsidR="003A05CC" w:rsidRPr="00417F7F" w:rsidRDefault="003A05CC" w:rsidP="009308A8">
      <w:pPr>
        <w:pStyle w:val="Odstavekseznama"/>
        <w:tabs>
          <w:tab w:val="left" w:pos="709"/>
        </w:tabs>
        <w:ind w:left="0"/>
      </w:pPr>
    </w:p>
    <w:p w14:paraId="13C49AA0" w14:textId="77777777" w:rsidR="003A05CC" w:rsidRPr="00417F7F" w:rsidRDefault="003A05CC" w:rsidP="009308A8">
      <w:pPr>
        <w:pStyle w:val="Odstavekseznama"/>
        <w:numPr>
          <w:ilvl w:val="0"/>
          <w:numId w:val="11"/>
        </w:numPr>
        <w:tabs>
          <w:tab w:val="left" w:pos="709"/>
        </w:tabs>
        <w:ind w:left="0" w:firstLine="0"/>
      </w:pPr>
      <w:r w:rsidRPr="00417F7F">
        <w:t>Nameravana gradnja je skladna s predpisi, ki so podlaga za izdajo mnenj. Upravni organ na podlagi vpogleda v DGD, PVO, Dodatek, Prostorski informacijski sistem in pridobljena mnenja v zvezi s tem ugotavlja:</w:t>
      </w:r>
    </w:p>
    <w:p w14:paraId="786CA2AB" w14:textId="77777777" w:rsidR="003A05CC" w:rsidRPr="000E6ED0" w:rsidRDefault="003A05CC" w:rsidP="009308A8">
      <w:pPr>
        <w:pStyle w:val="Odstavekseznama"/>
        <w:tabs>
          <w:tab w:val="left" w:pos="709"/>
        </w:tabs>
        <w:ind w:left="0"/>
      </w:pPr>
    </w:p>
    <w:p w14:paraId="7AA98350" w14:textId="77777777" w:rsidR="003A05CC" w:rsidRPr="00417F7F" w:rsidRDefault="003A05CC" w:rsidP="009308A8">
      <w:pPr>
        <w:pStyle w:val="Odstavekseznama"/>
        <w:numPr>
          <w:ilvl w:val="1"/>
          <w:numId w:val="11"/>
        </w:numPr>
        <w:ind w:left="0" w:firstLine="0"/>
      </w:pPr>
      <w:r w:rsidRPr="00417F7F">
        <w:t xml:space="preserve">K predmetni gradnji so bila pridobljena mnenja upravljavcev vodov gospodarske javne infrastrukture, na katere je predvidena priključitev predmetne gradnje ter upravljavcev gospodarske javne infrastrukture, katerih varovalni pasovi se nahajajo v območju predmetne gradnje (Petrol </w:t>
      </w:r>
      <w:proofErr w:type="spellStart"/>
      <w:r w:rsidRPr="00417F7F">
        <w:t>d.d</w:t>
      </w:r>
      <w:proofErr w:type="spellEnd"/>
      <w:r w:rsidRPr="00417F7F">
        <w:t xml:space="preserve">. Telekom Slovenije </w:t>
      </w:r>
      <w:proofErr w:type="spellStart"/>
      <w:r w:rsidRPr="00417F7F">
        <w:t>d.d</w:t>
      </w:r>
      <w:proofErr w:type="spellEnd"/>
      <w:r w:rsidRPr="00417F7F">
        <w:t>, Vodovod – Kanalizacija d.o.o.). Iz mnenj, ki so navedena v IV.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VI. točki izreka tega dovoljenja.</w:t>
      </w:r>
    </w:p>
    <w:p w14:paraId="541F8461" w14:textId="77777777" w:rsidR="003A05CC" w:rsidRPr="00417F7F" w:rsidRDefault="003A05CC" w:rsidP="009308A8">
      <w:pPr>
        <w:pStyle w:val="Odstavekseznama"/>
        <w:ind w:left="0"/>
      </w:pPr>
    </w:p>
    <w:p w14:paraId="582661DE" w14:textId="77777777" w:rsidR="003A05CC" w:rsidRPr="00417F7F" w:rsidRDefault="003A05CC" w:rsidP="009308A8">
      <w:pPr>
        <w:pStyle w:val="Odstavekseznama"/>
        <w:numPr>
          <w:ilvl w:val="1"/>
          <w:numId w:val="11"/>
        </w:numPr>
        <w:ind w:left="0" w:firstLine="0"/>
      </w:pPr>
      <w:r w:rsidRPr="00417F7F">
        <w:t>Ugotovitve v zvezi s področji, ki so tudi predmet presoje vplivov na okolje v integralnem postopku, so podane v točki 9.</w:t>
      </w:r>
    </w:p>
    <w:p w14:paraId="53855950" w14:textId="77777777" w:rsidR="003A05CC" w:rsidRPr="00417F7F" w:rsidRDefault="003A05CC" w:rsidP="009308A8">
      <w:pPr>
        <w:pStyle w:val="Odstavekseznama"/>
        <w:tabs>
          <w:tab w:val="left" w:pos="709"/>
        </w:tabs>
        <w:ind w:left="0"/>
      </w:pPr>
    </w:p>
    <w:p w14:paraId="3DC03FD5" w14:textId="77777777" w:rsidR="003A05CC" w:rsidRPr="00417F7F" w:rsidRDefault="003A05CC" w:rsidP="009308A8">
      <w:pPr>
        <w:pStyle w:val="Odstavekseznama"/>
        <w:numPr>
          <w:ilvl w:val="0"/>
          <w:numId w:val="11"/>
        </w:numPr>
        <w:ind w:left="0" w:firstLine="0"/>
      </w:pPr>
      <w:r w:rsidRPr="00417F7F">
        <w:t>Iz dokumentacije za pridobitev gradbenega dovoljenja izhaja, da bo zagotovljena minimalna komunalna oskrba objekta, ki v konkretnem primeru vključuje oskrbo s pitno vodo, električno energijo, odvajanje meteornih voda in dostop do javne ceste.</w:t>
      </w:r>
    </w:p>
    <w:p w14:paraId="135DAC31" w14:textId="77777777" w:rsidR="003A05CC" w:rsidRPr="00417F7F" w:rsidRDefault="003A05CC" w:rsidP="009308A8">
      <w:pPr>
        <w:pStyle w:val="Odstavekseznama"/>
        <w:ind w:left="0"/>
      </w:pPr>
    </w:p>
    <w:p w14:paraId="0BA3972A" w14:textId="77777777" w:rsidR="003A05CC" w:rsidRPr="00417F7F" w:rsidRDefault="003A05CC" w:rsidP="009308A8">
      <w:pPr>
        <w:pStyle w:val="Odstavekseznama"/>
        <w:numPr>
          <w:ilvl w:val="0"/>
          <w:numId w:val="11"/>
        </w:numPr>
        <w:ind w:left="0" w:firstLine="0"/>
      </w:pPr>
      <w:r w:rsidRPr="00417F7F">
        <w:t xml:space="preserve">Za predmetno gradnjo je bila izvedena presoja sprejemljivosti v skladu s predpisi, ki urejajo ohranjanje narave. Upravni organ ugotavlja, da nameravana gradnja ne bo škodljivo vplivala na varstvene cilje območij natura 2000 njihovo celovitost in povezanost oz. vpliva na </w:t>
      </w:r>
      <w:r w:rsidRPr="00417F7F">
        <w:lastRenderedPageBreak/>
        <w:t>varovana območja ne bo (ocena A). Podrobnejša obrazložitev v zvezi s tem je podana v točki 9.5 te obrazložitve.</w:t>
      </w:r>
    </w:p>
    <w:p w14:paraId="1DEAE50D" w14:textId="77777777" w:rsidR="003A05CC" w:rsidRPr="00417F7F" w:rsidRDefault="003A05CC" w:rsidP="009308A8">
      <w:pPr>
        <w:spacing w:line="260" w:lineRule="exact"/>
      </w:pPr>
    </w:p>
    <w:p w14:paraId="5761DF70" w14:textId="77777777" w:rsidR="003A05CC" w:rsidRPr="00417F7F" w:rsidRDefault="003A05CC" w:rsidP="009308A8">
      <w:pPr>
        <w:pStyle w:val="Odstavekseznama"/>
        <w:numPr>
          <w:ilvl w:val="0"/>
          <w:numId w:val="11"/>
        </w:numPr>
        <w:ind w:left="0" w:firstLine="0"/>
      </w:pPr>
      <w:r w:rsidRPr="00417F7F">
        <w:t>Iz vpogleda v zemljiško knjigo izhaja, da je investitor lastnik vseh zemljišč, na katerih se bo izvajal poseg. Investitor izkazuje pravico graditi v skladu z določbo 3. točke drugega odstavka 35. člena GZ.</w:t>
      </w:r>
    </w:p>
    <w:p w14:paraId="60C5C2F9" w14:textId="77777777" w:rsidR="003A05CC" w:rsidRPr="00417F7F" w:rsidRDefault="003A05CC" w:rsidP="009308A8">
      <w:pPr>
        <w:pStyle w:val="Odstavekseznama"/>
        <w:tabs>
          <w:tab w:val="left" w:pos="709"/>
        </w:tabs>
        <w:ind w:left="0"/>
      </w:pPr>
    </w:p>
    <w:p w14:paraId="1DD5AAE4" w14:textId="77777777" w:rsidR="003A05CC" w:rsidRPr="00417F7F" w:rsidRDefault="003A05CC" w:rsidP="009308A8">
      <w:pPr>
        <w:pStyle w:val="Odstavekseznama"/>
        <w:numPr>
          <w:ilvl w:val="0"/>
          <w:numId w:val="11"/>
        </w:numPr>
        <w:ind w:left="0" w:firstLine="0"/>
      </w:pPr>
      <w:r w:rsidRPr="00417F7F">
        <w:t>Investitor ni zavezanec za plačilo nadomestila za degradacijo in uzurpacijo prostora, saj je legalnost že obstoječe gradnje izkazana s predložitvijo upravnih odločb, gradbenih in uporabnih dovoljenj, navedenih v točki (2) obrazložitve (alineje 4-14). V skladu z zakonom, ki ureja kmetijska zemljišča, investitor tudi ni zavezanec za plačilo odškodnine zaradi spremembe namembnosti kmetijskega zemljišča – gradnja je predvidena na nekmetijskih zemljiščih.</w:t>
      </w:r>
    </w:p>
    <w:p w14:paraId="2909BDE7" w14:textId="77777777" w:rsidR="003A05CC" w:rsidRPr="00417F7F" w:rsidRDefault="003A05CC" w:rsidP="009308A8">
      <w:pPr>
        <w:pStyle w:val="Odstavekseznama"/>
        <w:tabs>
          <w:tab w:val="left" w:pos="709"/>
        </w:tabs>
        <w:ind w:left="0"/>
      </w:pPr>
    </w:p>
    <w:p w14:paraId="75C70EEC" w14:textId="5471FD7E" w:rsidR="003A05CC" w:rsidRPr="00417F7F" w:rsidRDefault="003A05CC" w:rsidP="009308A8">
      <w:pPr>
        <w:pStyle w:val="Odstavekseznama"/>
        <w:numPr>
          <w:ilvl w:val="0"/>
          <w:numId w:val="11"/>
        </w:numPr>
        <w:ind w:left="0" w:firstLine="0"/>
      </w:pPr>
      <w:r w:rsidRPr="00417F7F">
        <w:t>Investitor ni zavezanec za plačilo komunalnega prispevka, saj iz odločbe Mestne občine Celje, Oddelka za okolje prostor ter komunalo, št. 3542-125/2020 z dne 30. 11. 2020, izhaja, da se investitorju za nameravani poseg komunalni prispevek ne odmeri.</w:t>
      </w:r>
    </w:p>
    <w:p w14:paraId="709462ED" w14:textId="77777777" w:rsidR="003A05CC" w:rsidRPr="00417F7F" w:rsidRDefault="003A05CC" w:rsidP="009308A8">
      <w:pPr>
        <w:pStyle w:val="Odstavekseznama"/>
        <w:tabs>
          <w:tab w:val="left" w:pos="709"/>
        </w:tabs>
        <w:ind w:left="0"/>
      </w:pPr>
    </w:p>
    <w:p w14:paraId="07A40D38" w14:textId="77777777" w:rsidR="003A05CC" w:rsidRPr="00417F7F" w:rsidRDefault="003A05CC" w:rsidP="009308A8">
      <w:pPr>
        <w:pStyle w:val="Odstavekseznama"/>
        <w:numPr>
          <w:ilvl w:val="0"/>
          <w:numId w:val="11"/>
        </w:numPr>
        <w:ind w:left="0" w:firstLine="0"/>
      </w:pPr>
      <w:r w:rsidRPr="00417F7F">
        <w:t>V tem integralnem postopku je upravni organ izvedel presojo vplivov na okolje ter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3B9BDF35" w14:textId="77777777" w:rsidR="003A05CC" w:rsidRPr="00417F7F" w:rsidRDefault="003A05CC" w:rsidP="009308A8">
      <w:pPr>
        <w:pStyle w:val="Odstavekseznama"/>
        <w:tabs>
          <w:tab w:val="left" w:pos="709"/>
        </w:tabs>
        <w:ind w:left="0"/>
      </w:pPr>
    </w:p>
    <w:p w14:paraId="65CEC121" w14:textId="77777777" w:rsidR="003A05CC" w:rsidRPr="00417F7F" w:rsidRDefault="003A05CC" w:rsidP="009308A8">
      <w:pPr>
        <w:spacing w:line="260" w:lineRule="exact"/>
        <w:ind w:right="-7"/>
        <w:rPr>
          <w:lang w:eastAsia="sl-SI"/>
        </w:rPr>
      </w:pPr>
      <w:r w:rsidRPr="00417F7F">
        <w:rPr>
          <w:lang w:eastAsia="sl-SI"/>
        </w:rPr>
        <w:t xml:space="preserve">Upravni organ je v tem postopku z dopisom št. 35105-118/2020-2550-12 z dne 10. 6. 2021 zaprosil Agencijo RS za okolje za mnenje o sprejemljivosti nameravane gradnje z vidika njenih pristojnosti in morebitne pogoje, ki se nanašajo na izvedbo gradnje in uporabo objekta. Na podlagi mnenja Agencije RS za okolje št. 35403-16/2021-2 z dne 7. 7. 2021 je upravni organ z dopisom št. 35105-118/2020-21 z dne 16. 8. 2021 pozval investitorja k dopolnitvi PVO. Pooblaščenec investitorja je upravnemu organu dne 14. 9. 2021 predložil zahtevana pojasnila, dopolnjeno Poročilo o vplivih na okolje za povečanje proizvodnje taline – </w:t>
      </w:r>
      <w:proofErr w:type="spellStart"/>
      <w:r w:rsidRPr="00417F7F">
        <w:rPr>
          <w:lang w:eastAsia="sl-SI"/>
        </w:rPr>
        <w:t>Kovis</w:t>
      </w:r>
      <w:proofErr w:type="spellEnd"/>
      <w:r w:rsidRPr="00417F7F">
        <w:rPr>
          <w:lang w:eastAsia="sl-SI"/>
        </w:rPr>
        <w:t xml:space="preserve"> livarna d.o.o. št.: 100918-dn, z dne 19. 10. 2020, dopolnitev 14. 09. 2021 in dopolnjeno Oceno dodatne obremenitve zunanjega zraka za potrebe spremembe okoljevarstvenega dovoljenja za podjetje Livarna KOVIS d.o.o., Elektroinštitut Milan Vidmar, številka: 2506, Ljubljana, marec 2021. Prav tako je upravni organ dne 6. 9. 2021 prejel mnenje Direkcije RS za vode št. 35508-4179/2021-4 in dne 11. 11. 2021 dopolnitev </w:t>
      </w:r>
      <w:r w:rsidRPr="00417F7F">
        <w:rPr>
          <w:rFonts w:cs="Tahoma"/>
          <w:color w:val="000000" w:themeColor="text1"/>
        </w:rPr>
        <w:t>DGD, PVO, Geološko-geomehansko poročilo in Načrt strojnih instalacij (PZI). U</w:t>
      </w:r>
      <w:r w:rsidRPr="00417F7F">
        <w:rPr>
          <w:lang w:eastAsia="sl-SI"/>
        </w:rPr>
        <w:t>pravni organ z dopisom št. 35105-118/2020-2550-26 z dne 2. 12. 2021 ponovno zaprosil za mnenje Agencijo RS za okolje in Direkcijo RS za vode in jima posredoval dopolnjeno gradivo. Agencija RS za okolje je dne 21. 12. 2021 podala mnenje št. 35403-16/2021-4. I</w:t>
      </w:r>
      <w:r w:rsidRPr="00417F7F">
        <w:rPr>
          <w:rFonts w:cs="Times New Roman"/>
          <w:lang w:eastAsia="sl-SI"/>
        </w:rPr>
        <w:t>z mnenj Agencije RS za okolje izhaja, da je nameravani poseg z vidika emisij v tla, vode, zrak, hrupa, svetlobnega onesnaževanja ter elektromagnetnega sevanja in ravnanja z odpadki sprejemljiv oziroma sprejemljiv ob upoštevanju pogojev, navedenih v PVO ter dodatnih zahtev, ki izhajajo iz navedenih mnenj. Iz mnenja Direkcije RS za vode št. 35508-1111/2023-5 z dne 14. 3. 2023 izhaja, da je gradnja z vidika upravljanja z vodami sprejemljiva ob upoštevanju pogojev, ki jih je upravni organ povzel v točki VII. Izreka tega dovoljenja. Iz mnenja Zavoda RS za varstvo narave št. 3562-0114/2021-2 z dne 7. 7. 2021 izhaja, da so vplivi posega na naravo sprejemljivi, in da niso potrebni dodatni omilitveni ukrepi za zmanjšanje vplivov posega na naravne vrednote, zavarovana območja in območja biotske raznovrstnosti (območja Natura 2000, ekološko pomembna območja).</w:t>
      </w:r>
    </w:p>
    <w:p w14:paraId="47D3F6C4" w14:textId="77777777" w:rsidR="003A05CC" w:rsidRPr="00417F7F" w:rsidRDefault="003A05CC" w:rsidP="009308A8">
      <w:pPr>
        <w:spacing w:line="260" w:lineRule="exact"/>
        <w:ind w:right="-7"/>
        <w:rPr>
          <w:rFonts w:cs="Times New Roman"/>
          <w:lang w:eastAsia="sl-SI"/>
        </w:rPr>
      </w:pPr>
      <w:r w:rsidRPr="00417F7F">
        <w:rPr>
          <w:rFonts w:cs="Times New Roman"/>
          <w:lang w:eastAsia="sl-SI"/>
        </w:rPr>
        <w:t>K predmetni gradnji so bila pridobljena tudi mnenja drugih pristojnih organov in organizacij, ki varujejo javne interese z vidika varovanja narave, voda in kulturne dediščine, kot so navedena v točki IV. izreka tega dovoljenja.</w:t>
      </w:r>
    </w:p>
    <w:p w14:paraId="29AE86A2" w14:textId="77777777" w:rsidR="003A05CC" w:rsidRPr="00417F7F" w:rsidRDefault="003A05CC" w:rsidP="009308A8">
      <w:pPr>
        <w:pStyle w:val="Odstavekseznama"/>
        <w:tabs>
          <w:tab w:val="left" w:pos="709"/>
        </w:tabs>
        <w:ind w:left="0"/>
      </w:pPr>
    </w:p>
    <w:p w14:paraId="276FCEFE" w14:textId="77777777" w:rsidR="003A05CC" w:rsidRPr="00417F7F" w:rsidRDefault="003A05CC" w:rsidP="009308A8">
      <w:pPr>
        <w:spacing w:line="260" w:lineRule="exact"/>
        <w:ind w:right="-7"/>
        <w:rPr>
          <w:lang w:eastAsia="sl-SI"/>
        </w:rPr>
      </w:pPr>
      <w:r w:rsidRPr="00417F7F">
        <w:rPr>
          <w:lang w:eastAsia="sl-SI"/>
        </w:rPr>
        <w:t>Upravni organ je na podlagi vpogleda v DGD, PVO, Prostorski informacijski sistem in vsa pridobljena mnenja v zvezi s predmetno gradnjo ugotovil, da:</w:t>
      </w:r>
    </w:p>
    <w:p w14:paraId="0764AD76"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lastRenderedPageBreak/>
        <w:t xml:space="preserve">se lokacija nameravanega posega nahaja v industrijskem kompleksu/coni Štore, ki jo omejuje na severu glavna železniška proga Celje-Maribor, na zahodu Teharska cesta, na jugu levi breg reke Voglajne in na vzhodu zahodni rob lokalne ceste Lipa Štore–Svetina. Dostop do podjetja </w:t>
      </w:r>
      <w:proofErr w:type="spellStart"/>
      <w:r w:rsidRPr="00417F7F">
        <w:rPr>
          <w:lang w:eastAsia="sl-SI"/>
        </w:rPr>
        <w:t>Kovis</w:t>
      </w:r>
      <w:proofErr w:type="spellEnd"/>
      <w:r w:rsidRPr="00417F7F">
        <w:rPr>
          <w:lang w:eastAsia="sl-SI"/>
        </w:rPr>
        <w:t xml:space="preserve"> Livarna d.o.o. poteka po cesti znotraj industrijske cone;</w:t>
      </w:r>
    </w:p>
    <w:p w14:paraId="3C5F2A69"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se na lokaciji nameravanega posega v naravi ne nahaja gozd, ta se nahaja južno in jugozahodno od lokacije posega;</w:t>
      </w:r>
    </w:p>
    <w:p w14:paraId="29EACDDF"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 xml:space="preserve">se lokacija nameravanega posega nahaja na območju </w:t>
      </w:r>
      <w:r w:rsidRPr="00417F7F">
        <w:t>Natura 2000 (POO Voglajna pregrada Tratna - izliv v Savinjo) in Ekološko pomembnem območju Voglajna, Slivniško jezero in Ločnica;</w:t>
      </w:r>
    </w:p>
    <w:p w14:paraId="2FE8A1AE"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na območju ni enot kulturne dediščine, najbližja enota kulturne dediščine je oddaljena več kot 300 m od nameravanega posega;</w:t>
      </w:r>
    </w:p>
    <w:p w14:paraId="0A8F567F"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upravljavec razpolaga z okoljevarstvenim dovoljenjem za obratovanje naprave št. 35407-90/2006-11 z dne 19. 10. 2007, ki je bilo spremenjeno z odločbami št. 35407-14/2009-5 z dne 12. 8. 2011, št. 35406-74/2015-10 z dne 12. 7. 2016 in št. 35406-3/2020-11 z dne 6. 10. 2020 (v nadaljevanju okoljevarstveno dovoljenje). Gre za napravo, ki lahko povzroča onesnaževanje okolja večjega obsega skladno z Uredbo o vrsti dejavnosti in naprav, ki povzročajo industrijske emisije (Uradni list RS, št. 68/22);</w:t>
      </w:r>
    </w:p>
    <w:p w14:paraId="37F60826"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 xml:space="preserve">bodo vplivi ravnanja z odpadki, vplivi v zrak, na vode ter vplivi na okoljske nesreče v času gradnje, v času uporabe objekta in po opustitvi posega nebistveni, ob upoštevanju dodatnih ukrepov in pogojev, ki jih mora investitor upoštevati, da bi preprečil, zmanjšal ali odstranil škodljive vplive na okolje, ki jih je upravni organ določil v </w:t>
      </w:r>
      <w:proofErr w:type="spellStart"/>
      <w:r w:rsidRPr="00417F7F">
        <w:rPr>
          <w:lang w:eastAsia="sl-SI"/>
        </w:rPr>
        <w:t>V</w:t>
      </w:r>
      <w:proofErr w:type="spellEnd"/>
      <w:r w:rsidRPr="00417F7F">
        <w:rPr>
          <w:lang w:eastAsia="sl-SI"/>
        </w:rPr>
        <w:t>. točki izreka tega dovoljenja in kot je obrazloženo v nadaljevanju;</w:t>
      </w:r>
    </w:p>
    <w:p w14:paraId="74A3749D" w14:textId="77777777" w:rsidR="003A05CC" w:rsidRPr="00417F7F" w:rsidRDefault="003A05CC" w:rsidP="009308A8">
      <w:pPr>
        <w:numPr>
          <w:ilvl w:val="0"/>
          <w:numId w:val="12"/>
        </w:numPr>
        <w:tabs>
          <w:tab w:val="left" w:pos="4111"/>
        </w:tabs>
        <w:spacing w:line="260" w:lineRule="exact"/>
        <w:ind w:left="425" w:hanging="425"/>
        <w:contextualSpacing/>
        <w:rPr>
          <w:lang w:eastAsia="sl-SI"/>
        </w:rPr>
      </w:pPr>
      <w:r w:rsidRPr="00417F7F">
        <w:rPr>
          <w:lang w:eastAsia="sl-SI"/>
        </w:rPr>
        <w:t>ostali vplivi v času gradnje in uporabe objekta so ocenjeni kot nebistveni oziroma jih ni, pri čemer je treba dosledno upoštevati tudi vse zahteve, predvidene v zakonskih in podzakonskih predpisih.</w:t>
      </w:r>
    </w:p>
    <w:p w14:paraId="3DBDB0EF" w14:textId="77777777" w:rsidR="003A05CC" w:rsidRPr="00417F7F" w:rsidRDefault="003A05CC" w:rsidP="009308A8">
      <w:pPr>
        <w:spacing w:line="260" w:lineRule="exact"/>
        <w:ind w:right="-7"/>
        <w:rPr>
          <w:rFonts w:cs="Times New Roman"/>
          <w:lang w:eastAsia="sl-SI"/>
        </w:rPr>
      </w:pPr>
    </w:p>
    <w:p w14:paraId="31398B14" w14:textId="77777777" w:rsidR="003A05CC" w:rsidRPr="00417F7F" w:rsidRDefault="003A05CC" w:rsidP="009308A8">
      <w:pPr>
        <w:pStyle w:val="Naslov2"/>
        <w:spacing w:line="260" w:lineRule="exact"/>
      </w:pPr>
      <w:r w:rsidRPr="00417F7F">
        <w:t>Varstvo zraka</w:t>
      </w:r>
    </w:p>
    <w:p w14:paraId="07995855" w14:textId="77777777" w:rsidR="003A05CC" w:rsidRPr="00417F7F" w:rsidRDefault="003A05CC" w:rsidP="009308A8">
      <w:pPr>
        <w:spacing w:line="260" w:lineRule="exact"/>
        <w:ind w:right="-7"/>
        <w:contextualSpacing/>
        <w:rPr>
          <w:rFonts w:cs="Times New Roman"/>
          <w:lang w:eastAsia="sl-SI"/>
        </w:rPr>
      </w:pPr>
    </w:p>
    <w:p w14:paraId="20DE7518" w14:textId="77777777" w:rsidR="003A05CC" w:rsidRPr="00417F7F" w:rsidRDefault="003A05CC" w:rsidP="009308A8">
      <w:pPr>
        <w:spacing w:line="260" w:lineRule="exact"/>
        <w:ind w:right="-7"/>
        <w:contextualSpacing/>
      </w:pPr>
      <w:r w:rsidRPr="00417F7F">
        <w:rPr>
          <w:rFonts w:cs="Times New Roman"/>
          <w:lang w:eastAsia="sl-SI"/>
        </w:rPr>
        <w:t>Obravnavana naprava je locirana v sklopu industrijske cone Štore 2 in se delno nahaja na območju Mestne občine Celje. Zaradi onesnaženosti zraka z delci PM</w:t>
      </w:r>
      <w:r w:rsidRPr="00417F7F">
        <w:rPr>
          <w:rFonts w:cs="Times New Roman"/>
          <w:vertAlign w:val="subscript"/>
          <w:lang w:eastAsia="sl-SI"/>
        </w:rPr>
        <w:t>10</w:t>
      </w:r>
      <w:r w:rsidRPr="00417F7F">
        <w:rPr>
          <w:rFonts w:cs="Times New Roman"/>
          <w:lang w:eastAsia="sl-SI"/>
        </w:rPr>
        <w:t>, na podlagi ocene o kakovosti zunanjega zraka in ocene o obsegu območja za učinkovito izvajanje ukrepov za izboljšanje kakovosti zunanjega zraka, je območje Mestne občine Celje skladno z Uredbo o kakovosti zunanjega zraka (Uradni list RS, št. 9/11, 8/15, 66/18 in 44/22 – ZVO-2) opredeljeno kot podobmočje SIC</w:t>
      </w:r>
      <w:r w:rsidRPr="00417F7F">
        <w:t>. Za zmanjšanje onesnaženosti zraka z delci PM</w:t>
      </w:r>
      <w:r w:rsidRPr="00417F7F">
        <w:rPr>
          <w:vertAlign w:val="subscript"/>
        </w:rPr>
        <w:t>10</w:t>
      </w:r>
      <w:r w:rsidRPr="00417F7F">
        <w:t>, s ciljem zmanjšati škodljive vplive na okolje in zdravje ljudi in okolje, je bil sprejet načrt za kakovost zraka - Odlok o načrtu za kakovost zraka na območju Mestne občine Celje (Uradni list RS, št. 57/17, 160/20 in 161/20).</w:t>
      </w:r>
    </w:p>
    <w:p w14:paraId="113EE6C0" w14:textId="77777777" w:rsidR="003A05CC" w:rsidRPr="00417F7F" w:rsidRDefault="003A05CC" w:rsidP="009308A8">
      <w:pPr>
        <w:spacing w:line="260" w:lineRule="exact"/>
        <w:ind w:right="-7"/>
        <w:contextualSpacing/>
        <w:rPr>
          <w:rFonts w:cs="Times New Roman"/>
          <w:lang w:eastAsia="sl-SI"/>
        </w:rPr>
      </w:pPr>
    </w:p>
    <w:p w14:paraId="3526FCBD" w14:textId="77777777" w:rsidR="003A05CC" w:rsidRPr="00417F7F" w:rsidRDefault="003A05CC" w:rsidP="009308A8">
      <w:pPr>
        <w:tabs>
          <w:tab w:val="left" w:pos="567"/>
        </w:tabs>
        <w:spacing w:line="260" w:lineRule="exact"/>
        <w:ind w:right="-7"/>
      </w:pPr>
      <w:r w:rsidRPr="00417F7F">
        <w:t xml:space="preserve">Naprava podjetja </w:t>
      </w:r>
      <w:proofErr w:type="spellStart"/>
      <w:r w:rsidRPr="00417F7F">
        <w:t>Kovis</w:t>
      </w:r>
      <w:proofErr w:type="spellEnd"/>
      <w:r w:rsidRPr="00417F7F">
        <w:t xml:space="preserve"> Livarna za taljenje in litje </w:t>
      </w:r>
      <w:proofErr w:type="spellStart"/>
      <w:r w:rsidRPr="00417F7F">
        <w:t>nodularne</w:t>
      </w:r>
      <w:proofErr w:type="spellEnd"/>
      <w:r w:rsidRPr="00417F7F">
        <w:t xml:space="preserve"> in sive litine s proizvodno zmogljivostjo taljenja 90 ton na dan se uvrša v točko 3.7 po prilogi 4 Uredbe o emisiji snovi v zrak iz nepremičnih virov onesnaževanja (Uradni list RS, št. 31/2007, 70/2008, 61/2009, 50/13, 44/22-ZVO-2 in 48/22). Iz Poročila o občasnih meritvah emisij snovi v zrak v podjetju </w:t>
      </w:r>
      <w:proofErr w:type="spellStart"/>
      <w:r w:rsidRPr="00417F7F">
        <w:t>Kovis</w:t>
      </w:r>
      <w:proofErr w:type="spellEnd"/>
      <w:r w:rsidRPr="00417F7F">
        <w:t xml:space="preserve"> Livarna d.o.o. </w:t>
      </w:r>
      <w:proofErr w:type="spellStart"/>
      <w:r w:rsidRPr="00417F7F">
        <w:t>evid</w:t>
      </w:r>
      <w:proofErr w:type="spellEnd"/>
      <w:r w:rsidRPr="00417F7F">
        <w:t>. št. poročila: EK2018-180441, 9. 1. 2019, KOVA d.o.o., izhaja, da so bile izmerjene emisijske koncentracije parametrov, največji masni pretok ter največji prostorninski pretok v času izvedbe meritev v mejah predpisanih vrednosti, ki jih predpisuje okoljevarstveno dovoljenje.</w:t>
      </w:r>
    </w:p>
    <w:p w14:paraId="33BA9FD9" w14:textId="77777777" w:rsidR="003A05CC" w:rsidRPr="00417F7F" w:rsidRDefault="003A05CC" w:rsidP="009308A8">
      <w:pPr>
        <w:tabs>
          <w:tab w:val="left" w:pos="567"/>
        </w:tabs>
        <w:spacing w:line="260" w:lineRule="exact"/>
        <w:ind w:right="-7"/>
      </w:pPr>
    </w:p>
    <w:p w14:paraId="199322B9" w14:textId="77777777" w:rsidR="003A05CC" w:rsidRPr="00417F7F" w:rsidRDefault="003A05CC" w:rsidP="009308A8">
      <w:pPr>
        <w:pStyle w:val="Naslov2"/>
        <w:numPr>
          <w:ilvl w:val="0"/>
          <w:numId w:val="0"/>
        </w:numPr>
        <w:spacing w:line="260" w:lineRule="exact"/>
      </w:pPr>
      <w:r w:rsidRPr="00417F7F">
        <w:t>9.1.a</w:t>
      </w:r>
      <w:r w:rsidRPr="00417F7F">
        <w:tab/>
        <w:t>Pričakovani vplivi v času obratovanja ter pogoji</w:t>
      </w:r>
    </w:p>
    <w:p w14:paraId="3CA7D359" w14:textId="77777777" w:rsidR="003A05CC" w:rsidRPr="00417F7F" w:rsidRDefault="003A05CC" w:rsidP="009308A8">
      <w:pPr>
        <w:spacing w:line="260" w:lineRule="exact"/>
      </w:pPr>
    </w:p>
    <w:p w14:paraId="0D63C365" w14:textId="77777777" w:rsidR="003A05CC" w:rsidRPr="00417F7F" w:rsidRDefault="003A05CC" w:rsidP="009308A8">
      <w:pPr>
        <w:tabs>
          <w:tab w:val="left" w:pos="567"/>
        </w:tabs>
        <w:spacing w:line="260" w:lineRule="exact"/>
        <w:ind w:right="-7"/>
      </w:pPr>
      <w:r w:rsidRPr="00417F7F">
        <w:t>V fazi obratovanja naprave bodo v sklopu posameznih tehnoloških procesov nastali odpadni plini ustrezno zajeti in vodeni na odvodnike odpadnih plinov.</w:t>
      </w:r>
    </w:p>
    <w:p w14:paraId="474BA6CC" w14:textId="77777777" w:rsidR="003A05CC" w:rsidRPr="00417F7F" w:rsidRDefault="003A05CC" w:rsidP="009308A8">
      <w:pPr>
        <w:tabs>
          <w:tab w:val="left" w:pos="567"/>
        </w:tabs>
        <w:spacing w:line="260" w:lineRule="exact"/>
        <w:ind w:right="-7"/>
      </w:pPr>
    </w:p>
    <w:p w14:paraId="3C4AC749" w14:textId="39EF89B2" w:rsidR="003A05CC" w:rsidRPr="00417F7F" w:rsidRDefault="003A05CC" w:rsidP="009308A8">
      <w:pPr>
        <w:tabs>
          <w:tab w:val="left" w:pos="567"/>
        </w:tabs>
        <w:spacing w:line="260" w:lineRule="exact"/>
        <w:ind w:right="-7"/>
      </w:pPr>
      <w:r w:rsidRPr="00417F7F">
        <w:t xml:space="preserve">Posebni pogoji glede emisije snovi v zrak so za obravnavane naprave določeni v 3. odstavku 32. člena Uredbe o emisiji snovi v zrak iz srednjih kurilnih naprav, plinskih turbin in nepremičnih </w:t>
      </w:r>
      <w:r w:rsidRPr="00417F7F">
        <w:lastRenderedPageBreak/>
        <w:t>motorjev</w:t>
      </w:r>
      <w:r w:rsidR="006A55A6">
        <w:t xml:space="preserve"> </w:t>
      </w:r>
      <w:r w:rsidRPr="00417F7F">
        <w:t>(Uradni list RS, št. </w:t>
      </w:r>
      <w:hyperlink r:id="rId10" w:tgtFrame="_blank" w:tooltip="Uredba o emisiji snovi v zrak iz srednjih kurilnih naprav, plinskih turbin in nepremičnih motorjev" w:history="1">
        <w:r w:rsidRPr="00417F7F">
          <w:t>17/18</w:t>
        </w:r>
      </w:hyperlink>
      <w:r w:rsidRPr="00417F7F">
        <w:t>, </w:t>
      </w:r>
      <w:hyperlink r:id="rId11" w:tgtFrame="_blank" w:tooltip="Uredba o spremembah in dopolnitvah Uredbe o emisiji snovi v zrak iz srednjih kurilnih naprav, plinskih turbin in nepremičnih motorjev" w:history="1">
        <w:r w:rsidRPr="00417F7F">
          <w:t>59/18</w:t>
        </w:r>
      </w:hyperlink>
      <w:r w:rsidRPr="00417F7F">
        <w:t>, 44/22-ZVO-2 in 99/22). Pričakovane emisije snovi v zrak bodo, zaradi zasnove in izvedbe obravnavane naprave ter uporabe ustreznih materialov, majhne. Vpliv posega in celotni vpliv na kakovost zraka v času obratovanja se ocenjujemo kot nebistven vpliv, zaradi izvedbe omilitvenih ukrepov. Upravni organ je z namenom zmanjšanja emisij v zrak v točki V.1. izreka tega gradbenega dovoljenja določil dodatne omilitvene ukrepe v zvezi z obratovanjem motorjev tovornih vozil, optimizacijo kurilnih in čistilnih naprav.</w:t>
      </w:r>
    </w:p>
    <w:p w14:paraId="1BCC19EF" w14:textId="77777777" w:rsidR="003A05CC" w:rsidRPr="00417F7F" w:rsidRDefault="003A05CC" w:rsidP="009308A8">
      <w:pPr>
        <w:tabs>
          <w:tab w:val="left" w:pos="567"/>
        </w:tabs>
        <w:spacing w:line="260" w:lineRule="exact"/>
        <w:ind w:right="-7"/>
      </w:pPr>
    </w:p>
    <w:p w14:paraId="000B9436" w14:textId="77777777" w:rsidR="003A05CC" w:rsidRPr="00417F7F" w:rsidRDefault="003A05CC" w:rsidP="009308A8">
      <w:pPr>
        <w:pStyle w:val="Naslov2"/>
        <w:spacing w:line="260" w:lineRule="exact"/>
      </w:pPr>
      <w:r w:rsidRPr="00417F7F">
        <w:t>Varstvo voda</w:t>
      </w:r>
    </w:p>
    <w:p w14:paraId="57417970" w14:textId="77777777" w:rsidR="003A05CC" w:rsidRPr="008E7FC3" w:rsidRDefault="003A05CC" w:rsidP="009308A8">
      <w:pPr>
        <w:tabs>
          <w:tab w:val="left" w:pos="567"/>
        </w:tabs>
        <w:spacing w:line="260" w:lineRule="exact"/>
        <w:ind w:right="-7"/>
      </w:pPr>
    </w:p>
    <w:p w14:paraId="05DCA2C5" w14:textId="77777777" w:rsidR="003A05CC" w:rsidRPr="00417F7F" w:rsidRDefault="003A05CC" w:rsidP="009308A8">
      <w:pPr>
        <w:spacing w:line="260" w:lineRule="exact"/>
        <w:ind w:right="-7"/>
        <w:contextualSpacing/>
        <w:rPr>
          <w:lang w:eastAsia="sl-SI"/>
        </w:rPr>
      </w:pPr>
      <w:r w:rsidRPr="00417F7F">
        <w:rPr>
          <w:lang w:eastAsia="sl-SI"/>
        </w:rPr>
        <w:t>Lokacija posega se nahaja na območju pomembnega vpliva poplav Celje (OPVO, koda SI1_02), ki zajema površino 5,94 km</w:t>
      </w:r>
      <w:r w:rsidRPr="00417F7F">
        <w:rPr>
          <w:vertAlign w:val="superscript"/>
          <w:lang w:eastAsia="sl-SI"/>
        </w:rPr>
        <w:t>2</w:t>
      </w:r>
      <w:r w:rsidRPr="00417F7F">
        <w:rPr>
          <w:lang w:eastAsia="sl-SI"/>
        </w:rPr>
        <w:t>. Prav tako se glede na opozorilno karto poplav nahaja na območju redkih poplav.</w:t>
      </w:r>
    </w:p>
    <w:p w14:paraId="7C5D21F3" w14:textId="77777777" w:rsidR="003A05CC" w:rsidRPr="00417F7F" w:rsidRDefault="003A05CC" w:rsidP="009308A8">
      <w:pPr>
        <w:spacing w:line="260" w:lineRule="exact"/>
        <w:ind w:right="-7"/>
        <w:contextualSpacing/>
        <w:rPr>
          <w:lang w:eastAsia="sl-SI"/>
        </w:rPr>
      </w:pPr>
    </w:p>
    <w:p w14:paraId="1BEC64EF" w14:textId="62BFA3B9" w:rsidR="003A05CC" w:rsidRPr="00417F7F" w:rsidRDefault="003A05CC" w:rsidP="009308A8">
      <w:pPr>
        <w:autoSpaceDE w:val="0"/>
        <w:autoSpaceDN w:val="0"/>
        <w:adjustRightInd w:val="0"/>
        <w:spacing w:line="260" w:lineRule="exact"/>
        <w:rPr>
          <w:lang w:eastAsia="sl-SI"/>
        </w:rPr>
      </w:pPr>
      <w:r w:rsidRPr="00417F7F">
        <w:rPr>
          <w:lang w:eastAsia="sl-SI"/>
        </w:rPr>
        <w:t xml:space="preserve">Za potrebe izgradnje obstoječega objekta - hale (prizidava k proizvodni hali </w:t>
      </w:r>
      <w:proofErr w:type="spellStart"/>
      <w:r w:rsidRPr="00417F7F">
        <w:rPr>
          <w:lang w:eastAsia="sl-SI"/>
        </w:rPr>
        <w:t>Kovis</w:t>
      </w:r>
      <w:proofErr w:type="spellEnd"/>
      <w:r w:rsidRPr="00417F7F">
        <w:rPr>
          <w:lang w:eastAsia="sl-SI"/>
        </w:rPr>
        <w:t xml:space="preserve"> II) je bila izdelana</w:t>
      </w:r>
      <w:r w:rsidR="006A55A6">
        <w:rPr>
          <w:lang w:eastAsia="sl-SI"/>
        </w:rPr>
        <w:t xml:space="preserve"> </w:t>
      </w:r>
      <w:r w:rsidRPr="00417F7F">
        <w:rPr>
          <w:lang w:eastAsia="sl-SI"/>
        </w:rPr>
        <w:t xml:space="preserve">karta poplavne ogroženosti Elaborat in sicer dokument Prizidava k proizvodni hali II </w:t>
      </w:r>
      <w:proofErr w:type="spellStart"/>
      <w:r w:rsidRPr="00417F7F">
        <w:rPr>
          <w:lang w:eastAsia="sl-SI"/>
        </w:rPr>
        <w:t>Kovis</w:t>
      </w:r>
      <w:proofErr w:type="spellEnd"/>
      <w:r w:rsidRPr="00417F7F">
        <w:rPr>
          <w:lang w:eastAsia="sl-SI"/>
        </w:rPr>
        <w:t xml:space="preserve"> in odstranitev obstoječega objekta, št. 26/17, </w:t>
      </w:r>
      <w:proofErr w:type="spellStart"/>
      <w:r w:rsidRPr="00417F7F">
        <w:rPr>
          <w:lang w:eastAsia="sl-SI"/>
        </w:rPr>
        <w:t>Hidrosvet</w:t>
      </w:r>
      <w:proofErr w:type="spellEnd"/>
      <w:r w:rsidRPr="00417F7F">
        <w:rPr>
          <w:lang w:eastAsia="sl-SI"/>
        </w:rPr>
        <w:t xml:space="preserve"> d.o.o., december 2017.</w:t>
      </w:r>
    </w:p>
    <w:p w14:paraId="56E8EFD4" w14:textId="77777777" w:rsidR="003A05CC" w:rsidRPr="00417F7F" w:rsidRDefault="003A05CC" w:rsidP="009308A8">
      <w:pPr>
        <w:autoSpaceDE w:val="0"/>
        <w:autoSpaceDN w:val="0"/>
        <w:adjustRightInd w:val="0"/>
        <w:spacing w:line="260" w:lineRule="exact"/>
        <w:rPr>
          <w:lang w:eastAsia="sl-SI"/>
        </w:rPr>
      </w:pPr>
    </w:p>
    <w:p w14:paraId="41456B09" w14:textId="77777777" w:rsidR="003A05CC" w:rsidRPr="00417F7F" w:rsidRDefault="003A05CC" w:rsidP="009308A8">
      <w:pPr>
        <w:spacing w:line="260" w:lineRule="exact"/>
        <w:ind w:right="-7"/>
        <w:contextualSpacing/>
        <w:rPr>
          <w:lang w:eastAsia="sl-SI"/>
        </w:rPr>
      </w:pPr>
      <w:r w:rsidRPr="00417F7F">
        <w:rPr>
          <w:lang w:eastAsia="sl-SI"/>
        </w:rPr>
        <w:t xml:space="preserve">Na podlagi v elaboratu izvedenih izračunov so bile izrisane karte poplavne nevarnosti ter karte razredov poplavne nevarnosti Voglajne za stanje brez objekta in stanje z objektom. Ugotovljeno je, da znaša gladina visokih vod s povratno dobo 10 let – HQ10 = 243,63 </w:t>
      </w:r>
      <w:proofErr w:type="spellStart"/>
      <w:r w:rsidRPr="00417F7F">
        <w:rPr>
          <w:lang w:eastAsia="sl-SI"/>
        </w:rPr>
        <w:t>m.n.v</w:t>
      </w:r>
      <w:proofErr w:type="spellEnd"/>
      <w:r w:rsidRPr="00417F7F">
        <w:rPr>
          <w:lang w:eastAsia="sl-SI"/>
        </w:rPr>
        <w:t xml:space="preserve">., gladina visokih vod s povratno dobo 100 let – HQ100 244,68 </w:t>
      </w:r>
      <w:proofErr w:type="spellStart"/>
      <w:r w:rsidRPr="00417F7F">
        <w:rPr>
          <w:lang w:eastAsia="sl-SI"/>
        </w:rPr>
        <w:t>m.n.v</w:t>
      </w:r>
      <w:proofErr w:type="spellEnd"/>
      <w:r w:rsidRPr="00417F7F">
        <w:rPr>
          <w:lang w:eastAsia="sl-SI"/>
        </w:rPr>
        <w:t xml:space="preserve"> ter gladina visokih vod s povratno dobo 500 let – HQ500 = 245,39 </w:t>
      </w:r>
      <w:proofErr w:type="spellStart"/>
      <w:r w:rsidRPr="00417F7F">
        <w:rPr>
          <w:lang w:eastAsia="sl-SI"/>
        </w:rPr>
        <w:t>m.n.v</w:t>
      </w:r>
      <w:proofErr w:type="spellEnd"/>
      <w:r w:rsidRPr="00417F7F">
        <w:rPr>
          <w:lang w:eastAsia="sl-SI"/>
        </w:rPr>
        <w:t xml:space="preserve">. Pri pretokih z 10- letno povratno dobo Voglajna ne poplavlja obravnavanega območja. Pri pretokih s 500 letno povratno dobo Voglajna poplavlja skoraj celotno območje Železarne Štore (razen par lokalnih "otokov", ki so nekoliko višji od okolice). Obravnavano območja bi bilo ob nastopu vod s povratno dobo 500 let poplavljeno. Pri pretokih s 100- letno povratno dobo visoke vode Voglajne ravno dosežejo območje predvidene gradnje. Obravnavano območje se glede na geodetski posnetek nahaja na koti cca. 244,50 </w:t>
      </w:r>
      <w:proofErr w:type="spellStart"/>
      <w:r w:rsidRPr="00417F7F">
        <w:rPr>
          <w:lang w:eastAsia="sl-SI"/>
        </w:rPr>
        <w:t>m.n.v</w:t>
      </w:r>
      <w:proofErr w:type="spellEnd"/>
      <w:r w:rsidRPr="00417F7F">
        <w:rPr>
          <w:lang w:eastAsia="sl-SI"/>
        </w:rPr>
        <w:t>. in je torej glede na tabelo izračunov poplavljeno do približno 15 cm.</w:t>
      </w:r>
    </w:p>
    <w:p w14:paraId="1F281C00" w14:textId="77777777" w:rsidR="003A05CC" w:rsidRPr="00417F7F" w:rsidRDefault="003A05CC" w:rsidP="009308A8">
      <w:pPr>
        <w:spacing w:line="260" w:lineRule="exact"/>
        <w:ind w:right="-7"/>
        <w:contextualSpacing/>
        <w:rPr>
          <w:lang w:eastAsia="sl-SI"/>
        </w:rPr>
      </w:pPr>
    </w:p>
    <w:p w14:paraId="3BDD86B4" w14:textId="77777777" w:rsidR="006A55A6" w:rsidRDefault="003A05CC" w:rsidP="009308A8">
      <w:pPr>
        <w:spacing w:line="260" w:lineRule="exact"/>
        <w:ind w:right="-7"/>
        <w:contextualSpacing/>
        <w:rPr>
          <w:lang w:eastAsia="sl-SI"/>
        </w:rPr>
      </w:pPr>
      <w:r w:rsidRPr="00417F7F">
        <w:rPr>
          <w:lang w:eastAsia="sl-SI"/>
        </w:rPr>
        <w:t xml:space="preserve">Območje posega (hale) se nahaja v razredu majhne poplavne nevarnosti (Pm). Ugotovljeno je bilo, da je treba območje varovati na HQ100 + 0,5 m varnostnega </w:t>
      </w:r>
      <w:proofErr w:type="spellStart"/>
      <w:r w:rsidRPr="00417F7F">
        <w:rPr>
          <w:lang w:eastAsia="sl-SI"/>
        </w:rPr>
        <w:t>nadvišanja</w:t>
      </w:r>
      <w:proofErr w:type="spellEnd"/>
      <w:r w:rsidRPr="00417F7F">
        <w:rPr>
          <w:lang w:eastAsia="sl-SI"/>
        </w:rPr>
        <w:t xml:space="preserve">, kar pomeni do kote 245,20 </w:t>
      </w:r>
      <w:proofErr w:type="spellStart"/>
      <w:r w:rsidRPr="00417F7F">
        <w:rPr>
          <w:lang w:eastAsia="sl-SI"/>
        </w:rPr>
        <w:t>mnv</w:t>
      </w:r>
      <w:proofErr w:type="spellEnd"/>
      <w:r w:rsidRPr="00417F7F">
        <w:rPr>
          <w:lang w:eastAsia="sl-SI"/>
        </w:rPr>
        <w:t>. Za obstoječ objekt je bil uveden ukrep varovanja vseh odprtin v objekt z big-</w:t>
      </w:r>
      <w:proofErr w:type="spellStart"/>
      <w:r w:rsidRPr="00417F7F">
        <w:rPr>
          <w:lang w:eastAsia="sl-SI"/>
        </w:rPr>
        <w:t>bag</w:t>
      </w:r>
      <w:proofErr w:type="spellEnd"/>
      <w:r w:rsidRPr="00417F7F">
        <w:rPr>
          <w:lang w:eastAsia="sl-SI"/>
        </w:rPr>
        <w:t xml:space="preserve"> vrečami napolnjenimi z livarskim peskom. Ker je bil ukrep tako s strani Direkcije RS za vode kot predhodno s strani izdelovalcev hidrološko-hidravlične študije prepoznan kot ustrezen, se je območje v kartah razredov poplavne nevarnosti razvrstilo v preostalo poplavno nevarnost. Ob tem je bilo upoštevano, kot izhaja tudi iz Strokovne ocene vpliva na vode za proizvodno halo </w:t>
      </w:r>
      <w:proofErr w:type="spellStart"/>
      <w:r w:rsidRPr="00417F7F">
        <w:rPr>
          <w:lang w:eastAsia="sl-SI"/>
        </w:rPr>
        <w:t>Kovis</w:t>
      </w:r>
      <w:proofErr w:type="spellEnd"/>
      <w:r w:rsidRPr="00417F7F">
        <w:rPr>
          <w:lang w:eastAsia="sl-SI"/>
        </w:rPr>
        <w:t xml:space="preserve">, št. 111/2019, GIGA-R, </w:t>
      </w:r>
      <w:proofErr w:type="spellStart"/>
      <w:r w:rsidRPr="00417F7F">
        <w:rPr>
          <w:lang w:eastAsia="sl-SI"/>
        </w:rPr>
        <w:t>okoljsko</w:t>
      </w:r>
      <w:proofErr w:type="spellEnd"/>
      <w:r w:rsidRPr="00417F7F">
        <w:rPr>
          <w:lang w:eastAsia="sl-SI"/>
        </w:rPr>
        <w:t xml:space="preserve"> svetovanje in rešitve, </w:t>
      </w:r>
      <w:proofErr w:type="spellStart"/>
      <w:r w:rsidRPr="00417F7F">
        <w:rPr>
          <w:lang w:eastAsia="sl-SI"/>
        </w:rPr>
        <w:t>Margita</w:t>
      </w:r>
      <w:proofErr w:type="spellEnd"/>
      <w:r w:rsidRPr="00417F7F">
        <w:rPr>
          <w:lang w:eastAsia="sl-SI"/>
        </w:rPr>
        <w:t xml:space="preserve"> Žaberl </w:t>
      </w:r>
      <w:proofErr w:type="spellStart"/>
      <w:r w:rsidRPr="00417F7F">
        <w:rPr>
          <w:lang w:eastAsia="sl-SI"/>
        </w:rPr>
        <w:t>s.p</w:t>
      </w:r>
      <w:proofErr w:type="spellEnd"/>
      <w:r w:rsidRPr="00417F7F">
        <w:rPr>
          <w:lang w:eastAsia="sl-SI"/>
        </w:rPr>
        <w:t>., 28. 4. 2020, da industrijske odpadne vode v obstoječem stanju in po izvedbi nameravane spremembe ne nastajajo oziroma ne bodo nastajale, da ima podjetje ustrezno urejeno odvajanje komunalnih in padavinskih odpadnih vod, da v objektu, ki se mu spreminja namembnost, pri proizvodnem procesu ne bodo prisotne nevarne snovi, ki bi se ob potencialni preplavitvi objekta lahko izlile v poplavno vodo in s tem v vodotok, da se s predvideno posodobitvijo proizvodnje vrste in količina odpadkov ter način ravnanja z odpadki ne bo spremenil.</w:t>
      </w:r>
    </w:p>
    <w:p w14:paraId="4CDC0A6D" w14:textId="6F76CE84" w:rsidR="003A05CC" w:rsidRPr="00417F7F" w:rsidRDefault="003A05CC" w:rsidP="009308A8">
      <w:pPr>
        <w:spacing w:line="260" w:lineRule="exact"/>
        <w:ind w:right="-7"/>
        <w:contextualSpacing/>
        <w:rPr>
          <w:lang w:eastAsia="sl-SI"/>
        </w:rPr>
      </w:pPr>
    </w:p>
    <w:p w14:paraId="0BC36845" w14:textId="552526AC" w:rsidR="003A05CC" w:rsidRPr="00417F7F" w:rsidRDefault="003A05CC" w:rsidP="009308A8">
      <w:pPr>
        <w:spacing w:line="260" w:lineRule="exact"/>
        <w:ind w:right="-7"/>
        <w:contextualSpacing/>
        <w:rPr>
          <w:lang w:eastAsia="sl-SI"/>
        </w:rPr>
      </w:pPr>
      <w:r w:rsidRPr="00417F7F">
        <w:rPr>
          <w:lang w:eastAsia="sl-SI"/>
        </w:rPr>
        <w:t xml:space="preserve">S predvidenim posegom, ki je predmet vloge, del betonskega izzidka, v katerega se umestijo električne peči, sega izven obstoječe hale, še vedno pa je izzidek umeščen znotraj obstoječih objektov kompleksa livarne </w:t>
      </w:r>
      <w:proofErr w:type="spellStart"/>
      <w:r w:rsidRPr="00417F7F">
        <w:rPr>
          <w:lang w:eastAsia="sl-SI"/>
        </w:rPr>
        <w:t>Kovis</w:t>
      </w:r>
      <w:proofErr w:type="spellEnd"/>
      <w:r w:rsidRPr="00417F7F">
        <w:rPr>
          <w:lang w:eastAsia="sl-SI"/>
        </w:rPr>
        <w:t xml:space="preserve"> in sicer pod obstoječo nadstrešnico </w:t>
      </w:r>
      <w:proofErr w:type="spellStart"/>
      <w:r w:rsidRPr="00417F7F">
        <w:rPr>
          <w:lang w:eastAsia="sl-SI"/>
        </w:rPr>
        <w:t>t.i</w:t>
      </w:r>
      <w:proofErr w:type="spellEnd"/>
      <w:r w:rsidRPr="00417F7F">
        <w:rPr>
          <w:lang w:eastAsia="sl-SI"/>
        </w:rPr>
        <w:t>. odprtega skladišča. Ker pa gre za nadstrešnico in ne zaprt objekt, ki bi bil varen pred vplivom poplavnih vod, je določen dodatni omilitveni ukrep, ki bi ščitil izzidek (torej betonski blok, ki v manjšem delu sega pod nadstrešnico) pred poplavnimi vodami. Posledično se je za izzidek predvidel »močnejši« ukrep kot so big-</w:t>
      </w:r>
      <w:proofErr w:type="spellStart"/>
      <w:r w:rsidRPr="00417F7F">
        <w:rPr>
          <w:lang w:eastAsia="sl-SI"/>
        </w:rPr>
        <w:t>bag</w:t>
      </w:r>
      <w:proofErr w:type="spellEnd"/>
      <w:r w:rsidRPr="00417F7F">
        <w:rPr>
          <w:lang w:eastAsia="sl-SI"/>
        </w:rPr>
        <w:t xml:space="preserve"> vreče, in sicer, da se edina odprtina na izzidku, ki sega pod nadstrešnico, izvede tako, da se kota stopnic in betonska ograja ob stopnicah dvigneta nad koto 500 letnih vod (Q500 je 245,39, višina zgornje stopnice in betonske ograje okrog vhoda v izzidek pa je 245,44 m </w:t>
      </w:r>
      <w:proofErr w:type="spellStart"/>
      <w:r w:rsidRPr="00417F7F">
        <w:rPr>
          <w:lang w:eastAsia="sl-SI"/>
        </w:rPr>
        <w:t>n.v</w:t>
      </w:r>
      <w:proofErr w:type="spellEnd"/>
      <w:r w:rsidRPr="00417F7F">
        <w:rPr>
          <w:lang w:eastAsia="sl-SI"/>
        </w:rPr>
        <w:t xml:space="preserve">. Z </w:t>
      </w:r>
      <w:r w:rsidRPr="00417F7F">
        <w:rPr>
          <w:lang w:eastAsia="sl-SI"/>
        </w:rPr>
        <w:lastRenderedPageBreak/>
        <w:t>navedenim ukrepom se bo preprečilo dotok vode s povišanjem obodnega zidu in stopnic edine odprtine. Z izvedbo predvidenega izzidka bo prišlo do spremembe št. odprtin (ena manj), ki se jih ščiti z big-</w:t>
      </w:r>
      <w:proofErr w:type="spellStart"/>
      <w:r w:rsidRPr="00417F7F">
        <w:rPr>
          <w:lang w:eastAsia="sl-SI"/>
        </w:rPr>
        <w:t>bag</w:t>
      </w:r>
      <w:proofErr w:type="spellEnd"/>
      <w:r w:rsidRPr="00417F7F">
        <w:rPr>
          <w:lang w:eastAsia="sl-SI"/>
        </w:rPr>
        <w:t xml:space="preserve"> vrečami, saj so na obstoječem objektu hale pred izvedbo predvidenega izzidka vrata (torej odprtina), ki se jo v skladu s protipoplavnimi ukrepi za obstoječo halo ščiti z big-</w:t>
      </w:r>
      <w:proofErr w:type="spellStart"/>
      <w:r w:rsidRPr="00417F7F">
        <w:rPr>
          <w:lang w:eastAsia="sl-SI"/>
        </w:rPr>
        <w:t>bag</w:t>
      </w:r>
      <w:proofErr w:type="spellEnd"/>
      <w:r w:rsidRPr="00417F7F">
        <w:rPr>
          <w:lang w:eastAsia="sl-SI"/>
        </w:rPr>
        <w:t xml:space="preserve"> vrečami, napolnjenimi z livarskim peskom, ki ne vsebuje nevarnih snovi strupenih za vodno okolje.</w:t>
      </w:r>
    </w:p>
    <w:p w14:paraId="6283C893" w14:textId="77777777" w:rsidR="003A05CC" w:rsidRPr="00417F7F" w:rsidRDefault="003A05CC" w:rsidP="009308A8">
      <w:pPr>
        <w:spacing w:line="260" w:lineRule="exact"/>
        <w:ind w:right="-7"/>
        <w:contextualSpacing/>
        <w:rPr>
          <w:lang w:eastAsia="sl-SI"/>
        </w:rPr>
      </w:pPr>
    </w:p>
    <w:p w14:paraId="74B2A15E" w14:textId="77777777" w:rsidR="003A05CC" w:rsidRPr="00417F7F" w:rsidRDefault="003A05CC" w:rsidP="009308A8">
      <w:pPr>
        <w:spacing w:line="260" w:lineRule="exact"/>
        <w:ind w:right="-7"/>
        <w:contextualSpacing/>
        <w:rPr>
          <w:lang w:eastAsia="sl-SI"/>
        </w:rPr>
      </w:pPr>
      <w:r w:rsidRPr="00417F7F">
        <w:rPr>
          <w:lang w:eastAsia="sl-SI"/>
        </w:rPr>
        <w:t>Na lokaciji podjetja je v bližini konstantno prisotna bistveno večja količina peska, kot je potrebna za zaščito odprtin/vrat v objekt. Big-</w:t>
      </w:r>
      <w:proofErr w:type="spellStart"/>
      <w:r w:rsidRPr="00417F7F">
        <w:rPr>
          <w:lang w:eastAsia="sl-SI"/>
        </w:rPr>
        <w:t>bag</w:t>
      </w:r>
      <w:proofErr w:type="spellEnd"/>
      <w:r w:rsidRPr="00417F7F">
        <w:rPr>
          <w:lang w:eastAsia="sl-SI"/>
        </w:rPr>
        <w:t>. Vreče so nameščene v bližini odprtin. Glede na količine livarskega peska v podjetju jih je možno tudi kadarkoli dopolniti oz. pripraviti nove.</w:t>
      </w:r>
    </w:p>
    <w:p w14:paraId="03E5778E" w14:textId="77777777" w:rsidR="003A05CC" w:rsidRPr="008E7FC3" w:rsidRDefault="003A05CC" w:rsidP="009308A8">
      <w:pPr>
        <w:spacing w:line="260" w:lineRule="exact"/>
        <w:ind w:right="-7"/>
        <w:contextualSpacing/>
        <w:rPr>
          <w:lang w:eastAsia="sl-SI"/>
        </w:rPr>
      </w:pPr>
    </w:p>
    <w:p w14:paraId="1528455A" w14:textId="77777777" w:rsidR="003A05CC" w:rsidRPr="00417F7F" w:rsidRDefault="003A05CC" w:rsidP="009308A8">
      <w:pPr>
        <w:pStyle w:val="Naslov2"/>
        <w:numPr>
          <w:ilvl w:val="0"/>
          <w:numId w:val="0"/>
        </w:numPr>
        <w:spacing w:line="260" w:lineRule="exact"/>
      </w:pPr>
      <w:r w:rsidRPr="00417F7F">
        <w:t xml:space="preserve">9.2.a </w:t>
      </w:r>
      <w:r w:rsidRPr="00417F7F">
        <w:tab/>
        <w:t>Pričakovani vplivi v času obratovanja in pogoji</w:t>
      </w:r>
    </w:p>
    <w:p w14:paraId="44F93B1A" w14:textId="77777777" w:rsidR="003A05CC" w:rsidRPr="00417F7F" w:rsidRDefault="003A05CC" w:rsidP="009308A8">
      <w:pPr>
        <w:spacing w:line="260" w:lineRule="exact"/>
        <w:ind w:right="-7"/>
        <w:contextualSpacing/>
        <w:rPr>
          <w:rFonts w:cs="Times New Roman"/>
          <w:lang w:eastAsia="sl-SI"/>
        </w:rPr>
      </w:pPr>
    </w:p>
    <w:p w14:paraId="285D3122"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Za rabo vode iz Voglajne za tehnološke namene investitor razpolaga z vodnim dovoljenjem št. 35536-2/200952 z dne 8. 4. 2019 ter zagotavlja izvajanje vodne pravice.</w:t>
      </w:r>
    </w:p>
    <w:p w14:paraId="1A32B348" w14:textId="77777777" w:rsidR="003A05CC" w:rsidRPr="00417F7F" w:rsidRDefault="003A05CC" w:rsidP="009308A8">
      <w:pPr>
        <w:spacing w:line="260" w:lineRule="exact"/>
        <w:ind w:right="-7"/>
        <w:contextualSpacing/>
        <w:rPr>
          <w:rFonts w:cs="Times New Roman"/>
          <w:lang w:eastAsia="sl-SI"/>
        </w:rPr>
      </w:pPr>
    </w:p>
    <w:p w14:paraId="685F8A3E" w14:textId="77777777" w:rsidR="006A55A6" w:rsidRDefault="003A05CC" w:rsidP="009308A8">
      <w:pPr>
        <w:spacing w:line="260" w:lineRule="exact"/>
        <w:ind w:right="-7"/>
        <w:contextualSpacing/>
        <w:rPr>
          <w:rFonts w:cs="Times New Roman"/>
          <w:lang w:eastAsia="sl-SI"/>
        </w:rPr>
      </w:pPr>
      <w:r w:rsidRPr="00417F7F">
        <w:rPr>
          <w:rFonts w:cs="Times New Roman"/>
          <w:lang w:eastAsia="sl-SI"/>
        </w:rPr>
        <w:t xml:space="preserve">V obratu </w:t>
      </w:r>
      <w:proofErr w:type="spellStart"/>
      <w:r w:rsidRPr="00417F7F">
        <w:rPr>
          <w:rFonts w:cs="Times New Roman"/>
          <w:lang w:eastAsia="sl-SI"/>
        </w:rPr>
        <w:t>Kovis</w:t>
      </w:r>
      <w:proofErr w:type="spellEnd"/>
      <w:r w:rsidRPr="00417F7F">
        <w:rPr>
          <w:rFonts w:cs="Times New Roman"/>
          <w:lang w:eastAsia="sl-SI"/>
        </w:rPr>
        <w:t xml:space="preserve"> Livarna industrijske odpadne vode v obstoječem stanju ne nastajajo (zaprt hladilni sistem). Komunalne odpadne vode se že v obstoječem stanju odvajajo v javno kanalizacijo (iztok V3), zaključeno s komunalno čistilno napravo (ČN Celje). Padavinske vode s strehe objekta in utrjenih površin se in se bodo tudi po posodobitvi preko zadrževalnika vode in lovilnika olj odvajale v obstoječo meteorno kanalizacijo in nato v reko Voglajno (iztok V2).</w:t>
      </w:r>
    </w:p>
    <w:p w14:paraId="7BA712BA" w14:textId="3C857ED5" w:rsidR="003A05CC" w:rsidRPr="00417F7F" w:rsidRDefault="003A05CC" w:rsidP="009308A8">
      <w:pPr>
        <w:spacing w:line="260" w:lineRule="exact"/>
        <w:ind w:right="-7"/>
        <w:contextualSpacing/>
        <w:rPr>
          <w:rFonts w:cs="Times New Roman"/>
          <w:lang w:eastAsia="sl-SI"/>
        </w:rPr>
      </w:pPr>
    </w:p>
    <w:p w14:paraId="53866F51"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 xml:space="preserve">Vse nevarne kemikalije in nevarni odpadki na območju celotnega obrata </w:t>
      </w:r>
      <w:proofErr w:type="spellStart"/>
      <w:r w:rsidRPr="00417F7F">
        <w:rPr>
          <w:rFonts w:cs="Times New Roman"/>
          <w:lang w:eastAsia="sl-SI"/>
        </w:rPr>
        <w:t>Kovis</w:t>
      </w:r>
      <w:proofErr w:type="spellEnd"/>
      <w:r w:rsidRPr="00417F7F">
        <w:rPr>
          <w:rFonts w:cs="Times New Roman"/>
          <w:lang w:eastAsia="sl-SI"/>
        </w:rPr>
        <w:t xml:space="preserve"> Livarna se ustrezno skladiščijo in ne predstavljajo neposredne nevarnosti za onesnaženje voda.</w:t>
      </w:r>
    </w:p>
    <w:p w14:paraId="6769591B" w14:textId="77777777" w:rsidR="003A05CC" w:rsidRPr="00417F7F" w:rsidRDefault="003A05CC" w:rsidP="009308A8">
      <w:pPr>
        <w:spacing w:line="260" w:lineRule="exact"/>
        <w:ind w:right="-7"/>
        <w:contextualSpacing/>
        <w:rPr>
          <w:rFonts w:cs="Times New Roman"/>
          <w:lang w:eastAsia="sl-SI"/>
        </w:rPr>
      </w:pPr>
    </w:p>
    <w:p w14:paraId="4F8C431D"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Lokacija posega se nahaja izven vodovarstvenih območij, zato ne bo vpliva na vire pitne vode in oskrbo prebivalstva s pitno vodo.</w:t>
      </w:r>
    </w:p>
    <w:p w14:paraId="52F7955D" w14:textId="77777777" w:rsidR="003A05CC" w:rsidRPr="00417F7F" w:rsidRDefault="003A05CC" w:rsidP="009308A8">
      <w:pPr>
        <w:spacing w:line="260" w:lineRule="exact"/>
        <w:ind w:right="-7"/>
        <w:contextualSpacing/>
        <w:rPr>
          <w:rFonts w:cs="Times New Roman"/>
          <w:lang w:eastAsia="sl-SI"/>
        </w:rPr>
      </w:pPr>
    </w:p>
    <w:p w14:paraId="7F29E4DA"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Lokacija se nahaja znotraj razreda preostale poplavne nevarnosti, v majhnem delu pa na območju razreda majhne poplavne nevarnosti. Zato ima podjetje izvedene protipoplavne ukrepe, prav tako so s projektom DGD predvideni ukrepi v zvezi z dvigom obodnega zidu in stopnice nad koto Q500, ki jih je upravni organ določil v točki V.2. izreka tega gradbenega dovoljenja. Tudi v primeru ekstremnih padavinskih dogodkov ni nevarnosti za onesnaženje voda. V primeru požara se za potrebe zadrževanja požarne vode uporabijo kinete v objektu, ki so izdelane vodotesno s skupnim volumnom 6.170 m</w:t>
      </w:r>
      <w:r w:rsidRPr="00417F7F">
        <w:rPr>
          <w:rFonts w:cs="Times New Roman"/>
          <w:vertAlign w:val="superscript"/>
          <w:lang w:eastAsia="sl-SI"/>
        </w:rPr>
        <w:t>3</w:t>
      </w:r>
      <w:r w:rsidRPr="00417F7F">
        <w:rPr>
          <w:rFonts w:cs="Times New Roman"/>
          <w:lang w:eastAsia="sl-SI"/>
        </w:rPr>
        <w:t xml:space="preserve"> požarne vode. Voda se nato prečrpa in preda pooblaščenemu zbiralcu tovrstnih odpadkov.</w:t>
      </w:r>
    </w:p>
    <w:p w14:paraId="053D77C2" w14:textId="77777777" w:rsidR="003A05CC" w:rsidRPr="00417F7F" w:rsidRDefault="003A05CC" w:rsidP="009308A8">
      <w:pPr>
        <w:spacing w:line="260" w:lineRule="exact"/>
        <w:ind w:right="-7"/>
        <w:contextualSpacing/>
        <w:rPr>
          <w:rFonts w:cs="Times New Roman"/>
          <w:lang w:eastAsia="sl-SI"/>
        </w:rPr>
      </w:pPr>
    </w:p>
    <w:p w14:paraId="22280AFF"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Vpliv posega in celotni vpliv na kakovost in rabo voda v času obratovanja se zaradi omilitvenih ukrepov ocenjuje kot nebistven.</w:t>
      </w:r>
    </w:p>
    <w:p w14:paraId="753A90FB" w14:textId="77777777" w:rsidR="003A05CC" w:rsidRPr="008E7FC3" w:rsidRDefault="003A05CC" w:rsidP="009308A8">
      <w:pPr>
        <w:spacing w:line="260" w:lineRule="exact"/>
        <w:ind w:right="-7"/>
        <w:contextualSpacing/>
        <w:rPr>
          <w:lang w:eastAsia="sl-SI"/>
        </w:rPr>
      </w:pPr>
    </w:p>
    <w:p w14:paraId="62D8DDCD" w14:textId="77777777" w:rsidR="003A05CC" w:rsidRPr="00417F7F" w:rsidRDefault="003A05CC" w:rsidP="009308A8">
      <w:pPr>
        <w:pStyle w:val="Naslov2"/>
        <w:spacing w:line="260" w:lineRule="exact"/>
      </w:pPr>
      <w:r w:rsidRPr="00417F7F">
        <w:t>Ravnanje z odpadki</w:t>
      </w:r>
    </w:p>
    <w:p w14:paraId="34C1DB9D" w14:textId="77777777" w:rsidR="003A05CC" w:rsidRPr="00417F7F" w:rsidRDefault="003A05CC" w:rsidP="009308A8">
      <w:pPr>
        <w:spacing w:line="260" w:lineRule="exact"/>
        <w:ind w:left="567" w:right="-7"/>
        <w:contextualSpacing/>
        <w:rPr>
          <w:rFonts w:cs="Times New Roman"/>
          <w:lang w:eastAsia="sl-SI"/>
        </w:rPr>
      </w:pPr>
    </w:p>
    <w:p w14:paraId="0C12DD38"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Ožje in širše območje obravnavane lokacije ni obremenjeno z odpadki. Odpadki iz proizvodnih dejavnosti in komunalni odpadki se redno oddajajo ustreznim zbiralcem/izvajalcem obdelave posameznih vrst odpadkov in izvajalcu gospodarske javne službe ravnanja s komunalnimi odpadki.</w:t>
      </w:r>
    </w:p>
    <w:p w14:paraId="4ABD7640" w14:textId="77777777" w:rsidR="003A05CC" w:rsidRPr="00417F7F" w:rsidRDefault="003A05CC" w:rsidP="009308A8">
      <w:pPr>
        <w:spacing w:line="260" w:lineRule="exact"/>
        <w:ind w:right="-7"/>
        <w:contextualSpacing/>
        <w:rPr>
          <w:rFonts w:cs="Times New Roman"/>
          <w:lang w:eastAsia="sl-SI"/>
        </w:rPr>
      </w:pPr>
    </w:p>
    <w:p w14:paraId="5E58E87C" w14:textId="578CDBA1"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Po posodobitvi se bo količina odpadkov v oddelku talilnice, glede na obstoječe stanje zmanjšala, gre predvsem za odpadno žlindro (št. odpadka 10 09 03), odpadno ognjevzdržno obzidavo (št. odpadka 16 11 04) in prah dimnih plinov (št. odpadka 10 09 10). Zmanjšanje odpadkov gre na račun novih talilnih peči. Ostale vrste obstoječih odpadkov pa se bodo zaradi povečanja proizvodnje taline nekoliko povečale.</w:t>
      </w:r>
    </w:p>
    <w:p w14:paraId="13DBC9B2" w14:textId="77777777" w:rsidR="003A05CC" w:rsidRPr="00417F7F" w:rsidRDefault="003A05CC" w:rsidP="009308A8">
      <w:pPr>
        <w:spacing w:line="260" w:lineRule="exact"/>
        <w:ind w:right="-7"/>
        <w:contextualSpacing/>
        <w:rPr>
          <w:rFonts w:cs="Times New Roman"/>
          <w:lang w:eastAsia="sl-SI"/>
        </w:rPr>
      </w:pPr>
    </w:p>
    <w:p w14:paraId="71D573AC"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lastRenderedPageBreak/>
        <w:t xml:space="preserve">V postopku priprave peska bo nastajal odpadni pesek (klasifikacijska številka odpadka 10 09 08) zaradi kontinuiranega dodajanja novega peska z uporabo livarskih jeder in peščenih dodatkov. Količina nastalega odpadka bo sorazmerna s količino uporabljenih jeder, trenutno znaša 7600 ton/leto in se bo predvidoma sorazmerno povečala s povečano proizvodnjo. Realno je pričakovati v prihodnje več bolj kompleksnih izdelkov in večje potrebe po jedrih, a se bo nekoliko tudi zmanjšala potreba po jedrih zaradi sodobnejšega in kvalitetnejšega načina </w:t>
      </w:r>
      <w:proofErr w:type="spellStart"/>
      <w:r w:rsidRPr="00417F7F">
        <w:rPr>
          <w:rFonts w:cs="Times New Roman"/>
          <w:lang w:eastAsia="sl-SI"/>
        </w:rPr>
        <w:t>formanja</w:t>
      </w:r>
      <w:proofErr w:type="spellEnd"/>
      <w:r w:rsidRPr="00417F7F">
        <w:rPr>
          <w:rFonts w:cs="Times New Roman"/>
          <w:lang w:eastAsia="sl-SI"/>
        </w:rPr>
        <w:t>. Posledično se bo količina odpadnega peska povečala sorazmerno s povečano količino proizvodnje. Predvidena količina odpadnega peska po prenovi je 13.200 ton/leto. Odpadni pesek se bo shranjeval v za-to namenjenem silosu v pripravi peska. Ko bo silos napolnjen, se bo pesek s pomočjo transportnega traku naložil na tovornjak za odvoz peska na skladiščenje.</w:t>
      </w:r>
    </w:p>
    <w:p w14:paraId="24C38EAA" w14:textId="77777777" w:rsidR="003A05CC" w:rsidRPr="00417F7F" w:rsidRDefault="003A05CC" w:rsidP="009308A8">
      <w:pPr>
        <w:spacing w:line="260" w:lineRule="exact"/>
        <w:ind w:right="-7"/>
        <w:contextualSpacing/>
        <w:rPr>
          <w:lang w:eastAsia="sl-SI"/>
        </w:rPr>
      </w:pPr>
    </w:p>
    <w:p w14:paraId="7D44C8ED" w14:textId="77777777" w:rsidR="003A05CC" w:rsidRPr="00417F7F" w:rsidRDefault="003A05CC" w:rsidP="009308A8">
      <w:pPr>
        <w:tabs>
          <w:tab w:val="left" w:pos="567"/>
        </w:tabs>
        <w:spacing w:line="260" w:lineRule="exact"/>
        <w:ind w:right="-7"/>
      </w:pPr>
      <w:r w:rsidRPr="00417F7F">
        <w:t>9.3.a</w:t>
      </w:r>
      <w:r w:rsidRPr="00417F7F">
        <w:tab/>
        <w:t>Pričakovani vplivi po opustitvi posega in pogoji</w:t>
      </w:r>
    </w:p>
    <w:p w14:paraId="52DD1CA4" w14:textId="77777777" w:rsidR="003A05CC" w:rsidRPr="00417F7F" w:rsidRDefault="003A05CC" w:rsidP="009308A8">
      <w:pPr>
        <w:tabs>
          <w:tab w:val="left" w:pos="567"/>
        </w:tabs>
        <w:spacing w:line="260" w:lineRule="exact"/>
        <w:ind w:right="-7"/>
      </w:pPr>
    </w:p>
    <w:p w14:paraId="07A092D4"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V podjetju se stalno izvajajo različni tehnični in organizacijski ukrepi za zmanjševanje količin nastalih odpadkov oz. za izboljšanje ravnanja z njimi, kot npr. izboljšanje ločevanja odpadkov na izvoru. Od leta 2008 se odpadki ne odlagajo več na odlagališču, narašča pa delež odpadkov, oddanih v energetsko izrabo. Ker je večino odpadkov iz proizvodnje gumenih izdelkov mogoče predelati oz. je kalorično bogatih, je cilj podjetja, da se čim več odpadkov predela ali energetsko izkoristi v Sloveniji, kar pa je povezano z realizacijo sežigalnic odpadkov na nivoju regije ali države.</w:t>
      </w:r>
    </w:p>
    <w:p w14:paraId="362D7AED" w14:textId="77777777" w:rsidR="003A05CC" w:rsidRPr="00417F7F" w:rsidRDefault="003A05CC" w:rsidP="009308A8">
      <w:pPr>
        <w:spacing w:line="260" w:lineRule="exact"/>
        <w:ind w:right="-7"/>
        <w:contextualSpacing/>
        <w:rPr>
          <w:rFonts w:cs="Times New Roman"/>
          <w:lang w:eastAsia="sl-SI"/>
        </w:rPr>
      </w:pPr>
    </w:p>
    <w:p w14:paraId="09D19A83"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V primeru prenehanja obratovanja bi lahko v začetni fazi nastala večja količina odpadkov, med njimi tudi nevarnih, če strojev in druge opreme ne bi bilo možno odprodati oz. uporabiti na drugi lokaciji. Vpliv posega in celotni vpliv na nastajanje in obremenjevanje okolja z odpadki v primeru opustitve posega se ocenjuje kot nebistven zaradi omilitvenega ukrepa, ki ga je upravni organ določil v točki V.3. izreka tega gradbenega dovoljenja in se nanaša na način ravnanja s preostanki odpadkov po prenehanju obratovanja.</w:t>
      </w:r>
    </w:p>
    <w:p w14:paraId="492140D9" w14:textId="77777777" w:rsidR="003A05CC" w:rsidRPr="00417F7F" w:rsidRDefault="003A05CC" w:rsidP="009308A8">
      <w:pPr>
        <w:spacing w:line="260" w:lineRule="exact"/>
        <w:ind w:right="-7"/>
        <w:contextualSpacing/>
        <w:rPr>
          <w:rFonts w:cs="Times New Roman"/>
          <w:lang w:eastAsia="sl-SI"/>
        </w:rPr>
      </w:pPr>
    </w:p>
    <w:p w14:paraId="1BC19396" w14:textId="77777777" w:rsidR="003A05CC" w:rsidRPr="00417F7F" w:rsidRDefault="003A05CC" w:rsidP="009308A8">
      <w:pPr>
        <w:pStyle w:val="Naslov2"/>
        <w:spacing w:line="260" w:lineRule="exact"/>
      </w:pPr>
      <w:r w:rsidRPr="00417F7F">
        <w:t xml:space="preserve">Varstvo pred </w:t>
      </w:r>
      <w:proofErr w:type="spellStart"/>
      <w:r w:rsidRPr="00417F7F">
        <w:t>okoljskimi</w:t>
      </w:r>
      <w:proofErr w:type="spellEnd"/>
      <w:r w:rsidRPr="00417F7F">
        <w:t xml:space="preserve"> nesrečami in pričakovani vplivi po opustitvi posega ter pogoji</w:t>
      </w:r>
    </w:p>
    <w:p w14:paraId="6C47914B" w14:textId="77777777" w:rsidR="003A05CC" w:rsidRPr="00417F7F" w:rsidRDefault="003A05CC" w:rsidP="009308A8">
      <w:pPr>
        <w:spacing w:line="260" w:lineRule="exact"/>
        <w:ind w:right="-7"/>
        <w:contextualSpacing/>
        <w:rPr>
          <w:rFonts w:cs="Times New Roman"/>
          <w:lang w:eastAsia="sl-SI"/>
        </w:rPr>
      </w:pPr>
    </w:p>
    <w:p w14:paraId="14915707" w14:textId="4DDB0573"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 xml:space="preserve">Posodobljena proizvodnja taline v </w:t>
      </w:r>
      <w:proofErr w:type="spellStart"/>
      <w:r w:rsidRPr="00417F7F">
        <w:rPr>
          <w:rFonts w:cs="Times New Roman"/>
          <w:lang w:eastAsia="sl-SI"/>
        </w:rPr>
        <w:t>Kovis</w:t>
      </w:r>
      <w:proofErr w:type="spellEnd"/>
      <w:r w:rsidRPr="00417F7F">
        <w:rPr>
          <w:rFonts w:cs="Times New Roman"/>
          <w:lang w:eastAsia="sl-SI"/>
        </w:rPr>
        <w:t xml:space="preserve"> Livarni ne bo predstavljala tveganja za </w:t>
      </w:r>
      <w:proofErr w:type="spellStart"/>
      <w:r w:rsidRPr="00417F7F">
        <w:rPr>
          <w:rFonts w:cs="Times New Roman"/>
          <w:lang w:eastAsia="sl-SI"/>
        </w:rPr>
        <w:t>okoljsko</w:t>
      </w:r>
      <w:proofErr w:type="spellEnd"/>
      <w:r w:rsidRPr="00417F7F">
        <w:rPr>
          <w:rFonts w:cs="Times New Roman"/>
          <w:lang w:eastAsia="sl-SI"/>
        </w:rPr>
        <w:t xml:space="preserve"> ali drugo nesrečo. Objekti imajo ločene požarne sektorje in so delno opremljeni z opremo za avtomatsko odkrivanje in javljanje požara. Celotni obrat je pokrit tudi z ročnimi javljalniki požara. Glede na požarne obremenitve, odmike in požarne ločitve med objekti, stalno prisotnost delavcev v objektu, možnost hitre gasilske intervencije (reakcijski čas manjši od 10 minut), zadostne količine vode in usposobljeno osebje, širitev požara na druge objekte ni pričakovana. V primeru požara se za potrebe zadrževanja požarne vode uporabijo kinete v objektu, ki so izdelane vodotesno z skupnim volumnom 6.170 m</w:t>
      </w:r>
      <w:r w:rsidRPr="00417F7F">
        <w:rPr>
          <w:rFonts w:cs="Times New Roman"/>
          <w:vertAlign w:val="superscript"/>
          <w:lang w:eastAsia="sl-SI"/>
        </w:rPr>
        <w:t>3</w:t>
      </w:r>
      <w:r w:rsidRPr="00417F7F">
        <w:rPr>
          <w:rFonts w:cs="Times New Roman"/>
          <w:lang w:eastAsia="sl-SI"/>
        </w:rPr>
        <w:t xml:space="preserve"> požarne vode. Voda se nato prečrpa in preda pooblaščenemu zbiralcu tovrstnih odpadkov.</w:t>
      </w:r>
    </w:p>
    <w:p w14:paraId="26C46A62" w14:textId="77777777" w:rsidR="003A05CC" w:rsidRPr="00417F7F" w:rsidRDefault="003A05CC" w:rsidP="009308A8">
      <w:pPr>
        <w:spacing w:line="260" w:lineRule="exact"/>
        <w:ind w:right="-7"/>
        <w:contextualSpacing/>
        <w:rPr>
          <w:rFonts w:cs="Times New Roman"/>
          <w:lang w:eastAsia="sl-SI"/>
        </w:rPr>
      </w:pPr>
    </w:p>
    <w:p w14:paraId="2FD5D344" w14:textId="77777777" w:rsidR="006A55A6" w:rsidRDefault="003A05CC" w:rsidP="009308A8">
      <w:pPr>
        <w:spacing w:line="260" w:lineRule="exact"/>
        <w:ind w:right="-7"/>
        <w:contextualSpacing/>
        <w:rPr>
          <w:rFonts w:cs="Times New Roman"/>
          <w:lang w:eastAsia="sl-SI"/>
        </w:rPr>
      </w:pPr>
      <w:r w:rsidRPr="00417F7F">
        <w:rPr>
          <w:rFonts w:cs="Times New Roman"/>
          <w:lang w:eastAsia="sl-SI"/>
        </w:rPr>
        <w:t xml:space="preserve">Proizvodnja v </w:t>
      </w:r>
      <w:proofErr w:type="spellStart"/>
      <w:r w:rsidRPr="00417F7F">
        <w:rPr>
          <w:rFonts w:cs="Times New Roman"/>
          <w:lang w:eastAsia="sl-SI"/>
        </w:rPr>
        <w:t>Kovis</w:t>
      </w:r>
      <w:proofErr w:type="spellEnd"/>
      <w:r w:rsidRPr="00417F7F">
        <w:rPr>
          <w:rFonts w:cs="Times New Roman"/>
          <w:lang w:eastAsia="sl-SI"/>
        </w:rPr>
        <w:t xml:space="preserve"> Livarni vključuje tudi nevarne snovi, vendar v količinah, ki ne dosegajo kriterija za uvrstitev med obrate manjšega ali večjega tveganja za okolje po Uredbi o preprečevanju večjih nesreč in zmanjševanju njihovih posledic (Uradni list RS, št. 22/16 in 44/22-ZVO-2).</w:t>
      </w:r>
    </w:p>
    <w:p w14:paraId="645A2443" w14:textId="344756B3" w:rsidR="003A05CC" w:rsidRPr="00417F7F" w:rsidRDefault="003A05CC" w:rsidP="009308A8">
      <w:pPr>
        <w:spacing w:line="260" w:lineRule="exact"/>
        <w:ind w:right="-7"/>
        <w:contextualSpacing/>
        <w:rPr>
          <w:rFonts w:cs="Times New Roman"/>
          <w:lang w:eastAsia="sl-SI"/>
        </w:rPr>
      </w:pPr>
    </w:p>
    <w:p w14:paraId="712E176C"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Vsi nevarni odpadki in vse nevarne kemikalije, ki se uporabljajo v proizvodnji, so ustrezno skladiščeni, v skladu z navodili proizvajalcev kemikalij in v skladu s predpisi, ki urejajo skladiščenje nevarnih kemikalij. Dostavo nevarnih kemikalij na lokacijo (cestni transport) dobavitelji izvajajo v skladu s predpisi, ki urejajo prevoz nevarnega blaga, prav tako odvoz nevarnih odpadkov. Požarna tveganja, ki sicer obstajajo pri vsaki proizvodnji, se obvladujejo v skladu s predpisi, v neposredni bližini pa je tudi stalno prisotna gasilska enota, usposobljena za ukrepanje tudi v primeru, da je potrebno preprečiti onesnaženje okolja.</w:t>
      </w:r>
    </w:p>
    <w:p w14:paraId="10457875" w14:textId="77777777" w:rsidR="003A05CC" w:rsidRPr="00417F7F" w:rsidRDefault="003A05CC" w:rsidP="009308A8">
      <w:pPr>
        <w:spacing w:line="260" w:lineRule="exact"/>
        <w:ind w:right="-7"/>
        <w:contextualSpacing/>
        <w:rPr>
          <w:rFonts w:cs="Times New Roman"/>
          <w:lang w:eastAsia="sl-SI"/>
        </w:rPr>
      </w:pPr>
    </w:p>
    <w:p w14:paraId="342D8F9F" w14:textId="77777777" w:rsidR="006A55A6" w:rsidRDefault="003A05CC" w:rsidP="009308A8">
      <w:pPr>
        <w:spacing w:line="260" w:lineRule="exact"/>
        <w:ind w:right="-7"/>
        <w:contextualSpacing/>
        <w:rPr>
          <w:rFonts w:cs="Times New Roman"/>
          <w:lang w:eastAsia="sl-SI"/>
        </w:rPr>
      </w:pPr>
      <w:r w:rsidRPr="00417F7F">
        <w:rPr>
          <w:rFonts w:cs="Times New Roman"/>
          <w:lang w:eastAsia="sl-SI"/>
        </w:rPr>
        <w:lastRenderedPageBreak/>
        <w:t>Lokacija posega se nahaja izven vodovarstvenih območij, vpliva na vire pitne vode in oskrbo prebivalstva s pitno vodo ni.</w:t>
      </w:r>
    </w:p>
    <w:p w14:paraId="0B3288ED" w14:textId="3916A10F" w:rsidR="003A05CC" w:rsidRPr="00417F7F" w:rsidRDefault="003A05CC" w:rsidP="009308A8">
      <w:pPr>
        <w:spacing w:line="260" w:lineRule="exact"/>
        <w:ind w:right="-7"/>
        <w:contextualSpacing/>
        <w:rPr>
          <w:rFonts w:cs="Times New Roman"/>
          <w:lang w:eastAsia="sl-SI"/>
        </w:rPr>
      </w:pPr>
    </w:p>
    <w:p w14:paraId="2CBBA904" w14:textId="77777777" w:rsidR="003A05CC" w:rsidRPr="00417F7F" w:rsidRDefault="003A05CC" w:rsidP="009308A8">
      <w:pPr>
        <w:spacing w:line="260" w:lineRule="exact"/>
        <w:ind w:right="-7"/>
        <w:contextualSpacing/>
        <w:rPr>
          <w:rFonts w:cs="Times New Roman"/>
          <w:lang w:eastAsia="sl-SI"/>
        </w:rPr>
      </w:pPr>
      <w:r w:rsidRPr="00417F7F">
        <w:rPr>
          <w:rFonts w:cs="Times New Roman"/>
          <w:lang w:eastAsia="sl-SI"/>
        </w:rPr>
        <w:t>Upravni organ je v točki V.4. izreka tega gradbenega dovoljenja določil dodatni omilitveni ukrep v primeru opustitve posega, saj bo potrebno iz objektov odstraniti vse preostale nevarne kemikalije in nevarne odpadke ter izvesti vse zaščitne ukrepe za preprečitev povečanja požarne ogroženosti objektov. Vpliv posega in celotni vpliv na tveganja za okoljske in druge nesreče v primeru opustitve posega se ocenjuje kot nebistven zaradi omilitvenih ukrepov.</w:t>
      </w:r>
    </w:p>
    <w:p w14:paraId="364FCBC8" w14:textId="77777777" w:rsidR="003A05CC" w:rsidRPr="00417F7F" w:rsidRDefault="003A05CC" w:rsidP="009308A8">
      <w:pPr>
        <w:spacing w:line="260" w:lineRule="exact"/>
        <w:ind w:right="-7"/>
        <w:contextualSpacing/>
        <w:rPr>
          <w:rFonts w:cs="Times New Roman"/>
          <w:lang w:eastAsia="sl-SI"/>
        </w:rPr>
      </w:pPr>
    </w:p>
    <w:p w14:paraId="2E497C84" w14:textId="77777777" w:rsidR="003A05CC" w:rsidRPr="00417F7F" w:rsidRDefault="003A05CC" w:rsidP="009308A8">
      <w:pPr>
        <w:pStyle w:val="Naslov2"/>
        <w:spacing w:line="260" w:lineRule="exact"/>
      </w:pPr>
      <w:r w:rsidRPr="00417F7F">
        <w:t>Varstvo narave</w:t>
      </w:r>
    </w:p>
    <w:p w14:paraId="543AAB05" w14:textId="77777777" w:rsidR="003A05CC" w:rsidRPr="00417F7F" w:rsidRDefault="003A05CC" w:rsidP="009308A8">
      <w:pPr>
        <w:tabs>
          <w:tab w:val="left" w:pos="567"/>
        </w:tabs>
        <w:spacing w:line="260" w:lineRule="exact"/>
        <w:ind w:right="-7"/>
      </w:pPr>
    </w:p>
    <w:p w14:paraId="69BFBB33" w14:textId="77777777" w:rsidR="003A05CC" w:rsidRPr="00417F7F" w:rsidRDefault="003A05CC" w:rsidP="009308A8">
      <w:pPr>
        <w:tabs>
          <w:tab w:val="left" w:pos="567"/>
        </w:tabs>
        <w:spacing w:line="260" w:lineRule="exact"/>
        <w:ind w:right="-7"/>
      </w:pPr>
      <w:r w:rsidRPr="00417F7F">
        <w:t xml:space="preserve">Neposredno ob podjetju </w:t>
      </w:r>
      <w:proofErr w:type="spellStart"/>
      <w:r w:rsidRPr="00417F7F">
        <w:t>Kovis</w:t>
      </w:r>
      <w:proofErr w:type="spellEnd"/>
      <w:r w:rsidRPr="00417F7F">
        <w:t xml:space="preserve"> Livarna d.o.o. se nahaja vodotok Voglajna, ki je uvrščen v Natura 2000 območje (POO Voglajna pregrada Tratna - izliv v Savinjo) in Ekološko pomembno območje Voglajna, Slivniško jezero in Ločnica. Vpliv na floro, favno in habitate je možen z emisijami odpadnih voda (industrijsko, komunalno, padavinsko) in v primeru dogodka izrednih razmer. S posegom se ne spreminja dejavnost, odvajanje onesnažene padavinske vode z območja </w:t>
      </w:r>
      <w:proofErr w:type="spellStart"/>
      <w:r w:rsidRPr="00417F7F">
        <w:t>Kovis</w:t>
      </w:r>
      <w:proofErr w:type="spellEnd"/>
      <w:r w:rsidRPr="00417F7F">
        <w:t xml:space="preserve"> Livarna d.o.o. pa je ustrezno urejeno.</w:t>
      </w:r>
    </w:p>
    <w:p w14:paraId="7B7D924D" w14:textId="77777777" w:rsidR="003A05CC" w:rsidRPr="00417F7F" w:rsidRDefault="003A05CC" w:rsidP="009308A8">
      <w:pPr>
        <w:tabs>
          <w:tab w:val="left" w:pos="567"/>
        </w:tabs>
        <w:spacing w:line="260" w:lineRule="exact"/>
        <w:ind w:right="-7"/>
      </w:pPr>
    </w:p>
    <w:p w14:paraId="1B62A111" w14:textId="77777777" w:rsidR="003A05CC" w:rsidRPr="00417F7F" w:rsidRDefault="003A05CC" w:rsidP="009308A8">
      <w:pPr>
        <w:tabs>
          <w:tab w:val="left" w:pos="567"/>
        </w:tabs>
        <w:spacing w:line="260" w:lineRule="exact"/>
        <w:ind w:right="-7"/>
      </w:pPr>
      <w:r w:rsidRPr="00417F7F">
        <w:t>Rastlinstvo in habitatni tipi</w:t>
      </w:r>
    </w:p>
    <w:p w14:paraId="31C9BDDA" w14:textId="77777777" w:rsidR="003A05CC" w:rsidRPr="00417F7F" w:rsidRDefault="003A05CC" w:rsidP="009308A8">
      <w:pPr>
        <w:tabs>
          <w:tab w:val="left" w:pos="567"/>
        </w:tabs>
        <w:spacing w:line="260" w:lineRule="exact"/>
        <w:ind w:right="-7"/>
      </w:pPr>
    </w:p>
    <w:p w14:paraId="23852246" w14:textId="77777777" w:rsidR="003A05CC" w:rsidRPr="00417F7F" w:rsidRDefault="003A05CC" w:rsidP="009308A8">
      <w:pPr>
        <w:tabs>
          <w:tab w:val="left" w:pos="567"/>
        </w:tabs>
        <w:spacing w:line="260" w:lineRule="exact"/>
        <w:ind w:right="-7"/>
      </w:pPr>
      <w:r w:rsidRPr="00417F7F">
        <w:t xml:space="preserve">Podjetje </w:t>
      </w:r>
      <w:proofErr w:type="spellStart"/>
      <w:r w:rsidRPr="00417F7F">
        <w:t>Kovis</w:t>
      </w:r>
      <w:proofErr w:type="spellEnd"/>
      <w:r w:rsidRPr="00417F7F">
        <w:t xml:space="preserve"> Livarna d.o.o. se nahaja na območju proizvodnih, servisnih in gospodarskih dejavnosti (Odlok o zazidalnem načrtu Štore II - gospodarska cona). Območje se uvršča v HT 86.3 Delujoča industrijska območja. Na brežinah Voglajne, ki se nahaja ob industrijskem območju se nahaja tudi HT 87.2 </w:t>
      </w:r>
      <w:proofErr w:type="spellStart"/>
      <w:r w:rsidRPr="00417F7F">
        <w:t>Ruderalne</w:t>
      </w:r>
      <w:proofErr w:type="spellEnd"/>
      <w:r w:rsidRPr="00417F7F">
        <w:t xml:space="preserve"> združbe. Z naravovarstvenega vidika nobeden od teh habitat tipov ni pomemben za naravo.</w:t>
      </w:r>
    </w:p>
    <w:p w14:paraId="4580953F" w14:textId="77777777" w:rsidR="003A05CC" w:rsidRPr="00417F7F" w:rsidRDefault="003A05CC" w:rsidP="009308A8">
      <w:pPr>
        <w:tabs>
          <w:tab w:val="left" w:pos="567"/>
        </w:tabs>
        <w:spacing w:line="260" w:lineRule="exact"/>
        <w:ind w:right="-7"/>
      </w:pPr>
    </w:p>
    <w:p w14:paraId="70EA661A" w14:textId="77777777" w:rsidR="003A05CC" w:rsidRPr="00417F7F" w:rsidRDefault="003A05CC" w:rsidP="009308A8">
      <w:pPr>
        <w:tabs>
          <w:tab w:val="left" w:pos="567"/>
        </w:tabs>
        <w:spacing w:line="260" w:lineRule="exact"/>
        <w:ind w:right="-7"/>
      </w:pPr>
      <w:r w:rsidRPr="00417F7F">
        <w:t xml:space="preserve">V letu 2014 je bilo izdelano Kartiranje habitatnih tipov v dolini reke Voglajne. Iz karte HT je razvidno, da sta obe brežini Voglajne poraščeni s prednostnima habitatnima tipoma (HT 44 Logi in močvirni gozdovi ter grmišča in HT 37.7 </w:t>
      </w:r>
      <w:proofErr w:type="spellStart"/>
      <w:r w:rsidRPr="00417F7F">
        <w:t>Nitrofilni</w:t>
      </w:r>
      <w:proofErr w:type="spellEnd"/>
      <w:r w:rsidRPr="00417F7F">
        <w:t xml:space="preserve"> gozdni robovi in vlažno obrečno visoko steblikovje).</w:t>
      </w:r>
    </w:p>
    <w:p w14:paraId="6B5BF9F0" w14:textId="77777777" w:rsidR="003A05CC" w:rsidRPr="00417F7F" w:rsidRDefault="003A05CC" w:rsidP="009308A8">
      <w:pPr>
        <w:tabs>
          <w:tab w:val="left" w:pos="567"/>
        </w:tabs>
        <w:spacing w:line="260" w:lineRule="exact"/>
        <w:ind w:right="-7"/>
      </w:pPr>
    </w:p>
    <w:p w14:paraId="42906E30" w14:textId="77777777" w:rsidR="003A05CC" w:rsidRPr="00417F7F" w:rsidRDefault="003A05CC" w:rsidP="009308A8">
      <w:pPr>
        <w:tabs>
          <w:tab w:val="left" w:pos="567"/>
        </w:tabs>
        <w:spacing w:line="260" w:lineRule="exact"/>
        <w:ind w:right="-7"/>
      </w:pPr>
      <w:r w:rsidRPr="00417F7F">
        <w:t xml:space="preserve">V sklopu raziskav Voglajna 2013 – 2014 so bile na območju 35 m južno od posega evidentirane naslednje vrste rastlin: previsna kraslika </w:t>
      </w:r>
      <w:r w:rsidRPr="00417F7F">
        <w:rPr>
          <w:i/>
          <w:iCs/>
        </w:rPr>
        <w:t>(</w:t>
      </w:r>
      <w:proofErr w:type="spellStart"/>
      <w:r w:rsidRPr="00417F7F">
        <w:rPr>
          <w:i/>
          <w:iCs/>
        </w:rPr>
        <w:t>Melica</w:t>
      </w:r>
      <w:proofErr w:type="spellEnd"/>
      <w:r w:rsidRPr="00417F7F">
        <w:rPr>
          <w:i/>
          <w:iCs/>
        </w:rPr>
        <w:t xml:space="preserve"> </w:t>
      </w:r>
      <w:proofErr w:type="spellStart"/>
      <w:r w:rsidRPr="00417F7F">
        <w:rPr>
          <w:i/>
          <w:iCs/>
        </w:rPr>
        <w:t>nutans</w:t>
      </w:r>
      <w:proofErr w:type="spellEnd"/>
      <w:r w:rsidRPr="00417F7F">
        <w:rPr>
          <w:i/>
          <w:iCs/>
        </w:rPr>
        <w:t>)</w:t>
      </w:r>
      <w:r w:rsidRPr="00417F7F">
        <w:t xml:space="preserve">, rjavordeča krvomočnica </w:t>
      </w:r>
      <w:r w:rsidRPr="00417F7F">
        <w:rPr>
          <w:i/>
          <w:iCs/>
        </w:rPr>
        <w:t>(</w:t>
      </w:r>
      <w:proofErr w:type="spellStart"/>
      <w:r w:rsidRPr="00417F7F">
        <w:rPr>
          <w:i/>
          <w:iCs/>
        </w:rPr>
        <w:t>Geranium</w:t>
      </w:r>
      <w:proofErr w:type="spellEnd"/>
      <w:r w:rsidRPr="00417F7F">
        <w:rPr>
          <w:i/>
          <w:iCs/>
        </w:rPr>
        <w:t xml:space="preserve"> </w:t>
      </w:r>
      <w:proofErr w:type="spellStart"/>
      <w:r w:rsidRPr="00417F7F">
        <w:rPr>
          <w:i/>
          <w:iCs/>
        </w:rPr>
        <w:t>phaeum</w:t>
      </w:r>
      <w:proofErr w:type="spellEnd"/>
      <w:r w:rsidRPr="00417F7F">
        <w:rPr>
          <w:i/>
          <w:iCs/>
        </w:rPr>
        <w:t>)</w:t>
      </w:r>
      <w:r w:rsidRPr="00417F7F">
        <w:t xml:space="preserve">, ripeča zlatica </w:t>
      </w:r>
      <w:r w:rsidRPr="00417F7F">
        <w:rPr>
          <w:i/>
          <w:iCs/>
        </w:rPr>
        <w:t>(</w:t>
      </w:r>
      <w:proofErr w:type="spellStart"/>
      <w:r w:rsidRPr="00417F7F">
        <w:rPr>
          <w:i/>
          <w:iCs/>
        </w:rPr>
        <w:t>Ranunculus</w:t>
      </w:r>
      <w:proofErr w:type="spellEnd"/>
      <w:r w:rsidRPr="00417F7F">
        <w:rPr>
          <w:i/>
          <w:iCs/>
        </w:rPr>
        <w:t xml:space="preserve"> </w:t>
      </w:r>
      <w:proofErr w:type="spellStart"/>
      <w:r w:rsidRPr="00417F7F">
        <w:rPr>
          <w:i/>
          <w:iCs/>
        </w:rPr>
        <w:t>acris</w:t>
      </w:r>
      <w:proofErr w:type="spellEnd"/>
      <w:r w:rsidRPr="00417F7F">
        <w:rPr>
          <w:i/>
          <w:iCs/>
        </w:rPr>
        <w:t>)</w:t>
      </w:r>
      <w:r w:rsidRPr="00417F7F">
        <w:t xml:space="preserve">, gozdna glota </w:t>
      </w:r>
      <w:r w:rsidRPr="00417F7F">
        <w:rPr>
          <w:i/>
          <w:iCs/>
        </w:rPr>
        <w:t>(</w:t>
      </w:r>
      <w:proofErr w:type="spellStart"/>
      <w:r w:rsidRPr="00417F7F">
        <w:rPr>
          <w:i/>
          <w:iCs/>
        </w:rPr>
        <w:t>Brachypodium</w:t>
      </w:r>
      <w:proofErr w:type="spellEnd"/>
      <w:r w:rsidRPr="00417F7F">
        <w:rPr>
          <w:i/>
          <w:iCs/>
        </w:rPr>
        <w:t xml:space="preserve"> </w:t>
      </w:r>
      <w:proofErr w:type="spellStart"/>
      <w:r w:rsidRPr="00417F7F">
        <w:rPr>
          <w:i/>
          <w:iCs/>
        </w:rPr>
        <w:t>sylvaticum</w:t>
      </w:r>
      <w:proofErr w:type="spellEnd"/>
      <w:r w:rsidRPr="00417F7F">
        <w:rPr>
          <w:i/>
          <w:iCs/>
        </w:rPr>
        <w:t>)</w:t>
      </w:r>
      <w:r w:rsidRPr="00417F7F">
        <w:t xml:space="preserve">, navadna regačica </w:t>
      </w:r>
      <w:r w:rsidRPr="00417F7F">
        <w:rPr>
          <w:i/>
          <w:iCs/>
        </w:rPr>
        <w:t>(</w:t>
      </w:r>
      <w:proofErr w:type="spellStart"/>
      <w:r w:rsidRPr="00417F7F">
        <w:rPr>
          <w:i/>
          <w:iCs/>
        </w:rPr>
        <w:t>Aegopodium</w:t>
      </w:r>
      <w:proofErr w:type="spellEnd"/>
      <w:r w:rsidRPr="00417F7F">
        <w:rPr>
          <w:i/>
          <w:iCs/>
        </w:rPr>
        <w:t xml:space="preserve"> </w:t>
      </w:r>
      <w:proofErr w:type="spellStart"/>
      <w:r w:rsidRPr="00417F7F">
        <w:rPr>
          <w:i/>
          <w:iCs/>
        </w:rPr>
        <w:t>podagraria</w:t>
      </w:r>
      <w:proofErr w:type="spellEnd"/>
      <w:r w:rsidRPr="00417F7F">
        <w:rPr>
          <w:i/>
          <w:iCs/>
        </w:rPr>
        <w:t>)</w:t>
      </w:r>
      <w:r w:rsidRPr="00417F7F">
        <w:t xml:space="preserve">, laška repa </w:t>
      </w:r>
      <w:r w:rsidRPr="00417F7F">
        <w:rPr>
          <w:i/>
          <w:iCs/>
        </w:rPr>
        <w:t>(</w:t>
      </w:r>
      <w:proofErr w:type="spellStart"/>
      <w:r w:rsidRPr="00417F7F">
        <w:rPr>
          <w:i/>
          <w:iCs/>
        </w:rPr>
        <w:t>Helianthus</w:t>
      </w:r>
      <w:proofErr w:type="spellEnd"/>
      <w:r w:rsidRPr="00417F7F">
        <w:rPr>
          <w:i/>
          <w:iCs/>
        </w:rPr>
        <w:t xml:space="preserve"> </w:t>
      </w:r>
      <w:proofErr w:type="spellStart"/>
      <w:r w:rsidRPr="00417F7F">
        <w:rPr>
          <w:i/>
          <w:iCs/>
        </w:rPr>
        <w:t>tuberosus</w:t>
      </w:r>
      <w:proofErr w:type="spellEnd"/>
      <w:r w:rsidRPr="00417F7F">
        <w:rPr>
          <w:i/>
          <w:iCs/>
        </w:rPr>
        <w:t>)</w:t>
      </w:r>
      <w:r w:rsidRPr="00417F7F">
        <w:t xml:space="preserve">, črna jelša </w:t>
      </w:r>
      <w:r w:rsidRPr="00417F7F">
        <w:rPr>
          <w:i/>
          <w:iCs/>
        </w:rPr>
        <w:t>(</w:t>
      </w:r>
      <w:proofErr w:type="spellStart"/>
      <w:r w:rsidRPr="00417F7F">
        <w:rPr>
          <w:i/>
          <w:iCs/>
        </w:rPr>
        <w:t>Alnus</w:t>
      </w:r>
      <w:proofErr w:type="spellEnd"/>
      <w:r w:rsidRPr="00417F7F">
        <w:rPr>
          <w:i/>
          <w:iCs/>
        </w:rPr>
        <w:t xml:space="preserve"> </w:t>
      </w:r>
      <w:proofErr w:type="spellStart"/>
      <w:r w:rsidRPr="00417F7F">
        <w:rPr>
          <w:i/>
          <w:iCs/>
        </w:rPr>
        <w:t>glutinosa</w:t>
      </w:r>
      <w:proofErr w:type="spellEnd"/>
      <w:r w:rsidRPr="00417F7F">
        <w:rPr>
          <w:i/>
          <w:iCs/>
        </w:rPr>
        <w:t>)</w:t>
      </w:r>
      <w:r w:rsidRPr="00417F7F">
        <w:t xml:space="preserve">, belkasta bekica </w:t>
      </w:r>
      <w:r w:rsidRPr="00417F7F">
        <w:rPr>
          <w:i/>
          <w:iCs/>
        </w:rPr>
        <w:t>(</w:t>
      </w:r>
      <w:proofErr w:type="spellStart"/>
      <w:r w:rsidRPr="00417F7F">
        <w:rPr>
          <w:i/>
          <w:iCs/>
        </w:rPr>
        <w:t>Luzula</w:t>
      </w:r>
      <w:proofErr w:type="spellEnd"/>
      <w:r w:rsidRPr="00417F7F">
        <w:rPr>
          <w:i/>
          <w:iCs/>
        </w:rPr>
        <w:t xml:space="preserve"> </w:t>
      </w:r>
      <w:proofErr w:type="spellStart"/>
      <w:r w:rsidRPr="00417F7F">
        <w:rPr>
          <w:i/>
          <w:iCs/>
        </w:rPr>
        <w:t>albida</w:t>
      </w:r>
      <w:proofErr w:type="spellEnd"/>
      <w:r w:rsidRPr="00417F7F">
        <w:rPr>
          <w:i/>
          <w:iCs/>
        </w:rPr>
        <w:t>)</w:t>
      </w:r>
      <w:r w:rsidRPr="00417F7F">
        <w:t xml:space="preserve">, hmeljna meteljka </w:t>
      </w:r>
      <w:r w:rsidRPr="00417F7F">
        <w:rPr>
          <w:i/>
          <w:iCs/>
        </w:rPr>
        <w:t>(</w:t>
      </w:r>
      <w:proofErr w:type="spellStart"/>
      <w:r w:rsidRPr="00417F7F">
        <w:rPr>
          <w:i/>
          <w:iCs/>
        </w:rPr>
        <w:t>Medicago</w:t>
      </w:r>
      <w:proofErr w:type="spellEnd"/>
      <w:r w:rsidRPr="00417F7F">
        <w:rPr>
          <w:i/>
          <w:iCs/>
        </w:rPr>
        <w:t xml:space="preserve"> </w:t>
      </w:r>
      <w:proofErr w:type="spellStart"/>
      <w:r w:rsidRPr="00417F7F">
        <w:rPr>
          <w:i/>
          <w:iCs/>
        </w:rPr>
        <w:t>lupulina</w:t>
      </w:r>
      <w:proofErr w:type="spellEnd"/>
      <w:r w:rsidRPr="00417F7F">
        <w:rPr>
          <w:i/>
          <w:iCs/>
        </w:rPr>
        <w:t>)</w:t>
      </w:r>
      <w:r w:rsidRPr="00417F7F">
        <w:t xml:space="preserve">, siva jelša </w:t>
      </w:r>
      <w:r w:rsidRPr="00417F7F">
        <w:rPr>
          <w:i/>
          <w:iCs/>
        </w:rPr>
        <w:t>(</w:t>
      </w:r>
      <w:proofErr w:type="spellStart"/>
      <w:r w:rsidRPr="00417F7F">
        <w:rPr>
          <w:i/>
          <w:iCs/>
        </w:rPr>
        <w:t>Alnus</w:t>
      </w:r>
      <w:proofErr w:type="spellEnd"/>
      <w:r w:rsidRPr="00417F7F">
        <w:rPr>
          <w:i/>
          <w:iCs/>
        </w:rPr>
        <w:t xml:space="preserve"> </w:t>
      </w:r>
      <w:proofErr w:type="spellStart"/>
      <w:r w:rsidRPr="00417F7F">
        <w:rPr>
          <w:i/>
          <w:iCs/>
        </w:rPr>
        <w:t>incana</w:t>
      </w:r>
      <w:proofErr w:type="spellEnd"/>
      <w:r w:rsidRPr="00417F7F">
        <w:rPr>
          <w:i/>
          <w:iCs/>
        </w:rPr>
        <w:t>)</w:t>
      </w:r>
      <w:r w:rsidRPr="00417F7F">
        <w:t xml:space="preserve">, navadna zajčja deteljica </w:t>
      </w:r>
      <w:r w:rsidRPr="00417F7F">
        <w:rPr>
          <w:i/>
          <w:iCs/>
        </w:rPr>
        <w:t>(</w:t>
      </w:r>
      <w:proofErr w:type="spellStart"/>
      <w:r w:rsidRPr="00417F7F">
        <w:rPr>
          <w:i/>
          <w:iCs/>
        </w:rPr>
        <w:t>Oxalis</w:t>
      </w:r>
      <w:proofErr w:type="spellEnd"/>
      <w:r w:rsidRPr="00417F7F">
        <w:rPr>
          <w:i/>
          <w:iCs/>
        </w:rPr>
        <w:t xml:space="preserve"> </w:t>
      </w:r>
      <w:proofErr w:type="spellStart"/>
      <w:r w:rsidRPr="00417F7F">
        <w:rPr>
          <w:i/>
          <w:iCs/>
        </w:rPr>
        <w:t>acetosella</w:t>
      </w:r>
      <w:proofErr w:type="spellEnd"/>
      <w:r w:rsidRPr="00417F7F">
        <w:rPr>
          <w:i/>
          <w:iCs/>
        </w:rPr>
        <w:t>)</w:t>
      </w:r>
      <w:r w:rsidRPr="00417F7F">
        <w:t xml:space="preserve">, enoletna suholetnica </w:t>
      </w:r>
      <w:r w:rsidRPr="00417F7F">
        <w:rPr>
          <w:i/>
          <w:iCs/>
        </w:rPr>
        <w:t>(</w:t>
      </w:r>
      <w:proofErr w:type="spellStart"/>
      <w:r w:rsidRPr="00417F7F">
        <w:rPr>
          <w:i/>
          <w:iCs/>
        </w:rPr>
        <w:t>Erigeron</w:t>
      </w:r>
      <w:proofErr w:type="spellEnd"/>
      <w:r w:rsidRPr="00417F7F">
        <w:rPr>
          <w:i/>
          <w:iCs/>
        </w:rPr>
        <w:t xml:space="preserve"> </w:t>
      </w:r>
      <w:proofErr w:type="spellStart"/>
      <w:r w:rsidRPr="00417F7F">
        <w:rPr>
          <w:i/>
          <w:iCs/>
        </w:rPr>
        <w:t>annuus</w:t>
      </w:r>
      <w:proofErr w:type="spellEnd"/>
      <w:r w:rsidRPr="00417F7F">
        <w:rPr>
          <w:i/>
          <w:iCs/>
        </w:rPr>
        <w:t>)</w:t>
      </w:r>
      <w:r w:rsidRPr="00417F7F">
        <w:t xml:space="preserve">, skupina ptičje grašice </w:t>
      </w:r>
      <w:r w:rsidRPr="00417F7F">
        <w:rPr>
          <w:i/>
          <w:iCs/>
        </w:rPr>
        <w:t>(</w:t>
      </w:r>
      <w:proofErr w:type="spellStart"/>
      <w:r w:rsidRPr="00417F7F">
        <w:rPr>
          <w:i/>
          <w:iCs/>
        </w:rPr>
        <w:t>Vicia</w:t>
      </w:r>
      <w:proofErr w:type="spellEnd"/>
      <w:r w:rsidRPr="00417F7F">
        <w:rPr>
          <w:i/>
          <w:iCs/>
        </w:rPr>
        <w:t xml:space="preserve"> </w:t>
      </w:r>
      <w:proofErr w:type="spellStart"/>
      <w:r w:rsidRPr="00417F7F">
        <w:rPr>
          <w:i/>
          <w:iCs/>
        </w:rPr>
        <w:t>cracca</w:t>
      </w:r>
      <w:proofErr w:type="spellEnd"/>
      <w:r w:rsidRPr="00417F7F">
        <w:rPr>
          <w:i/>
          <w:iCs/>
        </w:rPr>
        <w:t xml:space="preserve"> </w:t>
      </w:r>
      <w:proofErr w:type="spellStart"/>
      <w:r w:rsidRPr="00417F7F">
        <w:rPr>
          <w:i/>
          <w:iCs/>
        </w:rPr>
        <w:t>agg</w:t>
      </w:r>
      <w:proofErr w:type="spellEnd"/>
      <w:r w:rsidRPr="00417F7F">
        <w:rPr>
          <w:i/>
          <w:iCs/>
        </w:rPr>
        <w:t>.)</w:t>
      </w:r>
      <w:r w:rsidRPr="00417F7F">
        <w:t xml:space="preserve">, beli javor oz. gorski javor </w:t>
      </w:r>
      <w:r w:rsidRPr="00417F7F">
        <w:rPr>
          <w:i/>
          <w:iCs/>
        </w:rPr>
        <w:t>(</w:t>
      </w:r>
      <w:proofErr w:type="spellStart"/>
      <w:r w:rsidRPr="00417F7F">
        <w:rPr>
          <w:i/>
          <w:iCs/>
        </w:rPr>
        <w:t>Acer</w:t>
      </w:r>
      <w:proofErr w:type="spellEnd"/>
      <w:r w:rsidRPr="00417F7F">
        <w:rPr>
          <w:i/>
          <w:iCs/>
        </w:rPr>
        <w:t xml:space="preserve"> </w:t>
      </w:r>
      <w:proofErr w:type="spellStart"/>
      <w:r w:rsidRPr="00417F7F">
        <w:rPr>
          <w:i/>
          <w:iCs/>
        </w:rPr>
        <w:t>pseudoplatanus</w:t>
      </w:r>
      <w:proofErr w:type="spellEnd"/>
      <w:r w:rsidRPr="00417F7F">
        <w:rPr>
          <w:i/>
          <w:iCs/>
        </w:rPr>
        <w:t>)</w:t>
      </w:r>
      <w:r w:rsidRPr="00417F7F">
        <w:t xml:space="preserve">, navadna latovka </w:t>
      </w:r>
      <w:r w:rsidRPr="00417F7F">
        <w:rPr>
          <w:i/>
          <w:iCs/>
        </w:rPr>
        <w:t>(</w:t>
      </w:r>
      <w:proofErr w:type="spellStart"/>
      <w:r w:rsidRPr="00417F7F">
        <w:rPr>
          <w:i/>
          <w:iCs/>
        </w:rPr>
        <w:t>Poa</w:t>
      </w:r>
      <w:proofErr w:type="spellEnd"/>
      <w:r w:rsidRPr="00417F7F">
        <w:rPr>
          <w:i/>
          <w:iCs/>
        </w:rPr>
        <w:t xml:space="preserve"> </w:t>
      </w:r>
      <w:proofErr w:type="spellStart"/>
      <w:r w:rsidRPr="00417F7F">
        <w:rPr>
          <w:i/>
          <w:iCs/>
        </w:rPr>
        <w:t>trivialis</w:t>
      </w:r>
      <w:proofErr w:type="spellEnd"/>
      <w:r w:rsidRPr="00417F7F">
        <w:rPr>
          <w:i/>
          <w:iCs/>
        </w:rPr>
        <w:t>)</w:t>
      </w:r>
      <w:r w:rsidRPr="00417F7F">
        <w:t xml:space="preserve">, navadna predenica </w:t>
      </w:r>
      <w:r w:rsidRPr="00417F7F">
        <w:rPr>
          <w:i/>
          <w:iCs/>
        </w:rPr>
        <w:t>(</w:t>
      </w:r>
      <w:proofErr w:type="spellStart"/>
      <w:r w:rsidRPr="00417F7F">
        <w:rPr>
          <w:i/>
          <w:iCs/>
        </w:rPr>
        <w:t>Cuscuta</w:t>
      </w:r>
      <w:proofErr w:type="spellEnd"/>
      <w:r w:rsidRPr="00417F7F">
        <w:rPr>
          <w:i/>
          <w:iCs/>
        </w:rPr>
        <w:t xml:space="preserve"> </w:t>
      </w:r>
      <w:proofErr w:type="spellStart"/>
      <w:r w:rsidRPr="00417F7F">
        <w:rPr>
          <w:i/>
          <w:iCs/>
        </w:rPr>
        <w:t>europaea</w:t>
      </w:r>
      <w:proofErr w:type="spellEnd"/>
      <w:r w:rsidRPr="00417F7F">
        <w:rPr>
          <w:i/>
          <w:iCs/>
        </w:rPr>
        <w:t>)</w:t>
      </w:r>
      <w:r w:rsidRPr="00417F7F">
        <w:t xml:space="preserve">, njivska preslica </w:t>
      </w:r>
      <w:r w:rsidRPr="00417F7F">
        <w:rPr>
          <w:i/>
          <w:iCs/>
        </w:rPr>
        <w:t>(</w:t>
      </w:r>
      <w:proofErr w:type="spellStart"/>
      <w:r w:rsidRPr="00417F7F">
        <w:rPr>
          <w:i/>
          <w:iCs/>
        </w:rPr>
        <w:t>Equisetum</w:t>
      </w:r>
      <w:proofErr w:type="spellEnd"/>
      <w:r w:rsidRPr="00417F7F">
        <w:rPr>
          <w:i/>
          <w:iCs/>
        </w:rPr>
        <w:t xml:space="preserve"> </w:t>
      </w:r>
      <w:proofErr w:type="spellStart"/>
      <w:r w:rsidRPr="00417F7F">
        <w:rPr>
          <w:i/>
          <w:iCs/>
        </w:rPr>
        <w:t>arvense</w:t>
      </w:r>
      <w:proofErr w:type="spellEnd"/>
      <w:r w:rsidRPr="00417F7F">
        <w:rPr>
          <w:i/>
          <w:iCs/>
        </w:rPr>
        <w:t>)</w:t>
      </w:r>
      <w:r w:rsidRPr="00417F7F">
        <w:t xml:space="preserve">, žlezava nedotika </w:t>
      </w:r>
      <w:r w:rsidRPr="00417F7F">
        <w:rPr>
          <w:i/>
          <w:iCs/>
        </w:rPr>
        <w:t>(</w:t>
      </w:r>
      <w:proofErr w:type="spellStart"/>
      <w:r w:rsidRPr="00417F7F">
        <w:rPr>
          <w:i/>
          <w:iCs/>
        </w:rPr>
        <w:t>Impatiens</w:t>
      </w:r>
      <w:proofErr w:type="spellEnd"/>
      <w:r w:rsidRPr="00417F7F">
        <w:rPr>
          <w:i/>
          <w:iCs/>
        </w:rPr>
        <w:t xml:space="preserve"> </w:t>
      </w:r>
      <w:proofErr w:type="spellStart"/>
      <w:r w:rsidRPr="00417F7F">
        <w:rPr>
          <w:i/>
          <w:iCs/>
        </w:rPr>
        <w:t>glandulifera</w:t>
      </w:r>
      <w:proofErr w:type="spellEnd"/>
      <w:r w:rsidRPr="00417F7F">
        <w:rPr>
          <w:i/>
          <w:iCs/>
        </w:rPr>
        <w:t>)</w:t>
      </w:r>
      <w:r w:rsidRPr="00417F7F">
        <w:t xml:space="preserve">, lipovec </w:t>
      </w:r>
      <w:r w:rsidRPr="00417F7F">
        <w:rPr>
          <w:i/>
          <w:iCs/>
        </w:rPr>
        <w:t>(</w:t>
      </w:r>
      <w:proofErr w:type="spellStart"/>
      <w:r w:rsidRPr="00417F7F">
        <w:rPr>
          <w:i/>
          <w:iCs/>
        </w:rPr>
        <w:t>Tilia</w:t>
      </w:r>
      <w:proofErr w:type="spellEnd"/>
      <w:r w:rsidRPr="00417F7F">
        <w:rPr>
          <w:i/>
          <w:iCs/>
        </w:rPr>
        <w:t xml:space="preserve"> </w:t>
      </w:r>
      <w:proofErr w:type="spellStart"/>
      <w:r w:rsidRPr="00417F7F">
        <w:rPr>
          <w:i/>
          <w:iCs/>
        </w:rPr>
        <w:t>cordata</w:t>
      </w:r>
      <w:proofErr w:type="spellEnd"/>
      <w:r w:rsidRPr="00417F7F">
        <w:rPr>
          <w:i/>
          <w:iCs/>
        </w:rPr>
        <w:t>)</w:t>
      </w:r>
      <w:r w:rsidRPr="00417F7F">
        <w:t xml:space="preserve">, navadni dežen </w:t>
      </w:r>
      <w:r w:rsidRPr="00417F7F">
        <w:rPr>
          <w:i/>
          <w:iCs/>
        </w:rPr>
        <w:t>(</w:t>
      </w:r>
      <w:proofErr w:type="spellStart"/>
      <w:r w:rsidRPr="00417F7F">
        <w:rPr>
          <w:i/>
          <w:iCs/>
        </w:rPr>
        <w:t>Heracleum</w:t>
      </w:r>
      <w:proofErr w:type="spellEnd"/>
      <w:r w:rsidRPr="00417F7F">
        <w:rPr>
          <w:i/>
          <w:iCs/>
        </w:rPr>
        <w:t xml:space="preserve"> </w:t>
      </w:r>
      <w:proofErr w:type="spellStart"/>
      <w:r w:rsidRPr="00417F7F">
        <w:rPr>
          <w:i/>
          <w:iCs/>
        </w:rPr>
        <w:t>sphondylium</w:t>
      </w:r>
      <w:proofErr w:type="spellEnd"/>
      <w:r w:rsidRPr="00417F7F">
        <w:rPr>
          <w:i/>
          <w:iCs/>
        </w:rPr>
        <w:t>)</w:t>
      </w:r>
      <w:r w:rsidRPr="00417F7F">
        <w:t xml:space="preserve">, rdeči dren </w:t>
      </w:r>
      <w:r w:rsidRPr="00417F7F">
        <w:rPr>
          <w:i/>
          <w:iCs/>
        </w:rPr>
        <w:t>(</w:t>
      </w:r>
      <w:proofErr w:type="spellStart"/>
      <w:r w:rsidRPr="00417F7F">
        <w:rPr>
          <w:i/>
          <w:iCs/>
        </w:rPr>
        <w:t>Cornus</w:t>
      </w:r>
      <w:proofErr w:type="spellEnd"/>
      <w:r w:rsidRPr="00417F7F">
        <w:rPr>
          <w:i/>
          <w:iCs/>
        </w:rPr>
        <w:t xml:space="preserve"> </w:t>
      </w:r>
      <w:proofErr w:type="spellStart"/>
      <w:r w:rsidRPr="00417F7F">
        <w:rPr>
          <w:i/>
          <w:iCs/>
        </w:rPr>
        <w:t>sanguinea</w:t>
      </w:r>
      <w:proofErr w:type="spellEnd"/>
      <w:r w:rsidRPr="00417F7F">
        <w:rPr>
          <w:i/>
          <w:iCs/>
        </w:rPr>
        <w:t>)</w:t>
      </w:r>
      <w:r w:rsidRPr="00417F7F">
        <w:t xml:space="preserve">, pisana čužka </w:t>
      </w:r>
      <w:r w:rsidRPr="00417F7F">
        <w:rPr>
          <w:i/>
          <w:iCs/>
        </w:rPr>
        <w:t>(</w:t>
      </w:r>
      <w:proofErr w:type="spellStart"/>
      <w:r w:rsidRPr="00417F7F">
        <w:rPr>
          <w:i/>
          <w:iCs/>
        </w:rPr>
        <w:t>Phalaris</w:t>
      </w:r>
      <w:proofErr w:type="spellEnd"/>
      <w:r w:rsidRPr="00417F7F">
        <w:rPr>
          <w:i/>
          <w:iCs/>
        </w:rPr>
        <w:t xml:space="preserve"> </w:t>
      </w:r>
      <w:proofErr w:type="spellStart"/>
      <w:r w:rsidRPr="00417F7F">
        <w:rPr>
          <w:i/>
          <w:iCs/>
        </w:rPr>
        <w:t>arundinacea</w:t>
      </w:r>
      <w:proofErr w:type="spellEnd"/>
      <w:r w:rsidRPr="00417F7F">
        <w:rPr>
          <w:i/>
          <w:iCs/>
        </w:rPr>
        <w:t>)</w:t>
      </w:r>
      <w:r w:rsidRPr="00417F7F">
        <w:t xml:space="preserve">, navadni lapuh </w:t>
      </w:r>
      <w:r w:rsidRPr="00417F7F">
        <w:rPr>
          <w:i/>
          <w:iCs/>
        </w:rPr>
        <w:t>(</w:t>
      </w:r>
      <w:proofErr w:type="spellStart"/>
      <w:r w:rsidRPr="00417F7F">
        <w:rPr>
          <w:i/>
          <w:iCs/>
        </w:rPr>
        <w:t>Tussilago</w:t>
      </w:r>
      <w:proofErr w:type="spellEnd"/>
      <w:r w:rsidRPr="00417F7F">
        <w:rPr>
          <w:i/>
          <w:iCs/>
        </w:rPr>
        <w:t xml:space="preserve"> </w:t>
      </w:r>
      <w:proofErr w:type="spellStart"/>
      <w:r w:rsidRPr="00417F7F">
        <w:rPr>
          <w:i/>
          <w:iCs/>
        </w:rPr>
        <w:t>farfara</w:t>
      </w:r>
      <w:proofErr w:type="spellEnd"/>
      <w:r w:rsidRPr="00417F7F">
        <w:rPr>
          <w:i/>
          <w:iCs/>
        </w:rPr>
        <w:t>)</w:t>
      </w:r>
      <w:r w:rsidRPr="00417F7F">
        <w:t xml:space="preserve">, navadna lakota </w:t>
      </w:r>
      <w:r w:rsidRPr="00417F7F">
        <w:rPr>
          <w:i/>
          <w:iCs/>
        </w:rPr>
        <w:t>(</w:t>
      </w:r>
      <w:proofErr w:type="spellStart"/>
      <w:r w:rsidRPr="00417F7F">
        <w:rPr>
          <w:i/>
          <w:iCs/>
        </w:rPr>
        <w:t>Galium</w:t>
      </w:r>
      <w:proofErr w:type="spellEnd"/>
      <w:r w:rsidRPr="00417F7F">
        <w:rPr>
          <w:i/>
          <w:iCs/>
        </w:rPr>
        <w:t xml:space="preserve"> </w:t>
      </w:r>
      <w:proofErr w:type="spellStart"/>
      <w:r w:rsidRPr="00417F7F">
        <w:rPr>
          <w:i/>
          <w:iCs/>
        </w:rPr>
        <w:t>mollugo</w:t>
      </w:r>
      <w:proofErr w:type="spellEnd"/>
      <w:r w:rsidRPr="00417F7F">
        <w:rPr>
          <w:i/>
          <w:iCs/>
        </w:rPr>
        <w:t>)</w:t>
      </w:r>
      <w:r w:rsidRPr="00417F7F">
        <w:t xml:space="preserve">, drobnocvetna nedotika </w:t>
      </w:r>
      <w:r w:rsidRPr="00417F7F">
        <w:rPr>
          <w:i/>
          <w:iCs/>
        </w:rPr>
        <w:t>(</w:t>
      </w:r>
      <w:proofErr w:type="spellStart"/>
      <w:r w:rsidRPr="00417F7F">
        <w:rPr>
          <w:i/>
          <w:iCs/>
        </w:rPr>
        <w:t>Impatiens</w:t>
      </w:r>
      <w:proofErr w:type="spellEnd"/>
      <w:r w:rsidRPr="00417F7F">
        <w:rPr>
          <w:i/>
          <w:iCs/>
        </w:rPr>
        <w:t xml:space="preserve"> </w:t>
      </w:r>
      <w:proofErr w:type="spellStart"/>
      <w:r w:rsidRPr="00417F7F">
        <w:rPr>
          <w:i/>
          <w:iCs/>
        </w:rPr>
        <w:t>parviflora</w:t>
      </w:r>
      <w:proofErr w:type="spellEnd"/>
      <w:r w:rsidRPr="00417F7F">
        <w:rPr>
          <w:i/>
          <w:iCs/>
        </w:rPr>
        <w:t>)</w:t>
      </w:r>
      <w:r w:rsidRPr="00417F7F">
        <w:t xml:space="preserve">, travnata zvezdica </w:t>
      </w:r>
      <w:r w:rsidRPr="00417F7F">
        <w:rPr>
          <w:i/>
          <w:iCs/>
        </w:rPr>
        <w:t>(</w:t>
      </w:r>
      <w:proofErr w:type="spellStart"/>
      <w:r w:rsidRPr="00417F7F">
        <w:rPr>
          <w:i/>
          <w:iCs/>
        </w:rPr>
        <w:t>Stellaria</w:t>
      </w:r>
      <w:proofErr w:type="spellEnd"/>
      <w:r w:rsidRPr="00417F7F">
        <w:rPr>
          <w:i/>
          <w:iCs/>
        </w:rPr>
        <w:t xml:space="preserve"> </w:t>
      </w:r>
      <w:proofErr w:type="spellStart"/>
      <w:r w:rsidRPr="00417F7F">
        <w:rPr>
          <w:i/>
          <w:iCs/>
        </w:rPr>
        <w:t>graminea</w:t>
      </w:r>
      <w:proofErr w:type="spellEnd"/>
      <w:r w:rsidRPr="00417F7F">
        <w:rPr>
          <w:i/>
          <w:iCs/>
        </w:rPr>
        <w:t>)</w:t>
      </w:r>
      <w:r w:rsidRPr="00417F7F">
        <w:t xml:space="preserve">, rdeči bor </w:t>
      </w:r>
      <w:r w:rsidRPr="00417F7F">
        <w:rPr>
          <w:i/>
          <w:iCs/>
        </w:rPr>
        <w:t>(</w:t>
      </w:r>
      <w:proofErr w:type="spellStart"/>
      <w:r w:rsidRPr="00417F7F">
        <w:rPr>
          <w:i/>
          <w:iCs/>
        </w:rPr>
        <w:t>Pinus</w:t>
      </w:r>
      <w:proofErr w:type="spellEnd"/>
      <w:r w:rsidRPr="00417F7F">
        <w:rPr>
          <w:i/>
          <w:iCs/>
        </w:rPr>
        <w:t xml:space="preserve"> </w:t>
      </w:r>
      <w:proofErr w:type="spellStart"/>
      <w:r w:rsidRPr="00417F7F">
        <w:rPr>
          <w:i/>
          <w:iCs/>
        </w:rPr>
        <w:t>sylvestris</w:t>
      </w:r>
      <w:proofErr w:type="spellEnd"/>
      <w:r w:rsidRPr="00417F7F">
        <w:rPr>
          <w:i/>
          <w:iCs/>
        </w:rPr>
        <w:t>)</w:t>
      </w:r>
      <w:r w:rsidRPr="00417F7F">
        <w:t xml:space="preserve">, smrdljička </w:t>
      </w:r>
      <w:r w:rsidRPr="00417F7F">
        <w:rPr>
          <w:i/>
          <w:iCs/>
        </w:rPr>
        <w:t>(</w:t>
      </w:r>
      <w:proofErr w:type="spellStart"/>
      <w:r w:rsidRPr="00417F7F">
        <w:rPr>
          <w:i/>
          <w:iCs/>
        </w:rPr>
        <w:t>Geranium</w:t>
      </w:r>
      <w:proofErr w:type="spellEnd"/>
      <w:r w:rsidRPr="00417F7F">
        <w:rPr>
          <w:i/>
          <w:iCs/>
        </w:rPr>
        <w:t xml:space="preserve"> </w:t>
      </w:r>
      <w:proofErr w:type="spellStart"/>
      <w:r w:rsidRPr="00417F7F">
        <w:rPr>
          <w:i/>
          <w:iCs/>
        </w:rPr>
        <w:t>robertianum</w:t>
      </w:r>
      <w:proofErr w:type="spellEnd"/>
      <w:r w:rsidRPr="00417F7F">
        <w:rPr>
          <w:i/>
          <w:iCs/>
        </w:rPr>
        <w:t>)</w:t>
      </w:r>
      <w:r w:rsidRPr="00417F7F">
        <w:t>, plezajoča lakota (</w:t>
      </w:r>
      <w:proofErr w:type="spellStart"/>
      <w:r w:rsidRPr="00417F7F">
        <w:t>Galium</w:t>
      </w:r>
      <w:proofErr w:type="spellEnd"/>
      <w:r w:rsidRPr="00417F7F">
        <w:t xml:space="preserve"> </w:t>
      </w:r>
      <w:proofErr w:type="spellStart"/>
      <w:r w:rsidRPr="00417F7F">
        <w:t>aparine</w:t>
      </w:r>
      <w:proofErr w:type="spellEnd"/>
      <w:r w:rsidRPr="00417F7F">
        <w:t xml:space="preserve">), hibridna detelja </w:t>
      </w:r>
      <w:r w:rsidRPr="00417F7F">
        <w:rPr>
          <w:i/>
          <w:iCs/>
        </w:rPr>
        <w:t>(</w:t>
      </w:r>
      <w:proofErr w:type="spellStart"/>
      <w:r w:rsidRPr="00417F7F">
        <w:rPr>
          <w:i/>
          <w:iCs/>
        </w:rPr>
        <w:t>Trifolium</w:t>
      </w:r>
      <w:proofErr w:type="spellEnd"/>
      <w:r w:rsidRPr="00417F7F">
        <w:rPr>
          <w:i/>
          <w:iCs/>
        </w:rPr>
        <w:t xml:space="preserve"> </w:t>
      </w:r>
      <w:proofErr w:type="spellStart"/>
      <w:r w:rsidRPr="00417F7F">
        <w:rPr>
          <w:i/>
          <w:iCs/>
        </w:rPr>
        <w:t>hybridum</w:t>
      </w:r>
      <w:proofErr w:type="spellEnd"/>
      <w:r w:rsidRPr="00417F7F">
        <w:rPr>
          <w:i/>
          <w:iCs/>
        </w:rPr>
        <w:t>)</w:t>
      </w:r>
      <w:r w:rsidRPr="00417F7F">
        <w:t>, krhka vrba (</w:t>
      </w:r>
      <w:proofErr w:type="spellStart"/>
      <w:r w:rsidRPr="00417F7F">
        <w:t>Salix</w:t>
      </w:r>
      <w:proofErr w:type="spellEnd"/>
      <w:r w:rsidRPr="00417F7F">
        <w:t xml:space="preserve"> </w:t>
      </w:r>
      <w:proofErr w:type="spellStart"/>
      <w:r w:rsidRPr="00417F7F">
        <w:t>fragilis</w:t>
      </w:r>
      <w:proofErr w:type="spellEnd"/>
      <w:r w:rsidRPr="00417F7F">
        <w:t xml:space="preserve">), deljenolistna rudbekija </w:t>
      </w:r>
      <w:r w:rsidRPr="00417F7F">
        <w:rPr>
          <w:i/>
          <w:iCs/>
        </w:rPr>
        <w:t>(</w:t>
      </w:r>
      <w:proofErr w:type="spellStart"/>
      <w:r w:rsidRPr="00417F7F">
        <w:rPr>
          <w:i/>
          <w:iCs/>
        </w:rPr>
        <w:t>Rudbeckia</w:t>
      </w:r>
      <w:proofErr w:type="spellEnd"/>
      <w:r w:rsidRPr="00417F7F">
        <w:rPr>
          <w:i/>
          <w:iCs/>
        </w:rPr>
        <w:t xml:space="preserve"> </w:t>
      </w:r>
      <w:proofErr w:type="spellStart"/>
      <w:r w:rsidRPr="00417F7F">
        <w:rPr>
          <w:i/>
          <w:iCs/>
        </w:rPr>
        <w:t>laciniata</w:t>
      </w:r>
      <w:proofErr w:type="spellEnd"/>
      <w:r w:rsidRPr="00417F7F">
        <w:rPr>
          <w:i/>
          <w:iCs/>
        </w:rPr>
        <w:t>)</w:t>
      </w:r>
      <w:r w:rsidRPr="00417F7F">
        <w:t xml:space="preserve">, brestovolistni oslad </w:t>
      </w:r>
      <w:r w:rsidRPr="00417F7F">
        <w:rPr>
          <w:i/>
          <w:iCs/>
        </w:rPr>
        <w:t>(</w:t>
      </w:r>
      <w:proofErr w:type="spellStart"/>
      <w:r w:rsidRPr="00417F7F">
        <w:rPr>
          <w:i/>
          <w:iCs/>
        </w:rPr>
        <w:t>Filipendula</w:t>
      </w:r>
      <w:proofErr w:type="spellEnd"/>
      <w:r w:rsidRPr="00417F7F">
        <w:rPr>
          <w:i/>
          <w:iCs/>
        </w:rPr>
        <w:t xml:space="preserve"> </w:t>
      </w:r>
      <w:proofErr w:type="spellStart"/>
      <w:r w:rsidRPr="00417F7F">
        <w:rPr>
          <w:i/>
          <w:iCs/>
        </w:rPr>
        <w:t>ulmaria</w:t>
      </w:r>
      <w:proofErr w:type="spellEnd"/>
      <w:r w:rsidRPr="00417F7F">
        <w:rPr>
          <w:i/>
          <w:iCs/>
        </w:rPr>
        <w:t>)</w:t>
      </w:r>
      <w:r w:rsidRPr="00417F7F">
        <w:t xml:space="preserve">, navadno kresničevje </w:t>
      </w:r>
      <w:r w:rsidRPr="00417F7F">
        <w:rPr>
          <w:i/>
          <w:iCs/>
        </w:rPr>
        <w:t>(</w:t>
      </w:r>
      <w:proofErr w:type="spellStart"/>
      <w:r w:rsidRPr="00417F7F">
        <w:rPr>
          <w:i/>
          <w:iCs/>
        </w:rPr>
        <w:t>Aruncus</w:t>
      </w:r>
      <w:proofErr w:type="spellEnd"/>
      <w:r w:rsidRPr="00417F7F">
        <w:rPr>
          <w:i/>
          <w:iCs/>
        </w:rPr>
        <w:t xml:space="preserve"> </w:t>
      </w:r>
      <w:proofErr w:type="spellStart"/>
      <w:r w:rsidRPr="00417F7F">
        <w:rPr>
          <w:i/>
          <w:iCs/>
        </w:rPr>
        <w:t>dioicus</w:t>
      </w:r>
      <w:proofErr w:type="spellEnd"/>
      <w:r w:rsidRPr="00417F7F">
        <w:rPr>
          <w:i/>
          <w:iCs/>
        </w:rPr>
        <w:t>)</w:t>
      </w:r>
      <w:r w:rsidRPr="00417F7F">
        <w:t xml:space="preserve">, dlakavo trebelje </w:t>
      </w:r>
      <w:r w:rsidRPr="00417F7F">
        <w:rPr>
          <w:i/>
          <w:iCs/>
        </w:rPr>
        <w:t>(</w:t>
      </w:r>
      <w:proofErr w:type="spellStart"/>
      <w:r w:rsidRPr="00417F7F">
        <w:rPr>
          <w:i/>
          <w:iCs/>
        </w:rPr>
        <w:t>Chaerophyllum</w:t>
      </w:r>
      <w:proofErr w:type="spellEnd"/>
      <w:r w:rsidRPr="00417F7F">
        <w:rPr>
          <w:i/>
          <w:iCs/>
        </w:rPr>
        <w:t xml:space="preserve"> </w:t>
      </w:r>
      <w:proofErr w:type="spellStart"/>
      <w:r w:rsidRPr="00417F7F">
        <w:rPr>
          <w:i/>
          <w:iCs/>
        </w:rPr>
        <w:t>hirsutum</w:t>
      </w:r>
      <w:proofErr w:type="spellEnd"/>
      <w:r w:rsidRPr="00417F7F">
        <w:rPr>
          <w:i/>
          <w:iCs/>
        </w:rPr>
        <w:t>)</w:t>
      </w:r>
      <w:r w:rsidRPr="00417F7F">
        <w:t xml:space="preserve">, velika kopriva </w:t>
      </w:r>
      <w:r w:rsidRPr="00417F7F">
        <w:rPr>
          <w:i/>
          <w:iCs/>
        </w:rPr>
        <w:t>(</w:t>
      </w:r>
      <w:proofErr w:type="spellStart"/>
      <w:r w:rsidRPr="00417F7F">
        <w:rPr>
          <w:i/>
          <w:iCs/>
        </w:rPr>
        <w:t>Urtica</w:t>
      </w:r>
      <w:proofErr w:type="spellEnd"/>
      <w:r w:rsidRPr="00417F7F">
        <w:rPr>
          <w:i/>
          <w:iCs/>
        </w:rPr>
        <w:t xml:space="preserve"> </w:t>
      </w:r>
      <w:proofErr w:type="spellStart"/>
      <w:r w:rsidRPr="00417F7F">
        <w:rPr>
          <w:i/>
          <w:iCs/>
        </w:rPr>
        <w:t>dioica</w:t>
      </w:r>
      <w:proofErr w:type="spellEnd"/>
      <w:r w:rsidRPr="00417F7F">
        <w:rPr>
          <w:i/>
          <w:iCs/>
        </w:rPr>
        <w:t>)</w:t>
      </w:r>
      <w:r w:rsidRPr="00417F7F">
        <w:t xml:space="preserve">, bela vrba </w:t>
      </w:r>
      <w:r w:rsidRPr="00417F7F">
        <w:rPr>
          <w:i/>
          <w:iCs/>
        </w:rPr>
        <w:t>(</w:t>
      </w:r>
      <w:proofErr w:type="spellStart"/>
      <w:r w:rsidRPr="00417F7F">
        <w:rPr>
          <w:i/>
          <w:iCs/>
        </w:rPr>
        <w:t>Salix</w:t>
      </w:r>
      <w:proofErr w:type="spellEnd"/>
      <w:r w:rsidRPr="00417F7F">
        <w:rPr>
          <w:i/>
          <w:iCs/>
        </w:rPr>
        <w:t xml:space="preserve"> alba)</w:t>
      </w:r>
      <w:r w:rsidRPr="00417F7F">
        <w:t xml:space="preserve">, lisasta mrtva kopriva </w:t>
      </w:r>
      <w:r w:rsidRPr="00417F7F">
        <w:rPr>
          <w:i/>
          <w:iCs/>
        </w:rPr>
        <w:t>(</w:t>
      </w:r>
      <w:proofErr w:type="spellStart"/>
      <w:r w:rsidRPr="00417F7F">
        <w:rPr>
          <w:i/>
          <w:iCs/>
        </w:rPr>
        <w:t>Lamium</w:t>
      </w:r>
      <w:proofErr w:type="spellEnd"/>
      <w:r w:rsidRPr="00417F7F">
        <w:rPr>
          <w:i/>
          <w:iCs/>
        </w:rPr>
        <w:t xml:space="preserve"> </w:t>
      </w:r>
      <w:proofErr w:type="spellStart"/>
      <w:r w:rsidRPr="00417F7F">
        <w:rPr>
          <w:i/>
          <w:iCs/>
        </w:rPr>
        <w:t>maculatum</w:t>
      </w:r>
      <w:proofErr w:type="spellEnd"/>
      <w:r w:rsidRPr="00417F7F">
        <w:rPr>
          <w:i/>
          <w:iCs/>
        </w:rPr>
        <w:t>)</w:t>
      </w:r>
      <w:r w:rsidRPr="00417F7F">
        <w:t xml:space="preserve">, maklen </w:t>
      </w:r>
      <w:r w:rsidRPr="00417F7F">
        <w:rPr>
          <w:i/>
          <w:iCs/>
        </w:rPr>
        <w:t>(</w:t>
      </w:r>
      <w:proofErr w:type="spellStart"/>
      <w:r w:rsidRPr="00417F7F">
        <w:rPr>
          <w:i/>
          <w:iCs/>
        </w:rPr>
        <w:t>Acer</w:t>
      </w:r>
      <w:proofErr w:type="spellEnd"/>
      <w:r w:rsidRPr="00417F7F">
        <w:rPr>
          <w:i/>
          <w:iCs/>
        </w:rPr>
        <w:t xml:space="preserve"> </w:t>
      </w:r>
      <w:proofErr w:type="spellStart"/>
      <w:r w:rsidRPr="00417F7F">
        <w:rPr>
          <w:i/>
          <w:iCs/>
        </w:rPr>
        <w:t>campestre</w:t>
      </w:r>
      <w:proofErr w:type="spellEnd"/>
      <w:r w:rsidRPr="00417F7F">
        <w:rPr>
          <w:i/>
          <w:iCs/>
        </w:rPr>
        <w:t>)</w:t>
      </w:r>
      <w:r w:rsidRPr="00417F7F">
        <w:t xml:space="preserve"> in navadni pelin </w:t>
      </w:r>
      <w:r w:rsidRPr="00417F7F">
        <w:rPr>
          <w:i/>
          <w:iCs/>
        </w:rPr>
        <w:t>(</w:t>
      </w:r>
      <w:proofErr w:type="spellStart"/>
      <w:r w:rsidRPr="00417F7F">
        <w:rPr>
          <w:i/>
          <w:iCs/>
        </w:rPr>
        <w:t>Artemisia</w:t>
      </w:r>
      <w:proofErr w:type="spellEnd"/>
      <w:r w:rsidRPr="00417F7F">
        <w:rPr>
          <w:i/>
          <w:iCs/>
        </w:rPr>
        <w:t xml:space="preserve"> </w:t>
      </w:r>
      <w:proofErr w:type="spellStart"/>
      <w:r w:rsidRPr="00417F7F">
        <w:rPr>
          <w:i/>
          <w:iCs/>
        </w:rPr>
        <w:t>vulgaris</w:t>
      </w:r>
      <w:proofErr w:type="spellEnd"/>
      <w:r w:rsidRPr="00417F7F">
        <w:rPr>
          <w:i/>
          <w:iCs/>
        </w:rPr>
        <w:t>)</w:t>
      </w:r>
      <w:r w:rsidRPr="00417F7F">
        <w:t xml:space="preserve">. Na točki 80 m jugozahodno od posega pa še konjska griva </w:t>
      </w:r>
      <w:r w:rsidRPr="00417F7F">
        <w:rPr>
          <w:i/>
          <w:iCs/>
        </w:rPr>
        <w:t>(</w:t>
      </w:r>
      <w:proofErr w:type="spellStart"/>
      <w:r w:rsidRPr="00417F7F">
        <w:rPr>
          <w:i/>
          <w:iCs/>
        </w:rPr>
        <w:t>Eupatorium</w:t>
      </w:r>
      <w:proofErr w:type="spellEnd"/>
      <w:r w:rsidRPr="00417F7F">
        <w:rPr>
          <w:i/>
          <w:iCs/>
        </w:rPr>
        <w:t xml:space="preserve"> </w:t>
      </w:r>
      <w:proofErr w:type="spellStart"/>
      <w:r w:rsidRPr="00417F7F">
        <w:rPr>
          <w:i/>
          <w:iCs/>
        </w:rPr>
        <w:t>cannabinum</w:t>
      </w:r>
      <w:proofErr w:type="spellEnd"/>
      <w:r w:rsidRPr="00417F7F">
        <w:rPr>
          <w:i/>
          <w:iCs/>
        </w:rPr>
        <w:t>)</w:t>
      </w:r>
      <w:r w:rsidRPr="00417F7F">
        <w:t>.</w:t>
      </w:r>
    </w:p>
    <w:p w14:paraId="39E006F9" w14:textId="77777777" w:rsidR="003A05CC" w:rsidRPr="00417F7F" w:rsidRDefault="003A05CC" w:rsidP="009308A8">
      <w:pPr>
        <w:tabs>
          <w:tab w:val="left" w:pos="567"/>
        </w:tabs>
        <w:spacing w:line="260" w:lineRule="exact"/>
        <w:ind w:right="-7"/>
      </w:pPr>
      <w:r w:rsidRPr="00417F7F">
        <w:t xml:space="preserve">Na terenskem ogledu dne 26. 9. 2018 je bilo ugotovljeno, da prednostnih habitatnih tipov na brežinah ni več. Brežine Voglajne so bile urejane v okviru izvedbe projekta zagotavljanje poplavne varnosti na območju Celja. Trenutno so brežine poraščene z zelnato vegetacijo in travami (npr.: lapuh, enoletna suholetnica, laška repa, kislice, črna detelja, navadni dežen, belkasta bekica, </w:t>
      </w:r>
      <w:r w:rsidRPr="00417F7F">
        <w:lastRenderedPageBreak/>
        <w:t xml:space="preserve">navadna latovka </w:t>
      </w:r>
      <w:proofErr w:type="spellStart"/>
      <w:r w:rsidRPr="00417F7F">
        <w:t>itd</w:t>
      </w:r>
      <w:proofErr w:type="spellEnd"/>
      <w:r w:rsidRPr="00417F7F">
        <w:t>), posamič je zaslediti tudi nizko lesno vegetacijo (predvsem trepetlika, vrbovje, brest).</w:t>
      </w:r>
    </w:p>
    <w:p w14:paraId="627848A2" w14:textId="77777777" w:rsidR="003A05CC" w:rsidRPr="00417F7F" w:rsidRDefault="003A05CC" w:rsidP="009308A8">
      <w:pPr>
        <w:tabs>
          <w:tab w:val="left" w:pos="567"/>
        </w:tabs>
        <w:spacing w:line="260" w:lineRule="exact"/>
        <w:ind w:right="-7"/>
      </w:pPr>
    </w:p>
    <w:p w14:paraId="3B876850" w14:textId="77777777" w:rsidR="003A05CC" w:rsidRPr="00417F7F" w:rsidRDefault="003A05CC" w:rsidP="009308A8">
      <w:pPr>
        <w:tabs>
          <w:tab w:val="left" w:pos="567"/>
        </w:tabs>
        <w:spacing w:line="260" w:lineRule="exact"/>
        <w:ind w:right="-7"/>
      </w:pPr>
      <w:r w:rsidRPr="00417F7F">
        <w:t>Živalstvo</w:t>
      </w:r>
    </w:p>
    <w:p w14:paraId="54B98965" w14:textId="77777777" w:rsidR="003A05CC" w:rsidRPr="00417F7F" w:rsidRDefault="003A05CC" w:rsidP="009308A8">
      <w:pPr>
        <w:tabs>
          <w:tab w:val="left" w:pos="567"/>
        </w:tabs>
        <w:spacing w:line="260" w:lineRule="exact"/>
        <w:ind w:right="-7"/>
      </w:pPr>
    </w:p>
    <w:p w14:paraId="6CD8DAB4" w14:textId="77777777" w:rsidR="003A05CC" w:rsidRPr="00417F7F" w:rsidRDefault="003A05CC" w:rsidP="009308A8">
      <w:pPr>
        <w:tabs>
          <w:tab w:val="left" w:pos="567"/>
        </w:tabs>
        <w:spacing w:line="260" w:lineRule="exact"/>
        <w:ind w:right="-7"/>
      </w:pPr>
      <w:r w:rsidRPr="00417F7F">
        <w:t xml:space="preserve">Prostoživeče živali na širšem območju posega so izpostavljene najrazličnejšim negativnim vplivom zaradi industrializacije, urbanizacije in kmetijstva. Na območju podjetja </w:t>
      </w:r>
      <w:proofErr w:type="spellStart"/>
      <w:r w:rsidRPr="00417F7F">
        <w:t>Kovis</w:t>
      </w:r>
      <w:proofErr w:type="spellEnd"/>
      <w:r w:rsidRPr="00417F7F">
        <w:t xml:space="preserve"> Livarna d.o.o. in severno od njega so postavljeni industrijski objekti, prostor znotraj industrijske cone je z vidika habitatov vrst degradiran in se ocenjuje, da ni primeren življenjski prostor za zavarovane in ogrožene prostoživeče živali. Južno </w:t>
      </w:r>
      <w:proofErr w:type="spellStart"/>
      <w:r w:rsidRPr="00417F7F">
        <w:t>Kovis</w:t>
      </w:r>
      <w:proofErr w:type="spellEnd"/>
      <w:r w:rsidRPr="00417F7F">
        <w:t xml:space="preserve"> Livarna d.o.o. meji na Voglajno. Na jugovzhodu se razprostira manjše naselje Lipa, južno in jugozahodu pa je gozd. Te gozdne površine lahko predstavljajo zatočišča prostoživečim gozdnim vrstam. Na območju se lahko pričakuje več vrst sesalcev iz redov žužkojedov, netopirjev, zajcev in žvižgačev, glodavcev, zveri in sodoprstih kopitarjev ali parkljarjev. Pogostejše, a neogrožene vrste so srnjad, lisica in poljski zajec.</w:t>
      </w:r>
    </w:p>
    <w:p w14:paraId="564B24A0" w14:textId="77777777" w:rsidR="003A05CC" w:rsidRPr="00417F7F" w:rsidRDefault="003A05CC" w:rsidP="009308A8">
      <w:pPr>
        <w:tabs>
          <w:tab w:val="left" w:pos="567"/>
        </w:tabs>
        <w:spacing w:line="260" w:lineRule="exact"/>
        <w:ind w:right="-7"/>
      </w:pPr>
      <w:r w:rsidRPr="00417F7F">
        <w:t>V sklopu raziskav Voglajna 2013 – 2014 so bile na širšem presojanem območju evidentirane številne prostoživeče vrste školjk, metuljev, kačjih pastirjev, hroščev, rib, dvoživk, plazilcev, ptic, sesalcev in netopirjev.</w:t>
      </w:r>
    </w:p>
    <w:p w14:paraId="1BC8E412" w14:textId="77777777" w:rsidR="003A05CC" w:rsidRPr="00417F7F" w:rsidRDefault="003A05CC" w:rsidP="009308A8">
      <w:pPr>
        <w:tabs>
          <w:tab w:val="left" w:pos="567"/>
        </w:tabs>
        <w:spacing w:line="260" w:lineRule="exact"/>
        <w:ind w:right="-7"/>
      </w:pPr>
    </w:p>
    <w:p w14:paraId="04E24722" w14:textId="77777777" w:rsidR="003A05CC" w:rsidRPr="00417F7F" w:rsidRDefault="003A05CC" w:rsidP="009308A8">
      <w:pPr>
        <w:tabs>
          <w:tab w:val="left" w:pos="567"/>
        </w:tabs>
        <w:spacing w:line="260" w:lineRule="exact"/>
        <w:ind w:right="-7"/>
      </w:pPr>
      <w:r w:rsidRPr="00417F7F">
        <w:t>Območja varstva narave</w:t>
      </w:r>
    </w:p>
    <w:p w14:paraId="77CF867D" w14:textId="77777777" w:rsidR="003A05CC" w:rsidRPr="00417F7F" w:rsidRDefault="003A05CC" w:rsidP="009308A8">
      <w:pPr>
        <w:tabs>
          <w:tab w:val="left" w:pos="567"/>
        </w:tabs>
        <w:spacing w:line="260" w:lineRule="exact"/>
        <w:ind w:right="-7"/>
      </w:pPr>
    </w:p>
    <w:p w14:paraId="6F6770E1" w14:textId="77777777" w:rsidR="003A05CC" w:rsidRPr="00417F7F" w:rsidRDefault="003A05CC" w:rsidP="009308A8">
      <w:pPr>
        <w:tabs>
          <w:tab w:val="left" w:pos="567"/>
        </w:tabs>
        <w:spacing w:line="260" w:lineRule="exact"/>
        <w:ind w:right="-7"/>
      </w:pPr>
      <w:r w:rsidRPr="00417F7F">
        <w:t>Glede na prilogo 2 (poglavje II. Območja proizvodnih dejavnosti) Pravilnika o presoji sprejemljivosti vplivov izvedbe planov in posegov v naravo na varovana območja (Uradni list RS, št. 130/04, 53/06, 38/10 in 3/11, v nadaljevanju Pravilnik o presoji sprejemljivosti) za kompleksne industrijske objekte območje neposrednega vpliva znaša 100 m za vse skupine, medtem ko območje daljinskega vpliva znaša 1000 metrov za ptice, netopirje, vodne in obvodne habitatne tipe in hrošče. Za posege, za katere je treba izvesti presojo vplivov na okolje je v skladu z 20. členom Pravilnika o presoji sprejemljivosti daljinski vpliv dvakrat večji od navedenega daljinskega vpliva, razen če se iz predhodnih ugotovitev na terenu, podrobnejših podatkov o izvedbi posega v naravo in iz drugih dejanskih okoliščin ugotovi, da je območje daljinskega vpliva drugačno. V PVO je zato presojan vpliv na varovana območja v radiju 2000 m.</w:t>
      </w:r>
    </w:p>
    <w:p w14:paraId="6E625129" w14:textId="77777777" w:rsidR="003A05CC" w:rsidRPr="00417F7F" w:rsidRDefault="003A05CC" w:rsidP="009308A8">
      <w:pPr>
        <w:tabs>
          <w:tab w:val="left" w:pos="567"/>
        </w:tabs>
        <w:spacing w:line="260" w:lineRule="exact"/>
        <w:ind w:right="-7"/>
      </w:pPr>
    </w:p>
    <w:p w14:paraId="4CD0819D" w14:textId="77777777" w:rsidR="003A05CC" w:rsidRPr="00417F7F" w:rsidRDefault="003A05CC" w:rsidP="009308A8">
      <w:pPr>
        <w:tabs>
          <w:tab w:val="left" w:pos="567"/>
        </w:tabs>
        <w:spacing w:line="260" w:lineRule="exact"/>
        <w:ind w:right="-7"/>
      </w:pPr>
      <w:r w:rsidRPr="00417F7F">
        <w:t>Na območju neposrednega in dvakratnega daljinskega vpliva nameravanega posega se tako nahajajo naslednja varovana območja:</w:t>
      </w:r>
    </w:p>
    <w:p w14:paraId="76093747" w14:textId="77777777" w:rsidR="003A05CC" w:rsidRPr="00417F7F" w:rsidRDefault="003A05CC" w:rsidP="009308A8">
      <w:pPr>
        <w:tabs>
          <w:tab w:val="left" w:pos="567"/>
        </w:tabs>
        <w:spacing w:line="260" w:lineRule="exact"/>
        <w:ind w:right="-7"/>
      </w:pPr>
      <w:r w:rsidRPr="00417F7F">
        <w:t>­</w:t>
      </w:r>
      <w:r w:rsidRPr="00417F7F">
        <w:tab/>
        <w:t>območja Natura 2000, na podlagi Uredbe o posebnih varstvenih območjih (območjih Natura 2000) (Uradni list RS, št. 49/04, 110/04, 59/07; 43/08, 8/2012, 33/13, 35/13–</w:t>
      </w:r>
      <w:proofErr w:type="spellStart"/>
      <w:r w:rsidRPr="00417F7F">
        <w:t>popr</w:t>
      </w:r>
      <w:proofErr w:type="spellEnd"/>
      <w:r w:rsidRPr="00417F7F">
        <w:t>., 39/13–Odl.US, 3/14, 21/16 in 47/18), in sicer:</w:t>
      </w:r>
    </w:p>
    <w:p w14:paraId="5A9A976D" w14:textId="77777777" w:rsidR="003A05CC" w:rsidRPr="00417F7F" w:rsidRDefault="003A05CC" w:rsidP="009308A8">
      <w:pPr>
        <w:pStyle w:val="Odstavekseznama"/>
        <w:numPr>
          <w:ilvl w:val="0"/>
          <w:numId w:val="14"/>
        </w:numPr>
        <w:tabs>
          <w:tab w:val="left" w:pos="567"/>
        </w:tabs>
        <w:ind w:right="-7"/>
      </w:pPr>
      <w:r w:rsidRPr="00417F7F">
        <w:t>POO Voglajna pregrada Tratna – izliv v Savinjo (SI3000068)</w:t>
      </w:r>
    </w:p>
    <w:p w14:paraId="77B01B84" w14:textId="77777777" w:rsidR="003A05CC" w:rsidRPr="00417F7F" w:rsidRDefault="003A05CC" w:rsidP="009308A8">
      <w:pPr>
        <w:pStyle w:val="Odstavekseznama"/>
        <w:numPr>
          <w:ilvl w:val="0"/>
          <w:numId w:val="14"/>
        </w:numPr>
        <w:tabs>
          <w:tab w:val="left" w:pos="567"/>
        </w:tabs>
        <w:ind w:right="-7"/>
      </w:pPr>
      <w:r w:rsidRPr="00417F7F">
        <w:t xml:space="preserve">POO </w:t>
      </w:r>
      <w:proofErr w:type="spellStart"/>
      <w:r w:rsidRPr="00417F7F">
        <w:t>Volčeke</w:t>
      </w:r>
      <w:proofErr w:type="spellEnd"/>
      <w:r w:rsidRPr="00417F7F">
        <w:t xml:space="preserve"> (SI3000213)</w:t>
      </w:r>
    </w:p>
    <w:p w14:paraId="3A1C9EE0" w14:textId="77777777" w:rsidR="003A05CC" w:rsidRPr="00417F7F" w:rsidRDefault="003A05CC" w:rsidP="009308A8">
      <w:pPr>
        <w:tabs>
          <w:tab w:val="left" w:pos="567"/>
        </w:tabs>
        <w:spacing w:line="260" w:lineRule="exact"/>
        <w:ind w:right="-7"/>
      </w:pPr>
      <w:r w:rsidRPr="00417F7F">
        <w:t>­</w:t>
      </w:r>
      <w:r w:rsidRPr="00417F7F">
        <w:tab/>
        <w:t>zavarovana območja, in sicer:</w:t>
      </w:r>
    </w:p>
    <w:p w14:paraId="7707BE08" w14:textId="77777777" w:rsidR="003A05CC" w:rsidRPr="00417F7F" w:rsidRDefault="003A05CC" w:rsidP="009308A8">
      <w:pPr>
        <w:pStyle w:val="Odstavekseznama"/>
        <w:numPr>
          <w:ilvl w:val="0"/>
          <w:numId w:val="14"/>
        </w:numPr>
        <w:tabs>
          <w:tab w:val="left" w:pos="567"/>
        </w:tabs>
        <w:ind w:right="-7"/>
      </w:pPr>
      <w:r w:rsidRPr="00417F7F">
        <w:t>Beli gaber pri Mlinarjevem Janezu (ID 1834)</w:t>
      </w:r>
    </w:p>
    <w:p w14:paraId="7F121DC2" w14:textId="77777777" w:rsidR="003A05CC" w:rsidRPr="00417F7F" w:rsidRDefault="003A05CC" w:rsidP="009308A8">
      <w:pPr>
        <w:pStyle w:val="Odstavekseznama"/>
        <w:numPr>
          <w:ilvl w:val="0"/>
          <w:numId w:val="14"/>
        </w:numPr>
        <w:tabs>
          <w:tab w:val="left" w:pos="567"/>
        </w:tabs>
        <w:ind w:right="-7"/>
      </w:pPr>
      <w:r w:rsidRPr="00417F7F">
        <w:t>Hrast pri Mlinarjevem Janezu I. (ID 1832)</w:t>
      </w:r>
    </w:p>
    <w:p w14:paraId="750C8832" w14:textId="77777777" w:rsidR="003A05CC" w:rsidRPr="00417F7F" w:rsidRDefault="003A05CC" w:rsidP="009308A8">
      <w:pPr>
        <w:pStyle w:val="Odstavekseznama"/>
        <w:numPr>
          <w:ilvl w:val="0"/>
          <w:numId w:val="14"/>
        </w:numPr>
        <w:tabs>
          <w:tab w:val="left" w:pos="567"/>
        </w:tabs>
        <w:ind w:right="-7"/>
      </w:pPr>
      <w:r w:rsidRPr="00417F7F">
        <w:t>Hrast pri Mlinarjevem Janezu II. (ID 1833)</w:t>
      </w:r>
    </w:p>
    <w:p w14:paraId="7CD1D594" w14:textId="77777777" w:rsidR="003A05CC" w:rsidRPr="00417F7F" w:rsidRDefault="003A05CC" w:rsidP="009308A8">
      <w:pPr>
        <w:pStyle w:val="Odstavekseznama"/>
        <w:numPr>
          <w:ilvl w:val="0"/>
          <w:numId w:val="14"/>
        </w:numPr>
        <w:tabs>
          <w:tab w:val="left" w:pos="567"/>
        </w:tabs>
        <w:ind w:right="-7"/>
      </w:pPr>
      <w:proofErr w:type="spellStart"/>
      <w:r w:rsidRPr="00417F7F">
        <w:t>Martunova</w:t>
      </w:r>
      <w:proofErr w:type="spellEnd"/>
      <w:r w:rsidRPr="00417F7F">
        <w:t xml:space="preserve"> hruška (ID 1829)</w:t>
      </w:r>
    </w:p>
    <w:p w14:paraId="18FB92DE" w14:textId="77777777" w:rsidR="003A05CC" w:rsidRPr="00417F7F" w:rsidRDefault="003A05CC" w:rsidP="009308A8">
      <w:pPr>
        <w:tabs>
          <w:tab w:val="left" w:pos="567"/>
        </w:tabs>
        <w:spacing w:line="260" w:lineRule="exact"/>
        <w:ind w:right="-7"/>
      </w:pPr>
    </w:p>
    <w:p w14:paraId="16B3ADC3" w14:textId="77777777" w:rsidR="006A55A6" w:rsidRDefault="003A05CC" w:rsidP="009308A8">
      <w:pPr>
        <w:tabs>
          <w:tab w:val="left" w:pos="567"/>
        </w:tabs>
        <w:spacing w:line="260" w:lineRule="exact"/>
        <w:ind w:right="-7"/>
      </w:pPr>
      <w:r w:rsidRPr="00417F7F">
        <w:t>V radiju 2000 m od nameravanega posega se nahajata dve ekološko pomembni območji, na podlagi</w:t>
      </w:r>
      <w:r w:rsidR="006A55A6">
        <w:t xml:space="preserve"> </w:t>
      </w:r>
      <w:r w:rsidRPr="00417F7F">
        <w:t>Uredbe o ekološko pomembnih območjih (Uradni list RS, št. 48/04, 33/13, 99/13, 47/18), in sicer:</w:t>
      </w:r>
    </w:p>
    <w:p w14:paraId="153D47C8" w14:textId="68D035FA" w:rsidR="003A05CC" w:rsidRPr="00417F7F" w:rsidRDefault="003A05CC" w:rsidP="009308A8">
      <w:pPr>
        <w:pStyle w:val="Odstavekseznama"/>
        <w:numPr>
          <w:ilvl w:val="0"/>
          <w:numId w:val="14"/>
        </w:numPr>
        <w:tabs>
          <w:tab w:val="left" w:pos="567"/>
        </w:tabs>
        <w:ind w:right="-7"/>
        <w:rPr>
          <w:rFonts w:cs="Arial"/>
        </w:rPr>
      </w:pPr>
      <w:r w:rsidRPr="00417F7F">
        <w:rPr>
          <w:rFonts w:cs="Arial"/>
        </w:rPr>
        <w:t xml:space="preserve">EPO Voglajna, Slivniško jezero in Ločnica (ID 17400) – oddaljenost od območja </w:t>
      </w:r>
      <w:proofErr w:type="spellStart"/>
      <w:r w:rsidRPr="00417F7F">
        <w:rPr>
          <w:rFonts w:cs="Arial"/>
        </w:rPr>
        <w:t>Kovis</w:t>
      </w:r>
      <w:proofErr w:type="spellEnd"/>
      <w:r w:rsidRPr="00417F7F">
        <w:rPr>
          <w:rFonts w:cs="Arial"/>
        </w:rPr>
        <w:t xml:space="preserve"> Livarne je 8 m južno</w:t>
      </w:r>
    </w:p>
    <w:p w14:paraId="6AF77AE0"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lang w:eastAsia="sl-SI"/>
        </w:rPr>
        <w:t xml:space="preserve">EPO </w:t>
      </w:r>
      <w:proofErr w:type="spellStart"/>
      <w:r w:rsidRPr="00417F7F">
        <w:rPr>
          <w:rFonts w:cs="Arial"/>
          <w:lang w:eastAsia="sl-SI"/>
        </w:rPr>
        <w:t>Volčeke</w:t>
      </w:r>
      <w:proofErr w:type="spellEnd"/>
      <w:r w:rsidRPr="00417F7F">
        <w:rPr>
          <w:rFonts w:cs="Arial"/>
          <w:lang w:eastAsia="sl-SI"/>
        </w:rPr>
        <w:t xml:space="preserve"> (ID 177700) – oddaljeno od posega 1840 m severovzhodno.</w:t>
      </w:r>
    </w:p>
    <w:p w14:paraId="3331DE8F" w14:textId="77777777" w:rsidR="003A05CC" w:rsidRPr="00417F7F" w:rsidRDefault="003A05CC" w:rsidP="009308A8">
      <w:pPr>
        <w:pStyle w:val="Odstavekseznama"/>
        <w:tabs>
          <w:tab w:val="left" w:pos="567"/>
        </w:tabs>
        <w:ind w:right="-7"/>
        <w:rPr>
          <w:rFonts w:cs="Arial"/>
        </w:rPr>
      </w:pPr>
    </w:p>
    <w:p w14:paraId="1B33DF1B" w14:textId="77777777" w:rsidR="003A05CC" w:rsidRPr="00417F7F" w:rsidRDefault="003A05CC" w:rsidP="009308A8">
      <w:pPr>
        <w:tabs>
          <w:tab w:val="left" w:pos="567"/>
        </w:tabs>
        <w:spacing w:line="260" w:lineRule="exact"/>
        <w:ind w:right="-7"/>
      </w:pPr>
      <w:r w:rsidRPr="00417F7F">
        <w:lastRenderedPageBreak/>
        <w:t>V radiju 2000 m od nameravanega posega se nahajajo naravne vrednote, na podlagi Pravilnika o določitvi in varstvu naravnih vrednot (Uradni list RS, št. 111/04, 70/06, 58/09, 93/10, 23/15, odprava napak v registru Sklep, 16. 2. 2018), in sicer:</w:t>
      </w:r>
    </w:p>
    <w:p w14:paraId="3002C967" w14:textId="77777777" w:rsidR="003A05CC" w:rsidRPr="00417F7F" w:rsidRDefault="003A05CC" w:rsidP="009308A8">
      <w:pPr>
        <w:pStyle w:val="Odstavekseznama"/>
        <w:numPr>
          <w:ilvl w:val="0"/>
          <w:numId w:val="14"/>
        </w:numPr>
        <w:tabs>
          <w:tab w:val="left" w:pos="567"/>
        </w:tabs>
        <w:ind w:right="-7"/>
        <w:rPr>
          <w:rFonts w:cs="Arial"/>
        </w:rPr>
      </w:pPr>
      <w:proofErr w:type="spellStart"/>
      <w:r w:rsidRPr="00417F7F">
        <w:rPr>
          <w:rFonts w:cs="Arial"/>
        </w:rPr>
        <w:t>Volčeke</w:t>
      </w:r>
      <w:proofErr w:type="spellEnd"/>
      <w:r w:rsidRPr="00417F7F">
        <w:rPr>
          <w:rFonts w:cs="Arial"/>
        </w:rPr>
        <w:t xml:space="preserve"> (ID 6104) – oddaljeno od posega 1770 m severovzhodno.</w:t>
      </w:r>
    </w:p>
    <w:p w14:paraId="75F54FE7"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Pečovje – izviri (ID 5955) – oddaljeno od posega 1900 južno</w:t>
      </w:r>
    </w:p>
    <w:p w14:paraId="5F0748CD"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Hudičev graben (ID 5568) – oddaljeno od posega 1990 južno</w:t>
      </w:r>
    </w:p>
    <w:p w14:paraId="3580D24A"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Hrast dob na Teharjah (ID 6041) oddaljeno od posega 460 m severno</w:t>
      </w:r>
    </w:p>
    <w:p w14:paraId="2A10375A"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Beli gaber pri Mlinarjevem Janezu na Teharjah (ID 6113) oddaljeno od posega 470 m severno</w:t>
      </w:r>
    </w:p>
    <w:p w14:paraId="4B2842B3"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Hruška na dvorišču domačije Kopitar v naselju Vrhe (ID 5812) oddaljeno od posega 1450 m severovzhodno</w:t>
      </w:r>
    </w:p>
    <w:p w14:paraId="6293A00C" w14:textId="77777777" w:rsidR="003A05CC" w:rsidRPr="00417F7F" w:rsidRDefault="003A05CC" w:rsidP="009308A8">
      <w:pPr>
        <w:pStyle w:val="Odstavekseznama"/>
        <w:numPr>
          <w:ilvl w:val="0"/>
          <w:numId w:val="14"/>
        </w:numPr>
        <w:tabs>
          <w:tab w:val="left" w:pos="567"/>
        </w:tabs>
        <w:ind w:right="-7"/>
        <w:rPr>
          <w:rFonts w:cs="Arial"/>
        </w:rPr>
      </w:pPr>
      <w:r w:rsidRPr="00417F7F">
        <w:rPr>
          <w:rFonts w:cs="Arial"/>
        </w:rPr>
        <w:t>Volčja jama (ID 43968) – oddaljeno od posega 1680 m južno</w:t>
      </w:r>
    </w:p>
    <w:p w14:paraId="546FD017" w14:textId="77777777" w:rsidR="003A05CC" w:rsidRPr="00417F7F" w:rsidRDefault="003A05CC" w:rsidP="009308A8">
      <w:pPr>
        <w:pStyle w:val="Odstavekseznama"/>
        <w:tabs>
          <w:tab w:val="left" w:pos="567"/>
        </w:tabs>
        <w:ind w:right="-7"/>
        <w:rPr>
          <w:rFonts w:cs="Arial"/>
        </w:rPr>
      </w:pPr>
    </w:p>
    <w:p w14:paraId="608ED320" w14:textId="77777777" w:rsidR="003A05CC" w:rsidRPr="00417F7F" w:rsidRDefault="003A05CC" w:rsidP="009308A8">
      <w:pPr>
        <w:tabs>
          <w:tab w:val="left" w:pos="567"/>
        </w:tabs>
        <w:spacing w:line="260" w:lineRule="exact"/>
        <w:ind w:right="-7"/>
      </w:pPr>
      <w:r w:rsidRPr="00417F7F">
        <w:t xml:space="preserve">Glede na zgoraj navedeno je na podlagi 105. a in 33. a člena Zakona o ohranjanju narave (Uradni list RS, št. 96/04 – uradno prečiščeno besedilo, 61/06 – ZDru-1, 8/10 – ZSKZ-B, 46/14, 21/18 – </w:t>
      </w:r>
      <w:proofErr w:type="spellStart"/>
      <w:r w:rsidRPr="00417F7F">
        <w:t>ZNOrg</w:t>
      </w:r>
      <w:proofErr w:type="spellEnd"/>
      <w:r w:rsidRPr="00417F7F">
        <w:t xml:space="preserve">, 31/18, 82/20, 3/22-ZDeb, 105/22-ZZNŠPP in 18/23-ZDU-1O) treba izvesti presojo sprejemljivosti nameravanega posega v naravo na varovana območja skladno s Pravilnikom o presoji sprejemljivosti. Presoja sprejemljivosti je bila opravljena na območju </w:t>
      </w:r>
      <w:r w:rsidRPr="00417F7F">
        <w:rPr>
          <w:bCs/>
        </w:rPr>
        <w:t xml:space="preserve">neposrednega vpliva. </w:t>
      </w:r>
      <w:r w:rsidRPr="00417F7F">
        <w:t xml:space="preserve">Kvalifikacijskih vrst na katere je treba presoditi daljinski vpliv za kompleksne industrijske objekte v POO Voglajna pregrada Tratna - izliv v Savinjo in v POO </w:t>
      </w:r>
      <w:proofErr w:type="spellStart"/>
      <w:r w:rsidRPr="00417F7F">
        <w:t>Volčeke</w:t>
      </w:r>
      <w:proofErr w:type="spellEnd"/>
      <w:r w:rsidRPr="00417F7F">
        <w:t xml:space="preserve"> ni.</w:t>
      </w:r>
    </w:p>
    <w:p w14:paraId="62466B7C" w14:textId="77777777" w:rsidR="003A05CC" w:rsidRPr="00417F7F" w:rsidRDefault="003A05CC" w:rsidP="009308A8">
      <w:pPr>
        <w:tabs>
          <w:tab w:val="left" w:pos="567"/>
        </w:tabs>
        <w:spacing w:line="260" w:lineRule="exact"/>
        <w:ind w:right="-7"/>
      </w:pPr>
    </w:p>
    <w:p w14:paraId="42964D5D" w14:textId="79DB1873" w:rsidR="003A05CC" w:rsidRPr="00417F7F" w:rsidRDefault="003A05CC" w:rsidP="009308A8">
      <w:pPr>
        <w:tabs>
          <w:tab w:val="left" w:pos="567"/>
        </w:tabs>
        <w:spacing w:line="260" w:lineRule="exact"/>
        <w:ind w:right="-7"/>
      </w:pPr>
      <w:r w:rsidRPr="00417F7F">
        <w:t xml:space="preserve">V obravnavanem primeru se je presoja sprejemljivosti posegov v naravo na varovana območja izvedla v integralnem postopku izdaje gradbenega dovoljenja. Upravni organ na podlagi proučitve ugotovitev Dodatka in pridobljenega strokovnega mnenja Zavoda RS za varstvo narave OE Celje št. 3562-0114/2021-2 z dne 7. 7. 2021 ugotavlja, da so vplivi nameravane posodobitve in povečanja proizvodnje taline na varstvene cilje območij natura POO Voglajna pregrada Tratna - izliv v Savinjo in v POO </w:t>
      </w:r>
      <w:proofErr w:type="spellStart"/>
      <w:r w:rsidRPr="00417F7F">
        <w:t>Volčeke</w:t>
      </w:r>
      <w:proofErr w:type="spellEnd"/>
      <w:r w:rsidRPr="00417F7F">
        <w:t xml:space="preserve"> sprejemljivi in v času gradnje ocenjeni kot pozitivni (ocena A), oz. po izvedbi v času obratovanja ocenjeni kot nebistveni (ocena B).</w:t>
      </w:r>
    </w:p>
    <w:p w14:paraId="1B22B00B" w14:textId="77777777" w:rsidR="003A05CC" w:rsidRPr="00417F7F" w:rsidRDefault="003A05CC" w:rsidP="009308A8">
      <w:pPr>
        <w:tabs>
          <w:tab w:val="left" w:pos="567"/>
        </w:tabs>
        <w:spacing w:line="260" w:lineRule="exact"/>
        <w:ind w:right="-7"/>
      </w:pPr>
    </w:p>
    <w:p w14:paraId="1CC865DF" w14:textId="77777777" w:rsidR="003A05CC" w:rsidRPr="00417F7F" w:rsidRDefault="003A05CC" w:rsidP="009308A8">
      <w:pPr>
        <w:pStyle w:val="Naslov2"/>
        <w:spacing w:line="260" w:lineRule="exact"/>
      </w:pPr>
      <w:r w:rsidRPr="00417F7F">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417F7F">
        <w:t>dvn</w:t>
      </w:r>
      <w:proofErr w:type="spellEnd"/>
      <w:r w:rsidRPr="00417F7F">
        <w:t>) in oceno kazalcev hrupa L(</w:t>
      </w:r>
      <w:proofErr w:type="spellStart"/>
      <w:r w:rsidRPr="00417F7F">
        <w:t>eq</w:t>
      </w:r>
      <w:proofErr w:type="spellEnd"/>
      <w:r w:rsidRPr="00417F7F">
        <w:t>), L(1) in L(99). Upravni organ je v točki VIII. izreka tega dovoljenja določil izvajanje lastnega ocenjevanja hrupa za gradbišče, ki je vir hrupa.</w:t>
      </w:r>
    </w:p>
    <w:p w14:paraId="4EF8E79D" w14:textId="77777777" w:rsidR="003A05CC" w:rsidRPr="00417F7F" w:rsidRDefault="003A05CC" w:rsidP="009308A8">
      <w:pPr>
        <w:tabs>
          <w:tab w:val="left" w:pos="567"/>
        </w:tabs>
        <w:spacing w:line="260" w:lineRule="exact"/>
        <w:ind w:right="-7"/>
      </w:pPr>
    </w:p>
    <w:p w14:paraId="7C32EFCF" w14:textId="77447278" w:rsidR="003A05CC" w:rsidRPr="00417F7F" w:rsidRDefault="003A05CC" w:rsidP="009308A8">
      <w:pPr>
        <w:pStyle w:val="Odstavekseznama"/>
        <w:numPr>
          <w:ilvl w:val="0"/>
          <w:numId w:val="18"/>
        </w:numPr>
        <w:tabs>
          <w:tab w:val="left" w:pos="709"/>
        </w:tabs>
        <w:ind w:left="0" w:firstLine="0"/>
        <w:rPr>
          <w:rFonts w:cs="Arial"/>
          <w:lang w:eastAsia="sl-SI"/>
        </w:rPr>
      </w:pPr>
      <w:r w:rsidRPr="00417F7F">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35105-118/2020-2550-42 z dne 3. 5. 2023 je bilo objavljeno na spletnih straneh e-uprave od 8. 5. 2023 do 6. 6. 2023, celotna dokumentacija (javno naznanilo, zahteva za izdajo gradbenega dovoljenja, DGD, PVO in mnenja) pa na spletnih straneh MOP od 8. 5. 2023 dalje. Javno objavo je investitor v skladu s tretjim odstavkom 37. člena GZ izobesil tudi na lokaciji predvidene gradnje. V javni objavi je upravni organ povabil k priglasitvi udeležbe v postopek tudi osebe, ki izkazujejo pravni interes, kot je določeno v 6. točki javne objave.</w:t>
      </w:r>
      <w:r w:rsidR="00417F7F" w:rsidRPr="00417F7F">
        <w:rPr>
          <w:rFonts w:cs="Arial"/>
        </w:rPr>
        <w:t xml:space="preserve"> </w:t>
      </w:r>
      <w:r w:rsidRPr="00417F7F">
        <w:rPr>
          <w:rFonts w:cs="Arial"/>
          <w:lang w:eastAsia="sl-SI"/>
        </w:rPr>
        <w:t xml:space="preserve">Upravni organ ugotavlja, da v času razgrnitve ni bilo podanih nobenih pripomb na dokumentacijo, prav tako v tem času </w:t>
      </w:r>
      <w:r w:rsidRPr="00417F7F">
        <w:rPr>
          <w:lang w:eastAsia="sl-SI"/>
        </w:rPr>
        <w:t xml:space="preserve">oz. do izdaje tega dovoljenja </w:t>
      </w:r>
      <w:r w:rsidRPr="00417F7F">
        <w:rPr>
          <w:rFonts w:cs="Arial"/>
          <w:lang w:eastAsia="sl-SI"/>
        </w:rPr>
        <w:t>ni nihče priglasil svoje udeležbe v postopek.</w:t>
      </w:r>
    </w:p>
    <w:p w14:paraId="4926D255" w14:textId="77777777" w:rsidR="003A05CC" w:rsidRPr="00417F7F" w:rsidRDefault="003A05CC" w:rsidP="009308A8">
      <w:pPr>
        <w:tabs>
          <w:tab w:val="left" w:pos="567"/>
        </w:tabs>
        <w:spacing w:line="260" w:lineRule="exact"/>
        <w:ind w:right="-7"/>
      </w:pPr>
    </w:p>
    <w:p w14:paraId="715FE3B6" w14:textId="77777777" w:rsidR="003A05CC" w:rsidRPr="00417F7F" w:rsidRDefault="003A05CC" w:rsidP="009308A8">
      <w:pPr>
        <w:pStyle w:val="Odstavekseznama"/>
        <w:numPr>
          <w:ilvl w:val="0"/>
          <w:numId w:val="18"/>
        </w:numPr>
        <w:tabs>
          <w:tab w:val="left" w:pos="709"/>
        </w:tabs>
        <w:ind w:left="0" w:firstLine="0"/>
        <w:rPr>
          <w:rFonts w:cs="Arial"/>
        </w:rPr>
      </w:pPr>
      <w:r w:rsidRPr="00417F7F">
        <w:rPr>
          <w:rFonts w:cs="Arial"/>
        </w:rPr>
        <w:t xml:space="preserve">Glede na zgoraj navedeno so izpolnjeni vsi pogoji za izdajo integralnega gradbenega dovoljenja, zato je bilo v skladu z določili GZ in ob upoštevanju določil Zakona o splošnem upravnem postopku (Uradni list RS, št. 24/06 – uradno prečiščeno besedilo, 105/06 – ZUS-1, </w:t>
      </w:r>
      <w:r w:rsidRPr="00417F7F">
        <w:rPr>
          <w:rFonts w:cs="Arial"/>
        </w:rPr>
        <w:lastRenderedPageBreak/>
        <w:t xml:space="preserve">126/07, 65/08, 8/10, 82/13, 175/20 – ZIUOPDVE in 3/22 – </w:t>
      </w:r>
      <w:proofErr w:type="spellStart"/>
      <w:r w:rsidRPr="00417F7F">
        <w:rPr>
          <w:rFonts w:cs="Arial"/>
        </w:rPr>
        <w:t>ZDeb</w:t>
      </w:r>
      <w:proofErr w:type="spellEnd"/>
      <w:r w:rsidRPr="00417F7F">
        <w:rPr>
          <w:rFonts w:cs="Arial"/>
        </w:rPr>
        <w:t>, v nadaljevanju ZUP) odločeno, kot je navedeno v točkah I. – VIII. izreka tega dovoljenja.</w:t>
      </w:r>
    </w:p>
    <w:p w14:paraId="06AFBF59" w14:textId="77777777" w:rsidR="003A05CC" w:rsidRPr="00417F7F" w:rsidRDefault="003A05CC" w:rsidP="009308A8">
      <w:pPr>
        <w:pStyle w:val="Odstavekseznama"/>
        <w:tabs>
          <w:tab w:val="left" w:pos="426"/>
        </w:tabs>
        <w:ind w:left="0"/>
        <w:rPr>
          <w:rFonts w:cs="Times New Roman"/>
          <w:lang w:eastAsia="sl-SI"/>
        </w:rPr>
      </w:pPr>
    </w:p>
    <w:p w14:paraId="1F4C611F" w14:textId="77777777" w:rsidR="003A05CC" w:rsidRPr="00417F7F" w:rsidRDefault="003A05CC" w:rsidP="009308A8">
      <w:pPr>
        <w:pStyle w:val="Odstavekseznama"/>
        <w:numPr>
          <w:ilvl w:val="0"/>
          <w:numId w:val="18"/>
        </w:numPr>
        <w:tabs>
          <w:tab w:val="left" w:pos="709"/>
        </w:tabs>
        <w:ind w:left="0" w:firstLine="0"/>
        <w:rPr>
          <w:rFonts w:cs="Arial"/>
        </w:rPr>
      </w:pPr>
      <w:r w:rsidRPr="00417F7F">
        <w:rPr>
          <w:rFonts w:cs="Arial"/>
        </w:rPr>
        <w:t xml:space="preserve">V skladu s prvim odstavkom 59. člena GZ-1 </w:t>
      </w:r>
      <w:r w:rsidRPr="00417F7F">
        <w:rPr>
          <w:rFonts w:cs="Arial"/>
          <w:color w:val="000000"/>
          <w:shd w:val="clear" w:color="auto" w:fill="FFFFFF"/>
        </w:rPr>
        <w:t>Gradbeno dovoljenje preneha veljati, če investitor ne prijavi začetka gradnje in ne začne z gradnjo v petih letih od njegove pravnomočnosti</w:t>
      </w:r>
      <w:r w:rsidRPr="00417F7F">
        <w:rPr>
          <w:rFonts w:cs="Arial"/>
        </w:rPr>
        <w:t xml:space="preserve"> (IX. točka izreka tega dovoljenja).</w:t>
      </w:r>
    </w:p>
    <w:p w14:paraId="5036A70C" w14:textId="77777777" w:rsidR="003A05CC" w:rsidRPr="00417F7F" w:rsidRDefault="003A05CC" w:rsidP="009308A8">
      <w:pPr>
        <w:pStyle w:val="Odstavekseznama"/>
        <w:tabs>
          <w:tab w:val="left" w:pos="426"/>
        </w:tabs>
        <w:ind w:left="0"/>
        <w:rPr>
          <w:rFonts w:cs="Times New Roman"/>
          <w:lang w:eastAsia="sl-SI"/>
        </w:rPr>
      </w:pPr>
    </w:p>
    <w:p w14:paraId="5BB34775" w14:textId="77777777" w:rsidR="003A05CC" w:rsidRPr="00417F7F" w:rsidRDefault="003A05CC" w:rsidP="009308A8">
      <w:pPr>
        <w:pStyle w:val="Odstavekseznama"/>
        <w:numPr>
          <w:ilvl w:val="0"/>
          <w:numId w:val="18"/>
        </w:numPr>
        <w:tabs>
          <w:tab w:val="left" w:pos="709"/>
        </w:tabs>
        <w:ind w:left="0" w:firstLine="0"/>
        <w:rPr>
          <w:rFonts w:cs="Arial"/>
        </w:rPr>
      </w:pPr>
      <w:r w:rsidRPr="00417F7F">
        <w:rPr>
          <w:rFonts w:cs="Arial"/>
        </w:rPr>
        <w:t>Posebni stroški v postopku niso nastali in niso bili zaznamovani, zato je upravni organ skladno s petim odstavkom 213. člena ZUP, ki mu nalaga, da v izreku odločbe odloči tudi o tem, ali so nastali stroški postopka, o stroških postopka odločil, kot izhaja iz X. točke izreka tega dovoljenja.</w:t>
      </w:r>
    </w:p>
    <w:p w14:paraId="07C93404" w14:textId="77777777" w:rsidR="003A05CC" w:rsidRPr="00417F7F" w:rsidRDefault="003A05CC" w:rsidP="009308A8">
      <w:pPr>
        <w:spacing w:line="260" w:lineRule="exact"/>
      </w:pPr>
    </w:p>
    <w:p w14:paraId="4CDD2F21" w14:textId="77777777" w:rsidR="003A05CC" w:rsidRPr="00417F7F" w:rsidRDefault="003A05CC" w:rsidP="009308A8">
      <w:pPr>
        <w:pStyle w:val="Odstavekseznama"/>
        <w:numPr>
          <w:ilvl w:val="0"/>
          <w:numId w:val="18"/>
        </w:numPr>
        <w:tabs>
          <w:tab w:val="left" w:pos="709"/>
        </w:tabs>
        <w:ind w:left="0" w:firstLine="0"/>
        <w:rPr>
          <w:rFonts w:cs="Arial"/>
        </w:rPr>
      </w:pPr>
      <w:r w:rsidRPr="00417F7F">
        <w:rPr>
          <w:rFonts w:cs="Arial"/>
        </w:rPr>
        <w:t xml:space="preserve">Upravna taksa po tarifni številki 1. in 40. Zakona o upravnih taksah (Uradni list RS, št. 106/10 – uradno prečiščeno besedilo, 14/15 – ZUUJFO, 84/15 – ZZelP-J, 32/16, 30/18 – </w:t>
      </w:r>
      <w:proofErr w:type="spellStart"/>
      <w:r w:rsidRPr="00417F7F">
        <w:rPr>
          <w:rFonts w:cs="Arial"/>
        </w:rPr>
        <w:t>ZKZaš</w:t>
      </w:r>
      <w:proofErr w:type="spellEnd"/>
      <w:r w:rsidRPr="00417F7F">
        <w:rPr>
          <w:rFonts w:cs="Arial"/>
        </w:rPr>
        <w:t xml:space="preserve"> in 189/20 – ZFRO) je odmerjena.</w:t>
      </w:r>
    </w:p>
    <w:p w14:paraId="5C65EF3C" w14:textId="77777777" w:rsidR="003A05CC" w:rsidRPr="00417F7F" w:rsidRDefault="003A05CC" w:rsidP="009308A8">
      <w:pPr>
        <w:tabs>
          <w:tab w:val="left" w:pos="567"/>
        </w:tabs>
        <w:spacing w:line="260" w:lineRule="exact"/>
        <w:ind w:right="-7"/>
      </w:pPr>
    </w:p>
    <w:p w14:paraId="4D97C05D" w14:textId="77777777" w:rsidR="003A05CC" w:rsidRPr="00417F7F" w:rsidRDefault="003A05CC" w:rsidP="009308A8">
      <w:pPr>
        <w:pStyle w:val="Odstavekseznama"/>
        <w:numPr>
          <w:ilvl w:val="0"/>
          <w:numId w:val="18"/>
        </w:numPr>
        <w:tabs>
          <w:tab w:val="left" w:pos="709"/>
        </w:tabs>
        <w:ind w:left="0" w:firstLine="0"/>
        <w:rPr>
          <w:rFonts w:cs="Arial"/>
        </w:rPr>
      </w:pPr>
      <w:r w:rsidRPr="00417F7F">
        <w:rPr>
          <w:rFonts w:cs="Arial"/>
        </w:rPr>
        <w:t>V nadaljevanju upravni organ opozarja še na naslednje obveznosti investitorja v zvezi z gradnjo, ki niso predmet tega dovoljenja, so pa predpisane v GZ-1:</w:t>
      </w:r>
    </w:p>
    <w:p w14:paraId="51BB9B62" w14:textId="77777777" w:rsidR="003A05CC" w:rsidRPr="00417F7F" w:rsidRDefault="003A05CC" w:rsidP="009308A8">
      <w:pPr>
        <w:tabs>
          <w:tab w:val="left" w:pos="4111"/>
        </w:tabs>
        <w:spacing w:line="260" w:lineRule="exact"/>
        <w:rPr>
          <w:lang w:eastAsia="sl-SI"/>
        </w:rPr>
      </w:pPr>
    </w:p>
    <w:p w14:paraId="2544D226" w14:textId="77777777" w:rsidR="003A05CC" w:rsidRPr="00417F7F" w:rsidRDefault="003A05CC" w:rsidP="009308A8">
      <w:pPr>
        <w:numPr>
          <w:ilvl w:val="0"/>
          <w:numId w:val="17"/>
        </w:numPr>
        <w:tabs>
          <w:tab w:val="left" w:pos="4111"/>
        </w:tabs>
        <w:spacing w:line="260" w:lineRule="exact"/>
        <w:rPr>
          <w:lang w:eastAsia="sl-SI"/>
        </w:rPr>
      </w:pPr>
      <w:r w:rsidRPr="00417F7F">
        <w:rPr>
          <w:lang w:eastAsia="sl-SI"/>
        </w:rPr>
        <w:t>Pred izvedbo gradnje mora investitor imenovati nadzornika (prvi odstavek 74. člena GZ-1).</w:t>
      </w:r>
    </w:p>
    <w:p w14:paraId="5C3EC396" w14:textId="77777777" w:rsidR="003A05CC" w:rsidRPr="00417F7F" w:rsidRDefault="003A05CC" w:rsidP="009308A8">
      <w:pPr>
        <w:numPr>
          <w:ilvl w:val="0"/>
          <w:numId w:val="17"/>
        </w:numPr>
        <w:tabs>
          <w:tab w:val="left" w:pos="4111"/>
        </w:tabs>
        <w:spacing w:line="260" w:lineRule="exact"/>
        <w:rPr>
          <w:lang w:eastAsia="sl-SI"/>
        </w:rPr>
      </w:pPr>
      <w:r w:rsidRPr="00417F7F">
        <w:rPr>
          <w:lang w:eastAsia="sl-SI"/>
        </w:rPr>
        <w:t>5. člen GZ-1 investitorju nalaga, da začetek gradnje prijavi in sicer v skladu s 76. členom GZ-1. Prijava se vloži na obrazcu, ki je določen s Pravilnikom o projektni in drugi dokumentaciji ter obrazcih pri graditvi objektov (Uradni list RS, št. 30/23). K prijavi začetka gradnje je potrebno priložiti dokumentacijo za izvedbo gradnje in ostale priloge kot jih določa 76. člen GZ-1.</w:t>
      </w:r>
    </w:p>
    <w:p w14:paraId="6EE22BC7" w14:textId="1EB9FFDD" w:rsidR="003A05CC" w:rsidRPr="00417F7F" w:rsidRDefault="003A05CC" w:rsidP="009308A8">
      <w:pPr>
        <w:numPr>
          <w:ilvl w:val="0"/>
          <w:numId w:val="17"/>
        </w:numPr>
        <w:tabs>
          <w:tab w:val="left" w:pos="4111"/>
        </w:tabs>
        <w:spacing w:line="260" w:lineRule="exact"/>
        <w:rPr>
          <w:lang w:eastAsia="sl-SI"/>
        </w:rPr>
      </w:pPr>
      <w:r w:rsidRPr="00417F7F">
        <w:rPr>
          <w:lang w:eastAsia="sl-SI"/>
        </w:rPr>
        <w:t>Po dokončanju gradnje mora investitor pri Ministrstvu za naravne vire in prostor vložiti zahtevo za izdajo uporabnega dovoljenja (80. člen GZ-1). Zahteva se vloži na obrazcu, ki je določen s</w:t>
      </w:r>
      <w:r w:rsidR="006A55A6">
        <w:rPr>
          <w:lang w:eastAsia="sl-SI"/>
        </w:rPr>
        <w:t xml:space="preserve"> </w:t>
      </w:r>
      <w:r w:rsidRPr="00417F7F">
        <w:rPr>
          <w:lang w:eastAsia="sl-SI"/>
        </w:rPr>
        <w:t>prej navedenim pravilnikom.</w:t>
      </w:r>
    </w:p>
    <w:p w14:paraId="75B66CC6" w14:textId="77777777" w:rsidR="003A05CC" w:rsidRPr="00417F7F" w:rsidRDefault="003A05CC" w:rsidP="009308A8">
      <w:pPr>
        <w:spacing w:line="260" w:lineRule="exact"/>
      </w:pPr>
    </w:p>
    <w:p w14:paraId="7277CEF4" w14:textId="77777777" w:rsidR="003A05CC" w:rsidRPr="00417F7F" w:rsidRDefault="003A05CC" w:rsidP="009308A8">
      <w:pPr>
        <w:tabs>
          <w:tab w:val="left" w:pos="4111"/>
        </w:tabs>
        <w:spacing w:line="260" w:lineRule="exact"/>
      </w:pPr>
    </w:p>
    <w:p w14:paraId="794B5D8C" w14:textId="77777777" w:rsidR="003A05CC" w:rsidRPr="00417F7F" w:rsidRDefault="003A05CC" w:rsidP="009308A8">
      <w:pPr>
        <w:spacing w:line="260" w:lineRule="exact"/>
        <w:rPr>
          <w:b/>
        </w:rPr>
      </w:pPr>
      <w:r w:rsidRPr="00417F7F">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EAE8923" w14:textId="279D6878" w:rsidR="008E7FC3" w:rsidRDefault="008E7FC3" w:rsidP="009308A8">
      <w:pPr>
        <w:spacing w:line="260" w:lineRule="exact"/>
      </w:pPr>
    </w:p>
    <w:p w14:paraId="5CBD9A49" w14:textId="70D4C26D" w:rsidR="00065782" w:rsidRDefault="00065782" w:rsidP="009308A8">
      <w:pPr>
        <w:spacing w:line="260" w:lineRule="exact"/>
      </w:pPr>
    </w:p>
    <w:p w14:paraId="3FEE9561" w14:textId="77777777" w:rsidR="003A05CC" w:rsidRPr="00417F7F" w:rsidRDefault="003A05CC" w:rsidP="009308A8">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3A05CC" w:rsidRPr="00417F7F" w14:paraId="573D53FD" w14:textId="77777777" w:rsidTr="00D565D6">
        <w:tc>
          <w:tcPr>
            <w:tcW w:w="4323" w:type="dxa"/>
          </w:tcPr>
          <w:p w14:paraId="3EE58A26" w14:textId="77777777" w:rsidR="003A05CC" w:rsidRPr="00417F7F" w:rsidRDefault="003A05CC" w:rsidP="009308A8">
            <w:pPr>
              <w:spacing w:line="260" w:lineRule="exact"/>
              <w:rPr>
                <w:b/>
                <w:bCs/>
              </w:rPr>
            </w:pPr>
          </w:p>
        </w:tc>
        <w:tc>
          <w:tcPr>
            <w:tcW w:w="709" w:type="dxa"/>
          </w:tcPr>
          <w:p w14:paraId="06F19A77" w14:textId="77777777" w:rsidR="003A05CC" w:rsidRPr="00417F7F" w:rsidRDefault="003A05CC" w:rsidP="009308A8">
            <w:pPr>
              <w:spacing w:line="260" w:lineRule="exact"/>
              <w:rPr>
                <w:b/>
                <w:bCs/>
              </w:rPr>
            </w:pPr>
          </w:p>
        </w:tc>
        <w:tc>
          <w:tcPr>
            <w:tcW w:w="3685" w:type="dxa"/>
          </w:tcPr>
          <w:p w14:paraId="7DBF85B8" w14:textId="77777777" w:rsidR="003A05CC" w:rsidRPr="008E7FC3" w:rsidRDefault="003A05CC" w:rsidP="009308A8">
            <w:pPr>
              <w:spacing w:line="260" w:lineRule="exact"/>
            </w:pPr>
            <w:r w:rsidRPr="008E7FC3">
              <w:t xml:space="preserve">Sandi Rutar, </w:t>
            </w:r>
            <w:proofErr w:type="spellStart"/>
            <w:r w:rsidRPr="008E7FC3">
              <w:t>univ.dipl.inž.arh</w:t>
            </w:r>
            <w:proofErr w:type="spellEnd"/>
            <w:r w:rsidRPr="008E7FC3">
              <w:t>.</w:t>
            </w:r>
          </w:p>
          <w:p w14:paraId="3779D06A" w14:textId="77777777" w:rsidR="003A05CC" w:rsidRPr="008E7FC3" w:rsidRDefault="003A05CC" w:rsidP="009308A8">
            <w:pPr>
              <w:spacing w:line="260" w:lineRule="exact"/>
            </w:pPr>
            <w:r w:rsidRPr="008E7FC3">
              <w:t xml:space="preserve">Vodja Sektorja za dovoljenja </w:t>
            </w:r>
          </w:p>
        </w:tc>
      </w:tr>
    </w:tbl>
    <w:p w14:paraId="587909B1" w14:textId="77777777" w:rsidR="00065782" w:rsidRPr="00417F7F" w:rsidRDefault="00065782" w:rsidP="009308A8">
      <w:pPr>
        <w:spacing w:line="260" w:lineRule="exact"/>
      </w:pPr>
    </w:p>
    <w:p w14:paraId="57C83605" w14:textId="77777777" w:rsidR="003A05CC" w:rsidRPr="00417F7F" w:rsidRDefault="003A05CC" w:rsidP="009308A8">
      <w:pPr>
        <w:spacing w:line="260" w:lineRule="exact"/>
      </w:pPr>
      <w:r w:rsidRPr="00417F7F">
        <w:t>Postopek vodile:</w:t>
      </w:r>
    </w:p>
    <w:p w14:paraId="6814B209" w14:textId="3675A896" w:rsidR="008E7FC3" w:rsidRDefault="008E7FC3" w:rsidP="009308A8">
      <w:pPr>
        <w:spacing w:line="260" w:lineRule="exact"/>
      </w:pPr>
    </w:p>
    <w:p w14:paraId="5AD161CD" w14:textId="77777777" w:rsidR="00065782" w:rsidRPr="00417F7F" w:rsidRDefault="00065782" w:rsidP="009308A8">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C9145D" w:rsidRPr="00417F7F" w14:paraId="62DC5C8A" w14:textId="77777777" w:rsidTr="00677251">
        <w:tc>
          <w:tcPr>
            <w:tcW w:w="5032" w:type="dxa"/>
          </w:tcPr>
          <w:p w14:paraId="7C4AAC82" w14:textId="77777777" w:rsidR="00C9145D" w:rsidRPr="00417F7F" w:rsidRDefault="00C9145D" w:rsidP="009308A8">
            <w:pPr>
              <w:spacing w:line="260" w:lineRule="exact"/>
            </w:pPr>
            <w:r w:rsidRPr="00417F7F">
              <w:t xml:space="preserve">Marjeta Demojzes, </w:t>
            </w:r>
            <w:proofErr w:type="spellStart"/>
            <w:r w:rsidRPr="00417F7F">
              <w:t>univ.dipl.prav</w:t>
            </w:r>
            <w:proofErr w:type="spellEnd"/>
            <w:r w:rsidRPr="00417F7F">
              <w:t>.</w:t>
            </w:r>
          </w:p>
          <w:p w14:paraId="57C8E3F2" w14:textId="77777777" w:rsidR="00C9145D" w:rsidRPr="00417F7F" w:rsidRDefault="00C9145D" w:rsidP="009308A8">
            <w:pPr>
              <w:spacing w:line="260" w:lineRule="exact"/>
            </w:pPr>
            <w:r w:rsidRPr="00417F7F">
              <w:t>podsekretarka</w:t>
            </w:r>
          </w:p>
        </w:tc>
        <w:tc>
          <w:tcPr>
            <w:tcW w:w="4110" w:type="dxa"/>
          </w:tcPr>
          <w:p w14:paraId="50DDAA55" w14:textId="77777777" w:rsidR="00C9145D" w:rsidRPr="00417F7F" w:rsidRDefault="00C9145D" w:rsidP="009308A8">
            <w:pPr>
              <w:spacing w:line="260" w:lineRule="exact"/>
            </w:pPr>
          </w:p>
        </w:tc>
      </w:tr>
    </w:tbl>
    <w:p w14:paraId="33DFFEA2" w14:textId="77777777" w:rsidR="00065782" w:rsidRDefault="00065782" w:rsidP="009308A8">
      <w:pPr>
        <w:spacing w:line="260" w:lineRule="exact"/>
      </w:pPr>
    </w:p>
    <w:p w14:paraId="58FF46A3" w14:textId="77777777" w:rsidR="008E7FC3" w:rsidRPr="00417F7F" w:rsidRDefault="008E7FC3" w:rsidP="009308A8">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C9145D" w:rsidRPr="00417F7F" w14:paraId="03661022" w14:textId="77777777" w:rsidTr="00677251">
        <w:tc>
          <w:tcPr>
            <w:tcW w:w="5032" w:type="dxa"/>
          </w:tcPr>
          <w:p w14:paraId="25F08B94" w14:textId="77777777" w:rsidR="00C9145D" w:rsidRPr="00417F7F" w:rsidRDefault="00C9145D" w:rsidP="009308A8">
            <w:pPr>
              <w:spacing w:line="260" w:lineRule="exact"/>
            </w:pPr>
            <w:r w:rsidRPr="00417F7F">
              <w:t xml:space="preserve">Vlasta Cvar, </w:t>
            </w:r>
            <w:proofErr w:type="spellStart"/>
            <w:r w:rsidRPr="00417F7F">
              <w:t>univ.dipl.inž.grad</w:t>
            </w:r>
            <w:proofErr w:type="spellEnd"/>
            <w:r w:rsidRPr="00417F7F">
              <w:t>.</w:t>
            </w:r>
          </w:p>
          <w:p w14:paraId="18277A19" w14:textId="77777777" w:rsidR="00C9145D" w:rsidRPr="00417F7F" w:rsidRDefault="00C9145D" w:rsidP="009308A8">
            <w:pPr>
              <w:spacing w:line="260" w:lineRule="exact"/>
            </w:pPr>
            <w:r w:rsidRPr="00417F7F">
              <w:t>podsekretarka</w:t>
            </w:r>
          </w:p>
        </w:tc>
        <w:tc>
          <w:tcPr>
            <w:tcW w:w="4110" w:type="dxa"/>
          </w:tcPr>
          <w:p w14:paraId="3D83C695" w14:textId="77777777" w:rsidR="00C9145D" w:rsidRPr="00417F7F" w:rsidRDefault="00C9145D" w:rsidP="009308A8">
            <w:pPr>
              <w:spacing w:line="260" w:lineRule="exact"/>
            </w:pPr>
          </w:p>
        </w:tc>
      </w:tr>
    </w:tbl>
    <w:p w14:paraId="7D859F32" w14:textId="33385010" w:rsidR="00C9145D" w:rsidRDefault="00C9145D" w:rsidP="009308A8">
      <w:pPr>
        <w:spacing w:line="260" w:lineRule="exact"/>
      </w:pPr>
    </w:p>
    <w:p w14:paraId="104E36A0" w14:textId="77777777" w:rsidR="008E7FC3" w:rsidRPr="00417F7F" w:rsidRDefault="008E7FC3" w:rsidP="009308A8">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C9145D" w:rsidRPr="00654B57" w14:paraId="39240A3E" w14:textId="77777777" w:rsidTr="00677251">
        <w:tc>
          <w:tcPr>
            <w:tcW w:w="5032" w:type="dxa"/>
          </w:tcPr>
          <w:p w14:paraId="39271846" w14:textId="77777777" w:rsidR="00C9145D" w:rsidRPr="00417F7F" w:rsidRDefault="00C9145D" w:rsidP="009308A8">
            <w:pPr>
              <w:autoSpaceDE w:val="0"/>
              <w:autoSpaceDN w:val="0"/>
              <w:adjustRightInd w:val="0"/>
              <w:spacing w:line="260" w:lineRule="exact"/>
            </w:pPr>
            <w:r w:rsidRPr="00417F7F">
              <w:t>Mateja Zupan, univ. dipl. kem.</w:t>
            </w:r>
          </w:p>
          <w:p w14:paraId="2BDAFB44" w14:textId="77777777" w:rsidR="00C9145D" w:rsidRPr="00106CFE" w:rsidRDefault="00C9145D" w:rsidP="009308A8">
            <w:pPr>
              <w:autoSpaceDE w:val="0"/>
              <w:autoSpaceDN w:val="0"/>
              <w:adjustRightInd w:val="0"/>
              <w:spacing w:line="260" w:lineRule="exact"/>
              <w:rPr>
                <w:rFonts w:cstheme="minorBidi"/>
              </w:rPr>
            </w:pPr>
            <w:r w:rsidRPr="00417F7F">
              <w:t>višja svetovalka</w:t>
            </w:r>
          </w:p>
        </w:tc>
        <w:tc>
          <w:tcPr>
            <w:tcW w:w="4110" w:type="dxa"/>
          </w:tcPr>
          <w:p w14:paraId="0AE61E46" w14:textId="77777777" w:rsidR="00C9145D" w:rsidRPr="00654B57" w:rsidRDefault="00C9145D" w:rsidP="009308A8">
            <w:pPr>
              <w:spacing w:line="260" w:lineRule="exact"/>
            </w:pPr>
          </w:p>
        </w:tc>
      </w:tr>
    </w:tbl>
    <w:p w14:paraId="097D757A" w14:textId="1FAFDFBD" w:rsidR="00C9145D" w:rsidRDefault="00C9145D" w:rsidP="009308A8">
      <w:pPr>
        <w:spacing w:line="260" w:lineRule="exact"/>
      </w:pPr>
    </w:p>
    <w:sectPr w:rsidR="00C9145D" w:rsidSect="0050384C">
      <w:headerReference w:type="default"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18C80" w14:textId="77777777" w:rsidR="005B6F9F" w:rsidRDefault="005B6F9F">
      <w:r>
        <w:separator/>
      </w:r>
    </w:p>
  </w:endnote>
  <w:endnote w:type="continuationSeparator" w:id="0">
    <w:p w14:paraId="186A6BEB" w14:textId="77777777" w:rsidR="005B6F9F" w:rsidRDefault="005B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C797" w14:textId="23527FB1" w:rsidR="0085326D" w:rsidRDefault="0085326D" w:rsidP="0085326D">
    <w:pPr>
      <w:pStyle w:val="Noga"/>
      <w:jc w:val="right"/>
    </w:pPr>
    <w:r>
      <w:fldChar w:fldCharType="begin"/>
    </w:r>
    <w:r>
      <w:instrText xml:space="preserve"> PAGE   \* MERGEFORMAT </w:instrText>
    </w:r>
    <w:r>
      <w:fldChar w:fldCharType="separate"/>
    </w:r>
    <w:r>
      <w:rPr>
        <w:noProof/>
      </w:rPr>
      <w:t>2</w:t>
    </w:r>
    <w:r>
      <w:fldChar w:fldCharType="end"/>
    </w:r>
    <w:r>
      <w:t>/</w:t>
    </w:r>
    <w:fldSimple w:instr=" NUMPAGES   \* MERGEFORMAT ">
      <w:r>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1C9A" w14:textId="77777777" w:rsidR="005B6F9F" w:rsidRDefault="005B6F9F">
      <w:r>
        <w:separator/>
      </w:r>
    </w:p>
  </w:footnote>
  <w:footnote w:type="continuationSeparator" w:id="0">
    <w:p w14:paraId="3CCBC9C2" w14:textId="77777777" w:rsidR="005B6F9F" w:rsidRDefault="005B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0" w14:textId="77777777" w:rsidR="00805AA7" w:rsidRPr="006A55A6" w:rsidRDefault="00805AA7" w:rsidP="007D75CF">
    <w:pPr>
      <w:spacing w:line="24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3" w14:textId="77777777" w:rsidR="00805AA7" w:rsidRPr="0050384C" w:rsidRDefault="0080686A" w:rsidP="0050384C">
    <w:pPr>
      <w:autoSpaceDE w:val="0"/>
      <w:autoSpaceDN w:val="0"/>
      <w:adjustRightInd w:val="0"/>
      <w:spacing w:line="260" w:lineRule="exact"/>
    </w:pPr>
    <w:r w:rsidRPr="0050384C">
      <w:rPr>
        <w:noProof/>
      </w:rPr>
      <w:drawing>
        <wp:anchor distT="0" distB="0" distL="114300" distR="114300" simplePos="0" relativeHeight="251658752" behindDoc="1" locked="0" layoutInCell="1" allowOverlap="1" wp14:anchorId="5057D9FC" wp14:editId="41DFDD7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50384C">
      <w:rPr>
        <w:noProof/>
        <w:szCs w:val="20"/>
        <w:lang w:eastAsia="sl-SI"/>
      </w:rPr>
      <mc:AlternateContent>
        <mc:Choice Requires="wps">
          <w:drawing>
            <wp:anchor distT="0" distB="0" distL="114300" distR="114300" simplePos="0" relativeHeight="251657728" behindDoc="1" locked="0" layoutInCell="0" allowOverlap="1" wp14:anchorId="5057D9FE" wp14:editId="5057D9F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9D664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5057D9F4" w14:textId="77777777" w:rsidR="0080686A" w:rsidRPr="0050384C" w:rsidRDefault="0080686A" w:rsidP="0050384C">
    <w:pPr>
      <w:tabs>
        <w:tab w:val="left" w:pos="5112"/>
      </w:tabs>
      <w:spacing w:line="260" w:lineRule="exact"/>
    </w:pPr>
  </w:p>
  <w:p w14:paraId="5057D9F5" w14:textId="77777777" w:rsidR="0080686A" w:rsidRPr="0050384C" w:rsidRDefault="0080686A" w:rsidP="0050384C">
    <w:pPr>
      <w:tabs>
        <w:tab w:val="left" w:pos="5112"/>
      </w:tabs>
      <w:spacing w:line="260" w:lineRule="exact"/>
      <w:rPr>
        <w:sz w:val="16"/>
        <w:szCs w:val="16"/>
      </w:rPr>
    </w:pPr>
  </w:p>
  <w:p w14:paraId="5057D9F6" w14:textId="77777777" w:rsidR="00593FC6" w:rsidRPr="0050384C" w:rsidRDefault="00593FC6" w:rsidP="0050384C">
    <w:pPr>
      <w:tabs>
        <w:tab w:val="left" w:pos="5112"/>
      </w:tabs>
      <w:spacing w:line="260" w:lineRule="exact"/>
      <w:rPr>
        <w:sz w:val="16"/>
        <w:szCs w:val="16"/>
      </w:rPr>
    </w:pPr>
    <w:r w:rsidRPr="0050384C">
      <w:rPr>
        <w:sz w:val="16"/>
        <w:szCs w:val="16"/>
      </w:rPr>
      <w:t>Dunajska cesta 4</w:t>
    </w:r>
    <w:r w:rsidR="008D7188" w:rsidRPr="0050384C">
      <w:rPr>
        <w:sz w:val="16"/>
        <w:szCs w:val="16"/>
      </w:rPr>
      <w:t>8</w:t>
    </w:r>
    <w:r w:rsidRPr="0050384C">
      <w:rPr>
        <w:sz w:val="16"/>
        <w:szCs w:val="16"/>
      </w:rPr>
      <w:t>, 1000 Ljubljana</w:t>
    </w:r>
    <w:r w:rsidRPr="0050384C">
      <w:rPr>
        <w:sz w:val="16"/>
        <w:szCs w:val="16"/>
      </w:rPr>
      <w:tab/>
      <w:t>T: 01 478 7</w:t>
    </w:r>
    <w:r w:rsidR="008D7188" w:rsidRPr="0050384C">
      <w:rPr>
        <w:sz w:val="16"/>
        <w:szCs w:val="16"/>
      </w:rPr>
      <w:t>0</w:t>
    </w:r>
    <w:r w:rsidRPr="0050384C">
      <w:rPr>
        <w:sz w:val="16"/>
        <w:szCs w:val="16"/>
      </w:rPr>
      <w:t xml:space="preserve"> 00</w:t>
    </w:r>
  </w:p>
  <w:p w14:paraId="668490D2" w14:textId="77777777" w:rsidR="0050384C" w:rsidRPr="0050384C" w:rsidRDefault="00593FC6" w:rsidP="0050384C">
    <w:pPr>
      <w:tabs>
        <w:tab w:val="left" w:pos="5112"/>
      </w:tabs>
      <w:spacing w:line="260" w:lineRule="exact"/>
      <w:rPr>
        <w:sz w:val="16"/>
        <w:szCs w:val="16"/>
      </w:rPr>
    </w:pPr>
    <w:r w:rsidRPr="0050384C">
      <w:rPr>
        <w:sz w:val="16"/>
        <w:szCs w:val="16"/>
      </w:rPr>
      <w:tab/>
      <w:t>F: 01 478 74 25</w:t>
    </w:r>
  </w:p>
  <w:p w14:paraId="5057D9F8" w14:textId="3BBD4172" w:rsidR="00593FC6" w:rsidRPr="0050384C" w:rsidRDefault="00593FC6" w:rsidP="0050384C">
    <w:pPr>
      <w:tabs>
        <w:tab w:val="left" w:pos="5112"/>
      </w:tabs>
      <w:spacing w:line="260" w:lineRule="exact"/>
      <w:rPr>
        <w:sz w:val="16"/>
        <w:szCs w:val="16"/>
      </w:rPr>
    </w:pPr>
    <w:r w:rsidRPr="0050384C">
      <w:rPr>
        <w:sz w:val="16"/>
        <w:szCs w:val="16"/>
      </w:rPr>
      <w:tab/>
      <w:t>E: gp.m</w:t>
    </w:r>
    <w:r w:rsidR="00A0060E" w:rsidRPr="0050384C">
      <w:rPr>
        <w:sz w:val="16"/>
        <w:szCs w:val="16"/>
      </w:rPr>
      <w:t>nvp</w:t>
    </w:r>
    <w:r w:rsidRPr="0050384C">
      <w:rPr>
        <w:sz w:val="16"/>
        <w:szCs w:val="16"/>
      </w:rPr>
      <w:t>@gov.si</w:t>
    </w:r>
  </w:p>
  <w:p w14:paraId="5057D9F9" w14:textId="77777777" w:rsidR="00593FC6" w:rsidRPr="0050384C" w:rsidRDefault="00593FC6" w:rsidP="0050384C">
    <w:pPr>
      <w:tabs>
        <w:tab w:val="left" w:pos="5112"/>
      </w:tabs>
      <w:spacing w:line="260" w:lineRule="exact"/>
      <w:rPr>
        <w:sz w:val="16"/>
        <w:szCs w:val="16"/>
      </w:rPr>
    </w:pPr>
    <w:r w:rsidRPr="0050384C">
      <w:rPr>
        <w:sz w:val="16"/>
        <w:szCs w:val="16"/>
      </w:rPr>
      <w:tab/>
      <w:t>www.m</w:t>
    </w:r>
    <w:r w:rsidR="00A0060E" w:rsidRPr="0050384C">
      <w:rPr>
        <w:sz w:val="16"/>
        <w:szCs w:val="16"/>
      </w:rPr>
      <w:t>nvp</w:t>
    </w:r>
    <w:r w:rsidRPr="0050384C">
      <w:rPr>
        <w:sz w:val="16"/>
        <w:szCs w:val="16"/>
      </w:rPr>
      <w:t>.gov.si</w:t>
    </w:r>
  </w:p>
  <w:p w14:paraId="5057D9FA" w14:textId="77777777" w:rsidR="00805AA7" w:rsidRPr="0050384C" w:rsidRDefault="00805AA7" w:rsidP="0050384C">
    <w:pPr>
      <w:spacing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2C069C"/>
    <w:lvl w:ilvl="0">
      <w:numFmt w:val="bullet"/>
      <w:lvlText w:val="*"/>
      <w:lvlJc w:val="left"/>
    </w:lvl>
  </w:abstractNum>
  <w:abstractNum w:abstractNumId="1" w15:restartNumberingAfterBreak="0">
    <w:nsid w:val="080265DC"/>
    <w:multiLevelType w:val="hybridMultilevel"/>
    <w:tmpl w:val="61461410"/>
    <w:lvl w:ilvl="0" w:tplc="6FDE056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4062B81"/>
    <w:multiLevelType w:val="multilevel"/>
    <w:tmpl w:val="EAA8DDFA"/>
    <w:lvl w:ilvl="0">
      <w:start w:val="9"/>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5" w15:restartNumberingAfterBreak="0">
    <w:nsid w:val="327F78B5"/>
    <w:multiLevelType w:val="hybridMultilevel"/>
    <w:tmpl w:val="FD58AB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25633C"/>
    <w:multiLevelType w:val="hybridMultilevel"/>
    <w:tmpl w:val="98BAB1F0"/>
    <w:lvl w:ilvl="0" w:tplc="3E26BFE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9A44368"/>
    <w:multiLevelType w:val="hybridMultilevel"/>
    <w:tmpl w:val="0712BFA2"/>
    <w:lvl w:ilvl="0" w:tplc="27625D62">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4" w15:restartNumberingAfterBreak="0">
    <w:nsid w:val="68D04E83"/>
    <w:multiLevelType w:val="multilevel"/>
    <w:tmpl w:val="AC98CF5A"/>
    <w:lvl w:ilvl="0">
      <w:start w:val="1"/>
      <w:numFmt w:val="decimal"/>
      <w:lvlText w:val="%1."/>
      <w:lvlJc w:val="left"/>
      <w:pPr>
        <w:ind w:left="720" w:hanging="360"/>
      </w:pPr>
      <w:rPr>
        <w:rFonts w:hint="default"/>
        <w:b w:val="0"/>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7419DD"/>
    <w:multiLevelType w:val="multilevel"/>
    <w:tmpl w:val="641C24EA"/>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6" w15:restartNumberingAfterBreak="0">
    <w:nsid w:val="7B303879"/>
    <w:multiLevelType w:val="hybridMultilevel"/>
    <w:tmpl w:val="5F9E902A"/>
    <w:lvl w:ilvl="0" w:tplc="0C627F5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7F936EE4"/>
    <w:multiLevelType w:val="hybridMultilevel"/>
    <w:tmpl w:val="8E34F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13"/>
  </w:num>
  <w:num w:numId="6">
    <w:abstractNumId w:val="15"/>
  </w:num>
  <w:num w:numId="7">
    <w:abstractNumId w:val="8"/>
  </w:num>
  <w:num w:numId="8">
    <w:abstractNumId w:val="7"/>
  </w:num>
  <w:num w:numId="9">
    <w:abstractNumId w:val="9"/>
  </w:num>
  <w:num w:numId="10">
    <w:abstractNumId w:val="0"/>
    <w:lvlOverride w:ilvl="0">
      <w:lvl w:ilvl="0">
        <w:start w:val="65535"/>
        <w:numFmt w:val="bullet"/>
        <w:lvlText w:val="-"/>
        <w:legacy w:legacy="1" w:legacySpace="0" w:legacyIndent="278"/>
        <w:lvlJc w:val="left"/>
        <w:rPr>
          <w:rFonts w:ascii="Arial" w:hAnsi="Arial" w:cs="Arial" w:hint="default"/>
        </w:rPr>
      </w:lvl>
    </w:lvlOverride>
  </w:num>
  <w:num w:numId="11">
    <w:abstractNumId w:val="14"/>
  </w:num>
  <w:num w:numId="12">
    <w:abstractNumId w:val="2"/>
  </w:num>
  <w:num w:numId="13">
    <w:abstractNumId w:val="5"/>
  </w:num>
  <w:num w:numId="14">
    <w:abstractNumId w:val="17"/>
  </w:num>
  <w:num w:numId="15">
    <w:abstractNumId w:val="1"/>
  </w:num>
  <w:num w:numId="16">
    <w:abstractNumId w:val="3"/>
  </w:num>
  <w:num w:numId="17">
    <w:abstractNumId w:val="16"/>
  </w:num>
  <w:num w:numId="18">
    <w:abstractNumId w:val="6"/>
  </w:num>
  <w:num w:numId="19">
    <w:abstractNumId w:val="15"/>
  </w:num>
  <w:num w:numId="20">
    <w:abstractNumId w:val="15"/>
  </w:num>
  <w:num w:numId="21">
    <w:abstractNumId w:val="15"/>
  </w:num>
  <w:num w:numId="22">
    <w:abstractNumId w:val="15"/>
  </w:num>
  <w:num w:numId="23">
    <w:abstractNumId w:val="15"/>
  </w:num>
  <w:num w:numId="24">
    <w:abstractNumId w:val="13"/>
  </w:num>
  <w:num w:numId="25">
    <w:abstractNumId w:val="15"/>
  </w:num>
  <w:num w:numId="26">
    <w:abstractNumId w:val="13"/>
  </w:num>
  <w:num w:numId="27">
    <w:abstractNumId w:val="13"/>
  </w:num>
  <w:num w:numId="28">
    <w:abstractNumId w:val="13"/>
  </w:num>
  <w:num w:numId="29">
    <w:abstractNumId w:val="13"/>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7"/>
    <w:rsid w:val="0001550E"/>
    <w:rsid w:val="00023A88"/>
    <w:rsid w:val="00027744"/>
    <w:rsid w:val="00065782"/>
    <w:rsid w:val="000A5663"/>
    <w:rsid w:val="000A7238"/>
    <w:rsid w:val="000E1264"/>
    <w:rsid w:val="000E6ED0"/>
    <w:rsid w:val="001357B2"/>
    <w:rsid w:val="001438EB"/>
    <w:rsid w:val="00155A15"/>
    <w:rsid w:val="00164BE3"/>
    <w:rsid w:val="00181FF4"/>
    <w:rsid w:val="00202A77"/>
    <w:rsid w:val="00271CE5"/>
    <w:rsid w:val="00282020"/>
    <w:rsid w:val="002B7A82"/>
    <w:rsid w:val="002D1010"/>
    <w:rsid w:val="002F6DF5"/>
    <w:rsid w:val="00300324"/>
    <w:rsid w:val="003138CE"/>
    <w:rsid w:val="003636BF"/>
    <w:rsid w:val="0037479F"/>
    <w:rsid w:val="003845B4"/>
    <w:rsid w:val="00387B1A"/>
    <w:rsid w:val="003A05CC"/>
    <w:rsid w:val="003E1C74"/>
    <w:rsid w:val="00417F7F"/>
    <w:rsid w:val="00442DE2"/>
    <w:rsid w:val="00446386"/>
    <w:rsid w:val="0048055B"/>
    <w:rsid w:val="0050384C"/>
    <w:rsid w:val="00526246"/>
    <w:rsid w:val="00567106"/>
    <w:rsid w:val="00593FC6"/>
    <w:rsid w:val="005A07E9"/>
    <w:rsid w:val="005B6F9F"/>
    <w:rsid w:val="005E1D3C"/>
    <w:rsid w:val="0062057D"/>
    <w:rsid w:val="00632253"/>
    <w:rsid w:val="00642714"/>
    <w:rsid w:val="006455CE"/>
    <w:rsid w:val="00677197"/>
    <w:rsid w:val="006A55A6"/>
    <w:rsid w:val="006D429B"/>
    <w:rsid w:val="006D42D9"/>
    <w:rsid w:val="006F7A5D"/>
    <w:rsid w:val="00707289"/>
    <w:rsid w:val="00733017"/>
    <w:rsid w:val="00742284"/>
    <w:rsid w:val="00783310"/>
    <w:rsid w:val="007A4A6D"/>
    <w:rsid w:val="007C5671"/>
    <w:rsid w:val="007D1BCF"/>
    <w:rsid w:val="007D75CF"/>
    <w:rsid w:val="007E6DC5"/>
    <w:rsid w:val="00805AA7"/>
    <w:rsid w:val="0080686A"/>
    <w:rsid w:val="0085326D"/>
    <w:rsid w:val="0088043C"/>
    <w:rsid w:val="008906C9"/>
    <w:rsid w:val="008A7ECA"/>
    <w:rsid w:val="008B3FE1"/>
    <w:rsid w:val="008C5738"/>
    <w:rsid w:val="008D04F0"/>
    <w:rsid w:val="008D7188"/>
    <w:rsid w:val="008E7FC3"/>
    <w:rsid w:val="008F3500"/>
    <w:rsid w:val="00924E3C"/>
    <w:rsid w:val="009308A8"/>
    <w:rsid w:val="009612BB"/>
    <w:rsid w:val="00994953"/>
    <w:rsid w:val="009A20ED"/>
    <w:rsid w:val="009B706D"/>
    <w:rsid w:val="00A0060E"/>
    <w:rsid w:val="00A125C5"/>
    <w:rsid w:val="00A5039D"/>
    <w:rsid w:val="00A65EE7"/>
    <w:rsid w:val="00A70133"/>
    <w:rsid w:val="00AC2465"/>
    <w:rsid w:val="00B17141"/>
    <w:rsid w:val="00B31575"/>
    <w:rsid w:val="00B66CA1"/>
    <w:rsid w:val="00B8547D"/>
    <w:rsid w:val="00B95595"/>
    <w:rsid w:val="00BC4E24"/>
    <w:rsid w:val="00BE3297"/>
    <w:rsid w:val="00C00FDC"/>
    <w:rsid w:val="00C250D5"/>
    <w:rsid w:val="00C63643"/>
    <w:rsid w:val="00C9145D"/>
    <w:rsid w:val="00C92898"/>
    <w:rsid w:val="00CC5BE7"/>
    <w:rsid w:val="00CE7514"/>
    <w:rsid w:val="00D248DE"/>
    <w:rsid w:val="00D71EEC"/>
    <w:rsid w:val="00D8542D"/>
    <w:rsid w:val="00D870FC"/>
    <w:rsid w:val="00DC6A71"/>
    <w:rsid w:val="00DE5B46"/>
    <w:rsid w:val="00E0357D"/>
    <w:rsid w:val="00E24EC2"/>
    <w:rsid w:val="00E45B17"/>
    <w:rsid w:val="00E96041"/>
    <w:rsid w:val="00EB0368"/>
    <w:rsid w:val="00EB2E02"/>
    <w:rsid w:val="00F23209"/>
    <w:rsid w:val="00F240BB"/>
    <w:rsid w:val="00F25603"/>
    <w:rsid w:val="00F345F7"/>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057D9D8"/>
  <w15:chartTrackingRefBased/>
  <w15:docId w15:val="{1BD7FDF7-3173-4DCC-9ACB-A73FC07E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50384C"/>
    <w:pPr>
      <w:jc w:val="both"/>
    </w:pPr>
    <w:rPr>
      <w:rFonts w:ascii="Arial" w:hAnsi="Arial" w:cs="Arial"/>
      <w:szCs w:val="22"/>
      <w:lang w:eastAsia="en-US"/>
    </w:rPr>
  </w:style>
  <w:style w:type="paragraph" w:styleId="Naslov1">
    <w:name w:val="heading 1"/>
    <w:aliases w:val="NASLOV"/>
    <w:basedOn w:val="Navaden"/>
    <w:next w:val="Navaden"/>
    <w:link w:val="Naslov1Znak"/>
    <w:autoRedefine/>
    <w:qFormat/>
    <w:rsid w:val="0050384C"/>
    <w:pPr>
      <w:keepNext/>
      <w:numPr>
        <w:numId w:val="1"/>
      </w:numPr>
      <w:outlineLvl w:val="0"/>
    </w:pPr>
    <w:rPr>
      <w:b/>
    </w:rPr>
  </w:style>
  <w:style w:type="paragraph" w:styleId="Naslov2">
    <w:name w:val="heading 2"/>
    <w:basedOn w:val="Navaden"/>
    <w:next w:val="Navaden"/>
    <w:link w:val="Naslov2Znak"/>
    <w:autoRedefine/>
    <w:qFormat/>
    <w:rsid w:val="003A05CC"/>
    <w:pPr>
      <w:keepNext/>
      <w:numPr>
        <w:ilvl w:val="1"/>
        <w:numId w:val="16"/>
      </w:numPr>
      <w:spacing w:line="260" w:lineRule="atLeast"/>
      <w:ind w:left="0" w:firstLine="0"/>
      <w:contextualSpacing/>
      <w:outlineLvl w:val="1"/>
    </w:pPr>
    <w:rPr>
      <w:bCs/>
    </w:rPr>
  </w:style>
  <w:style w:type="paragraph" w:styleId="Naslov3">
    <w:name w:val="heading 3"/>
    <w:basedOn w:val="Navaden"/>
    <w:next w:val="Navaden"/>
    <w:link w:val="Naslov3Znak"/>
    <w:autoRedefine/>
    <w:qFormat/>
    <w:rsid w:val="0050384C"/>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50384C"/>
    <w:pPr>
      <w:tabs>
        <w:tab w:val="left" w:pos="1701"/>
      </w:tabs>
      <w:spacing w:line="260" w:lineRule="exact"/>
      <w:jc w:val="left"/>
    </w:pPr>
    <w:rPr>
      <w:rFonts w:cs="Times New Roman"/>
      <w:szCs w:val="20"/>
      <w:lang w:eastAsia="sl-SI"/>
    </w:rPr>
  </w:style>
  <w:style w:type="paragraph" w:styleId="Noga">
    <w:name w:val="footer"/>
    <w:basedOn w:val="Navaden"/>
    <w:link w:val="NogaZnak"/>
    <w:uiPriority w:val="99"/>
    <w:rsid w:val="00AD2B87"/>
    <w:pPr>
      <w:tabs>
        <w:tab w:val="center" w:pos="4320"/>
        <w:tab w:val="right" w:pos="8640"/>
      </w:tabs>
    </w:pPr>
  </w:style>
  <w:style w:type="paragraph" w:customStyle="1" w:styleId="ZADEVA">
    <w:name w:val="ZADEVA"/>
    <w:basedOn w:val="Navaden"/>
    <w:qFormat/>
    <w:rsid w:val="0050384C"/>
    <w:pPr>
      <w:tabs>
        <w:tab w:val="left" w:pos="1701"/>
      </w:tabs>
      <w:spacing w:line="260" w:lineRule="exact"/>
      <w:ind w:left="1701" w:hanging="1701"/>
      <w:jc w:val="left"/>
    </w:pPr>
    <w:rPr>
      <w:rFonts w:cs="Times New Roman"/>
      <w:b/>
      <w:szCs w:val="24"/>
      <w:lang w:val="it-IT"/>
    </w:rPr>
  </w:style>
  <w:style w:type="paragraph" w:customStyle="1" w:styleId="podpisi">
    <w:name w:val="podpisi"/>
    <w:basedOn w:val="Navaden"/>
    <w:qFormat/>
    <w:rsid w:val="0050384C"/>
    <w:pPr>
      <w:tabs>
        <w:tab w:val="left" w:pos="3402"/>
      </w:tabs>
      <w:spacing w:line="260" w:lineRule="exact"/>
      <w:jc w:val="left"/>
    </w:pPr>
    <w:rPr>
      <w:rFonts w:cs="Times New Roman"/>
      <w:szCs w:val="24"/>
      <w:lang w:val="it-IT"/>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50384C"/>
    <w:pPr>
      <w:tabs>
        <w:tab w:val="center" w:pos="4536"/>
        <w:tab w:val="right" w:pos="9072"/>
      </w:tabs>
    </w:pPr>
  </w:style>
  <w:style w:type="character" w:customStyle="1" w:styleId="GlavaZnak">
    <w:name w:val="Glava Znak"/>
    <w:basedOn w:val="Privzetapisavaodstavka"/>
    <w:link w:val="Glava"/>
    <w:uiPriority w:val="99"/>
    <w:rsid w:val="0050384C"/>
    <w:rPr>
      <w:rFonts w:ascii="Arial" w:hAnsi="Arial" w:cs="Arial"/>
      <w:szCs w:val="22"/>
      <w:lang w:eastAsia="en-US"/>
    </w:rPr>
  </w:style>
  <w:style w:type="character" w:customStyle="1" w:styleId="Naslov2Znak">
    <w:name w:val="Naslov 2 Znak"/>
    <w:basedOn w:val="Privzetapisavaodstavka"/>
    <w:link w:val="Naslov2"/>
    <w:rsid w:val="003A05CC"/>
    <w:rPr>
      <w:rFonts w:ascii="Arial" w:hAnsi="Arial" w:cs="Arial"/>
      <w:bCs/>
      <w:szCs w:val="22"/>
      <w:lang w:eastAsia="en-US"/>
    </w:rPr>
  </w:style>
  <w:style w:type="character" w:customStyle="1" w:styleId="Naslov3Znak">
    <w:name w:val="Naslov 3 Znak"/>
    <w:basedOn w:val="Privzetapisavaodstavka"/>
    <w:link w:val="Naslov3"/>
    <w:rsid w:val="0050384C"/>
    <w:rPr>
      <w:rFonts w:ascii="Arial" w:hAnsi="Arial" w:cs="Arial"/>
      <w:b/>
      <w:szCs w:val="22"/>
      <w:lang w:eastAsia="en-US"/>
    </w:rPr>
  </w:style>
  <w:style w:type="paragraph" w:styleId="Naslov">
    <w:name w:val="Title"/>
    <w:basedOn w:val="Navaden"/>
    <w:link w:val="NaslovZnak"/>
    <w:qFormat/>
    <w:rsid w:val="0050384C"/>
    <w:pPr>
      <w:jc w:val="center"/>
    </w:pPr>
    <w:rPr>
      <w:b/>
      <w:spacing w:val="80"/>
    </w:rPr>
  </w:style>
  <w:style w:type="character" w:customStyle="1" w:styleId="NaslovZnak">
    <w:name w:val="Naslov Znak"/>
    <w:basedOn w:val="Privzetapisavaodstavka"/>
    <w:link w:val="Naslov"/>
    <w:rsid w:val="0050384C"/>
    <w:rPr>
      <w:rFonts w:ascii="Arial" w:hAnsi="Arial" w:cs="Arial"/>
      <w:b/>
      <w:spacing w:val="80"/>
      <w:szCs w:val="22"/>
      <w:lang w:eastAsia="en-US"/>
    </w:rPr>
  </w:style>
  <w:style w:type="character" w:customStyle="1" w:styleId="Naslov1Znak">
    <w:name w:val="Naslov 1 Znak"/>
    <w:aliases w:val="NASLOV Znak"/>
    <w:basedOn w:val="Privzetapisavaodstavka"/>
    <w:link w:val="Naslov1"/>
    <w:rsid w:val="0050384C"/>
    <w:rPr>
      <w:rFonts w:ascii="Arial" w:hAnsi="Arial" w:cs="Arial"/>
      <w:b/>
      <w:szCs w:val="22"/>
      <w:lang w:eastAsia="en-US"/>
    </w:rPr>
  </w:style>
  <w:style w:type="paragraph" w:customStyle="1" w:styleId="Natevanje123">
    <w:name w:val="Naštevanje 1. 2. 3."/>
    <w:basedOn w:val="Navaden"/>
    <w:next w:val="Navaden"/>
    <w:autoRedefine/>
    <w:qFormat/>
    <w:rsid w:val="0050384C"/>
    <w:pPr>
      <w:numPr>
        <w:numId w:val="3"/>
      </w:numPr>
      <w:tabs>
        <w:tab w:val="left" w:pos="567"/>
      </w:tabs>
    </w:pPr>
  </w:style>
  <w:style w:type="paragraph" w:customStyle="1" w:styleId="NatevanjeABC">
    <w:name w:val="Naštevanje A. B. C."/>
    <w:basedOn w:val="Navaden"/>
    <w:next w:val="Navaden"/>
    <w:autoRedefine/>
    <w:qFormat/>
    <w:rsid w:val="0050384C"/>
    <w:pPr>
      <w:numPr>
        <w:numId w:val="4"/>
      </w:numPr>
      <w:tabs>
        <w:tab w:val="left" w:pos="567"/>
      </w:tabs>
    </w:pPr>
  </w:style>
  <w:style w:type="paragraph" w:customStyle="1" w:styleId="NatevanjeIIIIII">
    <w:name w:val="Naštevanje I. II. III."/>
    <w:basedOn w:val="Navaden"/>
    <w:next w:val="Navaden"/>
    <w:autoRedefine/>
    <w:rsid w:val="0050384C"/>
    <w:pPr>
      <w:numPr>
        <w:numId w:val="5"/>
      </w:numPr>
      <w:tabs>
        <w:tab w:val="left" w:pos="567"/>
      </w:tabs>
    </w:pPr>
  </w:style>
  <w:style w:type="paragraph" w:customStyle="1" w:styleId="Zamik1">
    <w:name w:val="Zamik1"/>
    <w:basedOn w:val="Navaden"/>
    <w:link w:val="Zamik1Znak"/>
    <w:autoRedefine/>
    <w:qFormat/>
    <w:rsid w:val="000E6ED0"/>
    <w:pPr>
      <w:numPr>
        <w:numId w:val="2"/>
      </w:numPr>
      <w:spacing w:line="260" w:lineRule="atLeast"/>
      <w:ind w:right="-8"/>
    </w:pPr>
  </w:style>
  <w:style w:type="character" w:customStyle="1" w:styleId="Zamik1Znak">
    <w:name w:val="Zamik1 Znak"/>
    <w:link w:val="Zamik1"/>
    <w:rsid w:val="000E6ED0"/>
    <w:rPr>
      <w:rFonts w:ascii="Arial" w:hAnsi="Arial" w:cs="Arial"/>
      <w:szCs w:val="22"/>
      <w:lang w:eastAsia="en-US"/>
    </w:rPr>
  </w:style>
  <w:style w:type="paragraph" w:customStyle="1" w:styleId="Obrazloitev10">
    <w:name w:val="Obrazložitev 1."/>
    <w:basedOn w:val="Obrazloitev1"/>
    <w:qFormat/>
    <w:rsid w:val="0050384C"/>
    <w:pPr>
      <w:numPr>
        <w:numId w:val="7"/>
      </w:numPr>
    </w:pPr>
  </w:style>
  <w:style w:type="paragraph" w:customStyle="1" w:styleId="Obrazloitev1">
    <w:name w:val="Obrazložitev (1)"/>
    <w:basedOn w:val="Naslov1"/>
    <w:qFormat/>
    <w:rsid w:val="0050384C"/>
    <w:pPr>
      <w:keepNext w:val="0"/>
      <w:widowControl w:val="0"/>
      <w:numPr>
        <w:numId w:val="8"/>
      </w:numPr>
      <w:spacing w:line="260" w:lineRule="exact"/>
    </w:pPr>
    <w:rPr>
      <w:b w:val="0"/>
      <w:lang w:eastAsia="sl-SI"/>
    </w:rPr>
  </w:style>
  <w:style w:type="paragraph" w:customStyle="1" w:styleId="Obrazloitev11">
    <w:name w:val="Obrazložitev 1.1"/>
    <w:basedOn w:val="Obrazloitev10"/>
    <w:qFormat/>
    <w:rsid w:val="0050384C"/>
    <w:pPr>
      <w:numPr>
        <w:ilvl w:val="1"/>
      </w:numPr>
    </w:pPr>
  </w:style>
  <w:style w:type="paragraph" w:customStyle="1" w:styleId="Obrazloitev11a">
    <w:name w:val="Obrazložitev 1.1.a"/>
    <w:basedOn w:val="Obrazloitev11"/>
    <w:qFormat/>
    <w:rsid w:val="0050384C"/>
    <w:pPr>
      <w:numPr>
        <w:ilvl w:val="2"/>
      </w:numPr>
    </w:pPr>
  </w:style>
  <w:style w:type="paragraph" w:customStyle="1" w:styleId="Izrek1">
    <w:name w:val="Izrek 1."/>
    <w:basedOn w:val="Navaden"/>
    <w:qFormat/>
    <w:rsid w:val="0050384C"/>
    <w:pPr>
      <w:numPr>
        <w:numId w:val="9"/>
      </w:numPr>
    </w:pPr>
  </w:style>
  <w:style w:type="paragraph" w:customStyle="1" w:styleId="Izrek11">
    <w:name w:val="Izrek 1.1"/>
    <w:basedOn w:val="Navaden"/>
    <w:qFormat/>
    <w:rsid w:val="0050384C"/>
    <w:pPr>
      <w:numPr>
        <w:ilvl w:val="1"/>
        <w:numId w:val="9"/>
      </w:numPr>
    </w:pPr>
  </w:style>
  <w:style w:type="paragraph" w:customStyle="1" w:styleId="Izrek11a">
    <w:name w:val="Izrek 1.1.a"/>
    <w:basedOn w:val="Izrek11"/>
    <w:qFormat/>
    <w:rsid w:val="0050384C"/>
    <w:pPr>
      <w:numPr>
        <w:ilvl w:val="2"/>
      </w:numPr>
    </w:pPr>
  </w:style>
  <w:style w:type="paragraph" w:styleId="Odstavekseznama">
    <w:name w:val="List Paragraph"/>
    <w:aliases w:val="za tekst,List Paragraph1,List Paragraph2,List Paragraph"/>
    <w:basedOn w:val="Navaden"/>
    <w:link w:val="OdstavekseznamaZnak"/>
    <w:uiPriority w:val="34"/>
    <w:qFormat/>
    <w:rsid w:val="003A05CC"/>
    <w:pPr>
      <w:spacing w:line="260" w:lineRule="exact"/>
      <w:ind w:left="720"/>
      <w:contextualSpacing/>
    </w:pPr>
    <w:rPr>
      <w:rFonts w:cstheme="minorBidi"/>
      <w:szCs w:val="20"/>
    </w:rPr>
  </w:style>
  <w:style w:type="paragraph" w:styleId="Besedilooblaka">
    <w:name w:val="Balloon Text"/>
    <w:basedOn w:val="Navaden"/>
    <w:link w:val="BesedilooblakaZnak"/>
    <w:uiPriority w:val="99"/>
    <w:unhideWhenUsed/>
    <w:rsid w:val="003A05CC"/>
    <w:rPr>
      <w:rFonts w:ascii="Tahoma" w:hAnsi="Tahoma" w:cs="Tahoma"/>
      <w:sz w:val="16"/>
      <w:szCs w:val="16"/>
    </w:rPr>
  </w:style>
  <w:style w:type="character" w:customStyle="1" w:styleId="BesedilooblakaZnak">
    <w:name w:val="Besedilo oblačka Znak"/>
    <w:basedOn w:val="Privzetapisavaodstavka"/>
    <w:link w:val="Besedilooblaka"/>
    <w:uiPriority w:val="99"/>
    <w:rsid w:val="003A05CC"/>
    <w:rPr>
      <w:rFonts w:ascii="Tahoma" w:hAnsi="Tahoma" w:cs="Tahoma"/>
      <w:sz w:val="16"/>
      <w:szCs w:val="16"/>
      <w:lang w:eastAsia="en-US"/>
    </w:rPr>
  </w:style>
  <w:style w:type="paragraph" w:customStyle="1" w:styleId="Style7">
    <w:name w:val="Style7"/>
    <w:basedOn w:val="Navaden"/>
    <w:uiPriority w:val="99"/>
    <w:rsid w:val="003A05CC"/>
    <w:pPr>
      <w:widowControl w:val="0"/>
      <w:autoSpaceDE w:val="0"/>
      <w:autoSpaceDN w:val="0"/>
      <w:adjustRightInd w:val="0"/>
      <w:spacing w:line="254" w:lineRule="exact"/>
    </w:pPr>
    <w:rPr>
      <w:rFonts w:ascii="Franklin Gothic Medium" w:eastAsiaTheme="minorEastAsia" w:hAnsi="Franklin Gothic Medium" w:cstheme="minorBidi"/>
      <w:sz w:val="24"/>
      <w:szCs w:val="24"/>
      <w:lang w:eastAsia="sl-SI"/>
    </w:rPr>
  </w:style>
  <w:style w:type="paragraph" w:customStyle="1" w:styleId="Style9">
    <w:name w:val="Style9"/>
    <w:basedOn w:val="Navaden"/>
    <w:uiPriority w:val="99"/>
    <w:rsid w:val="003A05CC"/>
    <w:pPr>
      <w:widowControl w:val="0"/>
      <w:autoSpaceDE w:val="0"/>
      <w:autoSpaceDN w:val="0"/>
      <w:adjustRightInd w:val="0"/>
      <w:spacing w:line="264" w:lineRule="exact"/>
      <w:ind w:hanging="278"/>
    </w:pPr>
    <w:rPr>
      <w:rFonts w:ascii="Franklin Gothic Medium" w:eastAsiaTheme="minorEastAsia" w:hAnsi="Franklin Gothic Medium" w:cstheme="minorBidi"/>
      <w:sz w:val="24"/>
      <w:szCs w:val="24"/>
      <w:lang w:eastAsia="sl-SI"/>
    </w:rPr>
  </w:style>
  <w:style w:type="paragraph" w:customStyle="1" w:styleId="Style10">
    <w:name w:val="Style10"/>
    <w:basedOn w:val="Navaden"/>
    <w:uiPriority w:val="99"/>
    <w:rsid w:val="003A05CC"/>
    <w:pPr>
      <w:widowControl w:val="0"/>
      <w:autoSpaceDE w:val="0"/>
      <w:autoSpaceDN w:val="0"/>
      <w:adjustRightInd w:val="0"/>
      <w:jc w:val="left"/>
    </w:pPr>
    <w:rPr>
      <w:rFonts w:ascii="Franklin Gothic Medium" w:eastAsiaTheme="minorEastAsia" w:hAnsi="Franklin Gothic Medium" w:cstheme="minorBidi"/>
      <w:sz w:val="24"/>
      <w:szCs w:val="24"/>
      <w:lang w:eastAsia="sl-SI"/>
    </w:rPr>
  </w:style>
  <w:style w:type="paragraph" w:customStyle="1" w:styleId="Style13">
    <w:name w:val="Style13"/>
    <w:basedOn w:val="Navaden"/>
    <w:uiPriority w:val="99"/>
    <w:rsid w:val="003A05CC"/>
    <w:pPr>
      <w:widowControl w:val="0"/>
      <w:autoSpaceDE w:val="0"/>
      <w:autoSpaceDN w:val="0"/>
      <w:adjustRightInd w:val="0"/>
      <w:jc w:val="left"/>
    </w:pPr>
    <w:rPr>
      <w:rFonts w:ascii="Franklin Gothic Medium" w:eastAsiaTheme="minorEastAsia" w:hAnsi="Franklin Gothic Medium" w:cstheme="minorBidi"/>
      <w:sz w:val="24"/>
      <w:szCs w:val="24"/>
      <w:lang w:eastAsia="sl-SI"/>
    </w:rPr>
  </w:style>
  <w:style w:type="paragraph" w:customStyle="1" w:styleId="Style14">
    <w:name w:val="Style14"/>
    <w:basedOn w:val="Navaden"/>
    <w:uiPriority w:val="99"/>
    <w:rsid w:val="003A05CC"/>
    <w:pPr>
      <w:widowControl w:val="0"/>
      <w:autoSpaceDE w:val="0"/>
      <w:autoSpaceDN w:val="0"/>
      <w:adjustRightInd w:val="0"/>
      <w:spacing w:line="259" w:lineRule="exact"/>
      <w:ind w:hanging="360"/>
      <w:jc w:val="left"/>
    </w:pPr>
    <w:rPr>
      <w:rFonts w:ascii="Franklin Gothic Medium" w:eastAsiaTheme="minorEastAsia" w:hAnsi="Franklin Gothic Medium" w:cstheme="minorBidi"/>
      <w:sz w:val="24"/>
      <w:szCs w:val="24"/>
      <w:lang w:eastAsia="sl-SI"/>
    </w:rPr>
  </w:style>
  <w:style w:type="paragraph" w:customStyle="1" w:styleId="Style15">
    <w:name w:val="Style15"/>
    <w:basedOn w:val="Navaden"/>
    <w:uiPriority w:val="99"/>
    <w:rsid w:val="003A05CC"/>
    <w:pPr>
      <w:widowControl w:val="0"/>
      <w:autoSpaceDE w:val="0"/>
      <w:autoSpaceDN w:val="0"/>
      <w:adjustRightInd w:val="0"/>
      <w:spacing w:line="259" w:lineRule="exact"/>
      <w:ind w:hanging="82"/>
    </w:pPr>
    <w:rPr>
      <w:rFonts w:ascii="Franklin Gothic Medium" w:eastAsiaTheme="minorEastAsia" w:hAnsi="Franklin Gothic Medium" w:cstheme="minorBidi"/>
      <w:sz w:val="24"/>
      <w:szCs w:val="24"/>
      <w:lang w:eastAsia="sl-SI"/>
    </w:rPr>
  </w:style>
  <w:style w:type="paragraph" w:customStyle="1" w:styleId="Style17">
    <w:name w:val="Style17"/>
    <w:basedOn w:val="Navaden"/>
    <w:uiPriority w:val="99"/>
    <w:rsid w:val="003A05CC"/>
    <w:pPr>
      <w:widowControl w:val="0"/>
      <w:autoSpaceDE w:val="0"/>
      <w:autoSpaceDN w:val="0"/>
      <w:adjustRightInd w:val="0"/>
      <w:spacing w:line="259" w:lineRule="exact"/>
      <w:ind w:firstLine="360"/>
      <w:jc w:val="left"/>
    </w:pPr>
    <w:rPr>
      <w:rFonts w:ascii="Franklin Gothic Medium" w:eastAsiaTheme="minorEastAsia" w:hAnsi="Franklin Gothic Medium" w:cstheme="minorBidi"/>
      <w:sz w:val="24"/>
      <w:szCs w:val="24"/>
      <w:lang w:eastAsia="sl-SI"/>
    </w:rPr>
  </w:style>
  <w:style w:type="paragraph" w:customStyle="1" w:styleId="Style22">
    <w:name w:val="Style22"/>
    <w:basedOn w:val="Navaden"/>
    <w:uiPriority w:val="99"/>
    <w:rsid w:val="003A05CC"/>
    <w:pPr>
      <w:widowControl w:val="0"/>
      <w:autoSpaceDE w:val="0"/>
      <w:autoSpaceDN w:val="0"/>
      <w:adjustRightInd w:val="0"/>
      <w:spacing w:line="259" w:lineRule="exact"/>
    </w:pPr>
    <w:rPr>
      <w:rFonts w:ascii="Franklin Gothic Medium" w:eastAsiaTheme="minorEastAsia" w:hAnsi="Franklin Gothic Medium" w:cstheme="minorBidi"/>
      <w:sz w:val="24"/>
      <w:szCs w:val="24"/>
      <w:lang w:eastAsia="sl-SI"/>
    </w:rPr>
  </w:style>
  <w:style w:type="character" w:customStyle="1" w:styleId="FontStyle27">
    <w:name w:val="Font Style27"/>
    <w:basedOn w:val="Privzetapisavaodstavka"/>
    <w:uiPriority w:val="99"/>
    <w:rsid w:val="003A05CC"/>
    <w:rPr>
      <w:rFonts w:ascii="Franklin Gothic Medium" w:hAnsi="Franklin Gothic Medium" w:cs="Franklin Gothic Medium"/>
      <w:sz w:val="28"/>
      <w:szCs w:val="28"/>
    </w:rPr>
  </w:style>
  <w:style w:type="character" w:customStyle="1" w:styleId="FontStyle29">
    <w:name w:val="Font Style29"/>
    <w:basedOn w:val="Privzetapisavaodstavka"/>
    <w:uiPriority w:val="99"/>
    <w:rsid w:val="003A05CC"/>
    <w:rPr>
      <w:rFonts w:ascii="Arial" w:hAnsi="Arial" w:cs="Arial"/>
      <w:sz w:val="20"/>
      <w:szCs w:val="20"/>
    </w:rPr>
  </w:style>
  <w:style w:type="character" w:customStyle="1" w:styleId="OdstavekseznamaZnak">
    <w:name w:val="Odstavek seznama Znak"/>
    <w:aliases w:val="za tekst Znak,List Paragraph1 Znak,List Paragraph2 Znak,List Paragraph Znak"/>
    <w:link w:val="Odstavekseznama"/>
    <w:uiPriority w:val="34"/>
    <w:locked/>
    <w:rsid w:val="003A05CC"/>
    <w:rPr>
      <w:rFonts w:ascii="Arial" w:hAnsi="Arial" w:cstheme="minorBidi"/>
      <w:lang w:eastAsia="en-US"/>
    </w:rPr>
  </w:style>
  <w:style w:type="character" w:customStyle="1" w:styleId="NogaZnak">
    <w:name w:val="Noga Znak"/>
    <w:basedOn w:val="Privzetapisavaodstavka"/>
    <w:link w:val="Noga"/>
    <w:uiPriority w:val="99"/>
    <w:rsid w:val="003A05CC"/>
    <w:rPr>
      <w:rFonts w:ascii="Arial" w:hAnsi="Arial" w:cs="Arial"/>
      <w:szCs w:val="22"/>
      <w:lang w:eastAsia="en-US"/>
    </w:rPr>
  </w:style>
  <w:style w:type="paragraph" w:customStyle="1" w:styleId="Default">
    <w:name w:val="Default"/>
    <w:rsid w:val="003A05CC"/>
    <w:pPr>
      <w:autoSpaceDE w:val="0"/>
      <w:autoSpaceDN w:val="0"/>
      <w:adjustRightInd w:val="0"/>
    </w:pPr>
    <w:rPr>
      <w:rFonts w:ascii="Arial Narrow" w:hAnsi="Arial Narrow" w:cs="Arial Narrow"/>
      <w:color w:val="000000"/>
      <w:sz w:val="24"/>
      <w:szCs w:val="24"/>
      <w:lang w:eastAsia="en-US"/>
    </w:rPr>
  </w:style>
  <w:style w:type="character" w:styleId="Hiperpovezava">
    <w:name w:val="Hyperlink"/>
    <w:basedOn w:val="Privzetapisavaodstavka"/>
    <w:uiPriority w:val="99"/>
    <w:unhideWhenUsed/>
    <w:rsid w:val="003A05CC"/>
    <w:rPr>
      <w:color w:val="0563C1" w:themeColor="hyperlink"/>
      <w:u w:val="single"/>
    </w:rPr>
  </w:style>
  <w:style w:type="character" w:styleId="Pripombasklic">
    <w:name w:val="annotation reference"/>
    <w:basedOn w:val="Privzetapisavaodstavka"/>
    <w:uiPriority w:val="99"/>
    <w:unhideWhenUsed/>
    <w:rsid w:val="003A05CC"/>
    <w:rPr>
      <w:sz w:val="16"/>
      <w:szCs w:val="16"/>
    </w:rPr>
  </w:style>
  <w:style w:type="paragraph" w:styleId="Pripombabesedilo">
    <w:name w:val="annotation text"/>
    <w:basedOn w:val="Navaden"/>
    <w:link w:val="PripombabesediloZnak"/>
    <w:uiPriority w:val="99"/>
    <w:unhideWhenUsed/>
    <w:rsid w:val="003A05CC"/>
    <w:rPr>
      <w:rFonts w:cstheme="minorBidi"/>
      <w:szCs w:val="20"/>
    </w:rPr>
  </w:style>
  <w:style w:type="character" w:customStyle="1" w:styleId="PripombabesediloZnak">
    <w:name w:val="Pripomba – besedilo Znak"/>
    <w:basedOn w:val="Privzetapisavaodstavka"/>
    <w:link w:val="Pripombabesedilo"/>
    <w:uiPriority w:val="99"/>
    <w:rsid w:val="003A05CC"/>
    <w:rPr>
      <w:rFonts w:ascii="Arial" w:hAnsi="Arial" w:cstheme="minorBidi"/>
      <w:lang w:eastAsia="en-US"/>
    </w:rPr>
  </w:style>
  <w:style w:type="paragraph" w:styleId="Zadevapripombe">
    <w:name w:val="annotation subject"/>
    <w:basedOn w:val="Pripombabesedilo"/>
    <w:next w:val="Pripombabesedilo"/>
    <w:link w:val="ZadevapripombeZnak"/>
    <w:uiPriority w:val="99"/>
    <w:unhideWhenUsed/>
    <w:rsid w:val="003A05CC"/>
    <w:rPr>
      <w:b/>
      <w:bCs/>
    </w:rPr>
  </w:style>
  <w:style w:type="character" w:customStyle="1" w:styleId="ZadevapripombeZnak">
    <w:name w:val="Zadeva pripombe Znak"/>
    <w:basedOn w:val="PripombabesediloZnak"/>
    <w:link w:val="Zadevapripombe"/>
    <w:uiPriority w:val="99"/>
    <w:rsid w:val="003A05CC"/>
    <w:rPr>
      <w:rFonts w:ascii="Arial"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8-01-291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18-01-07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7683</Words>
  <Characters>43798</Characters>
  <Application>Microsoft Office Word</Application>
  <DocSecurity>0</DocSecurity>
  <Lines>364</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Spela.Sovinc</dc:creator>
  <cp:keywords/>
  <cp:lastModifiedBy>Spela.Sovinc</cp:lastModifiedBy>
  <cp:revision>2</cp:revision>
  <cp:lastPrinted>2023-06-16T12:29:00Z</cp:lastPrinted>
  <dcterms:created xsi:type="dcterms:W3CDTF">2024-01-30T10:11:00Z</dcterms:created>
  <dcterms:modified xsi:type="dcterms:W3CDTF">2024-01-30T10:11:00Z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