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208" w:rsidRPr="00BC7226" w:rsidRDefault="00252578" w:rsidP="00BC7226">
      <w:pPr>
        <w:tabs>
          <w:tab w:val="left" w:pos="1134"/>
        </w:tabs>
        <w:spacing w:line="276" w:lineRule="auto"/>
        <w:ind w:right="-8"/>
        <w:rPr>
          <w:rFonts w:cs="Arial"/>
        </w:rPr>
      </w:pPr>
      <w:r w:rsidRPr="00BC7226">
        <w:rPr>
          <w:rFonts w:cs="Arial"/>
        </w:rPr>
        <w:t>Številka:</w:t>
      </w:r>
      <w:r w:rsidRPr="00BC7226">
        <w:rPr>
          <w:rFonts w:cs="Arial"/>
        </w:rPr>
        <w:tab/>
        <w:t>35105-</w:t>
      </w:r>
      <w:r w:rsidR="00DF7982" w:rsidRPr="00BC7226">
        <w:rPr>
          <w:rFonts w:cs="Arial"/>
        </w:rPr>
        <w:t>96</w:t>
      </w:r>
      <w:r w:rsidRPr="00BC7226">
        <w:rPr>
          <w:rFonts w:cs="Arial"/>
        </w:rPr>
        <w:t>/20</w:t>
      </w:r>
      <w:r w:rsidR="00354BC3" w:rsidRPr="00BC7226">
        <w:rPr>
          <w:rFonts w:cs="Arial"/>
        </w:rPr>
        <w:t>20</w:t>
      </w:r>
      <w:r w:rsidR="00E61E89" w:rsidRPr="00BC7226">
        <w:rPr>
          <w:rFonts w:cs="Arial"/>
        </w:rPr>
        <w:t>/</w:t>
      </w:r>
      <w:r w:rsidR="00B00C49" w:rsidRPr="00BC7226">
        <w:rPr>
          <w:rFonts w:cs="Arial"/>
        </w:rPr>
        <w:t>65</w:t>
      </w:r>
    </w:p>
    <w:p w:rsidR="00252578" w:rsidRPr="00BC7226" w:rsidRDefault="00252578" w:rsidP="00BC7226">
      <w:pPr>
        <w:tabs>
          <w:tab w:val="left" w:pos="1134"/>
        </w:tabs>
        <w:spacing w:line="276" w:lineRule="auto"/>
        <w:ind w:right="-8"/>
        <w:rPr>
          <w:rFonts w:cs="Arial"/>
        </w:rPr>
      </w:pPr>
      <w:r w:rsidRPr="00BC7226">
        <w:rPr>
          <w:rFonts w:cs="Arial"/>
        </w:rPr>
        <w:t>Datum:</w:t>
      </w:r>
      <w:r w:rsidRPr="00BC7226">
        <w:rPr>
          <w:rFonts w:cs="Arial"/>
        </w:rPr>
        <w:tab/>
      </w:r>
      <w:r w:rsidR="00937C08" w:rsidRPr="00BC7226">
        <w:rPr>
          <w:rFonts w:cs="Arial"/>
        </w:rPr>
        <w:t>2</w:t>
      </w:r>
      <w:r w:rsidR="000377CF" w:rsidRPr="00BC7226">
        <w:rPr>
          <w:rFonts w:cs="Arial"/>
        </w:rPr>
        <w:t>3</w:t>
      </w:r>
      <w:r w:rsidR="00937C08" w:rsidRPr="00BC7226">
        <w:rPr>
          <w:rFonts w:cs="Arial"/>
        </w:rPr>
        <w:t>. 1</w:t>
      </w:r>
      <w:r w:rsidR="000377CF" w:rsidRPr="00BC7226">
        <w:rPr>
          <w:rFonts w:cs="Arial"/>
        </w:rPr>
        <w:t>2</w:t>
      </w:r>
      <w:r w:rsidR="00354BC3" w:rsidRPr="00BC7226">
        <w:rPr>
          <w:rFonts w:cs="Arial"/>
        </w:rPr>
        <w:t>. 2020</w:t>
      </w:r>
    </w:p>
    <w:p w:rsidR="006245B1" w:rsidRPr="00BC7226" w:rsidRDefault="006245B1" w:rsidP="00BC7226">
      <w:pPr>
        <w:tabs>
          <w:tab w:val="left" w:pos="1134"/>
        </w:tabs>
        <w:spacing w:line="276" w:lineRule="auto"/>
        <w:ind w:right="-8"/>
        <w:rPr>
          <w:rFonts w:cs="Arial"/>
        </w:rPr>
      </w:pPr>
      <w:proofErr w:type="spellStart"/>
      <w:r w:rsidRPr="00BC7226">
        <w:rPr>
          <w:rFonts w:cs="Arial"/>
        </w:rPr>
        <w:t>Dato</w:t>
      </w:r>
      <w:proofErr w:type="spellEnd"/>
      <w:r w:rsidRPr="00BC7226">
        <w:rPr>
          <w:rFonts w:cs="Arial"/>
        </w:rPr>
        <w:t>:</w:t>
      </w:r>
      <w:r w:rsidRPr="00BC7226">
        <w:rPr>
          <w:rFonts w:cs="Arial"/>
        </w:rPr>
        <w:tab/>
      </w:r>
      <w:r w:rsidRPr="00BC7226">
        <w:rPr>
          <w:rFonts w:cs="Arial"/>
        </w:rPr>
        <w:fldChar w:fldCharType="begin"/>
      </w:r>
      <w:r w:rsidRPr="00BC7226">
        <w:rPr>
          <w:rFonts w:cs="Arial"/>
        </w:rPr>
        <w:instrText xml:space="preserve"> FILENAME \* Lower \* MERGEFORMAT </w:instrText>
      </w:r>
      <w:r w:rsidRPr="00BC7226">
        <w:rPr>
          <w:rFonts w:cs="Arial"/>
        </w:rPr>
        <w:fldChar w:fldCharType="separate"/>
      </w:r>
      <w:r w:rsidR="00DF7982" w:rsidRPr="00BC7226">
        <w:rPr>
          <w:rFonts w:cs="Arial"/>
          <w:noProof/>
        </w:rPr>
        <w:t>96-20 kopališče ilirija gd</w:t>
      </w:r>
      <w:r w:rsidRPr="00BC7226">
        <w:rPr>
          <w:rFonts w:cs="Arial"/>
        </w:rPr>
        <w:fldChar w:fldCharType="end"/>
      </w:r>
    </w:p>
    <w:p w:rsidR="00792C7C" w:rsidRPr="00BC7226" w:rsidRDefault="00792C7C" w:rsidP="00BC7226">
      <w:pPr>
        <w:tabs>
          <w:tab w:val="left" w:pos="993"/>
        </w:tabs>
        <w:spacing w:line="276" w:lineRule="auto"/>
        <w:ind w:left="993" w:right="-8" w:hanging="993"/>
        <w:rPr>
          <w:rFonts w:cs="Arial"/>
        </w:rPr>
      </w:pPr>
    </w:p>
    <w:p w:rsidR="00DB2AEB" w:rsidRPr="00BC7226" w:rsidRDefault="00DB2AEB" w:rsidP="00BC7226">
      <w:pPr>
        <w:tabs>
          <w:tab w:val="left" w:pos="993"/>
        </w:tabs>
        <w:spacing w:line="276" w:lineRule="auto"/>
        <w:ind w:left="993" w:right="-8" w:hanging="993"/>
        <w:rPr>
          <w:rFonts w:cs="Arial"/>
        </w:rPr>
      </w:pPr>
    </w:p>
    <w:p w:rsidR="00C37116" w:rsidRPr="00BC7226" w:rsidRDefault="00AC2403" w:rsidP="00BC7226">
      <w:pPr>
        <w:spacing w:line="276" w:lineRule="auto"/>
        <w:ind w:right="-8"/>
        <w:rPr>
          <w:rFonts w:cs="Arial"/>
        </w:rPr>
      </w:pPr>
      <w:r w:rsidRPr="00BC7226">
        <w:rPr>
          <w:rFonts w:cs="Arial"/>
        </w:rPr>
        <w:t xml:space="preserve">Ministrstvo za okolje in prostor izdaja na podlagi </w:t>
      </w:r>
      <w:proofErr w:type="spellStart"/>
      <w:r w:rsidRPr="00BC7226">
        <w:rPr>
          <w:rFonts w:cs="Arial"/>
        </w:rPr>
        <w:t>38.a</w:t>
      </w:r>
      <w:proofErr w:type="spellEnd"/>
      <w:r w:rsidRPr="00BC7226">
        <w:rPr>
          <w:rFonts w:cs="Arial"/>
        </w:rPr>
        <w:t xml:space="preserve"> člena </w:t>
      </w:r>
      <w:r w:rsidR="00937C08" w:rsidRPr="00BC7226">
        <w:rPr>
          <w:rFonts w:cs="Arial"/>
        </w:rPr>
        <w:t xml:space="preserve">Zakona o državni upravi (Uradni list RS, št. 113/05 – uradno prečiščeno besedilo, 89/07 – </w:t>
      </w:r>
      <w:proofErr w:type="spellStart"/>
      <w:r w:rsidR="00937C08" w:rsidRPr="00BC7226">
        <w:rPr>
          <w:rFonts w:cs="Arial"/>
        </w:rPr>
        <w:t>odl</w:t>
      </w:r>
      <w:proofErr w:type="spellEnd"/>
      <w:r w:rsidR="00937C08" w:rsidRPr="00BC7226">
        <w:rPr>
          <w:rFonts w:cs="Arial"/>
        </w:rPr>
        <w:t>. US, 126/07 – ZUP-E, 48/09, 8/10 – ZUP-G, 8/12 – ZVRS-F, 21/12, 47/13, 12/14, 90/14, 51/16 in 36/21)</w:t>
      </w:r>
      <w:r w:rsidRPr="00BC7226">
        <w:rPr>
          <w:rFonts w:cs="Arial"/>
        </w:rPr>
        <w:t xml:space="preserve"> in drugega odstavka 7. člena </w:t>
      </w:r>
      <w:r w:rsidR="00937C08" w:rsidRPr="00BC7226">
        <w:rPr>
          <w:rFonts w:cs="Arial"/>
        </w:rPr>
        <w:t xml:space="preserve">Gradbenega zakona (Uradni list RS, št. 61/17, 72/17 – </w:t>
      </w:r>
      <w:proofErr w:type="spellStart"/>
      <w:r w:rsidR="00937C08" w:rsidRPr="00BC7226">
        <w:rPr>
          <w:rFonts w:cs="Arial"/>
        </w:rPr>
        <w:t>popr</w:t>
      </w:r>
      <w:proofErr w:type="spellEnd"/>
      <w:r w:rsidR="00937C08" w:rsidRPr="00BC7226">
        <w:rPr>
          <w:rFonts w:cs="Arial"/>
        </w:rPr>
        <w:t xml:space="preserve">., 65/20 in 15/21 – ZDUOP, v nadaljevanju GZ) </w:t>
      </w:r>
      <w:r w:rsidRPr="00BC7226">
        <w:rPr>
          <w:rFonts w:cs="Arial"/>
        </w:rPr>
        <w:t xml:space="preserve">v </w:t>
      </w:r>
      <w:r w:rsidR="00D06833" w:rsidRPr="00BC7226">
        <w:rPr>
          <w:rFonts w:cs="Arial"/>
        </w:rPr>
        <w:t xml:space="preserve">integralnem </w:t>
      </w:r>
      <w:r w:rsidRPr="00BC7226">
        <w:rPr>
          <w:rFonts w:cs="Arial"/>
        </w:rPr>
        <w:t>postopku izdaje gradbenega dovoljenja za</w:t>
      </w:r>
      <w:r w:rsidR="00AF0399" w:rsidRPr="00BC7226">
        <w:rPr>
          <w:rFonts w:cs="Arial"/>
        </w:rPr>
        <w:t xml:space="preserve"> gradnjo </w:t>
      </w:r>
      <w:r w:rsidR="00DF7982" w:rsidRPr="00BC7226">
        <w:rPr>
          <w:rFonts w:cs="Arial"/>
        </w:rPr>
        <w:t>Kopališča Ilirija</w:t>
      </w:r>
      <w:r w:rsidR="00AF0399" w:rsidRPr="00BC7226">
        <w:rPr>
          <w:rFonts w:cs="Arial"/>
        </w:rPr>
        <w:t>, uvedenem na zahtevo investitorj</w:t>
      </w:r>
      <w:r w:rsidR="00AF1FE5" w:rsidRPr="00BC7226">
        <w:rPr>
          <w:rFonts w:cs="Arial"/>
        </w:rPr>
        <w:t>a</w:t>
      </w:r>
      <w:r w:rsidR="00AF0399" w:rsidRPr="00BC7226">
        <w:rPr>
          <w:rFonts w:cs="Arial"/>
        </w:rPr>
        <w:t xml:space="preserve"> </w:t>
      </w:r>
      <w:r w:rsidR="00DF7982" w:rsidRPr="00BC7226">
        <w:rPr>
          <w:rFonts w:cs="Arial"/>
        </w:rPr>
        <w:t>Mestne občine Ljubljana, Mestni trg 1, 1000 Ljubljana</w:t>
      </w:r>
      <w:r w:rsidR="007B132D" w:rsidRPr="00BC7226">
        <w:rPr>
          <w:rFonts w:cs="Arial"/>
        </w:rPr>
        <w:t>,</w:t>
      </w:r>
      <w:r w:rsidR="00AF0399" w:rsidRPr="00BC7226">
        <w:rPr>
          <w:rFonts w:cs="Arial"/>
        </w:rPr>
        <w:t xml:space="preserve"> ki </w:t>
      </w:r>
      <w:r w:rsidR="00AF1FE5" w:rsidRPr="00BC7226">
        <w:rPr>
          <w:rFonts w:cs="Arial"/>
        </w:rPr>
        <w:t>jo</w:t>
      </w:r>
      <w:r w:rsidR="00AF0399" w:rsidRPr="00BC7226">
        <w:rPr>
          <w:rFonts w:cs="Arial"/>
        </w:rPr>
        <w:t xml:space="preserve"> po pooblastilu zastopa</w:t>
      </w:r>
      <w:r w:rsidR="007B132D" w:rsidRPr="00BC7226">
        <w:rPr>
          <w:rFonts w:cs="Arial"/>
        </w:rPr>
        <w:t xml:space="preserve"> </w:t>
      </w:r>
      <w:r w:rsidR="00DF7982" w:rsidRPr="00BC7226">
        <w:rPr>
          <w:rFonts w:cs="Arial"/>
        </w:rPr>
        <w:t>ELEA IC d.o.o., Dunajska cesta 21, 1000 Ljubljana</w:t>
      </w:r>
      <w:r w:rsidR="00BE5A52" w:rsidRPr="00BC7226">
        <w:rPr>
          <w:rFonts w:cs="Arial"/>
        </w:rPr>
        <w:t>,</w:t>
      </w:r>
      <w:r w:rsidR="00AF0399" w:rsidRPr="00BC7226">
        <w:rPr>
          <w:rFonts w:cs="Arial"/>
        </w:rPr>
        <w:t xml:space="preserve"> </w:t>
      </w:r>
      <w:r w:rsidR="00C37116" w:rsidRPr="00BC7226">
        <w:rPr>
          <w:rFonts w:cs="Arial"/>
        </w:rPr>
        <w:t>naslednje</w:t>
      </w:r>
    </w:p>
    <w:p w:rsidR="00252578" w:rsidRPr="00BC7226" w:rsidRDefault="00252578" w:rsidP="00BC7226">
      <w:pPr>
        <w:spacing w:line="276" w:lineRule="auto"/>
        <w:ind w:right="-8"/>
        <w:rPr>
          <w:rFonts w:cs="Arial"/>
        </w:rPr>
      </w:pPr>
    </w:p>
    <w:p w:rsidR="008B4672" w:rsidRPr="00BC7226" w:rsidRDefault="008B4672" w:rsidP="00BC7226">
      <w:pPr>
        <w:spacing w:line="276" w:lineRule="auto"/>
        <w:ind w:right="-8"/>
        <w:rPr>
          <w:rFonts w:cs="Arial"/>
        </w:rPr>
      </w:pPr>
    </w:p>
    <w:p w:rsidR="00590583" w:rsidRPr="00BC7226" w:rsidRDefault="00590583" w:rsidP="00BC7226">
      <w:pPr>
        <w:spacing w:line="276" w:lineRule="auto"/>
        <w:ind w:right="-8"/>
        <w:rPr>
          <w:rFonts w:cs="Arial"/>
        </w:rPr>
      </w:pPr>
    </w:p>
    <w:p w:rsidR="00252578" w:rsidRPr="00BC7226" w:rsidRDefault="00252578" w:rsidP="00BC7226">
      <w:pPr>
        <w:pStyle w:val="Naslov"/>
        <w:spacing w:line="276" w:lineRule="auto"/>
        <w:ind w:right="-8"/>
        <w:rPr>
          <w:rFonts w:cs="Arial"/>
        </w:rPr>
      </w:pPr>
      <w:r w:rsidRPr="00BC7226">
        <w:rPr>
          <w:rFonts w:cs="Arial"/>
        </w:rPr>
        <w:t>GRADBENO</w:t>
      </w:r>
      <w:r w:rsidR="00C071F5" w:rsidRPr="00BC7226">
        <w:rPr>
          <w:rFonts w:cs="Arial"/>
        </w:rPr>
        <w:t xml:space="preserve"> </w:t>
      </w:r>
      <w:r w:rsidRPr="00BC7226">
        <w:rPr>
          <w:rFonts w:cs="Arial"/>
        </w:rPr>
        <w:t>DOVOLJENJE</w:t>
      </w:r>
    </w:p>
    <w:p w:rsidR="004E0E06" w:rsidRPr="00BC7226" w:rsidRDefault="004E0E06" w:rsidP="00BC7226">
      <w:pPr>
        <w:spacing w:line="276" w:lineRule="auto"/>
        <w:ind w:right="-8"/>
        <w:rPr>
          <w:rFonts w:cs="Arial"/>
        </w:rPr>
      </w:pPr>
    </w:p>
    <w:p w:rsidR="00EE7AD2" w:rsidRPr="00BC7226" w:rsidRDefault="00EE7AD2" w:rsidP="00BC7226">
      <w:pPr>
        <w:spacing w:line="276" w:lineRule="auto"/>
        <w:ind w:right="-8"/>
        <w:rPr>
          <w:rFonts w:cs="Arial"/>
        </w:rPr>
      </w:pPr>
    </w:p>
    <w:p w:rsidR="0087023F" w:rsidRPr="00BC7226" w:rsidRDefault="00DF7982" w:rsidP="00BC7226">
      <w:pPr>
        <w:pStyle w:val="NatevanjeIIIIII"/>
      </w:pPr>
      <w:r w:rsidRPr="00BC7226">
        <w:t xml:space="preserve">Investitorju </w:t>
      </w:r>
      <w:r w:rsidRPr="00BC7226">
        <w:rPr>
          <w:b/>
        </w:rPr>
        <w:t>Mestn</w:t>
      </w:r>
      <w:r w:rsidR="00425384" w:rsidRPr="00BC7226">
        <w:rPr>
          <w:b/>
        </w:rPr>
        <w:t>i občini</w:t>
      </w:r>
      <w:r w:rsidRPr="00BC7226">
        <w:rPr>
          <w:b/>
        </w:rPr>
        <w:t xml:space="preserve"> Ljubljana, Mestni trg 1, 1000 Ljubljana</w:t>
      </w:r>
      <w:r w:rsidRPr="00BC7226">
        <w:t xml:space="preserve">, se v integralnem postopku izda gradbeno dovoljenje za </w:t>
      </w:r>
      <w:r w:rsidR="00425384" w:rsidRPr="00BC7226">
        <w:t xml:space="preserve">gradnjo </w:t>
      </w:r>
      <w:r w:rsidRPr="00BC7226">
        <w:rPr>
          <w:b/>
        </w:rPr>
        <w:t>Kopališča Ilirija</w:t>
      </w:r>
      <w:r w:rsidR="00A83AD1" w:rsidRPr="00BC7226">
        <w:t xml:space="preserve">, na zemljiščih </w:t>
      </w:r>
      <w:proofErr w:type="spellStart"/>
      <w:r w:rsidR="00A83AD1" w:rsidRPr="00BC7226">
        <w:t>parc</w:t>
      </w:r>
      <w:proofErr w:type="spellEnd"/>
      <w:r w:rsidR="00A83AD1" w:rsidRPr="00BC7226">
        <w:t xml:space="preserve">. št. </w:t>
      </w:r>
      <w:r w:rsidR="00186647" w:rsidRPr="00BC7226">
        <w:t xml:space="preserve">2097, 2098, 2099, 2100, 2101, 2102, 2103, 2104, 2105, 2106, 2107, </w:t>
      </w:r>
      <w:r w:rsidR="00A2601B" w:rsidRPr="00BC7226">
        <w:t xml:space="preserve">2108/3, 2108/4, 2108/5, </w:t>
      </w:r>
      <w:r w:rsidR="00186647" w:rsidRPr="00BC7226">
        <w:t xml:space="preserve">2109, 2113, 2114, 2115, 2116, 2182, 3259, 3261, 3262, </w:t>
      </w:r>
      <w:r w:rsidR="00937C08" w:rsidRPr="00BC7226">
        <w:t xml:space="preserve">vse k.o. 1725 Ajdovščina </w:t>
      </w:r>
      <w:r w:rsidR="00937C08" w:rsidRPr="00BC7226">
        <w:rPr>
          <w:b/>
        </w:rPr>
        <w:t>in</w:t>
      </w:r>
      <w:r w:rsidR="0087023F" w:rsidRPr="00BC7226">
        <w:rPr>
          <w:b/>
        </w:rPr>
        <w:t xml:space="preserve"> </w:t>
      </w:r>
      <w:r w:rsidR="008F2C8C" w:rsidRPr="00BC7226">
        <w:rPr>
          <w:b/>
        </w:rPr>
        <w:t>izvedbo komunaln</w:t>
      </w:r>
      <w:r w:rsidR="0087023F" w:rsidRPr="00BC7226">
        <w:rPr>
          <w:b/>
        </w:rPr>
        <w:t>e infrastrukture</w:t>
      </w:r>
      <w:r w:rsidR="008F2C8C" w:rsidRPr="00BC7226">
        <w:t xml:space="preserve"> na zemljiščih </w:t>
      </w:r>
      <w:proofErr w:type="spellStart"/>
      <w:r w:rsidR="008F2C8C" w:rsidRPr="00BC7226">
        <w:t>parc</w:t>
      </w:r>
      <w:proofErr w:type="spellEnd"/>
      <w:r w:rsidR="008F2C8C" w:rsidRPr="00BC7226">
        <w:t xml:space="preserve">. št. </w:t>
      </w:r>
      <w:r w:rsidR="00186647" w:rsidRPr="00BC7226">
        <w:t>3253/1</w:t>
      </w:r>
      <w:r w:rsidR="008F2C8C" w:rsidRPr="00BC7226">
        <w:t xml:space="preserve"> </w:t>
      </w:r>
      <w:r w:rsidR="00937C08" w:rsidRPr="00BC7226">
        <w:t xml:space="preserve">k.o. 1725 Ajdovščina </w:t>
      </w:r>
      <w:r w:rsidR="008F2C8C" w:rsidRPr="00BC7226">
        <w:t xml:space="preserve">(vodovod), </w:t>
      </w:r>
      <w:proofErr w:type="spellStart"/>
      <w:r w:rsidR="00937C08" w:rsidRPr="00BC7226">
        <w:t>parc</w:t>
      </w:r>
      <w:proofErr w:type="spellEnd"/>
      <w:r w:rsidR="00937C08" w:rsidRPr="00BC7226">
        <w:t xml:space="preserve">. št. </w:t>
      </w:r>
      <w:r w:rsidR="008F2C8C" w:rsidRPr="00BC7226">
        <w:t>3261, 3253/1 in 2114</w:t>
      </w:r>
      <w:r w:rsidR="00937C08" w:rsidRPr="00BC7226">
        <w:t>, k.o. 1725 Ajdovščina</w:t>
      </w:r>
      <w:r w:rsidR="008F2C8C" w:rsidRPr="00BC7226">
        <w:t xml:space="preserve"> (elektrika), </w:t>
      </w:r>
      <w:proofErr w:type="spellStart"/>
      <w:r w:rsidR="00937C08" w:rsidRPr="00BC7226">
        <w:t>parc</w:t>
      </w:r>
      <w:proofErr w:type="spellEnd"/>
      <w:r w:rsidR="00937C08" w:rsidRPr="00BC7226">
        <w:t xml:space="preserve">. št. </w:t>
      </w:r>
      <w:r w:rsidR="00F43938" w:rsidRPr="00BC7226">
        <w:t>2101</w:t>
      </w:r>
      <w:r w:rsidR="00937C08" w:rsidRPr="00BC7226">
        <w:t xml:space="preserve"> k.o. 1725 Ajdovščina</w:t>
      </w:r>
      <w:r w:rsidR="00F43938" w:rsidRPr="00BC7226">
        <w:t xml:space="preserve"> (toplovod),</w:t>
      </w:r>
      <w:r w:rsidR="00937C08" w:rsidRPr="00BC7226">
        <w:t xml:space="preserve"> </w:t>
      </w:r>
      <w:proofErr w:type="spellStart"/>
      <w:r w:rsidR="00937C08" w:rsidRPr="00BC7226">
        <w:t>parc</w:t>
      </w:r>
      <w:proofErr w:type="spellEnd"/>
      <w:r w:rsidR="00937C08" w:rsidRPr="00BC7226">
        <w:t xml:space="preserve">. št. </w:t>
      </w:r>
      <w:r w:rsidR="00F43938" w:rsidRPr="00BC7226">
        <w:t xml:space="preserve"> </w:t>
      </w:r>
      <w:r w:rsidR="008F2C8C" w:rsidRPr="00BC7226">
        <w:t>2100, 2099, 2097</w:t>
      </w:r>
      <w:r w:rsidR="0087023F" w:rsidRPr="00BC7226">
        <w:t xml:space="preserve"> </w:t>
      </w:r>
      <w:r w:rsidR="00937C08" w:rsidRPr="00BC7226">
        <w:t xml:space="preserve">k.o. 1725 Ajdovščina </w:t>
      </w:r>
      <w:r w:rsidR="0087023F" w:rsidRPr="00BC7226">
        <w:t>(odvajanje fekalnih voda)</w:t>
      </w:r>
      <w:r w:rsidR="00186647" w:rsidRPr="00BC7226">
        <w:t xml:space="preserve">, </w:t>
      </w:r>
      <w:proofErr w:type="spellStart"/>
      <w:r w:rsidR="00937C08" w:rsidRPr="00BC7226">
        <w:t>parc</w:t>
      </w:r>
      <w:proofErr w:type="spellEnd"/>
      <w:r w:rsidR="00937C08" w:rsidRPr="00BC7226">
        <w:t xml:space="preserve">. št. </w:t>
      </w:r>
      <w:r w:rsidR="0087023F" w:rsidRPr="00BC7226">
        <w:t>2103, 2101, 2100 in 2097</w:t>
      </w:r>
      <w:r w:rsidR="00937C08" w:rsidRPr="00BC7226">
        <w:t xml:space="preserve"> k.o. 1725 Ajdovščina</w:t>
      </w:r>
      <w:r w:rsidR="0087023F" w:rsidRPr="00BC7226">
        <w:t xml:space="preserve"> (odvajanje meteornih voda, ponikalni vodnjaki), </w:t>
      </w:r>
      <w:proofErr w:type="spellStart"/>
      <w:r w:rsidR="00937C08" w:rsidRPr="00BC7226">
        <w:t>parc</w:t>
      </w:r>
      <w:proofErr w:type="spellEnd"/>
      <w:r w:rsidR="00937C08" w:rsidRPr="00BC7226">
        <w:t xml:space="preserve">. št. </w:t>
      </w:r>
      <w:r w:rsidR="0087023F" w:rsidRPr="00BC7226">
        <w:t xml:space="preserve">3253/1 </w:t>
      </w:r>
      <w:r w:rsidR="00937C08" w:rsidRPr="00BC7226">
        <w:t xml:space="preserve">k.o. 1725 Ajdovščina </w:t>
      </w:r>
      <w:r w:rsidR="0087023F" w:rsidRPr="00BC7226">
        <w:t xml:space="preserve">(dostop do javne poti ali ceste), </w:t>
      </w:r>
      <w:proofErr w:type="spellStart"/>
      <w:r w:rsidR="00937C08" w:rsidRPr="00BC7226">
        <w:t>parc</w:t>
      </w:r>
      <w:proofErr w:type="spellEnd"/>
      <w:r w:rsidR="00937C08" w:rsidRPr="00BC7226">
        <w:t xml:space="preserve">. št. </w:t>
      </w:r>
      <w:r w:rsidR="0087023F" w:rsidRPr="00BC7226">
        <w:t xml:space="preserve">3261, 3253/1 </w:t>
      </w:r>
      <w:r w:rsidR="00937C08" w:rsidRPr="00BC7226">
        <w:t xml:space="preserve">k.o. 1725 Ajdovščina </w:t>
      </w:r>
      <w:r w:rsidR="0087023F" w:rsidRPr="00BC7226">
        <w:t xml:space="preserve">(telekomunikacije). </w:t>
      </w:r>
    </w:p>
    <w:p w:rsidR="00832243" w:rsidRPr="00BC7226" w:rsidRDefault="0087023F" w:rsidP="00BC7226">
      <w:pPr>
        <w:pStyle w:val="NatevanjeIIIIII"/>
        <w:numPr>
          <w:ilvl w:val="0"/>
          <w:numId w:val="0"/>
        </w:numPr>
      </w:pPr>
      <w:r w:rsidRPr="00BC7226">
        <w:t xml:space="preserve">Območje </w:t>
      </w:r>
      <w:r w:rsidR="00832243" w:rsidRPr="00BC7226">
        <w:rPr>
          <w:b/>
        </w:rPr>
        <w:t>gradbišča</w:t>
      </w:r>
      <w:r w:rsidR="00832243" w:rsidRPr="00BC7226">
        <w:t xml:space="preserve"> obsega tudi zemljišč</w:t>
      </w:r>
      <w:r w:rsidR="00F43938" w:rsidRPr="00BC7226">
        <w:t>a</w:t>
      </w:r>
      <w:r w:rsidR="00832243" w:rsidRPr="00BC7226">
        <w:t xml:space="preserve"> </w:t>
      </w:r>
      <w:proofErr w:type="spellStart"/>
      <w:r w:rsidR="00832243" w:rsidRPr="00BC7226">
        <w:t>parc</w:t>
      </w:r>
      <w:proofErr w:type="spellEnd"/>
      <w:r w:rsidR="00832243" w:rsidRPr="00BC7226">
        <w:t>. št. 2108/</w:t>
      </w:r>
      <w:r w:rsidR="00F43938" w:rsidRPr="00BC7226">
        <w:t>6, 2108/7, 2108/8, 2111</w:t>
      </w:r>
      <w:r w:rsidR="00832243" w:rsidRPr="00BC7226">
        <w:t xml:space="preserve">, 3253/1, </w:t>
      </w:r>
      <w:r w:rsidR="00F43938" w:rsidRPr="00BC7226">
        <w:t>vse</w:t>
      </w:r>
      <w:r w:rsidR="00832243" w:rsidRPr="00BC7226">
        <w:t xml:space="preserve"> k.o. Ajdovščina.</w:t>
      </w:r>
    </w:p>
    <w:p w:rsidR="00785075" w:rsidRPr="00BC7226" w:rsidRDefault="00785075" w:rsidP="00BC7226">
      <w:pPr>
        <w:pStyle w:val="NatevanjeIIIIII"/>
        <w:numPr>
          <w:ilvl w:val="0"/>
          <w:numId w:val="0"/>
        </w:numPr>
      </w:pPr>
    </w:p>
    <w:p w:rsidR="00B60BF4" w:rsidRPr="00BC7226" w:rsidRDefault="00B60BF4" w:rsidP="00BC7226">
      <w:pPr>
        <w:pStyle w:val="NatevanjeIIIIII"/>
      </w:pPr>
      <w:r w:rsidRPr="00BC7226">
        <w:t xml:space="preserve">Gradnja po tem gradbenem dovoljenju obsega izgradnjo </w:t>
      </w:r>
      <w:r w:rsidR="003B534F" w:rsidRPr="00BC7226">
        <w:t xml:space="preserve">naslednjih </w:t>
      </w:r>
      <w:r w:rsidRPr="00BC7226">
        <w:t>objektov s pripadajočimi infrastrukturnimi ureditvami:</w:t>
      </w:r>
    </w:p>
    <w:p w:rsidR="00A57F3E" w:rsidRPr="00BC7226" w:rsidRDefault="00A57F3E" w:rsidP="00BC7226">
      <w:pPr>
        <w:pStyle w:val="NatevanjeIIIIII"/>
        <w:numPr>
          <w:ilvl w:val="0"/>
          <w:numId w:val="0"/>
        </w:numPr>
      </w:pPr>
    </w:p>
    <w:tbl>
      <w:tblPr>
        <w:tblW w:w="0" w:type="auto"/>
        <w:tblCellMar>
          <w:left w:w="0" w:type="dxa"/>
          <w:right w:w="0" w:type="dxa"/>
        </w:tblCellMar>
        <w:tblLook w:val="04A0" w:firstRow="1" w:lastRow="0" w:firstColumn="1" w:lastColumn="0" w:noHBand="0" w:noVBand="1"/>
      </w:tblPr>
      <w:tblGrid>
        <w:gridCol w:w="2345"/>
        <w:gridCol w:w="402"/>
        <w:gridCol w:w="1173"/>
        <w:gridCol w:w="538"/>
        <w:gridCol w:w="1316"/>
        <w:gridCol w:w="13"/>
        <w:gridCol w:w="1628"/>
        <w:gridCol w:w="1649"/>
      </w:tblGrid>
      <w:tr w:rsidR="006B7B44" w:rsidRPr="00BC7226" w:rsidTr="00D104AB">
        <w:trPr>
          <w:trHeight w:val="301"/>
        </w:trPr>
        <w:tc>
          <w:tcPr>
            <w:tcW w:w="9064" w:type="dxa"/>
            <w:gridSpan w:val="8"/>
            <w:tcBorders>
              <w:bottom w:val="single" w:sz="6" w:space="0" w:color="000000"/>
            </w:tcBorders>
            <w:shd w:val="clear" w:color="auto" w:fill="auto"/>
            <w:noWrap/>
            <w:vAlign w:val="bottom"/>
            <w:hideMark/>
          </w:tcPr>
          <w:p w:rsidR="006B7B44" w:rsidRPr="00BC7226" w:rsidRDefault="006B7B44" w:rsidP="00BC7226">
            <w:pPr>
              <w:pStyle w:val="Izrek1"/>
              <w:spacing w:line="276" w:lineRule="auto"/>
              <w:ind w:right="-8"/>
              <w:rPr>
                <w:b/>
              </w:rPr>
            </w:pPr>
            <w:r w:rsidRPr="00BC7226">
              <w:rPr>
                <w:b/>
              </w:rPr>
              <w:t>Objekt A - obstoječi objekt - STAVBA</w:t>
            </w:r>
          </w:p>
        </w:tc>
      </w:tr>
      <w:tr w:rsidR="002D2D2A" w:rsidRPr="00BC7226" w:rsidTr="007E27AD">
        <w:trPr>
          <w:trHeight w:val="301"/>
        </w:trPr>
        <w:tc>
          <w:tcPr>
            <w:tcW w:w="4461" w:type="dxa"/>
            <w:gridSpan w:val="4"/>
            <w:tcBorders>
              <w:top w:val="single" w:sz="6" w:space="0" w:color="000000"/>
              <w:bottom w:val="dotted" w:sz="6" w:space="0" w:color="000000"/>
            </w:tcBorders>
            <w:shd w:val="clear" w:color="auto" w:fill="auto"/>
            <w:noWrap/>
            <w:vAlign w:val="center"/>
            <w:hideMark/>
          </w:tcPr>
          <w:p w:rsidR="0086727F" w:rsidRPr="00BC7226" w:rsidRDefault="0086727F" w:rsidP="00BC7226">
            <w:pPr>
              <w:spacing w:line="276" w:lineRule="auto"/>
              <w:ind w:right="-8"/>
              <w:jc w:val="left"/>
              <w:rPr>
                <w:rFonts w:cs="Arial"/>
              </w:rPr>
            </w:pPr>
            <w:r w:rsidRPr="00BC7226">
              <w:rPr>
                <w:rFonts w:cs="Arial"/>
              </w:rPr>
              <w:t>imenovanje objekta</w:t>
            </w:r>
          </w:p>
        </w:tc>
        <w:tc>
          <w:tcPr>
            <w:tcW w:w="4603" w:type="dxa"/>
            <w:gridSpan w:val="4"/>
            <w:tcBorders>
              <w:top w:val="single" w:sz="6" w:space="0" w:color="000000"/>
              <w:bottom w:val="dotted" w:sz="6" w:space="0" w:color="000000"/>
            </w:tcBorders>
            <w:shd w:val="clear" w:color="auto" w:fill="auto"/>
            <w:vAlign w:val="center"/>
            <w:hideMark/>
          </w:tcPr>
          <w:p w:rsidR="0086727F" w:rsidRPr="00BC7226" w:rsidRDefault="0086727F" w:rsidP="00BC7226">
            <w:pPr>
              <w:spacing w:line="276" w:lineRule="auto"/>
              <w:ind w:right="-8"/>
              <w:jc w:val="left"/>
              <w:rPr>
                <w:rFonts w:cs="Arial"/>
              </w:rPr>
            </w:pPr>
            <w:r w:rsidRPr="00BC7226">
              <w:rPr>
                <w:rFonts w:cs="Arial"/>
                <w:bCs/>
              </w:rPr>
              <w:t>Obstoječi objekt pod skupno streho objekta B</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86727F" w:rsidRPr="00BC7226" w:rsidRDefault="0086727F" w:rsidP="00BC7226">
            <w:pPr>
              <w:spacing w:line="276" w:lineRule="auto"/>
              <w:ind w:right="-8"/>
              <w:jc w:val="left"/>
              <w:rPr>
                <w:rFonts w:cs="Arial"/>
              </w:rPr>
            </w:pPr>
            <w:r w:rsidRPr="00BC7226">
              <w:rPr>
                <w:rFonts w:cs="Arial"/>
              </w:rPr>
              <w:t>kratek opis objekta</w:t>
            </w:r>
          </w:p>
        </w:tc>
        <w:tc>
          <w:tcPr>
            <w:tcW w:w="4603" w:type="dxa"/>
            <w:gridSpan w:val="4"/>
            <w:tcBorders>
              <w:top w:val="dotted" w:sz="6" w:space="0" w:color="000000"/>
              <w:bottom w:val="dotted" w:sz="6" w:space="0" w:color="000000"/>
            </w:tcBorders>
            <w:shd w:val="clear" w:color="auto" w:fill="auto"/>
            <w:vAlign w:val="center"/>
            <w:hideMark/>
          </w:tcPr>
          <w:p w:rsidR="0086727F" w:rsidRPr="00BC7226" w:rsidRDefault="0086727F" w:rsidP="00BC7226">
            <w:pPr>
              <w:spacing w:line="276" w:lineRule="auto"/>
              <w:ind w:right="-8"/>
              <w:jc w:val="left"/>
              <w:rPr>
                <w:rFonts w:cs="Arial"/>
              </w:rPr>
            </w:pPr>
            <w:r w:rsidRPr="00BC7226">
              <w:rPr>
                <w:rFonts w:cs="Arial"/>
                <w:bCs/>
              </w:rPr>
              <w:t>Vhodni obstoječi objekt z gostinskim lokalom in večnamensko dvorano ter teraso na strehi</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86727F" w:rsidRPr="00BC7226" w:rsidRDefault="0086727F" w:rsidP="00BC7226">
            <w:pPr>
              <w:spacing w:line="276" w:lineRule="auto"/>
              <w:ind w:right="-8"/>
              <w:jc w:val="left"/>
              <w:rPr>
                <w:rFonts w:cs="Arial"/>
              </w:rPr>
            </w:pPr>
            <w:r w:rsidRPr="00BC7226">
              <w:rPr>
                <w:rFonts w:cs="Arial"/>
              </w:rPr>
              <w:t>parcelna številka</w:t>
            </w:r>
          </w:p>
        </w:tc>
        <w:tc>
          <w:tcPr>
            <w:tcW w:w="4603" w:type="dxa"/>
            <w:gridSpan w:val="4"/>
            <w:tcBorders>
              <w:top w:val="dotted" w:sz="6" w:space="0" w:color="000000"/>
              <w:bottom w:val="dotted" w:sz="6" w:space="0" w:color="000000"/>
            </w:tcBorders>
            <w:shd w:val="clear" w:color="auto" w:fill="auto"/>
            <w:noWrap/>
            <w:vAlign w:val="center"/>
            <w:hideMark/>
          </w:tcPr>
          <w:p w:rsidR="0086727F" w:rsidRPr="00BC7226" w:rsidRDefault="0086727F" w:rsidP="00BC7226">
            <w:pPr>
              <w:spacing w:line="276" w:lineRule="auto"/>
              <w:ind w:right="-8"/>
              <w:jc w:val="left"/>
              <w:rPr>
                <w:rFonts w:cs="Arial"/>
              </w:rPr>
            </w:pPr>
            <w:r w:rsidRPr="00BC7226">
              <w:rPr>
                <w:rFonts w:cs="Arial"/>
                <w:bCs/>
              </w:rPr>
              <w:t>2105</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86727F" w:rsidRPr="00BC7226" w:rsidRDefault="0086727F" w:rsidP="00BC7226">
            <w:pPr>
              <w:spacing w:line="276" w:lineRule="auto"/>
              <w:ind w:right="-8"/>
              <w:jc w:val="left"/>
              <w:rPr>
                <w:rFonts w:cs="Arial"/>
              </w:rPr>
            </w:pPr>
            <w:r w:rsidRPr="00BC7226">
              <w:rPr>
                <w:rFonts w:cs="Arial"/>
              </w:rPr>
              <w:t>katastrska občina</w:t>
            </w:r>
          </w:p>
        </w:tc>
        <w:tc>
          <w:tcPr>
            <w:tcW w:w="4603" w:type="dxa"/>
            <w:gridSpan w:val="4"/>
            <w:tcBorders>
              <w:top w:val="dotted" w:sz="6" w:space="0" w:color="000000"/>
              <w:bottom w:val="dotted" w:sz="6" w:space="0" w:color="000000"/>
            </w:tcBorders>
            <w:shd w:val="clear" w:color="auto" w:fill="auto"/>
            <w:noWrap/>
            <w:vAlign w:val="center"/>
            <w:hideMark/>
          </w:tcPr>
          <w:p w:rsidR="0086727F" w:rsidRPr="00BC7226" w:rsidRDefault="0086727F" w:rsidP="00BC7226">
            <w:pPr>
              <w:spacing w:line="276" w:lineRule="auto"/>
              <w:ind w:right="-8"/>
              <w:jc w:val="left"/>
              <w:rPr>
                <w:rFonts w:cs="Arial"/>
              </w:rPr>
            </w:pPr>
            <w:r w:rsidRPr="00BC7226">
              <w:rPr>
                <w:rFonts w:cs="Arial"/>
                <w:bCs/>
              </w:rPr>
              <w:t>Ajdovščina</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86727F" w:rsidRPr="00BC7226" w:rsidRDefault="0086727F" w:rsidP="00BC7226">
            <w:pPr>
              <w:spacing w:line="276" w:lineRule="auto"/>
              <w:ind w:right="-8"/>
              <w:jc w:val="left"/>
              <w:rPr>
                <w:rFonts w:cs="Arial"/>
              </w:rPr>
            </w:pPr>
            <w:r w:rsidRPr="00BC7226">
              <w:rPr>
                <w:rFonts w:cs="Arial"/>
              </w:rPr>
              <w:t>vrsta gradnje</w:t>
            </w:r>
          </w:p>
        </w:tc>
        <w:tc>
          <w:tcPr>
            <w:tcW w:w="4603" w:type="dxa"/>
            <w:gridSpan w:val="4"/>
            <w:tcBorders>
              <w:top w:val="dotted" w:sz="6" w:space="0" w:color="000000"/>
              <w:bottom w:val="dotted" w:sz="6" w:space="0" w:color="000000"/>
            </w:tcBorders>
            <w:shd w:val="clear" w:color="auto" w:fill="auto"/>
            <w:noWrap/>
            <w:vAlign w:val="center"/>
            <w:hideMark/>
          </w:tcPr>
          <w:p w:rsidR="0086727F" w:rsidRPr="00BC7226" w:rsidRDefault="0086727F" w:rsidP="00BC7226">
            <w:pPr>
              <w:spacing w:line="276" w:lineRule="auto"/>
              <w:ind w:right="-8"/>
              <w:jc w:val="left"/>
              <w:rPr>
                <w:rFonts w:cs="Arial"/>
              </w:rPr>
            </w:pPr>
            <w:r w:rsidRPr="00BC7226">
              <w:rPr>
                <w:rFonts w:cs="Arial"/>
                <w:bCs/>
              </w:rPr>
              <w:t>rekonstrukcija</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86727F" w:rsidRPr="00BC7226" w:rsidRDefault="0086727F" w:rsidP="00BC7226">
            <w:pPr>
              <w:spacing w:line="276" w:lineRule="auto"/>
              <w:ind w:right="-8"/>
              <w:jc w:val="left"/>
              <w:rPr>
                <w:rFonts w:cs="Arial"/>
              </w:rPr>
            </w:pPr>
            <w:r w:rsidRPr="00BC7226">
              <w:rPr>
                <w:rFonts w:cs="Arial"/>
              </w:rPr>
              <w:t>zahtevnost objekta</w:t>
            </w:r>
          </w:p>
        </w:tc>
        <w:tc>
          <w:tcPr>
            <w:tcW w:w="4603" w:type="dxa"/>
            <w:gridSpan w:val="4"/>
            <w:tcBorders>
              <w:top w:val="dotted" w:sz="6" w:space="0" w:color="000000"/>
              <w:bottom w:val="dotted" w:sz="6" w:space="0" w:color="000000"/>
            </w:tcBorders>
            <w:shd w:val="clear" w:color="auto" w:fill="auto"/>
            <w:vAlign w:val="center"/>
            <w:hideMark/>
          </w:tcPr>
          <w:p w:rsidR="0086727F" w:rsidRPr="00BC7226" w:rsidRDefault="0086727F" w:rsidP="00BC7226">
            <w:pPr>
              <w:spacing w:line="276" w:lineRule="auto"/>
              <w:ind w:right="-8"/>
              <w:jc w:val="left"/>
              <w:rPr>
                <w:rFonts w:cs="Arial"/>
              </w:rPr>
            </w:pPr>
            <w:r w:rsidRPr="00BC7226">
              <w:rPr>
                <w:rFonts w:cs="Arial"/>
                <w:bCs/>
              </w:rPr>
              <w:t>manj zahteven</w:t>
            </w:r>
          </w:p>
        </w:tc>
      </w:tr>
      <w:tr w:rsidR="00266AA4" w:rsidRPr="00BC7226" w:rsidTr="007E27AD">
        <w:trPr>
          <w:trHeight w:val="301"/>
        </w:trPr>
        <w:tc>
          <w:tcPr>
            <w:tcW w:w="2753" w:type="dxa"/>
            <w:gridSpan w:val="2"/>
            <w:tcBorders>
              <w:top w:val="dotted" w:sz="6" w:space="0" w:color="000000"/>
              <w:bottom w:val="dotted" w:sz="6" w:space="0" w:color="000000"/>
            </w:tcBorders>
            <w:shd w:val="clear" w:color="auto" w:fill="auto"/>
            <w:noWrap/>
            <w:vAlign w:val="center"/>
            <w:hideMark/>
          </w:tcPr>
          <w:p w:rsidR="00A57F3E" w:rsidRPr="00BC7226" w:rsidRDefault="00A57F3E" w:rsidP="00BC7226">
            <w:pPr>
              <w:spacing w:line="276" w:lineRule="auto"/>
              <w:ind w:right="-8"/>
              <w:jc w:val="left"/>
              <w:rPr>
                <w:rFonts w:cs="Arial"/>
              </w:rPr>
            </w:pPr>
            <w:r w:rsidRPr="00BC7226">
              <w:rPr>
                <w:rFonts w:cs="Arial"/>
              </w:rPr>
              <w:t>požarno zahteven objekt</w:t>
            </w:r>
          </w:p>
        </w:tc>
        <w:tc>
          <w:tcPr>
            <w:tcW w:w="1708" w:type="dxa"/>
            <w:gridSpan w:val="2"/>
            <w:tcBorders>
              <w:top w:val="dotted" w:sz="6" w:space="0" w:color="000000"/>
              <w:bottom w:val="dotted" w:sz="6" w:space="0" w:color="000000"/>
            </w:tcBorders>
            <w:shd w:val="clear" w:color="auto" w:fill="auto"/>
            <w:vAlign w:val="center"/>
            <w:hideMark/>
          </w:tcPr>
          <w:p w:rsidR="00A57F3E" w:rsidRPr="00BC7226" w:rsidRDefault="00A57F3E" w:rsidP="00BC7226">
            <w:pPr>
              <w:spacing w:line="276" w:lineRule="auto"/>
              <w:ind w:right="-8"/>
              <w:jc w:val="left"/>
              <w:rPr>
                <w:rFonts w:cs="Arial"/>
              </w:rPr>
            </w:pPr>
            <w:r w:rsidRPr="00BC7226">
              <w:rPr>
                <w:rFonts w:cs="Arial"/>
                <w:bCs/>
              </w:rPr>
              <w:t>DA</w:t>
            </w:r>
          </w:p>
        </w:tc>
        <w:tc>
          <w:tcPr>
            <w:tcW w:w="2957" w:type="dxa"/>
            <w:gridSpan w:val="3"/>
            <w:tcBorders>
              <w:top w:val="dotted" w:sz="6" w:space="0" w:color="000000"/>
              <w:bottom w:val="dotted" w:sz="6" w:space="0" w:color="000000"/>
            </w:tcBorders>
            <w:shd w:val="clear" w:color="auto" w:fill="auto"/>
            <w:noWrap/>
            <w:vAlign w:val="center"/>
          </w:tcPr>
          <w:p w:rsidR="00A57F3E" w:rsidRPr="00BC7226" w:rsidRDefault="00A57F3E" w:rsidP="00BC7226">
            <w:pPr>
              <w:spacing w:line="276" w:lineRule="auto"/>
              <w:ind w:right="-8"/>
              <w:jc w:val="left"/>
              <w:rPr>
                <w:rFonts w:cs="Arial"/>
              </w:rPr>
            </w:pPr>
          </w:p>
        </w:tc>
        <w:tc>
          <w:tcPr>
            <w:tcW w:w="1646" w:type="dxa"/>
            <w:tcBorders>
              <w:top w:val="dotted" w:sz="6" w:space="0" w:color="000000"/>
              <w:bottom w:val="dotted" w:sz="6" w:space="0" w:color="000000"/>
            </w:tcBorders>
            <w:shd w:val="clear" w:color="auto" w:fill="auto"/>
            <w:vAlign w:val="center"/>
          </w:tcPr>
          <w:p w:rsidR="00A57F3E" w:rsidRPr="00BC7226" w:rsidRDefault="00A57F3E" w:rsidP="00BC7226">
            <w:pPr>
              <w:spacing w:line="276" w:lineRule="auto"/>
              <w:ind w:right="-8"/>
              <w:jc w:val="left"/>
              <w:rPr>
                <w:rFonts w:cs="Arial"/>
              </w:rPr>
            </w:pPr>
          </w:p>
        </w:tc>
      </w:tr>
      <w:tr w:rsidR="001D151F" w:rsidRPr="00BC7226" w:rsidTr="007E27AD">
        <w:trPr>
          <w:trHeight w:val="301"/>
        </w:trPr>
        <w:tc>
          <w:tcPr>
            <w:tcW w:w="2753" w:type="dxa"/>
            <w:gridSpan w:val="2"/>
            <w:tcBorders>
              <w:top w:val="dotted" w:sz="6" w:space="0" w:color="000000"/>
              <w:bottom w:val="dotted" w:sz="6" w:space="0" w:color="000000"/>
            </w:tcBorders>
            <w:shd w:val="clear" w:color="auto" w:fill="auto"/>
            <w:noWrap/>
            <w:vAlign w:val="center"/>
            <w:hideMark/>
          </w:tcPr>
          <w:p w:rsidR="00A57F3E" w:rsidRPr="00BC7226" w:rsidRDefault="00A57F3E" w:rsidP="00BC7226">
            <w:pPr>
              <w:spacing w:line="276" w:lineRule="auto"/>
              <w:ind w:right="-8"/>
              <w:jc w:val="left"/>
              <w:rPr>
                <w:rFonts w:cs="Arial"/>
              </w:rPr>
            </w:pPr>
            <w:r w:rsidRPr="00BC7226">
              <w:rPr>
                <w:rFonts w:cs="Arial"/>
              </w:rPr>
              <w:t>klasifikacija po CC-SI</w:t>
            </w:r>
          </w:p>
        </w:tc>
        <w:tc>
          <w:tcPr>
            <w:tcW w:w="1708" w:type="dxa"/>
            <w:gridSpan w:val="2"/>
            <w:tcBorders>
              <w:top w:val="dotted" w:sz="6" w:space="0" w:color="000000"/>
              <w:bottom w:val="dotted" w:sz="6" w:space="0" w:color="000000"/>
            </w:tcBorders>
            <w:shd w:val="clear" w:color="auto" w:fill="auto"/>
            <w:noWrap/>
            <w:hideMark/>
          </w:tcPr>
          <w:p w:rsidR="00A57F3E" w:rsidRPr="00BC7226" w:rsidRDefault="00A57F3E" w:rsidP="00BC7226">
            <w:pPr>
              <w:spacing w:line="276" w:lineRule="auto"/>
              <w:ind w:right="-8"/>
              <w:jc w:val="left"/>
              <w:rPr>
                <w:rFonts w:cs="Arial"/>
              </w:rPr>
            </w:pPr>
          </w:p>
        </w:tc>
        <w:tc>
          <w:tcPr>
            <w:tcW w:w="4603" w:type="dxa"/>
            <w:gridSpan w:val="4"/>
            <w:tcBorders>
              <w:top w:val="dotted" w:sz="6" w:space="0" w:color="000000"/>
              <w:bottom w:val="dotted" w:sz="6" w:space="0" w:color="000000"/>
            </w:tcBorders>
            <w:shd w:val="clear" w:color="auto" w:fill="auto"/>
            <w:vAlign w:val="center"/>
            <w:hideMark/>
          </w:tcPr>
          <w:p w:rsidR="00A57F3E" w:rsidRPr="00BC7226" w:rsidRDefault="00A57F3E" w:rsidP="00BC7226">
            <w:pPr>
              <w:spacing w:line="276" w:lineRule="auto"/>
              <w:ind w:right="-8"/>
              <w:jc w:val="left"/>
              <w:rPr>
                <w:rFonts w:cs="Arial"/>
              </w:rPr>
            </w:pPr>
            <w:r w:rsidRPr="00BC7226">
              <w:rPr>
                <w:rFonts w:cs="Arial"/>
                <w:bCs/>
              </w:rPr>
              <w:t>12650 Stavbe za šport</w:t>
            </w:r>
          </w:p>
        </w:tc>
      </w:tr>
      <w:tr w:rsidR="00A57F3E" w:rsidRPr="00BC7226" w:rsidTr="00D104AB">
        <w:trPr>
          <w:trHeight w:val="301"/>
        </w:trPr>
        <w:tc>
          <w:tcPr>
            <w:tcW w:w="9064" w:type="dxa"/>
            <w:gridSpan w:val="8"/>
            <w:tcBorders>
              <w:top w:val="dotted" w:sz="6" w:space="0" w:color="000000"/>
              <w:bottom w:val="single" w:sz="6" w:space="0" w:color="000000"/>
            </w:tcBorders>
            <w:shd w:val="clear" w:color="auto" w:fill="auto"/>
            <w:vAlign w:val="center"/>
            <w:hideMark/>
          </w:tcPr>
          <w:p w:rsidR="00A57F3E" w:rsidRPr="00BC7226" w:rsidRDefault="00E548C7" w:rsidP="00BC7226">
            <w:pPr>
              <w:spacing w:line="276" w:lineRule="auto"/>
              <w:ind w:right="-8"/>
              <w:jc w:val="left"/>
              <w:rPr>
                <w:rFonts w:cs="Arial"/>
              </w:rPr>
            </w:pPr>
            <w:r w:rsidRPr="00BC7226">
              <w:rPr>
                <w:rFonts w:cs="Arial"/>
              </w:rPr>
              <w:t xml:space="preserve">klasifikacija posameznih delov objekta </w:t>
            </w:r>
            <w:r w:rsidR="00A57F3E" w:rsidRPr="00BC7226">
              <w:rPr>
                <w:rFonts w:cs="Arial"/>
              </w:rPr>
              <w:t>in delež v skupni uporabni površini, za najmanj 75 % vseh površin:</w:t>
            </w:r>
          </w:p>
        </w:tc>
      </w:tr>
      <w:tr w:rsidR="002D2D2A" w:rsidRPr="00BC7226" w:rsidTr="007E27AD">
        <w:trPr>
          <w:trHeight w:val="301"/>
        </w:trPr>
        <w:tc>
          <w:tcPr>
            <w:tcW w:w="2753" w:type="dxa"/>
            <w:gridSpan w:val="2"/>
            <w:tcBorders>
              <w:top w:val="dotted" w:sz="6" w:space="0" w:color="000000"/>
              <w:bottom w:val="dotted" w:sz="6" w:space="0" w:color="000000"/>
            </w:tcBorders>
            <w:shd w:val="clear" w:color="auto" w:fill="auto"/>
            <w:vAlign w:val="center"/>
            <w:hideMark/>
          </w:tcPr>
          <w:p w:rsidR="0086727F" w:rsidRPr="00BC7226" w:rsidRDefault="0086727F" w:rsidP="00BC7226">
            <w:pPr>
              <w:spacing w:line="276" w:lineRule="auto"/>
              <w:ind w:right="-8"/>
              <w:jc w:val="left"/>
              <w:rPr>
                <w:rFonts w:cs="Arial"/>
              </w:rPr>
            </w:pPr>
            <w:r w:rsidRPr="00BC7226">
              <w:rPr>
                <w:rFonts w:cs="Arial"/>
              </w:rPr>
              <w:lastRenderedPageBreak/>
              <w:t>del 1 - klasifikacija po CC-SI</w:t>
            </w:r>
          </w:p>
        </w:tc>
        <w:tc>
          <w:tcPr>
            <w:tcW w:w="3027" w:type="dxa"/>
            <w:gridSpan w:val="3"/>
            <w:tcBorders>
              <w:top w:val="dotted" w:sz="6" w:space="0" w:color="000000"/>
              <w:bottom w:val="dotted" w:sz="6" w:space="0" w:color="000000"/>
            </w:tcBorders>
            <w:shd w:val="clear" w:color="auto" w:fill="auto"/>
            <w:vAlign w:val="center"/>
            <w:hideMark/>
          </w:tcPr>
          <w:p w:rsidR="0086727F" w:rsidRPr="00BC7226" w:rsidRDefault="0086727F" w:rsidP="00BC7226">
            <w:pPr>
              <w:spacing w:line="276" w:lineRule="auto"/>
              <w:ind w:right="-8"/>
              <w:jc w:val="left"/>
              <w:rPr>
                <w:rFonts w:cs="Arial"/>
              </w:rPr>
            </w:pPr>
            <w:r w:rsidRPr="00BC7226">
              <w:rPr>
                <w:rFonts w:cs="Arial"/>
                <w:bCs/>
              </w:rPr>
              <w:t>12650 Stavbe za šport</w:t>
            </w:r>
          </w:p>
        </w:tc>
        <w:tc>
          <w:tcPr>
            <w:tcW w:w="1638" w:type="dxa"/>
            <w:gridSpan w:val="2"/>
            <w:tcBorders>
              <w:top w:val="dotted" w:sz="6" w:space="0" w:color="000000"/>
              <w:bottom w:val="dotted" w:sz="6" w:space="0" w:color="000000"/>
            </w:tcBorders>
            <w:shd w:val="clear" w:color="auto" w:fill="auto"/>
            <w:vAlign w:val="center"/>
            <w:hideMark/>
          </w:tcPr>
          <w:p w:rsidR="0086727F" w:rsidRPr="00BC7226" w:rsidRDefault="0086727F" w:rsidP="00BC7226">
            <w:pPr>
              <w:spacing w:line="276" w:lineRule="auto"/>
              <w:ind w:right="-8"/>
              <w:jc w:val="left"/>
              <w:rPr>
                <w:rFonts w:cs="Arial"/>
              </w:rPr>
            </w:pPr>
            <w:r w:rsidRPr="00BC7226">
              <w:rPr>
                <w:rFonts w:cs="Arial"/>
              </w:rPr>
              <w:t>delež</w:t>
            </w:r>
          </w:p>
        </w:tc>
        <w:tc>
          <w:tcPr>
            <w:tcW w:w="1646" w:type="dxa"/>
            <w:tcBorders>
              <w:top w:val="dotted" w:sz="6" w:space="0" w:color="000000"/>
              <w:bottom w:val="dotted" w:sz="6" w:space="0" w:color="000000"/>
            </w:tcBorders>
            <w:shd w:val="clear" w:color="auto" w:fill="auto"/>
            <w:vAlign w:val="center"/>
            <w:hideMark/>
          </w:tcPr>
          <w:p w:rsidR="0086727F" w:rsidRPr="00BC7226" w:rsidRDefault="0086727F" w:rsidP="00BC7226">
            <w:pPr>
              <w:spacing w:line="276" w:lineRule="auto"/>
              <w:ind w:right="-8"/>
              <w:jc w:val="left"/>
              <w:rPr>
                <w:rFonts w:cs="Arial"/>
              </w:rPr>
            </w:pPr>
            <w:r w:rsidRPr="00BC7226">
              <w:rPr>
                <w:rFonts w:cs="Arial"/>
                <w:bCs/>
              </w:rPr>
              <w:t>77,70%</w:t>
            </w:r>
          </w:p>
        </w:tc>
      </w:tr>
      <w:tr w:rsidR="002D2D2A" w:rsidRPr="00BC7226" w:rsidTr="007E27AD">
        <w:trPr>
          <w:trHeight w:val="301"/>
        </w:trPr>
        <w:tc>
          <w:tcPr>
            <w:tcW w:w="2753" w:type="dxa"/>
            <w:gridSpan w:val="2"/>
            <w:tcBorders>
              <w:top w:val="dotted" w:sz="6" w:space="0" w:color="000000"/>
              <w:bottom w:val="dotted" w:sz="6" w:space="0" w:color="000000"/>
            </w:tcBorders>
            <w:shd w:val="clear" w:color="auto" w:fill="auto"/>
            <w:vAlign w:val="center"/>
            <w:hideMark/>
          </w:tcPr>
          <w:p w:rsidR="0086727F" w:rsidRPr="00BC7226" w:rsidRDefault="0086727F" w:rsidP="00BC7226">
            <w:pPr>
              <w:spacing w:line="276" w:lineRule="auto"/>
              <w:ind w:right="-8"/>
              <w:jc w:val="left"/>
              <w:rPr>
                <w:rFonts w:cs="Arial"/>
              </w:rPr>
            </w:pPr>
            <w:r w:rsidRPr="00BC7226">
              <w:rPr>
                <w:rFonts w:cs="Arial"/>
              </w:rPr>
              <w:t>del 2 - klasifikacija po CC-SI</w:t>
            </w:r>
          </w:p>
        </w:tc>
        <w:tc>
          <w:tcPr>
            <w:tcW w:w="3027" w:type="dxa"/>
            <w:gridSpan w:val="3"/>
            <w:tcBorders>
              <w:top w:val="dotted" w:sz="6" w:space="0" w:color="000000"/>
              <w:bottom w:val="dotted" w:sz="6" w:space="0" w:color="000000"/>
            </w:tcBorders>
            <w:shd w:val="clear" w:color="auto" w:fill="auto"/>
            <w:vAlign w:val="center"/>
            <w:hideMark/>
          </w:tcPr>
          <w:p w:rsidR="0086727F" w:rsidRPr="00BC7226" w:rsidRDefault="0086727F" w:rsidP="00BC7226">
            <w:pPr>
              <w:spacing w:line="276" w:lineRule="auto"/>
              <w:ind w:right="-8"/>
              <w:jc w:val="left"/>
              <w:rPr>
                <w:rFonts w:cs="Arial"/>
              </w:rPr>
            </w:pPr>
            <w:r w:rsidRPr="00BC7226">
              <w:rPr>
                <w:rFonts w:cs="Arial"/>
                <w:bCs/>
              </w:rPr>
              <w:t>12112 Gostilne, restavracije in točilnice</w:t>
            </w:r>
          </w:p>
        </w:tc>
        <w:tc>
          <w:tcPr>
            <w:tcW w:w="1638" w:type="dxa"/>
            <w:gridSpan w:val="2"/>
            <w:tcBorders>
              <w:top w:val="dotted" w:sz="6" w:space="0" w:color="000000"/>
              <w:bottom w:val="dotted" w:sz="6" w:space="0" w:color="000000"/>
            </w:tcBorders>
            <w:shd w:val="clear" w:color="auto" w:fill="auto"/>
            <w:vAlign w:val="center"/>
            <w:hideMark/>
          </w:tcPr>
          <w:p w:rsidR="0086727F" w:rsidRPr="00BC7226" w:rsidRDefault="0086727F" w:rsidP="00BC7226">
            <w:pPr>
              <w:spacing w:line="276" w:lineRule="auto"/>
              <w:ind w:right="-8"/>
              <w:jc w:val="left"/>
              <w:rPr>
                <w:rFonts w:cs="Arial"/>
              </w:rPr>
            </w:pPr>
            <w:r w:rsidRPr="00BC7226">
              <w:rPr>
                <w:rFonts w:cs="Arial"/>
              </w:rPr>
              <w:t>delež</w:t>
            </w:r>
          </w:p>
        </w:tc>
        <w:tc>
          <w:tcPr>
            <w:tcW w:w="1646" w:type="dxa"/>
            <w:tcBorders>
              <w:top w:val="dotted" w:sz="6" w:space="0" w:color="000000"/>
              <w:bottom w:val="dotted" w:sz="6" w:space="0" w:color="000000"/>
            </w:tcBorders>
            <w:shd w:val="clear" w:color="auto" w:fill="auto"/>
            <w:vAlign w:val="center"/>
            <w:hideMark/>
          </w:tcPr>
          <w:p w:rsidR="0086727F" w:rsidRPr="00BC7226" w:rsidRDefault="0086727F" w:rsidP="00BC7226">
            <w:pPr>
              <w:spacing w:line="276" w:lineRule="auto"/>
              <w:ind w:right="-8"/>
              <w:jc w:val="left"/>
              <w:rPr>
                <w:rFonts w:cs="Arial"/>
              </w:rPr>
            </w:pPr>
            <w:r w:rsidRPr="00BC7226">
              <w:rPr>
                <w:rFonts w:cs="Arial"/>
                <w:bCs/>
              </w:rPr>
              <w:t>20,40%</w:t>
            </w:r>
          </w:p>
        </w:tc>
      </w:tr>
      <w:tr w:rsidR="002D2D2A" w:rsidRPr="00BC7226" w:rsidTr="007E27AD">
        <w:trPr>
          <w:trHeight w:val="301"/>
        </w:trPr>
        <w:tc>
          <w:tcPr>
            <w:tcW w:w="2753" w:type="dxa"/>
            <w:gridSpan w:val="2"/>
            <w:tcBorders>
              <w:top w:val="dotted" w:sz="6" w:space="0" w:color="000000"/>
              <w:bottom w:val="dotted" w:sz="6" w:space="0" w:color="000000"/>
            </w:tcBorders>
            <w:shd w:val="clear" w:color="auto" w:fill="auto"/>
            <w:vAlign w:val="center"/>
            <w:hideMark/>
          </w:tcPr>
          <w:p w:rsidR="0086727F" w:rsidRPr="00BC7226" w:rsidRDefault="0086727F" w:rsidP="00BC7226">
            <w:pPr>
              <w:spacing w:line="276" w:lineRule="auto"/>
              <w:ind w:right="-8"/>
              <w:jc w:val="left"/>
              <w:rPr>
                <w:rFonts w:cs="Arial"/>
              </w:rPr>
            </w:pPr>
            <w:r w:rsidRPr="00BC7226">
              <w:rPr>
                <w:rFonts w:cs="Arial"/>
              </w:rPr>
              <w:t>del 3 - klasifikacija po CC-SI</w:t>
            </w:r>
          </w:p>
        </w:tc>
        <w:tc>
          <w:tcPr>
            <w:tcW w:w="3027" w:type="dxa"/>
            <w:gridSpan w:val="3"/>
            <w:tcBorders>
              <w:top w:val="dotted" w:sz="6" w:space="0" w:color="000000"/>
              <w:bottom w:val="dotted" w:sz="6" w:space="0" w:color="000000"/>
            </w:tcBorders>
            <w:shd w:val="clear" w:color="auto" w:fill="auto"/>
            <w:vAlign w:val="center"/>
            <w:hideMark/>
          </w:tcPr>
          <w:p w:rsidR="0086727F" w:rsidRPr="00BC7226" w:rsidRDefault="0086727F" w:rsidP="00BC7226">
            <w:pPr>
              <w:spacing w:line="276" w:lineRule="auto"/>
              <w:ind w:right="-8"/>
              <w:jc w:val="left"/>
              <w:rPr>
                <w:rFonts w:cs="Arial"/>
              </w:rPr>
            </w:pPr>
            <w:r w:rsidRPr="00BC7226">
              <w:rPr>
                <w:rFonts w:cs="Arial"/>
                <w:bCs/>
              </w:rPr>
              <w:t>12301 Trgovske stavbe</w:t>
            </w:r>
          </w:p>
        </w:tc>
        <w:tc>
          <w:tcPr>
            <w:tcW w:w="1638" w:type="dxa"/>
            <w:gridSpan w:val="2"/>
            <w:tcBorders>
              <w:top w:val="dotted" w:sz="6" w:space="0" w:color="000000"/>
              <w:bottom w:val="dotted" w:sz="6" w:space="0" w:color="000000"/>
            </w:tcBorders>
            <w:shd w:val="clear" w:color="auto" w:fill="auto"/>
            <w:vAlign w:val="center"/>
            <w:hideMark/>
          </w:tcPr>
          <w:p w:rsidR="0086727F" w:rsidRPr="00BC7226" w:rsidRDefault="0086727F" w:rsidP="00BC7226">
            <w:pPr>
              <w:spacing w:line="276" w:lineRule="auto"/>
              <w:ind w:right="-8"/>
              <w:jc w:val="left"/>
              <w:rPr>
                <w:rFonts w:cs="Arial"/>
              </w:rPr>
            </w:pPr>
            <w:r w:rsidRPr="00BC7226">
              <w:rPr>
                <w:rFonts w:cs="Arial"/>
              </w:rPr>
              <w:t>delež</w:t>
            </w:r>
          </w:p>
        </w:tc>
        <w:tc>
          <w:tcPr>
            <w:tcW w:w="1646" w:type="dxa"/>
            <w:tcBorders>
              <w:top w:val="dotted" w:sz="6" w:space="0" w:color="000000"/>
              <w:bottom w:val="dotted" w:sz="6" w:space="0" w:color="000000"/>
            </w:tcBorders>
            <w:shd w:val="clear" w:color="auto" w:fill="auto"/>
            <w:vAlign w:val="center"/>
            <w:hideMark/>
          </w:tcPr>
          <w:p w:rsidR="0086727F" w:rsidRPr="00BC7226" w:rsidRDefault="0086727F" w:rsidP="00BC7226">
            <w:pPr>
              <w:spacing w:line="276" w:lineRule="auto"/>
              <w:ind w:right="-8"/>
              <w:jc w:val="left"/>
              <w:rPr>
                <w:rFonts w:cs="Arial"/>
              </w:rPr>
            </w:pPr>
            <w:r w:rsidRPr="00BC7226">
              <w:rPr>
                <w:rFonts w:cs="Arial"/>
                <w:bCs/>
              </w:rPr>
              <w:t>1,90%</w:t>
            </w:r>
          </w:p>
        </w:tc>
      </w:tr>
      <w:tr w:rsidR="00D104AB" w:rsidRPr="00BC7226" w:rsidTr="007E27AD">
        <w:trPr>
          <w:trHeight w:val="301"/>
        </w:trPr>
        <w:tc>
          <w:tcPr>
            <w:tcW w:w="7418" w:type="dxa"/>
            <w:gridSpan w:val="7"/>
            <w:tcBorders>
              <w:top w:val="dotted" w:sz="6" w:space="0" w:color="000000"/>
              <w:bottom w:val="dotted" w:sz="6" w:space="0" w:color="000000"/>
            </w:tcBorders>
            <w:shd w:val="clear" w:color="auto" w:fill="auto"/>
            <w:noWrap/>
            <w:vAlign w:val="center"/>
            <w:hideMark/>
          </w:tcPr>
          <w:p w:rsidR="00A57F3E" w:rsidRPr="00BC7226" w:rsidRDefault="00A57F3E" w:rsidP="00BC7226">
            <w:pPr>
              <w:spacing w:line="276" w:lineRule="auto"/>
              <w:ind w:right="-8"/>
              <w:jc w:val="left"/>
              <w:rPr>
                <w:rFonts w:cs="Arial"/>
              </w:rPr>
            </w:pPr>
            <w:r w:rsidRPr="00BC7226">
              <w:rPr>
                <w:rFonts w:cs="Arial"/>
              </w:rPr>
              <w:t>zunanje mere na stiku z zemljiščem</w:t>
            </w:r>
          </w:p>
        </w:tc>
        <w:tc>
          <w:tcPr>
            <w:tcW w:w="1646" w:type="dxa"/>
            <w:tcBorders>
              <w:top w:val="dotted" w:sz="6" w:space="0" w:color="000000"/>
              <w:bottom w:val="dotted" w:sz="6" w:space="0" w:color="000000"/>
            </w:tcBorders>
            <w:shd w:val="clear" w:color="auto" w:fill="auto"/>
            <w:vAlign w:val="center"/>
            <w:hideMark/>
          </w:tcPr>
          <w:p w:rsidR="00A57F3E" w:rsidRPr="00BC7226" w:rsidRDefault="00A57F3E" w:rsidP="00BC7226">
            <w:pPr>
              <w:spacing w:line="276" w:lineRule="auto"/>
              <w:ind w:right="-8"/>
              <w:jc w:val="right"/>
              <w:rPr>
                <w:rFonts w:cs="Arial"/>
              </w:rPr>
            </w:pPr>
            <w:r w:rsidRPr="00BC7226">
              <w:rPr>
                <w:rFonts w:cs="Arial"/>
              </w:rPr>
              <w:t>56,3 x 14,2</w:t>
            </w:r>
          </w:p>
        </w:tc>
      </w:tr>
      <w:tr w:rsidR="001D151F" w:rsidRPr="00BC7226" w:rsidTr="007E27AD">
        <w:trPr>
          <w:trHeight w:val="301"/>
        </w:trPr>
        <w:tc>
          <w:tcPr>
            <w:tcW w:w="7418" w:type="dxa"/>
            <w:gridSpan w:val="7"/>
            <w:tcBorders>
              <w:top w:val="dotted" w:sz="6" w:space="0" w:color="000000"/>
              <w:bottom w:val="dotted" w:sz="6" w:space="0" w:color="000000"/>
            </w:tcBorders>
            <w:shd w:val="clear" w:color="auto" w:fill="auto"/>
            <w:noWrap/>
            <w:vAlign w:val="center"/>
            <w:hideMark/>
          </w:tcPr>
          <w:p w:rsidR="006B7B44" w:rsidRPr="00BC7226" w:rsidRDefault="006B7B44" w:rsidP="00BC7226">
            <w:pPr>
              <w:spacing w:line="276" w:lineRule="auto"/>
              <w:ind w:right="-8"/>
              <w:jc w:val="left"/>
              <w:rPr>
                <w:rFonts w:cs="Arial"/>
              </w:rPr>
            </w:pPr>
            <w:r w:rsidRPr="00BC7226">
              <w:rPr>
                <w:rFonts w:cs="Arial"/>
              </w:rPr>
              <w:t>najvišja višinska kota (n. v.)</w:t>
            </w:r>
          </w:p>
        </w:tc>
        <w:tc>
          <w:tcPr>
            <w:tcW w:w="1646" w:type="dxa"/>
            <w:tcBorders>
              <w:top w:val="dotted" w:sz="6" w:space="0" w:color="000000"/>
              <w:bottom w:val="dotted" w:sz="6" w:space="0" w:color="000000"/>
            </w:tcBorders>
            <w:shd w:val="clear" w:color="auto" w:fill="auto"/>
            <w:vAlign w:val="center"/>
            <w:hideMark/>
          </w:tcPr>
          <w:p w:rsidR="006B7B44" w:rsidRPr="00BC7226" w:rsidRDefault="006B7B44" w:rsidP="00BC7226">
            <w:pPr>
              <w:spacing w:line="276" w:lineRule="auto"/>
              <w:ind w:right="-8"/>
              <w:jc w:val="right"/>
              <w:rPr>
                <w:rFonts w:cs="Arial"/>
              </w:rPr>
            </w:pPr>
            <w:r w:rsidRPr="00BC7226">
              <w:rPr>
                <w:rFonts w:cs="Arial"/>
                <w:bCs/>
              </w:rPr>
              <w:t>305,0 m</w:t>
            </w:r>
          </w:p>
        </w:tc>
      </w:tr>
      <w:tr w:rsidR="001D151F" w:rsidRPr="00BC7226" w:rsidTr="007E27AD">
        <w:trPr>
          <w:trHeight w:val="301"/>
        </w:trPr>
        <w:tc>
          <w:tcPr>
            <w:tcW w:w="7418" w:type="dxa"/>
            <w:gridSpan w:val="7"/>
            <w:tcBorders>
              <w:top w:val="dotted" w:sz="6" w:space="0" w:color="000000"/>
              <w:bottom w:val="dotted" w:sz="6" w:space="0" w:color="000000"/>
            </w:tcBorders>
            <w:shd w:val="clear" w:color="auto" w:fill="auto"/>
            <w:noWrap/>
            <w:vAlign w:val="center"/>
            <w:hideMark/>
          </w:tcPr>
          <w:p w:rsidR="006B7B44" w:rsidRPr="00BC7226" w:rsidRDefault="006B7B44" w:rsidP="00BC7226">
            <w:pPr>
              <w:spacing w:line="276" w:lineRule="auto"/>
              <w:ind w:right="-8"/>
              <w:jc w:val="left"/>
              <w:rPr>
                <w:rFonts w:cs="Arial"/>
              </w:rPr>
            </w:pPr>
            <w:r w:rsidRPr="00BC7226">
              <w:rPr>
                <w:rFonts w:cs="Arial"/>
              </w:rPr>
              <w:t>višinska kota pritličja (n. v.)</w:t>
            </w:r>
          </w:p>
        </w:tc>
        <w:tc>
          <w:tcPr>
            <w:tcW w:w="1646" w:type="dxa"/>
            <w:tcBorders>
              <w:top w:val="dotted" w:sz="6" w:space="0" w:color="000000"/>
              <w:bottom w:val="dotted" w:sz="6" w:space="0" w:color="000000"/>
            </w:tcBorders>
            <w:shd w:val="clear" w:color="auto" w:fill="auto"/>
            <w:vAlign w:val="center"/>
            <w:hideMark/>
          </w:tcPr>
          <w:p w:rsidR="006B7B44" w:rsidRPr="00BC7226" w:rsidRDefault="006B7B44" w:rsidP="00BC7226">
            <w:pPr>
              <w:spacing w:line="276" w:lineRule="auto"/>
              <w:ind w:right="-8"/>
              <w:jc w:val="right"/>
              <w:rPr>
                <w:rFonts w:cs="Arial"/>
              </w:rPr>
            </w:pPr>
            <w:r w:rsidRPr="00BC7226">
              <w:rPr>
                <w:rFonts w:cs="Arial"/>
                <w:bCs/>
              </w:rPr>
              <w:t>299,0 m</w:t>
            </w:r>
          </w:p>
        </w:tc>
      </w:tr>
      <w:tr w:rsidR="00D104AB" w:rsidRPr="00BC7226" w:rsidTr="007E27AD">
        <w:trPr>
          <w:trHeight w:val="301"/>
        </w:trPr>
        <w:tc>
          <w:tcPr>
            <w:tcW w:w="7418" w:type="dxa"/>
            <w:gridSpan w:val="7"/>
            <w:tcBorders>
              <w:top w:val="dotted" w:sz="6" w:space="0" w:color="000000"/>
              <w:bottom w:val="dotted" w:sz="6" w:space="0" w:color="000000"/>
            </w:tcBorders>
            <w:shd w:val="clear" w:color="auto" w:fill="auto"/>
            <w:noWrap/>
            <w:vAlign w:val="center"/>
            <w:hideMark/>
          </w:tcPr>
          <w:p w:rsidR="00A57F3E" w:rsidRPr="00BC7226" w:rsidRDefault="00A57F3E" w:rsidP="00BC7226">
            <w:pPr>
              <w:spacing w:line="276" w:lineRule="auto"/>
              <w:ind w:right="-8"/>
              <w:jc w:val="left"/>
              <w:rPr>
                <w:rFonts w:cs="Arial"/>
              </w:rPr>
            </w:pPr>
            <w:r w:rsidRPr="00BC7226">
              <w:rPr>
                <w:rFonts w:cs="Arial"/>
              </w:rPr>
              <w:t>najnižja višinska kota - kota tlaka najnižje etaže (n. v.)</w:t>
            </w:r>
          </w:p>
        </w:tc>
        <w:tc>
          <w:tcPr>
            <w:tcW w:w="1646" w:type="dxa"/>
            <w:tcBorders>
              <w:top w:val="dotted" w:sz="6" w:space="0" w:color="000000"/>
              <w:bottom w:val="dotted" w:sz="6" w:space="0" w:color="000000"/>
            </w:tcBorders>
            <w:shd w:val="clear" w:color="auto" w:fill="auto"/>
            <w:vAlign w:val="center"/>
            <w:hideMark/>
          </w:tcPr>
          <w:p w:rsidR="00A57F3E" w:rsidRPr="00BC7226" w:rsidRDefault="00A57F3E" w:rsidP="00BC7226">
            <w:pPr>
              <w:spacing w:line="276" w:lineRule="auto"/>
              <w:ind w:right="-8"/>
              <w:jc w:val="right"/>
              <w:rPr>
                <w:rFonts w:cs="Arial"/>
              </w:rPr>
            </w:pPr>
            <w:r w:rsidRPr="00BC7226">
              <w:rPr>
                <w:rFonts w:cs="Arial"/>
                <w:bCs/>
              </w:rPr>
              <w:t>299,0 m</w:t>
            </w:r>
          </w:p>
        </w:tc>
      </w:tr>
      <w:tr w:rsidR="00D104AB" w:rsidRPr="00BC7226" w:rsidTr="007E27AD">
        <w:trPr>
          <w:trHeight w:val="301"/>
        </w:trPr>
        <w:tc>
          <w:tcPr>
            <w:tcW w:w="7418" w:type="dxa"/>
            <w:gridSpan w:val="7"/>
            <w:tcBorders>
              <w:top w:val="dotted" w:sz="6" w:space="0" w:color="000000"/>
              <w:bottom w:val="dotted" w:sz="6" w:space="0" w:color="000000"/>
            </w:tcBorders>
            <w:shd w:val="clear" w:color="auto" w:fill="auto"/>
            <w:noWrap/>
            <w:vAlign w:val="center"/>
            <w:hideMark/>
          </w:tcPr>
          <w:p w:rsidR="00A57F3E" w:rsidRPr="00BC7226" w:rsidRDefault="00A57F3E" w:rsidP="00BC7226">
            <w:pPr>
              <w:spacing w:line="276" w:lineRule="auto"/>
              <w:ind w:right="-8"/>
              <w:jc w:val="left"/>
              <w:rPr>
                <w:rFonts w:cs="Arial"/>
              </w:rPr>
            </w:pPr>
            <w:r w:rsidRPr="00BC7226">
              <w:rPr>
                <w:rFonts w:cs="Arial"/>
              </w:rPr>
              <w:t>višina</w:t>
            </w:r>
          </w:p>
        </w:tc>
        <w:tc>
          <w:tcPr>
            <w:tcW w:w="1646" w:type="dxa"/>
            <w:tcBorders>
              <w:top w:val="dotted" w:sz="6" w:space="0" w:color="000000"/>
              <w:bottom w:val="dotted" w:sz="6" w:space="0" w:color="000000"/>
            </w:tcBorders>
            <w:shd w:val="clear" w:color="auto" w:fill="auto"/>
            <w:vAlign w:val="center"/>
            <w:hideMark/>
          </w:tcPr>
          <w:p w:rsidR="00A57F3E" w:rsidRPr="00BC7226" w:rsidRDefault="00A57F3E" w:rsidP="00BC7226">
            <w:pPr>
              <w:spacing w:line="276" w:lineRule="auto"/>
              <w:ind w:right="-8"/>
              <w:jc w:val="right"/>
              <w:rPr>
                <w:rFonts w:cs="Arial"/>
              </w:rPr>
            </w:pPr>
            <w:r w:rsidRPr="00BC7226">
              <w:rPr>
                <w:rFonts w:cs="Arial"/>
                <w:bCs/>
              </w:rPr>
              <w:t>6,0 m</w:t>
            </w:r>
          </w:p>
        </w:tc>
      </w:tr>
      <w:tr w:rsidR="00D104AB" w:rsidRPr="00BC7226" w:rsidTr="007E27AD">
        <w:trPr>
          <w:trHeight w:val="301"/>
        </w:trPr>
        <w:tc>
          <w:tcPr>
            <w:tcW w:w="7418" w:type="dxa"/>
            <w:gridSpan w:val="7"/>
            <w:tcBorders>
              <w:top w:val="dotted" w:sz="6" w:space="0" w:color="000000"/>
              <w:bottom w:val="dotted" w:sz="6" w:space="0" w:color="000000"/>
            </w:tcBorders>
            <w:shd w:val="clear" w:color="auto" w:fill="auto"/>
            <w:noWrap/>
            <w:vAlign w:val="center"/>
            <w:hideMark/>
          </w:tcPr>
          <w:p w:rsidR="00A57F3E" w:rsidRPr="00BC7226" w:rsidRDefault="006C53B6" w:rsidP="00BC7226">
            <w:pPr>
              <w:spacing w:line="276" w:lineRule="auto"/>
              <w:ind w:right="-8"/>
              <w:jc w:val="left"/>
              <w:rPr>
                <w:rFonts w:cs="Arial"/>
              </w:rPr>
            </w:pPr>
            <w:r w:rsidRPr="00BC7226">
              <w:rPr>
                <w:rFonts w:cs="Arial"/>
              </w:rPr>
              <w:t>zazidana površina (m2)</w:t>
            </w:r>
          </w:p>
        </w:tc>
        <w:tc>
          <w:tcPr>
            <w:tcW w:w="1646" w:type="dxa"/>
            <w:tcBorders>
              <w:top w:val="dotted" w:sz="6" w:space="0" w:color="000000"/>
              <w:bottom w:val="dotted" w:sz="6" w:space="0" w:color="000000"/>
            </w:tcBorders>
            <w:shd w:val="clear" w:color="auto" w:fill="auto"/>
            <w:noWrap/>
            <w:vAlign w:val="center"/>
            <w:hideMark/>
          </w:tcPr>
          <w:p w:rsidR="00A57F3E" w:rsidRPr="00BC7226" w:rsidRDefault="00A57F3E" w:rsidP="00BC7226">
            <w:pPr>
              <w:spacing w:line="276" w:lineRule="auto"/>
              <w:ind w:right="-8"/>
              <w:jc w:val="right"/>
              <w:rPr>
                <w:rFonts w:cs="Arial"/>
              </w:rPr>
            </w:pPr>
            <w:r w:rsidRPr="00BC7226">
              <w:rPr>
                <w:rFonts w:cs="Arial"/>
                <w:bCs/>
              </w:rPr>
              <w:t>498,5 m2</w:t>
            </w:r>
          </w:p>
        </w:tc>
      </w:tr>
      <w:tr w:rsidR="00D104AB" w:rsidRPr="00BC7226" w:rsidTr="007E27AD">
        <w:trPr>
          <w:trHeight w:val="301"/>
        </w:trPr>
        <w:tc>
          <w:tcPr>
            <w:tcW w:w="7418" w:type="dxa"/>
            <w:gridSpan w:val="7"/>
            <w:tcBorders>
              <w:top w:val="dotted" w:sz="6" w:space="0" w:color="000000"/>
              <w:bottom w:val="dotted" w:sz="6" w:space="0" w:color="000000"/>
            </w:tcBorders>
            <w:shd w:val="clear" w:color="auto" w:fill="auto"/>
            <w:noWrap/>
            <w:vAlign w:val="center"/>
            <w:hideMark/>
          </w:tcPr>
          <w:p w:rsidR="00A57F3E" w:rsidRPr="00BC7226" w:rsidRDefault="006C53B6" w:rsidP="00BC7226">
            <w:pPr>
              <w:spacing w:line="276" w:lineRule="auto"/>
              <w:ind w:right="-8"/>
              <w:jc w:val="left"/>
              <w:rPr>
                <w:rFonts w:cs="Arial"/>
              </w:rPr>
            </w:pPr>
            <w:r w:rsidRPr="00BC7226">
              <w:rPr>
                <w:rFonts w:cs="Arial"/>
              </w:rPr>
              <w:t>uporabna površina za stanovanja in poslovne dejavnosti (stavbe)</w:t>
            </w:r>
          </w:p>
        </w:tc>
        <w:tc>
          <w:tcPr>
            <w:tcW w:w="1646" w:type="dxa"/>
            <w:tcBorders>
              <w:top w:val="dotted" w:sz="6" w:space="0" w:color="000000"/>
              <w:bottom w:val="dotted" w:sz="6" w:space="0" w:color="000000"/>
            </w:tcBorders>
            <w:shd w:val="clear" w:color="auto" w:fill="auto"/>
            <w:noWrap/>
            <w:vAlign w:val="center"/>
            <w:hideMark/>
          </w:tcPr>
          <w:p w:rsidR="00A57F3E" w:rsidRPr="00BC7226" w:rsidRDefault="00A57F3E" w:rsidP="00BC7226">
            <w:pPr>
              <w:spacing w:line="276" w:lineRule="auto"/>
              <w:ind w:right="-8"/>
              <w:jc w:val="right"/>
              <w:rPr>
                <w:rFonts w:cs="Arial"/>
              </w:rPr>
            </w:pPr>
            <w:r w:rsidRPr="00BC7226">
              <w:rPr>
                <w:rFonts w:cs="Arial"/>
                <w:bCs/>
              </w:rPr>
              <w:t>996,5 m2</w:t>
            </w:r>
          </w:p>
        </w:tc>
      </w:tr>
      <w:tr w:rsidR="001D151F" w:rsidRPr="00BC7226" w:rsidTr="007E27AD">
        <w:trPr>
          <w:trHeight w:val="301"/>
        </w:trPr>
        <w:tc>
          <w:tcPr>
            <w:tcW w:w="7418" w:type="dxa"/>
            <w:gridSpan w:val="7"/>
            <w:tcBorders>
              <w:top w:val="dotted" w:sz="6" w:space="0" w:color="000000"/>
              <w:bottom w:val="dotted" w:sz="6" w:space="0" w:color="000000"/>
            </w:tcBorders>
            <w:shd w:val="clear" w:color="auto" w:fill="auto"/>
            <w:noWrap/>
            <w:vAlign w:val="center"/>
            <w:hideMark/>
          </w:tcPr>
          <w:p w:rsidR="006B7B44" w:rsidRPr="00BC7226" w:rsidRDefault="006C53B6" w:rsidP="00BC7226">
            <w:pPr>
              <w:spacing w:line="276" w:lineRule="auto"/>
              <w:ind w:right="-8"/>
              <w:jc w:val="left"/>
              <w:rPr>
                <w:rFonts w:cs="Arial"/>
              </w:rPr>
            </w:pPr>
            <w:r w:rsidRPr="00BC7226">
              <w:rPr>
                <w:rFonts w:cs="Arial"/>
              </w:rPr>
              <w:t>bruto tlorisna površina (stavbe)</w:t>
            </w:r>
          </w:p>
        </w:tc>
        <w:tc>
          <w:tcPr>
            <w:tcW w:w="1646" w:type="dxa"/>
            <w:tcBorders>
              <w:top w:val="dotted" w:sz="6" w:space="0" w:color="000000"/>
              <w:bottom w:val="dotted" w:sz="6" w:space="0" w:color="000000"/>
            </w:tcBorders>
            <w:shd w:val="clear" w:color="auto" w:fill="auto"/>
            <w:noWrap/>
            <w:vAlign w:val="center"/>
            <w:hideMark/>
          </w:tcPr>
          <w:p w:rsidR="006B7B44" w:rsidRPr="00BC7226" w:rsidRDefault="006B7B44" w:rsidP="00BC7226">
            <w:pPr>
              <w:spacing w:line="276" w:lineRule="auto"/>
              <w:ind w:right="-8"/>
              <w:jc w:val="right"/>
              <w:rPr>
                <w:rFonts w:cs="Arial"/>
              </w:rPr>
            </w:pPr>
            <w:r w:rsidRPr="00BC7226">
              <w:rPr>
                <w:rFonts w:cs="Arial"/>
                <w:bCs/>
              </w:rPr>
              <w:t>996,5 m2</w:t>
            </w:r>
          </w:p>
        </w:tc>
      </w:tr>
      <w:tr w:rsidR="001D151F" w:rsidRPr="00BC7226" w:rsidTr="007E27AD">
        <w:trPr>
          <w:trHeight w:val="301"/>
        </w:trPr>
        <w:tc>
          <w:tcPr>
            <w:tcW w:w="7418" w:type="dxa"/>
            <w:gridSpan w:val="7"/>
            <w:tcBorders>
              <w:top w:val="dotted" w:sz="6" w:space="0" w:color="000000"/>
              <w:bottom w:val="dotted" w:sz="6" w:space="0" w:color="000000"/>
            </w:tcBorders>
            <w:shd w:val="clear" w:color="auto" w:fill="auto"/>
            <w:noWrap/>
            <w:vAlign w:val="center"/>
            <w:hideMark/>
          </w:tcPr>
          <w:p w:rsidR="006B7B44" w:rsidRPr="00BC7226" w:rsidRDefault="006C53B6" w:rsidP="00BC7226">
            <w:pPr>
              <w:spacing w:line="276" w:lineRule="auto"/>
              <w:ind w:right="-8"/>
              <w:jc w:val="left"/>
              <w:rPr>
                <w:rFonts w:cs="Arial"/>
              </w:rPr>
            </w:pPr>
            <w:r w:rsidRPr="00BC7226">
              <w:rPr>
                <w:rFonts w:cs="Arial"/>
              </w:rPr>
              <w:t>bruto prostornina (stavbe)</w:t>
            </w:r>
          </w:p>
        </w:tc>
        <w:tc>
          <w:tcPr>
            <w:tcW w:w="1646" w:type="dxa"/>
            <w:tcBorders>
              <w:top w:val="dotted" w:sz="6" w:space="0" w:color="000000"/>
              <w:bottom w:val="dotted" w:sz="6" w:space="0" w:color="000000"/>
            </w:tcBorders>
            <w:shd w:val="clear" w:color="auto" w:fill="auto"/>
            <w:noWrap/>
            <w:vAlign w:val="center"/>
            <w:hideMark/>
          </w:tcPr>
          <w:p w:rsidR="006B7B44" w:rsidRPr="00BC7226" w:rsidRDefault="006B7B44" w:rsidP="00BC7226">
            <w:pPr>
              <w:spacing w:line="276" w:lineRule="auto"/>
              <w:ind w:right="-8"/>
              <w:jc w:val="right"/>
              <w:rPr>
                <w:rFonts w:cs="Arial"/>
              </w:rPr>
            </w:pPr>
            <w:r w:rsidRPr="00BC7226">
              <w:rPr>
                <w:rFonts w:cs="Arial"/>
                <w:bCs/>
              </w:rPr>
              <w:t>7025,9 m3</w:t>
            </w:r>
          </w:p>
        </w:tc>
      </w:tr>
      <w:tr w:rsidR="001D151F" w:rsidRPr="00BC7226" w:rsidTr="007E27AD">
        <w:trPr>
          <w:trHeight w:val="301"/>
        </w:trPr>
        <w:tc>
          <w:tcPr>
            <w:tcW w:w="7418" w:type="dxa"/>
            <w:gridSpan w:val="7"/>
            <w:tcBorders>
              <w:top w:val="dotted" w:sz="6" w:space="0" w:color="000000"/>
              <w:bottom w:val="dotted" w:sz="6" w:space="0" w:color="000000"/>
            </w:tcBorders>
            <w:shd w:val="clear" w:color="auto" w:fill="auto"/>
            <w:noWrap/>
            <w:vAlign w:val="center"/>
          </w:tcPr>
          <w:p w:rsidR="006B7B44" w:rsidRPr="00BC7226" w:rsidRDefault="006C53B6" w:rsidP="00BC7226">
            <w:pPr>
              <w:spacing w:line="276" w:lineRule="auto"/>
              <w:ind w:right="-8"/>
              <w:jc w:val="left"/>
              <w:rPr>
                <w:rFonts w:cs="Arial"/>
              </w:rPr>
            </w:pPr>
            <w:proofErr w:type="spellStart"/>
            <w:r w:rsidRPr="00BC7226">
              <w:rPr>
                <w:rFonts w:cs="Arial"/>
              </w:rPr>
              <w:t>etažnost</w:t>
            </w:r>
            <w:proofErr w:type="spellEnd"/>
          </w:p>
        </w:tc>
        <w:tc>
          <w:tcPr>
            <w:tcW w:w="1646" w:type="dxa"/>
            <w:tcBorders>
              <w:top w:val="dotted" w:sz="6" w:space="0" w:color="000000"/>
              <w:bottom w:val="dotted" w:sz="6" w:space="0" w:color="000000"/>
            </w:tcBorders>
            <w:shd w:val="clear" w:color="auto" w:fill="auto"/>
            <w:noWrap/>
            <w:vAlign w:val="center"/>
            <w:hideMark/>
          </w:tcPr>
          <w:p w:rsidR="006B7B44" w:rsidRPr="00BC7226" w:rsidRDefault="006B7B44" w:rsidP="00BC7226">
            <w:pPr>
              <w:spacing w:line="276" w:lineRule="auto"/>
              <w:ind w:right="-8"/>
              <w:jc w:val="right"/>
              <w:rPr>
                <w:rFonts w:cs="Arial"/>
              </w:rPr>
            </w:pPr>
            <w:r w:rsidRPr="00BC7226">
              <w:rPr>
                <w:rFonts w:cs="Arial"/>
                <w:bCs/>
              </w:rPr>
              <w:t>P+T</w:t>
            </w:r>
          </w:p>
        </w:tc>
      </w:tr>
      <w:tr w:rsidR="002D2D2A" w:rsidRPr="00BC7226" w:rsidTr="007E27AD">
        <w:trPr>
          <w:trHeight w:val="301"/>
        </w:trPr>
        <w:tc>
          <w:tcPr>
            <w:tcW w:w="2753" w:type="dxa"/>
            <w:gridSpan w:val="2"/>
            <w:tcBorders>
              <w:top w:val="dotted" w:sz="6" w:space="0" w:color="000000"/>
              <w:bottom w:val="dotted" w:sz="6" w:space="0" w:color="000000"/>
            </w:tcBorders>
            <w:shd w:val="clear" w:color="auto" w:fill="auto"/>
            <w:noWrap/>
            <w:vAlign w:val="center"/>
            <w:hideMark/>
          </w:tcPr>
          <w:p w:rsidR="006B7B44" w:rsidRPr="00BC7226" w:rsidRDefault="006C53B6" w:rsidP="00BC7226">
            <w:pPr>
              <w:spacing w:line="276" w:lineRule="auto"/>
              <w:ind w:right="-8"/>
              <w:jc w:val="left"/>
              <w:rPr>
                <w:rFonts w:cs="Arial"/>
              </w:rPr>
            </w:pPr>
            <w:r w:rsidRPr="00BC7226">
              <w:rPr>
                <w:rFonts w:cs="Arial"/>
              </w:rPr>
              <w:t>oblika strehe</w:t>
            </w:r>
          </w:p>
        </w:tc>
        <w:tc>
          <w:tcPr>
            <w:tcW w:w="3027" w:type="dxa"/>
            <w:gridSpan w:val="3"/>
            <w:tcBorders>
              <w:top w:val="dotted" w:sz="6" w:space="0" w:color="000000"/>
              <w:bottom w:val="dotted" w:sz="6" w:space="0" w:color="000000"/>
            </w:tcBorders>
            <w:shd w:val="clear" w:color="auto" w:fill="auto"/>
            <w:vAlign w:val="center"/>
            <w:hideMark/>
          </w:tcPr>
          <w:p w:rsidR="006B7B44" w:rsidRPr="00BC7226" w:rsidRDefault="006B7B44" w:rsidP="00BC7226">
            <w:pPr>
              <w:spacing w:line="276" w:lineRule="auto"/>
              <w:ind w:right="-8"/>
              <w:jc w:val="left"/>
              <w:rPr>
                <w:rFonts w:cs="Arial"/>
              </w:rPr>
            </w:pPr>
            <w:r w:rsidRPr="00BC7226">
              <w:rPr>
                <w:rFonts w:cs="Arial"/>
                <w:bCs/>
              </w:rPr>
              <w:t>ločna streha</w:t>
            </w:r>
          </w:p>
        </w:tc>
        <w:tc>
          <w:tcPr>
            <w:tcW w:w="1638" w:type="dxa"/>
            <w:gridSpan w:val="2"/>
            <w:tcBorders>
              <w:top w:val="dotted" w:sz="6" w:space="0" w:color="000000"/>
              <w:bottom w:val="dotted" w:sz="6" w:space="0" w:color="000000"/>
            </w:tcBorders>
            <w:shd w:val="clear" w:color="auto" w:fill="auto"/>
            <w:noWrap/>
            <w:vAlign w:val="center"/>
            <w:hideMark/>
          </w:tcPr>
          <w:p w:rsidR="006B7B44" w:rsidRPr="00BC7226" w:rsidRDefault="006C53B6" w:rsidP="00BC7226">
            <w:pPr>
              <w:spacing w:line="276" w:lineRule="auto"/>
              <w:ind w:right="-8"/>
              <w:jc w:val="left"/>
              <w:rPr>
                <w:rFonts w:cs="Arial"/>
              </w:rPr>
            </w:pPr>
            <w:r w:rsidRPr="00BC7226">
              <w:rPr>
                <w:rFonts w:cs="Arial"/>
              </w:rPr>
              <w:t>naklon</w:t>
            </w:r>
          </w:p>
        </w:tc>
        <w:tc>
          <w:tcPr>
            <w:tcW w:w="1646" w:type="dxa"/>
            <w:tcBorders>
              <w:top w:val="dotted" w:sz="6" w:space="0" w:color="000000"/>
              <w:bottom w:val="dotted" w:sz="6" w:space="0" w:color="000000"/>
            </w:tcBorders>
            <w:shd w:val="clear" w:color="auto" w:fill="auto"/>
            <w:vAlign w:val="center"/>
            <w:hideMark/>
          </w:tcPr>
          <w:p w:rsidR="006B7B44" w:rsidRPr="00BC7226" w:rsidRDefault="006B7B44" w:rsidP="00BC7226">
            <w:pPr>
              <w:spacing w:line="276" w:lineRule="auto"/>
              <w:ind w:right="-8"/>
              <w:jc w:val="right"/>
              <w:rPr>
                <w:rFonts w:cs="Arial"/>
              </w:rPr>
            </w:pPr>
            <w:r w:rsidRPr="00BC7226">
              <w:rPr>
                <w:rFonts w:cs="Arial"/>
                <w:bCs/>
              </w:rPr>
              <w:t>0-11°</w:t>
            </w:r>
          </w:p>
        </w:tc>
      </w:tr>
      <w:tr w:rsidR="001D151F" w:rsidRPr="00BC7226" w:rsidTr="007E27AD">
        <w:trPr>
          <w:trHeight w:val="301"/>
        </w:trPr>
        <w:tc>
          <w:tcPr>
            <w:tcW w:w="2753" w:type="dxa"/>
            <w:gridSpan w:val="2"/>
            <w:tcBorders>
              <w:top w:val="dotted" w:sz="6" w:space="0" w:color="000000"/>
              <w:bottom w:val="dotted" w:sz="6" w:space="0" w:color="000000"/>
            </w:tcBorders>
            <w:shd w:val="clear" w:color="auto" w:fill="auto"/>
            <w:noWrap/>
            <w:vAlign w:val="center"/>
            <w:hideMark/>
          </w:tcPr>
          <w:p w:rsidR="0086727F" w:rsidRPr="00BC7226" w:rsidRDefault="0086727F" w:rsidP="00BC7226">
            <w:pPr>
              <w:spacing w:line="276" w:lineRule="auto"/>
              <w:ind w:right="-8"/>
              <w:jc w:val="left"/>
              <w:rPr>
                <w:rFonts w:cs="Arial"/>
              </w:rPr>
            </w:pPr>
            <w:r w:rsidRPr="00BC7226">
              <w:rPr>
                <w:rFonts w:cs="Arial"/>
              </w:rPr>
              <w:t>drug podatki zahtevani v PA</w:t>
            </w:r>
          </w:p>
        </w:tc>
        <w:tc>
          <w:tcPr>
            <w:tcW w:w="6311" w:type="dxa"/>
            <w:gridSpan w:val="6"/>
            <w:tcBorders>
              <w:top w:val="dotted" w:sz="6" w:space="0" w:color="000000"/>
              <w:bottom w:val="dotted" w:sz="6" w:space="0" w:color="000000"/>
            </w:tcBorders>
            <w:shd w:val="clear" w:color="auto" w:fill="auto"/>
            <w:vAlign w:val="center"/>
            <w:hideMark/>
          </w:tcPr>
          <w:p w:rsidR="0086727F" w:rsidRPr="00BC7226" w:rsidRDefault="003653E7" w:rsidP="00BC7226">
            <w:pPr>
              <w:spacing w:line="276" w:lineRule="auto"/>
              <w:ind w:right="-8"/>
              <w:jc w:val="left"/>
              <w:rPr>
                <w:rFonts w:cs="Arial"/>
              </w:rPr>
            </w:pPr>
            <w:r w:rsidRPr="00BC7226">
              <w:rPr>
                <w:rFonts w:cs="Arial"/>
                <w:bCs/>
              </w:rPr>
              <w:t xml:space="preserve">Odmiki od </w:t>
            </w:r>
            <w:proofErr w:type="spellStart"/>
            <w:r w:rsidRPr="00BC7226">
              <w:rPr>
                <w:rFonts w:cs="Arial"/>
                <w:bCs/>
              </w:rPr>
              <w:t>parc</w:t>
            </w:r>
            <w:proofErr w:type="spellEnd"/>
            <w:r w:rsidRPr="00BC7226">
              <w:rPr>
                <w:rFonts w:cs="Arial"/>
                <w:bCs/>
              </w:rPr>
              <w:t xml:space="preserve">. št. 3258/1-21,3m; </w:t>
            </w:r>
            <w:r w:rsidR="0086727F" w:rsidRPr="00BC7226">
              <w:rPr>
                <w:rFonts w:cs="Arial"/>
                <w:bCs/>
              </w:rPr>
              <w:t xml:space="preserve">št. 3255/5 -17,00m; št. 3253/1 - 2,9m </w:t>
            </w:r>
          </w:p>
        </w:tc>
      </w:tr>
      <w:tr w:rsidR="006B7B44" w:rsidRPr="00BC7226" w:rsidTr="00D104AB">
        <w:trPr>
          <w:trHeight w:val="301"/>
        </w:trPr>
        <w:tc>
          <w:tcPr>
            <w:tcW w:w="9064" w:type="dxa"/>
            <w:gridSpan w:val="8"/>
            <w:tcBorders>
              <w:top w:val="single" w:sz="6" w:space="0" w:color="000000"/>
            </w:tcBorders>
            <w:shd w:val="clear" w:color="auto" w:fill="auto"/>
            <w:noWrap/>
            <w:vAlign w:val="center"/>
            <w:hideMark/>
          </w:tcPr>
          <w:p w:rsidR="006B7B44" w:rsidRPr="00BC7226" w:rsidRDefault="006B7B44" w:rsidP="00BC7226">
            <w:pPr>
              <w:spacing w:line="276" w:lineRule="auto"/>
              <w:ind w:right="-8"/>
              <w:jc w:val="left"/>
              <w:rPr>
                <w:rFonts w:cs="Arial"/>
              </w:rPr>
            </w:pPr>
          </w:p>
        </w:tc>
      </w:tr>
      <w:tr w:rsidR="006B7B44" w:rsidRPr="00BC7226" w:rsidTr="00D104AB">
        <w:trPr>
          <w:trHeight w:val="301"/>
        </w:trPr>
        <w:tc>
          <w:tcPr>
            <w:tcW w:w="9064" w:type="dxa"/>
            <w:gridSpan w:val="8"/>
            <w:tcBorders>
              <w:bottom w:val="single" w:sz="6" w:space="0" w:color="000000"/>
            </w:tcBorders>
            <w:shd w:val="clear" w:color="auto" w:fill="auto"/>
            <w:noWrap/>
            <w:vAlign w:val="bottom"/>
            <w:hideMark/>
          </w:tcPr>
          <w:p w:rsidR="006B7B44" w:rsidRPr="00BC7226" w:rsidRDefault="006B7B44" w:rsidP="00BC7226">
            <w:pPr>
              <w:pStyle w:val="Izrek1"/>
              <w:spacing w:line="276" w:lineRule="auto"/>
              <w:ind w:right="-8"/>
              <w:rPr>
                <w:b/>
              </w:rPr>
            </w:pPr>
            <w:r w:rsidRPr="00BC7226">
              <w:rPr>
                <w:b/>
              </w:rPr>
              <w:t>OBJEKT B - bazenski del - STAVBA</w:t>
            </w:r>
          </w:p>
        </w:tc>
      </w:tr>
      <w:tr w:rsidR="002D2D2A" w:rsidRPr="00BC7226" w:rsidTr="007E27AD">
        <w:trPr>
          <w:trHeight w:val="301"/>
        </w:trPr>
        <w:tc>
          <w:tcPr>
            <w:tcW w:w="4461" w:type="dxa"/>
            <w:gridSpan w:val="4"/>
            <w:tcBorders>
              <w:top w:val="single" w:sz="6" w:space="0" w:color="000000"/>
              <w:bottom w:val="dotted" w:sz="6" w:space="0" w:color="000000"/>
            </w:tcBorders>
            <w:shd w:val="clear" w:color="auto" w:fill="auto"/>
            <w:noWrap/>
            <w:vAlign w:val="center"/>
            <w:hideMark/>
          </w:tcPr>
          <w:p w:rsidR="006B7B44" w:rsidRPr="00BC7226" w:rsidRDefault="006B7B44" w:rsidP="00BC7226">
            <w:pPr>
              <w:spacing w:line="276" w:lineRule="auto"/>
              <w:ind w:right="-8"/>
              <w:jc w:val="left"/>
              <w:rPr>
                <w:rFonts w:cs="Arial"/>
              </w:rPr>
            </w:pPr>
            <w:r w:rsidRPr="00BC7226">
              <w:rPr>
                <w:rFonts w:cs="Arial"/>
              </w:rPr>
              <w:t>imenovanje objekta</w:t>
            </w:r>
          </w:p>
        </w:tc>
        <w:tc>
          <w:tcPr>
            <w:tcW w:w="4603" w:type="dxa"/>
            <w:gridSpan w:val="4"/>
            <w:tcBorders>
              <w:top w:val="single" w:sz="6" w:space="0" w:color="000000"/>
              <w:bottom w:val="dotted" w:sz="6" w:space="0" w:color="000000"/>
            </w:tcBorders>
            <w:shd w:val="clear" w:color="auto" w:fill="auto"/>
            <w:vAlign w:val="center"/>
            <w:hideMark/>
          </w:tcPr>
          <w:p w:rsidR="006B7B44" w:rsidRPr="00BC7226" w:rsidRDefault="006B7B44" w:rsidP="00BC7226">
            <w:pPr>
              <w:spacing w:line="276" w:lineRule="auto"/>
              <w:ind w:right="-8"/>
              <w:jc w:val="left"/>
              <w:rPr>
                <w:rFonts w:cs="Arial"/>
              </w:rPr>
            </w:pPr>
            <w:r w:rsidRPr="00BC7226">
              <w:rPr>
                <w:rFonts w:cs="Arial"/>
                <w:bCs/>
              </w:rPr>
              <w:t>Bazenski objekt</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6B7B44" w:rsidRPr="00BC7226" w:rsidRDefault="006B7B44" w:rsidP="00BC7226">
            <w:pPr>
              <w:spacing w:line="276" w:lineRule="auto"/>
              <w:ind w:right="-8"/>
              <w:jc w:val="left"/>
              <w:rPr>
                <w:rFonts w:cs="Arial"/>
              </w:rPr>
            </w:pPr>
            <w:r w:rsidRPr="00BC7226">
              <w:rPr>
                <w:rFonts w:cs="Arial"/>
              </w:rPr>
              <w:t>kratek opis objekta</w:t>
            </w:r>
          </w:p>
        </w:tc>
        <w:tc>
          <w:tcPr>
            <w:tcW w:w="4603" w:type="dxa"/>
            <w:gridSpan w:val="4"/>
            <w:tcBorders>
              <w:top w:val="dotted" w:sz="6" w:space="0" w:color="000000"/>
              <w:bottom w:val="dotted" w:sz="6" w:space="0" w:color="000000"/>
            </w:tcBorders>
            <w:shd w:val="clear" w:color="auto" w:fill="auto"/>
            <w:noWrap/>
            <w:vAlign w:val="center"/>
            <w:hideMark/>
          </w:tcPr>
          <w:p w:rsidR="006B7B44" w:rsidRPr="00BC7226" w:rsidRDefault="006B7B44" w:rsidP="00BC7226">
            <w:pPr>
              <w:spacing w:line="276" w:lineRule="auto"/>
              <w:ind w:right="-8"/>
              <w:jc w:val="left"/>
              <w:rPr>
                <w:rFonts w:cs="Arial"/>
              </w:rPr>
            </w:pPr>
            <w:r w:rsidRPr="00BC7226">
              <w:rPr>
                <w:rFonts w:cs="Arial"/>
                <w:bCs/>
              </w:rPr>
              <w:t xml:space="preserve">Objekt z dvema bazenoma, </w:t>
            </w:r>
            <w:proofErr w:type="spellStart"/>
            <w:r w:rsidRPr="00BC7226">
              <w:rPr>
                <w:rFonts w:cs="Arial"/>
                <w:bCs/>
              </w:rPr>
              <w:t>wellnesom</w:t>
            </w:r>
            <w:proofErr w:type="spellEnd"/>
            <w:r w:rsidRPr="00BC7226">
              <w:rPr>
                <w:rFonts w:cs="Arial"/>
                <w:bCs/>
              </w:rPr>
              <w:t>, tribunami in upravnim delom</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6B7B44" w:rsidRPr="00BC7226" w:rsidRDefault="006B7B44" w:rsidP="00BC7226">
            <w:pPr>
              <w:spacing w:line="276" w:lineRule="auto"/>
              <w:ind w:right="-8"/>
              <w:jc w:val="left"/>
              <w:rPr>
                <w:rFonts w:cs="Arial"/>
              </w:rPr>
            </w:pPr>
            <w:r w:rsidRPr="00BC7226">
              <w:rPr>
                <w:rFonts w:cs="Arial"/>
              </w:rPr>
              <w:t>parcelna številka</w:t>
            </w:r>
          </w:p>
        </w:tc>
        <w:tc>
          <w:tcPr>
            <w:tcW w:w="4603" w:type="dxa"/>
            <w:gridSpan w:val="4"/>
            <w:tcBorders>
              <w:top w:val="dotted" w:sz="6" w:space="0" w:color="000000"/>
              <w:bottom w:val="dotted" w:sz="6" w:space="0" w:color="000000"/>
            </w:tcBorders>
            <w:shd w:val="clear" w:color="auto" w:fill="auto"/>
            <w:vAlign w:val="center"/>
            <w:hideMark/>
          </w:tcPr>
          <w:p w:rsidR="006B7B44" w:rsidRPr="00BC7226" w:rsidRDefault="006B7B44" w:rsidP="00BC7226">
            <w:pPr>
              <w:spacing w:line="276" w:lineRule="auto"/>
              <w:ind w:right="-8"/>
              <w:jc w:val="left"/>
              <w:rPr>
                <w:rFonts w:cs="Arial"/>
              </w:rPr>
            </w:pPr>
            <w:r w:rsidRPr="00BC7226">
              <w:rPr>
                <w:rFonts w:cs="Arial"/>
              </w:rPr>
              <w:t>2097, 2099,</w:t>
            </w:r>
            <w:r w:rsidR="003653E7" w:rsidRPr="00BC7226">
              <w:rPr>
                <w:rFonts w:cs="Arial"/>
              </w:rPr>
              <w:t xml:space="preserve"> </w:t>
            </w:r>
            <w:r w:rsidRPr="00BC7226">
              <w:rPr>
                <w:rFonts w:cs="Arial"/>
              </w:rPr>
              <w:t>2100, 2101, 2102, 2103, 2104, 2105, 2106, 2107, 2109, 2113,</w:t>
            </w:r>
            <w:r w:rsidR="003653E7" w:rsidRPr="00BC7226">
              <w:rPr>
                <w:rFonts w:cs="Arial"/>
              </w:rPr>
              <w:t xml:space="preserve"> 2114, 2115, </w:t>
            </w:r>
            <w:r w:rsidRPr="00BC7226">
              <w:rPr>
                <w:rFonts w:cs="Arial"/>
              </w:rPr>
              <w:t xml:space="preserve"> 2116, 2182, 3261, 3262, 2108/</w:t>
            </w:r>
            <w:r w:rsidR="000377CF" w:rsidRPr="00BC7226">
              <w:rPr>
                <w:rFonts w:cs="Arial"/>
              </w:rPr>
              <w:t>5</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6B7B44" w:rsidRPr="00BC7226" w:rsidRDefault="006B7B44" w:rsidP="00BC7226">
            <w:pPr>
              <w:spacing w:line="276" w:lineRule="auto"/>
              <w:ind w:right="-8"/>
              <w:jc w:val="left"/>
              <w:rPr>
                <w:rFonts w:cs="Arial"/>
              </w:rPr>
            </w:pPr>
            <w:r w:rsidRPr="00BC7226">
              <w:rPr>
                <w:rFonts w:cs="Arial"/>
              </w:rPr>
              <w:t>katastrska občina</w:t>
            </w:r>
          </w:p>
        </w:tc>
        <w:tc>
          <w:tcPr>
            <w:tcW w:w="4603" w:type="dxa"/>
            <w:gridSpan w:val="4"/>
            <w:tcBorders>
              <w:top w:val="dotted" w:sz="6" w:space="0" w:color="000000"/>
              <w:bottom w:val="dotted" w:sz="6" w:space="0" w:color="000000"/>
            </w:tcBorders>
            <w:shd w:val="clear" w:color="auto" w:fill="auto"/>
            <w:vAlign w:val="center"/>
            <w:hideMark/>
          </w:tcPr>
          <w:p w:rsidR="006B7B44" w:rsidRPr="00BC7226" w:rsidRDefault="006B7B44" w:rsidP="00BC7226">
            <w:pPr>
              <w:spacing w:line="276" w:lineRule="auto"/>
              <w:ind w:right="-8"/>
              <w:jc w:val="left"/>
              <w:rPr>
                <w:rFonts w:cs="Arial"/>
              </w:rPr>
            </w:pPr>
            <w:r w:rsidRPr="00BC7226">
              <w:rPr>
                <w:rFonts w:cs="Arial"/>
                <w:bCs/>
              </w:rPr>
              <w:t>Ajdovščina</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6B7B44" w:rsidRPr="00BC7226" w:rsidRDefault="006B7B44" w:rsidP="00BC7226">
            <w:pPr>
              <w:spacing w:line="276" w:lineRule="auto"/>
              <w:ind w:right="-8"/>
              <w:jc w:val="left"/>
              <w:rPr>
                <w:rFonts w:cs="Arial"/>
              </w:rPr>
            </w:pPr>
            <w:r w:rsidRPr="00BC7226">
              <w:rPr>
                <w:rFonts w:cs="Arial"/>
              </w:rPr>
              <w:t>vrsta gradnje</w:t>
            </w:r>
          </w:p>
        </w:tc>
        <w:tc>
          <w:tcPr>
            <w:tcW w:w="4603" w:type="dxa"/>
            <w:gridSpan w:val="4"/>
            <w:tcBorders>
              <w:top w:val="dotted" w:sz="6" w:space="0" w:color="000000"/>
              <w:bottom w:val="dotted" w:sz="6" w:space="0" w:color="000000"/>
            </w:tcBorders>
            <w:shd w:val="clear" w:color="auto" w:fill="auto"/>
            <w:noWrap/>
            <w:vAlign w:val="center"/>
            <w:hideMark/>
          </w:tcPr>
          <w:p w:rsidR="006B7B44" w:rsidRPr="00BC7226" w:rsidRDefault="006B7B44" w:rsidP="00BC7226">
            <w:pPr>
              <w:spacing w:line="276" w:lineRule="auto"/>
              <w:ind w:right="-8"/>
              <w:jc w:val="left"/>
              <w:rPr>
                <w:rFonts w:cs="Arial"/>
              </w:rPr>
            </w:pPr>
            <w:r w:rsidRPr="00BC7226">
              <w:rPr>
                <w:rFonts w:cs="Arial"/>
                <w:bCs/>
              </w:rPr>
              <w:t>novogradnja - novozgrajen objekt</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6B7B44" w:rsidRPr="00BC7226" w:rsidRDefault="006B7B44" w:rsidP="00BC7226">
            <w:pPr>
              <w:spacing w:line="276" w:lineRule="auto"/>
              <w:ind w:right="-8"/>
              <w:jc w:val="left"/>
              <w:rPr>
                <w:rFonts w:cs="Arial"/>
              </w:rPr>
            </w:pPr>
            <w:r w:rsidRPr="00BC7226">
              <w:rPr>
                <w:rFonts w:cs="Arial"/>
              </w:rPr>
              <w:t>zahtevnost objekta</w:t>
            </w:r>
          </w:p>
        </w:tc>
        <w:tc>
          <w:tcPr>
            <w:tcW w:w="4603" w:type="dxa"/>
            <w:gridSpan w:val="4"/>
            <w:tcBorders>
              <w:top w:val="dotted" w:sz="6" w:space="0" w:color="000000"/>
              <w:bottom w:val="dotted" w:sz="6" w:space="0" w:color="000000"/>
            </w:tcBorders>
            <w:shd w:val="clear" w:color="auto" w:fill="auto"/>
            <w:vAlign w:val="center"/>
            <w:hideMark/>
          </w:tcPr>
          <w:p w:rsidR="006B7B44" w:rsidRPr="00BC7226" w:rsidRDefault="006B7B44" w:rsidP="00BC7226">
            <w:pPr>
              <w:spacing w:line="276" w:lineRule="auto"/>
              <w:ind w:right="-8"/>
              <w:jc w:val="left"/>
              <w:rPr>
                <w:rFonts w:cs="Arial"/>
              </w:rPr>
            </w:pPr>
            <w:r w:rsidRPr="00BC7226">
              <w:rPr>
                <w:rFonts w:cs="Arial"/>
                <w:bCs/>
              </w:rPr>
              <w:t>zahteven</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6B7B44" w:rsidRPr="00BC7226" w:rsidRDefault="006B7B44" w:rsidP="00BC7226">
            <w:pPr>
              <w:spacing w:line="276" w:lineRule="auto"/>
              <w:ind w:right="-8"/>
              <w:jc w:val="left"/>
              <w:rPr>
                <w:rFonts w:cs="Arial"/>
              </w:rPr>
            </w:pPr>
            <w:r w:rsidRPr="00BC7226">
              <w:rPr>
                <w:rFonts w:cs="Arial"/>
              </w:rPr>
              <w:t>požarno zahteven objekt</w:t>
            </w:r>
          </w:p>
        </w:tc>
        <w:tc>
          <w:tcPr>
            <w:tcW w:w="4603" w:type="dxa"/>
            <w:gridSpan w:val="4"/>
            <w:tcBorders>
              <w:top w:val="dotted" w:sz="6" w:space="0" w:color="000000"/>
              <w:bottom w:val="dotted" w:sz="6" w:space="0" w:color="000000"/>
            </w:tcBorders>
            <w:shd w:val="clear" w:color="auto" w:fill="auto"/>
            <w:vAlign w:val="center"/>
            <w:hideMark/>
          </w:tcPr>
          <w:p w:rsidR="006B7B44" w:rsidRPr="00BC7226" w:rsidRDefault="006B7B44" w:rsidP="00BC7226">
            <w:pPr>
              <w:spacing w:line="276" w:lineRule="auto"/>
              <w:ind w:right="-8"/>
              <w:jc w:val="left"/>
              <w:rPr>
                <w:rFonts w:cs="Arial"/>
              </w:rPr>
            </w:pPr>
            <w:r w:rsidRPr="00BC7226">
              <w:rPr>
                <w:rFonts w:cs="Arial"/>
                <w:bCs/>
              </w:rPr>
              <w:t>DA</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6B7B44" w:rsidRPr="00BC7226" w:rsidRDefault="006B7B44" w:rsidP="00BC7226">
            <w:pPr>
              <w:spacing w:line="276" w:lineRule="auto"/>
              <w:ind w:right="-8"/>
              <w:jc w:val="left"/>
              <w:rPr>
                <w:rFonts w:cs="Arial"/>
              </w:rPr>
            </w:pPr>
            <w:r w:rsidRPr="00BC7226">
              <w:rPr>
                <w:rFonts w:cs="Arial"/>
              </w:rPr>
              <w:t>klasifikacija po CC-SI</w:t>
            </w:r>
          </w:p>
        </w:tc>
        <w:tc>
          <w:tcPr>
            <w:tcW w:w="4603" w:type="dxa"/>
            <w:gridSpan w:val="4"/>
            <w:tcBorders>
              <w:top w:val="dotted" w:sz="6" w:space="0" w:color="000000"/>
              <w:bottom w:val="dotted" w:sz="6" w:space="0" w:color="000000"/>
            </w:tcBorders>
            <w:shd w:val="clear" w:color="auto" w:fill="auto"/>
            <w:vAlign w:val="center"/>
            <w:hideMark/>
          </w:tcPr>
          <w:p w:rsidR="006B7B44" w:rsidRPr="00BC7226" w:rsidRDefault="006B7B44" w:rsidP="00BC7226">
            <w:pPr>
              <w:spacing w:line="276" w:lineRule="auto"/>
              <w:ind w:right="-8"/>
              <w:jc w:val="left"/>
              <w:rPr>
                <w:rFonts w:cs="Arial"/>
              </w:rPr>
            </w:pPr>
            <w:r w:rsidRPr="00BC7226">
              <w:rPr>
                <w:rFonts w:cs="Arial"/>
                <w:bCs/>
              </w:rPr>
              <w:t>12650 Stavbe za šport</w:t>
            </w:r>
          </w:p>
        </w:tc>
      </w:tr>
      <w:tr w:rsidR="00A57F3E" w:rsidRPr="00BC7226" w:rsidTr="002D2D2A">
        <w:trPr>
          <w:trHeight w:val="301"/>
        </w:trPr>
        <w:tc>
          <w:tcPr>
            <w:tcW w:w="9064" w:type="dxa"/>
            <w:gridSpan w:val="8"/>
            <w:tcBorders>
              <w:top w:val="dotted" w:sz="6" w:space="0" w:color="000000"/>
              <w:bottom w:val="dotted" w:sz="6" w:space="0" w:color="000000"/>
            </w:tcBorders>
            <w:shd w:val="clear" w:color="auto" w:fill="auto"/>
            <w:vAlign w:val="center"/>
            <w:hideMark/>
          </w:tcPr>
          <w:p w:rsidR="00A57F3E" w:rsidRPr="00BC7226" w:rsidRDefault="00E548C7" w:rsidP="00BC7226">
            <w:pPr>
              <w:spacing w:line="276" w:lineRule="auto"/>
              <w:ind w:right="-8"/>
              <w:jc w:val="left"/>
              <w:rPr>
                <w:rFonts w:cs="Arial"/>
              </w:rPr>
            </w:pPr>
            <w:r w:rsidRPr="00BC7226">
              <w:rPr>
                <w:rFonts w:cs="Arial"/>
              </w:rPr>
              <w:t xml:space="preserve">klasifikacija posameznih delov objekta </w:t>
            </w:r>
            <w:r w:rsidR="00A57F3E" w:rsidRPr="00BC7226">
              <w:rPr>
                <w:rFonts w:cs="Arial"/>
              </w:rPr>
              <w:t>in delež v skupni uporabni površini, za najmanj 75 % vseh površin:</w:t>
            </w:r>
          </w:p>
        </w:tc>
      </w:tr>
      <w:tr w:rsidR="00CF608B" w:rsidRPr="00BC7226" w:rsidTr="007E27AD">
        <w:trPr>
          <w:trHeight w:val="301"/>
        </w:trPr>
        <w:tc>
          <w:tcPr>
            <w:tcW w:w="2753" w:type="dxa"/>
            <w:gridSpan w:val="2"/>
            <w:tcBorders>
              <w:top w:val="dotted" w:sz="6" w:space="0" w:color="000000"/>
              <w:bottom w:val="dotted" w:sz="6" w:space="0" w:color="000000"/>
            </w:tcBorders>
            <w:shd w:val="clear" w:color="auto" w:fill="auto"/>
            <w:vAlign w:val="center"/>
            <w:hideMark/>
          </w:tcPr>
          <w:p w:rsidR="0086727F" w:rsidRPr="00BC7226" w:rsidRDefault="0086727F" w:rsidP="00BC7226">
            <w:pPr>
              <w:spacing w:line="276" w:lineRule="auto"/>
              <w:ind w:right="-8"/>
              <w:jc w:val="left"/>
              <w:rPr>
                <w:rFonts w:cs="Arial"/>
              </w:rPr>
            </w:pPr>
            <w:r w:rsidRPr="00BC7226">
              <w:rPr>
                <w:rFonts w:cs="Arial"/>
              </w:rPr>
              <w:t>del 1 - klasifikacija po CC-SI</w:t>
            </w:r>
          </w:p>
        </w:tc>
        <w:tc>
          <w:tcPr>
            <w:tcW w:w="3027" w:type="dxa"/>
            <w:gridSpan w:val="3"/>
            <w:tcBorders>
              <w:top w:val="dotted" w:sz="6" w:space="0" w:color="000000"/>
              <w:bottom w:val="dotted" w:sz="6" w:space="0" w:color="000000"/>
            </w:tcBorders>
            <w:shd w:val="clear" w:color="auto" w:fill="auto"/>
            <w:vAlign w:val="center"/>
            <w:hideMark/>
          </w:tcPr>
          <w:p w:rsidR="0086727F" w:rsidRPr="00BC7226" w:rsidRDefault="0086727F" w:rsidP="00BC7226">
            <w:pPr>
              <w:spacing w:line="276" w:lineRule="auto"/>
              <w:ind w:right="-8"/>
              <w:jc w:val="left"/>
              <w:rPr>
                <w:rFonts w:cs="Arial"/>
              </w:rPr>
            </w:pPr>
            <w:r w:rsidRPr="00BC7226">
              <w:rPr>
                <w:rFonts w:cs="Arial"/>
                <w:bCs/>
              </w:rPr>
              <w:t>12650 Stavbe za šport</w:t>
            </w:r>
          </w:p>
        </w:tc>
        <w:tc>
          <w:tcPr>
            <w:tcW w:w="1638" w:type="dxa"/>
            <w:gridSpan w:val="2"/>
            <w:tcBorders>
              <w:top w:val="dotted" w:sz="6" w:space="0" w:color="000000"/>
              <w:bottom w:val="dotted" w:sz="6" w:space="0" w:color="000000"/>
            </w:tcBorders>
            <w:shd w:val="clear" w:color="auto" w:fill="auto"/>
            <w:vAlign w:val="center"/>
            <w:hideMark/>
          </w:tcPr>
          <w:p w:rsidR="0086727F" w:rsidRPr="00BC7226" w:rsidRDefault="0086727F" w:rsidP="00BC7226">
            <w:pPr>
              <w:spacing w:line="276" w:lineRule="auto"/>
              <w:ind w:right="-8"/>
              <w:jc w:val="left"/>
              <w:rPr>
                <w:rFonts w:cs="Arial"/>
              </w:rPr>
            </w:pPr>
            <w:r w:rsidRPr="00BC7226">
              <w:rPr>
                <w:rFonts w:cs="Arial"/>
              </w:rPr>
              <w:t>delež</w:t>
            </w:r>
          </w:p>
        </w:tc>
        <w:tc>
          <w:tcPr>
            <w:tcW w:w="1646" w:type="dxa"/>
            <w:tcBorders>
              <w:top w:val="dotted" w:sz="6" w:space="0" w:color="000000"/>
              <w:bottom w:val="dotted" w:sz="6" w:space="0" w:color="000000"/>
            </w:tcBorders>
            <w:shd w:val="clear" w:color="auto" w:fill="auto"/>
            <w:vAlign w:val="center"/>
            <w:hideMark/>
          </w:tcPr>
          <w:p w:rsidR="0086727F" w:rsidRPr="00BC7226" w:rsidRDefault="0086727F" w:rsidP="00BC7226">
            <w:pPr>
              <w:spacing w:line="276" w:lineRule="auto"/>
              <w:ind w:right="-8"/>
              <w:jc w:val="left"/>
              <w:rPr>
                <w:rFonts w:cs="Arial"/>
              </w:rPr>
            </w:pPr>
            <w:r w:rsidRPr="00BC7226">
              <w:rPr>
                <w:rFonts w:cs="Arial"/>
                <w:bCs/>
              </w:rPr>
              <w:t>97,20%</w:t>
            </w:r>
          </w:p>
        </w:tc>
      </w:tr>
      <w:tr w:rsidR="00CF608B" w:rsidRPr="00BC7226" w:rsidTr="007E27AD">
        <w:trPr>
          <w:trHeight w:val="301"/>
        </w:trPr>
        <w:tc>
          <w:tcPr>
            <w:tcW w:w="2753" w:type="dxa"/>
            <w:gridSpan w:val="2"/>
            <w:tcBorders>
              <w:top w:val="dotted" w:sz="6" w:space="0" w:color="000000"/>
              <w:bottom w:val="dotted" w:sz="6" w:space="0" w:color="000000"/>
            </w:tcBorders>
            <w:shd w:val="clear" w:color="auto" w:fill="auto"/>
            <w:vAlign w:val="center"/>
            <w:hideMark/>
          </w:tcPr>
          <w:p w:rsidR="0086727F" w:rsidRPr="00BC7226" w:rsidRDefault="0086727F" w:rsidP="00BC7226">
            <w:pPr>
              <w:spacing w:line="276" w:lineRule="auto"/>
              <w:ind w:right="-8"/>
              <w:jc w:val="left"/>
              <w:rPr>
                <w:rFonts w:cs="Arial"/>
              </w:rPr>
            </w:pPr>
            <w:r w:rsidRPr="00BC7226">
              <w:rPr>
                <w:rFonts w:cs="Arial"/>
              </w:rPr>
              <w:t>del 2 - klasifikacija po CC-SI</w:t>
            </w:r>
          </w:p>
        </w:tc>
        <w:tc>
          <w:tcPr>
            <w:tcW w:w="3027" w:type="dxa"/>
            <w:gridSpan w:val="3"/>
            <w:tcBorders>
              <w:top w:val="dotted" w:sz="6" w:space="0" w:color="000000"/>
              <w:bottom w:val="dotted" w:sz="6" w:space="0" w:color="000000"/>
            </w:tcBorders>
            <w:shd w:val="clear" w:color="auto" w:fill="auto"/>
            <w:vAlign w:val="center"/>
            <w:hideMark/>
          </w:tcPr>
          <w:p w:rsidR="0086727F" w:rsidRPr="00BC7226" w:rsidRDefault="0086727F" w:rsidP="00BC7226">
            <w:pPr>
              <w:spacing w:line="276" w:lineRule="auto"/>
              <w:ind w:right="-8"/>
              <w:jc w:val="left"/>
              <w:rPr>
                <w:rFonts w:cs="Arial"/>
              </w:rPr>
            </w:pPr>
            <w:r w:rsidRPr="00BC7226">
              <w:rPr>
                <w:rFonts w:cs="Arial"/>
                <w:bCs/>
              </w:rPr>
              <w:t>12112 Gostilne, restavracije in točilnice</w:t>
            </w:r>
          </w:p>
        </w:tc>
        <w:tc>
          <w:tcPr>
            <w:tcW w:w="1638" w:type="dxa"/>
            <w:gridSpan w:val="2"/>
            <w:tcBorders>
              <w:top w:val="dotted" w:sz="6" w:space="0" w:color="000000"/>
              <w:bottom w:val="dotted" w:sz="6" w:space="0" w:color="000000"/>
            </w:tcBorders>
            <w:shd w:val="clear" w:color="auto" w:fill="auto"/>
            <w:vAlign w:val="center"/>
            <w:hideMark/>
          </w:tcPr>
          <w:p w:rsidR="0086727F" w:rsidRPr="00BC7226" w:rsidRDefault="0086727F" w:rsidP="00BC7226">
            <w:pPr>
              <w:spacing w:line="276" w:lineRule="auto"/>
              <w:ind w:right="-8"/>
              <w:jc w:val="left"/>
              <w:rPr>
                <w:rFonts w:cs="Arial"/>
              </w:rPr>
            </w:pPr>
            <w:r w:rsidRPr="00BC7226">
              <w:rPr>
                <w:rFonts w:cs="Arial"/>
              </w:rPr>
              <w:t>delež</w:t>
            </w:r>
          </w:p>
        </w:tc>
        <w:tc>
          <w:tcPr>
            <w:tcW w:w="1646" w:type="dxa"/>
            <w:tcBorders>
              <w:top w:val="dotted" w:sz="6" w:space="0" w:color="000000"/>
              <w:bottom w:val="dotted" w:sz="6" w:space="0" w:color="000000"/>
            </w:tcBorders>
            <w:shd w:val="clear" w:color="auto" w:fill="auto"/>
            <w:vAlign w:val="center"/>
            <w:hideMark/>
          </w:tcPr>
          <w:p w:rsidR="0086727F" w:rsidRPr="00BC7226" w:rsidRDefault="0086727F" w:rsidP="00BC7226">
            <w:pPr>
              <w:spacing w:line="276" w:lineRule="auto"/>
              <w:ind w:right="-8"/>
              <w:jc w:val="left"/>
              <w:rPr>
                <w:rFonts w:cs="Arial"/>
              </w:rPr>
            </w:pPr>
            <w:r w:rsidRPr="00BC7226">
              <w:rPr>
                <w:rFonts w:cs="Arial"/>
                <w:bCs/>
              </w:rPr>
              <w:t>0,30%</w:t>
            </w:r>
          </w:p>
        </w:tc>
      </w:tr>
      <w:tr w:rsidR="00CF608B" w:rsidRPr="00BC7226" w:rsidTr="007E27AD">
        <w:trPr>
          <w:trHeight w:val="301"/>
        </w:trPr>
        <w:tc>
          <w:tcPr>
            <w:tcW w:w="2753" w:type="dxa"/>
            <w:gridSpan w:val="2"/>
            <w:tcBorders>
              <w:top w:val="dotted" w:sz="6" w:space="0" w:color="000000"/>
              <w:bottom w:val="dotted" w:sz="6" w:space="0" w:color="000000"/>
            </w:tcBorders>
            <w:shd w:val="clear" w:color="auto" w:fill="auto"/>
            <w:vAlign w:val="center"/>
            <w:hideMark/>
          </w:tcPr>
          <w:p w:rsidR="0086727F" w:rsidRPr="00BC7226" w:rsidRDefault="0086727F" w:rsidP="00BC7226">
            <w:pPr>
              <w:spacing w:line="276" w:lineRule="auto"/>
              <w:ind w:right="-8"/>
              <w:jc w:val="left"/>
              <w:rPr>
                <w:rFonts w:cs="Arial"/>
              </w:rPr>
            </w:pPr>
            <w:r w:rsidRPr="00BC7226">
              <w:rPr>
                <w:rFonts w:cs="Arial"/>
              </w:rPr>
              <w:t>del 3 - klasifikacija po CC-SI</w:t>
            </w:r>
          </w:p>
        </w:tc>
        <w:tc>
          <w:tcPr>
            <w:tcW w:w="3027" w:type="dxa"/>
            <w:gridSpan w:val="3"/>
            <w:tcBorders>
              <w:top w:val="dotted" w:sz="6" w:space="0" w:color="000000"/>
              <w:bottom w:val="dotted" w:sz="6" w:space="0" w:color="000000"/>
            </w:tcBorders>
            <w:shd w:val="clear" w:color="auto" w:fill="auto"/>
            <w:vAlign w:val="center"/>
            <w:hideMark/>
          </w:tcPr>
          <w:p w:rsidR="0086727F" w:rsidRPr="00BC7226" w:rsidRDefault="0086727F" w:rsidP="00BC7226">
            <w:pPr>
              <w:spacing w:line="276" w:lineRule="auto"/>
              <w:ind w:right="-8"/>
              <w:jc w:val="left"/>
              <w:rPr>
                <w:rFonts w:cs="Arial"/>
              </w:rPr>
            </w:pPr>
            <w:r w:rsidRPr="00BC7226">
              <w:rPr>
                <w:rFonts w:cs="Arial"/>
                <w:bCs/>
              </w:rPr>
              <w:t>12304 Stavbe za storitvene dejavnosti</w:t>
            </w:r>
          </w:p>
        </w:tc>
        <w:tc>
          <w:tcPr>
            <w:tcW w:w="1638" w:type="dxa"/>
            <w:gridSpan w:val="2"/>
            <w:tcBorders>
              <w:top w:val="dotted" w:sz="6" w:space="0" w:color="000000"/>
              <w:bottom w:val="dotted" w:sz="6" w:space="0" w:color="000000"/>
            </w:tcBorders>
            <w:shd w:val="clear" w:color="auto" w:fill="auto"/>
            <w:vAlign w:val="center"/>
            <w:hideMark/>
          </w:tcPr>
          <w:p w:rsidR="0086727F" w:rsidRPr="00BC7226" w:rsidRDefault="0086727F" w:rsidP="00BC7226">
            <w:pPr>
              <w:spacing w:line="276" w:lineRule="auto"/>
              <w:ind w:right="-8"/>
              <w:jc w:val="left"/>
              <w:rPr>
                <w:rFonts w:cs="Arial"/>
              </w:rPr>
            </w:pPr>
            <w:r w:rsidRPr="00BC7226">
              <w:rPr>
                <w:rFonts w:cs="Arial"/>
              </w:rPr>
              <w:t>delež</w:t>
            </w:r>
          </w:p>
        </w:tc>
        <w:tc>
          <w:tcPr>
            <w:tcW w:w="1646" w:type="dxa"/>
            <w:tcBorders>
              <w:top w:val="dotted" w:sz="6" w:space="0" w:color="000000"/>
              <w:bottom w:val="dotted" w:sz="6" w:space="0" w:color="000000"/>
            </w:tcBorders>
            <w:shd w:val="clear" w:color="auto" w:fill="auto"/>
            <w:vAlign w:val="center"/>
            <w:hideMark/>
          </w:tcPr>
          <w:p w:rsidR="0086727F" w:rsidRPr="00BC7226" w:rsidRDefault="0086727F" w:rsidP="00BC7226">
            <w:pPr>
              <w:spacing w:line="276" w:lineRule="auto"/>
              <w:ind w:right="-8"/>
              <w:jc w:val="left"/>
              <w:rPr>
                <w:rFonts w:cs="Arial"/>
              </w:rPr>
            </w:pPr>
            <w:r w:rsidRPr="00BC7226">
              <w:rPr>
                <w:rFonts w:cs="Arial"/>
                <w:bCs/>
              </w:rPr>
              <w:t>2,30%</w:t>
            </w:r>
          </w:p>
        </w:tc>
      </w:tr>
      <w:tr w:rsidR="00CF608B" w:rsidRPr="00BC7226" w:rsidTr="007E27AD">
        <w:trPr>
          <w:trHeight w:val="301"/>
        </w:trPr>
        <w:tc>
          <w:tcPr>
            <w:tcW w:w="2753" w:type="dxa"/>
            <w:gridSpan w:val="2"/>
            <w:tcBorders>
              <w:top w:val="dotted" w:sz="6" w:space="0" w:color="000000"/>
              <w:bottom w:val="dotted" w:sz="6" w:space="0" w:color="000000"/>
            </w:tcBorders>
            <w:shd w:val="clear" w:color="auto" w:fill="auto"/>
            <w:vAlign w:val="center"/>
            <w:hideMark/>
          </w:tcPr>
          <w:p w:rsidR="0086727F" w:rsidRPr="00BC7226" w:rsidRDefault="0086727F" w:rsidP="00BC7226">
            <w:pPr>
              <w:spacing w:line="276" w:lineRule="auto"/>
              <w:ind w:right="-8"/>
              <w:jc w:val="left"/>
              <w:rPr>
                <w:rFonts w:cs="Arial"/>
              </w:rPr>
            </w:pPr>
            <w:r w:rsidRPr="00BC7226">
              <w:rPr>
                <w:rFonts w:cs="Arial"/>
              </w:rPr>
              <w:t>del 4 - klasifikacija po CC-SI</w:t>
            </w:r>
          </w:p>
        </w:tc>
        <w:tc>
          <w:tcPr>
            <w:tcW w:w="3027" w:type="dxa"/>
            <w:gridSpan w:val="3"/>
            <w:tcBorders>
              <w:top w:val="dotted" w:sz="6" w:space="0" w:color="000000"/>
              <w:bottom w:val="dotted" w:sz="6" w:space="0" w:color="000000"/>
            </w:tcBorders>
            <w:shd w:val="clear" w:color="auto" w:fill="auto"/>
            <w:vAlign w:val="center"/>
            <w:hideMark/>
          </w:tcPr>
          <w:p w:rsidR="0086727F" w:rsidRPr="00BC7226" w:rsidRDefault="0086727F" w:rsidP="00BC7226">
            <w:pPr>
              <w:spacing w:line="276" w:lineRule="auto"/>
              <w:ind w:right="-8"/>
              <w:jc w:val="left"/>
              <w:rPr>
                <w:rFonts w:cs="Arial"/>
              </w:rPr>
            </w:pPr>
            <w:r w:rsidRPr="00BC7226">
              <w:rPr>
                <w:rFonts w:cs="Arial"/>
                <w:bCs/>
              </w:rPr>
              <w:t>22241 Lokalni energetski vodi (TP)</w:t>
            </w:r>
          </w:p>
        </w:tc>
        <w:tc>
          <w:tcPr>
            <w:tcW w:w="1638" w:type="dxa"/>
            <w:gridSpan w:val="2"/>
            <w:tcBorders>
              <w:top w:val="dotted" w:sz="6" w:space="0" w:color="000000"/>
              <w:bottom w:val="dotted" w:sz="6" w:space="0" w:color="000000"/>
            </w:tcBorders>
            <w:shd w:val="clear" w:color="auto" w:fill="auto"/>
            <w:vAlign w:val="center"/>
            <w:hideMark/>
          </w:tcPr>
          <w:p w:rsidR="0086727F" w:rsidRPr="00BC7226" w:rsidRDefault="0086727F" w:rsidP="00BC7226">
            <w:pPr>
              <w:spacing w:line="276" w:lineRule="auto"/>
              <w:ind w:right="-8"/>
              <w:jc w:val="left"/>
              <w:rPr>
                <w:rFonts w:cs="Arial"/>
              </w:rPr>
            </w:pPr>
            <w:r w:rsidRPr="00BC7226">
              <w:rPr>
                <w:rFonts w:cs="Arial"/>
              </w:rPr>
              <w:t>delež</w:t>
            </w:r>
          </w:p>
        </w:tc>
        <w:tc>
          <w:tcPr>
            <w:tcW w:w="1646" w:type="dxa"/>
            <w:tcBorders>
              <w:top w:val="dotted" w:sz="6" w:space="0" w:color="000000"/>
              <w:bottom w:val="dotted" w:sz="6" w:space="0" w:color="000000"/>
            </w:tcBorders>
            <w:shd w:val="clear" w:color="auto" w:fill="auto"/>
            <w:vAlign w:val="center"/>
            <w:hideMark/>
          </w:tcPr>
          <w:p w:rsidR="0086727F" w:rsidRPr="00BC7226" w:rsidRDefault="0086727F" w:rsidP="00BC7226">
            <w:pPr>
              <w:spacing w:line="276" w:lineRule="auto"/>
              <w:ind w:right="-8"/>
              <w:jc w:val="left"/>
              <w:rPr>
                <w:rFonts w:cs="Arial"/>
              </w:rPr>
            </w:pPr>
            <w:r w:rsidRPr="00BC7226">
              <w:rPr>
                <w:rFonts w:cs="Arial"/>
                <w:bCs/>
              </w:rPr>
              <w:t>0,10%</w:t>
            </w:r>
          </w:p>
        </w:tc>
      </w:tr>
      <w:tr w:rsidR="00D104AB" w:rsidRPr="00BC7226" w:rsidTr="007E27AD">
        <w:trPr>
          <w:trHeight w:val="301"/>
        </w:trPr>
        <w:tc>
          <w:tcPr>
            <w:tcW w:w="7418" w:type="dxa"/>
            <w:gridSpan w:val="7"/>
            <w:tcBorders>
              <w:top w:val="dotted" w:sz="6" w:space="0" w:color="000000"/>
              <w:bottom w:val="dotted" w:sz="6" w:space="0" w:color="000000"/>
            </w:tcBorders>
            <w:shd w:val="clear" w:color="auto" w:fill="auto"/>
            <w:noWrap/>
            <w:vAlign w:val="center"/>
            <w:hideMark/>
          </w:tcPr>
          <w:p w:rsidR="0086727F" w:rsidRPr="00BC7226" w:rsidRDefault="0086727F" w:rsidP="00BC7226">
            <w:pPr>
              <w:spacing w:line="276" w:lineRule="auto"/>
              <w:ind w:right="-8"/>
              <w:jc w:val="left"/>
              <w:rPr>
                <w:rFonts w:cs="Arial"/>
              </w:rPr>
            </w:pPr>
            <w:r w:rsidRPr="00BC7226">
              <w:rPr>
                <w:rFonts w:cs="Arial"/>
              </w:rPr>
              <w:t>zunanje mere na stiku z zemljiščem</w:t>
            </w:r>
          </w:p>
        </w:tc>
        <w:tc>
          <w:tcPr>
            <w:tcW w:w="1646" w:type="dxa"/>
            <w:tcBorders>
              <w:top w:val="dotted" w:sz="6" w:space="0" w:color="000000"/>
              <w:bottom w:val="dotted" w:sz="6" w:space="0" w:color="000000"/>
            </w:tcBorders>
            <w:shd w:val="clear" w:color="auto" w:fill="auto"/>
            <w:vAlign w:val="center"/>
            <w:hideMark/>
          </w:tcPr>
          <w:p w:rsidR="0086727F" w:rsidRPr="00BC7226" w:rsidRDefault="0086727F" w:rsidP="00BC7226">
            <w:pPr>
              <w:spacing w:line="276" w:lineRule="auto"/>
              <w:ind w:right="-8"/>
              <w:rPr>
                <w:rFonts w:cs="Arial"/>
              </w:rPr>
            </w:pPr>
            <w:r w:rsidRPr="00BC7226">
              <w:rPr>
                <w:rFonts w:cs="Arial"/>
              </w:rPr>
              <w:t>72,5 x 102,2 m</w:t>
            </w:r>
          </w:p>
        </w:tc>
      </w:tr>
      <w:tr w:rsidR="00D104AB" w:rsidRPr="00BC7226" w:rsidTr="007E27AD">
        <w:trPr>
          <w:trHeight w:val="301"/>
        </w:trPr>
        <w:tc>
          <w:tcPr>
            <w:tcW w:w="7418" w:type="dxa"/>
            <w:gridSpan w:val="7"/>
            <w:tcBorders>
              <w:top w:val="dotted" w:sz="6" w:space="0" w:color="000000"/>
              <w:bottom w:val="dotted" w:sz="6" w:space="0" w:color="000000"/>
            </w:tcBorders>
            <w:shd w:val="clear" w:color="auto" w:fill="auto"/>
            <w:noWrap/>
            <w:vAlign w:val="center"/>
            <w:hideMark/>
          </w:tcPr>
          <w:p w:rsidR="0086727F" w:rsidRPr="00BC7226" w:rsidRDefault="0086727F" w:rsidP="00BC7226">
            <w:pPr>
              <w:spacing w:line="276" w:lineRule="auto"/>
              <w:ind w:right="-8"/>
              <w:jc w:val="left"/>
              <w:rPr>
                <w:rFonts w:cs="Arial"/>
              </w:rPr>
            </w:pPr>
            <w:r w:rsidRPr="00BC7226">
              <w:rPr>
                <w:rFonts w:cs="Arial"/>
              </w:rPr>
              <w:t>najvišja višinska kota (n. v.)</w:t>
            </w:r>
          </w:p>
        </w:tc>
        <w:tc>
          <w:tcPr>
            <w:tcW w:w="1646" w:type="dxa"/>
            <w:tcBorders>
              <w:top w:val="dotted" w:sz="6" w:space="0" w:color="000000"/>
              <w:bottom w:val="dotted" w:sz="6" w:space="0" w:color="000000"/>
            </w:tcBorders>
            <w:shd w:val="clear" w:color="auto" w:fill="auto"/>
            <w:vAlign w:val="center"/>
            <w:hideMark/>
          </w:tcPr>
          <w:p w:rsidR="0086727F" w:rsidRPr="00BC7226" w:rsidRDefault="0086727F" w:rsidP="00BC7226">
            <w:pPr>
              <w:spacing w:line="276" w:lineRule="auto"/>
              <w:ind w:right="-8"/>
              <w:jc w:val="right"/>
              <w:rPr>
                <w:rFonts w:cs="Arial"/>
              </w:rPr>
            </w:pPr>
            <w:r w:rsidRPr="00BC7226">
              <w:rPr>
                <w:rFonts w:cs="Arial"/>
                <w:bCs/>
              </w:rPr>
              <w:t>314,0 m</w:t>
            </w:r>
          </w:p>
        </w:tc>
      </w:tr>
      <w:tr w:rsidR="00D104AB" w:rsidRPr="00BC7226" w:rsidTr="007E27AD">
        <w:trPr>
          <w:trHeight w:val="301"/>
        </w:trPr>
        <w:tc>
          <w:tcPr>
            <w:tcW w:w="7418" w:type="dxa"/>
            <w:gridSpan w:val="7"/>
            <w:tcBorders>
              <w:top w:val="dotted" w:sz="6" w:space="0" w:color="000000"/>
              <w:bottom w:val="dotted" w:sz="6" w:space="0" w:color="000000"/>
            </w:tcBorders>
            <w:shd w:val="clear" w:color="auto" w:fill="auto"/>
            <w:noWrap/>
            <w:vAlign w:val="center"/>
            <w:hideMark/>
          </w:tcPr>
          <w:p w:rsidR="0086727F" w:rsidRPr="00BC7226" w:rsidRDefault="0086727F" w:rsidP="00BC7226">
            <w:pPr>
              <w:spacing w:line="276" w:lineRule="auto"/>
              <w:ind w:right="-8"/>
              <w:jc w:val="left"/>
              <w:rPr>
                <w:rFonts w:cs="Arial"/>
              </w:rPr>
            </w:pPr>
            <w:r w:rsidRPr="00BC7226">
              <w:rPr>
                <w:rFonts w:cs="Arial"/>
              </w:rPr>
              <w:t>višinska kota pritličja (n. v.)</w:t>
            </w:r>
          </w:p>
        </w:tc>
        <w:tc>
          <w:tcPr>
            <w:tcW w:w="1646" w:type="dxa"/>
            <w:tcBorders>
              <w:top w:val="dotted" w:sz="6" w:space="0" w:color="000000"/>
              <w:bottom w:val="dotted" w:sz="6" w:space="0" w:color="000000"/>
            </w:tcBorders>
            <w:shd w:val="clear" w:color="auto" w:fill="auto"/>
            <w:vAlign w:val="center"/>
            <w:hideMark/>
          </w:tcPr>
          <w:p w:rsidR="0086727F" w:rsidRPr="00BC7226" w:rsidRDefault="0086727F" w:rsidP="00BC7226">
            <w:pPr>
              <w:spacing w:line="276" w:lineRule="auto"/>
              <w:ind w:right="-8"/>
              <w:jc w:val="right"/>
              <w:rPr>
                <w:rFonts w:cs="Arial"/>
              </w:rPr>
            </w:pPr>
            <w:r w:rsidRPr="00BC7226">
              <w:rPr>
                <w:rFonts w:cs="Arial"/>
                <w:bCs/>
              </w:rPr>
              <w:t>299,0 m</w:t>
            </w:r>
          </w:p>
        </w:tc>
      </w:tr>
      <w:tr w:rsidR="00D104AB" w:rsidRPr="00BC7226" w:rsidTr="007E27AD">
        <w:trPr>
          <w:trHeight w:val="301"/>
        </w:trPr>
        <w:tc>
          <w:tcPr>
            <w:tcW w:w="7418" w:type="dxa"/>
            <w:gridSpan w:val="7"/>
            <w:tcBorders>
              <w:top w:val="dotted" w:sz="6" w:space="0" w:color="000000"/>
              <w:bottom w:val="dotted" w:sz="6" w:space="0" w:color="000000"/>
            </w:tcBorders>
            <w:shd w:val="clear" w:color="auto" w:fill="auto"/>
            <w:noWrap/>
            <w:vAlign w:val="center"/>
            <w:hideMark/>
          </w:tcPr>
          <w:p w:rsidR="00A57F3E" w:rsidRPr="00BC7226" w:rsidRDefault="00A57F3E" w:rsidP="00BC7226">
            <w:pPr>
              <w:spacing w:line="276" w:lineRule="auto"/>
              <w:ind w:right="-8"/>
              <w:jc w:val="left"/>
              <w:rPr>
                <w:rFonts w:cs="Arial"/>
              </w:rPr>
            </w:pPr>
            <w:r w:rsidRPr="00BC7226">
              <w:rPr>
                <w:rFonts w:cs="Arial"/>
              </w:rPr>
              <w:t>najnižja višinska kota - kota tlaka najnižje etaže (n. v.)</w:t>
            </w:r>
          </w:p>
        </w:tc>
        <w:tc>
          <w:tcPr>
            <w:tcW w:w="1646" w:type="dxa"/>
            <w:tcBorders>
              <w:top w:val="dotted" w:sz="6" w:space="0" w:color="000000"/>
              <w:bottom w:val="dotted" w:sz="6" w:space="0" w:color="000000"/>
            </w:tcBorders>
            <w:shd w:val="clear" w:color="auto" w:fill="auto"/>
            <w:vAlign w:val="center"/>
            <w:hideMark/>
          </w:tcPr>
          <w:p w:rsidR="00A57F3E" w:rsidRPr="00BC7226" w:rsidRDefault="00A57F3E" w:rsidP="00BC7226">
            <w:pPr>
              <w:spacing w:line="276" w:lineRule="auto"/>
              <w:ind w:right="-8"/>
              <w:jc w:val="right"/>
              <w:rPr>
                <w:rFonts w:cs="Arial"/>
              </w:rPr>
            </w:pPr>
            <w:r w:rsidRPr="00BC7226">
              <w:rPr>
                <w:rFonts w:cs="Arial"/>
                <w:bCs/>
              </w:rPr>
              <w:t>291,5 m</w:t>
            </w:r>
          </w:p>
        </w:tc>
      </w:tr>
      <w:tr w:rsidR="00D104AB" w:rsidRPr="00BC7226" w:rsidTr="007E27AD">
        <w:trPr>
          <w:trHeight w:val="301"/>
        </w:trPr>
        <w:tc>
          <w:tcPr>
            <w:tcW w:w="7418" w:type="dxa"/>
            <w:gridSpan w:val="7"/>
            <w:tcBorders>
              <w:top w:val="dotted" w:sz="6" w:space="0" w:color="000000"/>
              <w:bottom w:val="dotted" w:sz="6" w:space="0" w:color="000000"/>
            </w:tcBorders>
            <w:shd w:val="clear" w:color="auto" w:fill="auto"/>
            <w:noWrap/>
            <w:vAlign w:val="center"/>
            <w:hideMark/>
          </w:tcPr>
          <w:p w:rsidR="00A57F3E" w:rsidRPr="00BC7226" w:rsidRDefault="00A57F3E" w:rsidP="00BC7226">
            <w:pPr>
              <w:spacing w:line="276" w:lineRule="auto"/>
              <w:ind w:right="-8"/>
              <w:jc w:val="left"/>
              <w:rPr>
                <w:rFonts w:cs="Arial"/>
              </w:rPr>
            </w:pPr>
            <w:r w:rsidRPr="00BC7226">
              <w:rPr>
                <w:rFonts w:cs="Arial"/>
              </w:rPr>
              <w:t>višina</w:t>
            </w:r>
          </w:p>
        </w:tc>
        <w:tc>
          <w:tcPr>
            <w:tcW w:w="1646" w:type="dxa"/>
            <w:tcBorders>
              <w:top w:val="dotted" w:sz="6" w:space="0" w:color="000000"/>
              <w:bottom w:val="dotted" w:sz="6" w:space="0" w:color="000000"/>
            </w:tcBorders>
            <w:shd w:val="clear" w:color="auto" w:fill="auto"/>
            <w:vAlign w:val="center"/>
            <w:hideMark/>
          </w:tcPr>
          <w:p w:rsidR="00A57F3E" w:rsidRPr="00BC7226" w:rsidRDefault="00A57F3E" w:rsidP="00BC7226">
            <w:pPr>
              <w:spacing w:line="276" w:lineRule="auto"/>
              <w:ind w:right="-8"/>
              <w:jc w:val="right"/>
              <w:rPr>
                <w:rFonts w:cs="Arial"/>
              </w:rPr>
            </w:pPr>
            <w:r w:rsidRPr="00BC7226">
              <w:rPr>
                <w:rFonts w:cs="Arial"/>
                <w:bCs/>
              </w:rPr>
              <w:t>22,5 m</w:t>
            </w:r>
          </w:p>
        </w:tc>
      </w:tr>
      <w:tr w:rsidR="00D104AB" w:rsidRPr="00BC7226" w:rsidTr="007E27AD">
        <w:trPr>
          <w:trHeight w:val="301"/>
        </w:trPr>
        <w:tc>
          <w:tcPr>
            <w:tcW w:w="7418" w:type="dxa"/>
            <w:gridSpan w:val="7"/>
            <w:tcBorders>
              <w:top w:val="dotted" w:sz="6" w:space="0" w:color="000000"/>
              <w:bottom w:val="dotted" w:sz="6" w:space="0" w:color="000000"/>
            </w:tcBorders>
            <w:shd w:val="clear" w:color="auto" w:fill="auto"/>
            <w:noWrap/>
            <w:vAlign w:val="center"/>
            <w:hideMark/>
          </w:tcPr>
          <w:p w:rsidR="00A57F3E" w:rsidRPr="00BC7226" w:rsidRDefault="006C53B6" w:rsidP="00BC7226">
            <w:pPr>
              <w:spacing w:line="276" w:lineRule="auto"/>
              <w:ind w:right="-8"/>
              <w:jc w:val="left"/>
              <w:rPr>
                <w:rFonts w:cs="Arial"/>
              </w:rPr>
            </w:pPr>
            <w:r w:rsidRPr="00BC7226">
              <w:rPr>
                <w:rFonts w:cs="Arial"/>
              </w:rPr>
              <w:t>zazidana površina (m2)</w:t>
            </w:r>
          </w:p>
        </w:tc>
        <w:tc>
          <w:tcPr>
            <w:tcW w:w="1646" w:type="dxa"/>
            <w:tcBorders>
              <w:top w:val="dotted" w:sz="6" w:space="0" w:color="000000"/>
              <w:bottom w:val="dotted" w:sz="6" w:space="0" w:color="000000"/>
            </w:tcBorders>
            <w:shd w:val="clear" w:color="auto" w:fill="auto"/>
            <w:noWrap/>
            <w:vAlign w:val="center"/>
            <w:hideMark/>
          </w:tcPr>
          <w:p w:rsidR="00A57F3E" w:rsidRPr="00BC7226" w:rsidRDefault="00A57F3E" w:rsidP="00BC7226">
            <w:pPr>
              <w:spacing w:line="276" w:lineRule="auto"/>
              <w:ind w:right="-8"/>
              <w:jc w:val="right"/>
              <w:rPr>
                <w:rFonts w:cs="Arial"/>
              </w:rPr>
            </w:pPr>
            <w:r w:rsidRPr="00BC7226">
              <w:rPr>
                <w:rFonts w:cs="Arial"/>
                <w:bCs/>
              </w:rPr>
              <w:t>5732,6 m2</w:t>
            </w:r>
          </w:p>
        </w:tc>
      </w:tr>
      <w:tr w:rsidR="00D104AB" w:rsidRPr="00BC7226" w:rsidTr="007E27AD">
        <w:trPr>
          <w:trHeight w:val="301"/>
        </w:trPr>
        <w:tc>
          <w:tcPr>
            <w:tcW w:w="7418" w:type="dxa"/>
            <w:gridSpan w:val="7"/>
            <w:tcBorders>
              <w:top w:val="dotted" w:sz="6" w:space="0" w:color="000000"/>
              <w:bottom w:val="dotted" w:sz="6" w:space="0" w:color="000000"/>
            </w:tcBorders>
            <w:shd w:val="clear" w:color="auto" w:fill="auto"/>
            <w:noWrap/>
            <w:vAlign w:val="center"/>
            <w:hideMark/>
          </w:tcPr>
          <w:p w:rsidR="00A57F3E" w:rsidRPr="00BC7226" w:rsidRDefault="006C53B6" w:rsidP="00BC7226">
            <w:pPr>
              <w:spacing w:line="276" w:lineRule="auto"/>
              <w:ind w:right="-8"/>
              <w:jc w:val="left"/>
              <w:rPr>
                <w:rFonts w:cs="Arial"/>
              </w:rPr>
            </w:pPr>
            <w:r w:rsidRPr="00BC7226">
              <w:rPr>
                <w:rFonts w:cs="Arial"/>
              </w:rPr>
              <w:t>uporabna površina za stanovanja in poslovne dejavnosti (stavbe)</w:t>
            </w:r>
          </w:p>
        </w:tc>
        <w:tc>
          <w:tcPr>
            <w:tcW w:w="1646" w:type="dxa"/>
            <w:tcBorders>
              <w:top w:val="dotted" w:sz="6" w:space="0" w:color="000000"/>
              <w:bottom w:val="dotted" w:sz="6" w:space="0" w:color="000000"/>
            </w:tcBorders>
            <w:shd w:val="clear" w:color="auto" w:fill="auto"/>
            <w:noWrap/>
            <w:vAlign w:val="center"/>
            <w:hideMark/>
          </w:tcPr>
          <w:p w:rsidR="00A57F3E" w:rsidRPr="00BC7226" w:rsidRDefault="00A57F3E" w:rsidP="00BC7226">
            <w:pPr>
              <w:spacing w:line="276" w:lineRule="auto"/>
              <w:ind w:right="-8"/>
              <w:jc w:val="right"/>
              <w:rPr>
                <w:rFonts w:cs="Arial"/>
              </w:rPr>
            </w:pPr>
            <w:r w:rsidRPr="00BC7226">
              <w:rPr>
                <w:rFonts w:cs="Arial"/>
                <w:bCs/>
              </w:rPr>
              <w:t>9909,0 m2</w:t>
            </w:r>
          </w:p>
        </w:tc>
      </w:tr>
      <w:tr w:rsidR="00D104AB" w:rsidRPr="00BC7226" w:rsidTr="007E27AD">
        <w:trPr>
          <w:trHeight w:val="301"/>
        </w:trPr>
        <w:tc>
          <w:tcPr>
            <w:tcW w:w="7418" w:type="dxa"/>
            <w:gridSpan w:val="7"/>
            <w:tcBorders>
              <w:top w:val="dotted" w:sz="6" w:space="0" w:color="000000"/>
              <w:bottom w:val="dotted" w:sz="6" w:space="0" w:color="000000"/>
            </w:tcBorders>
            <w:shd w:val="clear" w:color="auto" w:fill="auto"/>
            <w:noWrap/>
            <w:vAlign w:val="center"/>
            <w:hideMark/>
          </w:tcPr>
          <w:p w:rsidR="0086727F" w:rsidRPr="00BC7226" w:rsidRDefault="006C53B6" w:rsidP="00BC7226">
            <w:pPr>
              <w:spacing w:line="276" w:lineRule="auto"/>
              <w:ind w:right="-8"/>
              <w:jc w:val="left"/>
              <w:rPr>
                <w:rFonts w:cs="Arial"/>
              </w:rPr>
            </w:pPr>
            <w:r w:rsidRPr="00BC7226">
              <w:rPr>
                <w:rFonts w:cs="Arial"/>
              </w:rPr>
              <w:lastRenderedPageBreak/>
              <w:t>bruto tlorisna površina (stavbe)</w:t>
            </w:r>
          </w:p>
        </w:tc>
        <w:tc>
          <w:tcPr>
            <w:tcW w:w="1646" w:type="dxa"/>
            <w:tcBorders>
              <w:top w:val="dotted" w:sz="6" w:space="0" w:color="000000"/>
              <w:bottom w:val="dotted" w:sz="6" w:space="0" w:color="000000"/>
            </w:tcBorders>
            <w:shd w:val="clear" w:color="auto" w:fill="auto"/>
            <w:noWrap/>
            <w:vAlign w:val="center"/>
            <w:hideMark/>
          </w:tcPr>
          <w:p w:rsidR="0086727F" w:rsidRPr="00BC7226" w:rsidRDefault="0086727F" w:rsidP="00BC7226">
            <w:pPr>
              <w:spacing w:line="276" w:lineRule="auto"/>
              <w:ind w:right="-8"/>
              <w:jc w:val="right"/>
              <w:rPr>
                <w:rFonts w:cs="Arial"/>
              </w:rPr>
            </w:pPr>
            <w:r w:rsidRPr="00BC7226">
              <w:rPr>
                <w:rFonts w:cs="Arial"/>
                <w:bCs/>
              </w:rPr>
              <w:t>16350,4 m2</w:t>
            </w:r>
          </w:p>
        </w:tc>
      </w:tr>
      <w:tr w:rsidR="00D104AB" w:rsidRPr="00BC7226" w:rsidTr="007E27AD">
        <w:trPr>
          <w:trHeight w:val="301"/>
        </w:trPr>
        <w:tc>
          <w:tcPr>
            <w:tcW w:w="7418" w:type="dxa"/>
            <w:gridSpan w:val="7"/>
            <w:tcBorders>
              <w:top w:val="dotted" w:sz="6" w:space="0" w:color="000000"/>
              <w:bottom w:val="dotted" w:sz="6" w:space="0" w:color="000000"/>
            </w:tcBorders>
            <w:shd w:val="clear" w:color="auto" w:fill="auto"/>
            <w:noWrap/>
            <w:vAlign w:val="center"/>
            <w:hideMark/>
          </w:tcPr>
          <w:p w:rsidR="0086727F" w:rsidRPr="00BC7226" w:rsidRDefault="006C53B6" w:rsidP="00BC7226">
            <w:pPr>
              <w:spacing w:line="276" w:lineRule="auto"/>
              <w:ind w:right="-8"/>
              <w:jc w:val="left"/>
              <w:rPr>
                <w:rFonts w:cs="Arial"/>
              </w:rPr>
            </w:pPr>
            <w:r w:rsidRPr="00BC7226">
              <w:rPr>
                <w:rFonts w:cs="Arial"/>
              </w:rPr>
              <w:t>bruto prostornina (stavbe)</w:t>
            </w:r>
          </w:p>
        </w:tc>
        <w:tc>
          <w:tcPr>
            <w:tcW w:w="1646" w:type="dxa"/>
            <w:tcBorders>
              <w:top w:val="dotted" w:sz="6" w:space="0" w:color="000000"/>
              <w:bottom w:val="dotted" w:sz="6" w:space="0" w:color="000000"/>
            </w:tcBorders>
            <w:shd w:val="clear" w:color="auto" w:fill="auto"/>
            <w:noWrap/>
            <w:vAlign w:val="center"/>
            <w:hideMark/>
          </w:tcPr>
          <w:p w:rsidR="0086727F" w:rsidRPr="00BC7226" w:rsidRDefault="0086727F" w:rsidP="00BC7226">
            <w:pPr>
              <w:spacing w:line="276" w:lineRule="auto"/>
              <w:ind w:right="-8"/>
              <w:jc w:val="right"/>
              <w:rPr>
                <w:rFonts w:cs="Arial"/>
              </w:rPr>
            </w:pPr>
            <w:r w:rsidRPr="00BC7226">
              <w:rPr>
                <w:rFonts w:cs="Arial"/>
                <w:bCs/>
              </w:rPr>
              <w:t>128958,6 m3</w:t>
            </w:r>
          </w:p>
        </w:tc>
      </w:tr>
      <w:tr w:rsidR="00D104AB" w:rsidRPr="00BC7226" w:rsidTr="007E27AD">
        <w:trPr>
          <w:trHeight w:val="301"/>
        </w:trPr>
        <w:tc>
          <w:tcPr>
            <w:tcW w:w="7418" w:type="dxa"/>
            <w:gridSpan w:val="7"/>
            <w:tcBorders>
              <w:top w:val="dotted" w:sz="6" w:space="0" w:color="000000"/>
              <w:bottom w:val="dotted" w:sz="6" w:space="0" w:color="000000"/>
            </w:tcBorders>
            <w:shd w:val="clear" w:color="auto" w:fill="auto"/>
            <w:noWrap/>
            <w:vAlign w:val="center"/>
          </w:tcPr>
          <w:p w:rsidR="0086727F" w:rsidRPr="00BC7226" w:rsidRDefault="006C53B6" w:rsidP="00BC7226">
            <w:pPr>
              <w:spacing w:line="276" w:lineRule="auto"/>
              <w:ind w:right="-8"/>
              <w:jc w:val="left"/>
              <w:rPr>
                <w:rFonts w:cs="Arial"/>
              </w:rPr>
            </w:pPr>
            <w:proofErr w:type="spellStart"/>
            <w:r w:rsidRPr="00BC7226">
              <w:rPr>
                <w:rFonts w:cs="Arial"/>
              </w:rPr>
              <w:t>etažnost</w:t>
            </w:r>
            <w:proofErr w:type="spellEnd"/>
          </w:p>
        </w:tc>
        <w:tc>
          <w:tcPr>
            <w:tcW w:w="1646" w:type="dxa"/>
            <w:tcBorders>
              <w:top w:val="dotted" w:sz="6" w:space="0" w:color="000000"/>
              <w:bottom w:val="dotted" w:sz="6" w:space="0" w:color="000000"/>
            </w:tcBorders>
            <w:shd w:val="clear" w:color="auto" w:fill="auto"/>
            <w:noWrap/>
            <w:vAlign w:val="center"/>
            <w:hideMark/>
          </w:tcPr>
          <w:p w:rsidR="0086727F" w:rsidRPr="00BC7226" w:rsidRDefault="0086727F" w:rsidP="00BC7226">
            <w:pPr>
              <w:spacing w:line="276" w:lineRule="auto"/>
              <w:ind w:right="-8"/>
              <w:jc w:val="right"/>
              <w:rPr>
                <w:rFonts w:cs="Arial"/>
              </w:rPr>
            </w:pPr>
            <w:r w:rsidRPr="00BC7226">
              <w:rPr>
                <w:rFonts w:cs="Arial"/>
                <w:bCs/>
              </w:rPr>
              <w:t>K2+K1+P+N+2N</w:t>
            </w:r>
          </w:p>
        </w:tc>
      </w:tr>
      <w:tr w:rsidR="006C53B6" w:rsidRPr="00BC7226" w:rsidTr="007E27AD">
        <w:trPr>
          <w:trHeight w:val="301"/>
        </w:trPr>
        <w:tc>
          <w:tcPr>
            <w:tcW w:w="2753" w:type="dxa"/>
            <w:gridSpan w:val="2"/>
            <w:tcBorders>
              <w:top w:val="dotted" w:sz="6" w:space="0" w:color="000000"/>
              <w:bottom w:val="dotted" w:sz="6" w:space="0" w:color="000000"/>
            </w:tcBorders>
            <w:shd w:val="clear" w:color="auto" w:fill="auto"/>
            <w:noWrap/>
            <w:vAlign w:val="center"/>
            <w:hideMark/>
          </w:tcPr>
          <w:p w:rsidR="006B7B44" w:rsidRPr="00BC7226" w:rsidRDefault="006C53B6" w:rsidP="00BC7226">
            <w:pPr>
              <w:spacing w:line="276" w:lineRule="auto"/>
              <w:ind w:right="-8"/>
              <w:jc w:val="left"/>
              <w:rPr>
                <w:rFonts w:cs="Arial"/>
              </w:rPr>
            </w:pPr>
            <w:r w:rsidRPr="00BC7226">
              <w:rPr>
                <w:rFonts w:cs="Arial"/>
              </w:rPr>
              <w:t>oblika strehe</w:t>
            </w:r>
          </w:p>
        </w:tc>
        <w:tc>
          <w:tcPr>
            <w:tcW w:w="3027" w:type="dxa"/>
            <w:gridSpan w:val="3"/>
            <w:tcBorders>
              <w:top w:val="dotted" w:sz="6" w:space="0" w:color="000000"/>
              <w:bottom w:val="dotted" w:sz="6" w:space="0" w:color="000000"/>
            </w:tcBorders>
            <w:shd w:val="clear" w:color="auto" w:fill="auto"/>
            <w:noWrap/>
            <w:vAlign w:val="center"/>
            <w:hideMark/>
          </w:tcPr>
          <w:p w:rsidR="006B7B44" w:rsidRPr="00BC7226" w:rsidRDefault="006B7B44" w:rsidP="00BC7226">
            <w:pPr>
              <w:spacing w:line="276" w:lineRule="auto"/>
              <w:ind w:right="-8"/>
              <w:jc w:val="left"/>
              <w:rPr>
                <w:rFonts w:cs="Arial"/>
              </w:rPr>
            </w:pPr>
            <w:r w:rsidRPr="00BC7226">
              <w:rPr>
                <w:rFonts w:cs="Arial"/>
                <w:bCs/>
              </w:rPr>
              <w:t>ločna streha</w:t>
            </w:r>
          </w:p>
        </w:tc>
        <w:tc>
          <w:tcPr>
            <w:tcW w:w="1638" w:type="dxa"/>
            <w:gridSpan w:val="2"/>
            <w:tcBorders>
              <w:top w:val="dotted" w:sz="6" w:space="0" w:color="000000"/>
              <w:bottom w:val="dotted" w:sz="6" w:space="0" w:color="000000"/>
            </w:tcBorders>
            <w:shd w:val="clear" w:color="auto" w:fill="auto"/>
            <w:noWrap/>
            <w:vAlign w:val="center"/>
            <w:hideMark/>
          </w:tcPr>
          <w:p w:rsidR="006B7B44" w:rsidRPr="00BC7226" w:rsidRDefault="006C53B6" w:rsidP="00BC7226">
            <w:pPr>
              <w:spacing w:line="276" w:lineRule="auto"/>
              <w:ind w:right="-8"/>
              <w:jc w:val="left"/>
              <w:rPr>
                <w:rFonts w:cs="Arial"/>
              </w:rPr>
            </w:pPr>
            <w:r w:rsidRPr="00BC7226">
              <w:rPr>
                <w:rFonts w:cs="Arial"/>
              </w:rPr>
              <w:t>naklon</w:t>
            </w:r>
          </w:p>
        </w:tc>
        <w:tc>
          <w:tcPr>
            <w:tcW w:w="1646" w:type="dxa"/>
            <w:tcBorders>
              <w:top w:val="dotted" w:sz="6" w:space="0" w:color="000000"/>
              <w:bottom w:val="dotted" w:sz="6" w:space="0" w:color="000000"/>
            </w:tcBorders>
            <w:shd w:val="clear" w:color="auto" w:fill="auto"/>
            <w:noWrap/>
            <w:vAlign w:val="center"/>
            <w:hideMark/>
          </w:tcPr>
          <w:p w:rsidR="006B7B44" w:rsidRPr="00BC7226" w:rsidRDefault="006B7B44" w:rsidP="00BC7226">
            <w:pPr>
              <w:spacing w:line="276" w:lineRule="auto"/>
              <w:ind w:right="-8"/>
              <w:jc w:val="right"/>
              <w:rPr>
                <w:rFonts w:cs="Arial"/>
              </w:rPr>
            </w:pPr>
            <w:r w:rsidRPr="00BC7226">
              <w:rPr>
                <w:rFonts w:cs="Arial"/>
                <w:bCs/>
              </w:rPr>
              <w:t>0-11°</w:t>
            </w:r>
          </w:p>
        </w:tc>
      </w:tr>
      <w:tr w:rsidR="001D151F" w:rsidRPr="00BC7226" w:rsidTr="007E27AD">
        <w:trPr>
          <w:trHeight w:val="301"/>
        </w:trPr>
        <w:tc>
          <w:tcPr>
            <w:tcW w:w="2753" w:type="dxa"/>
            <w:gridSpan w:val="2"/>
            <w:tcBorders>
              <w:top w:val="dotted" w:sz="6" w:space="0" w:color="000000"/>
              <w:bottom w:val="dotted" w:sz="6" w:space="0" w:color="000000"/>
            </w:tcBorders>
            <w:shd w:val="clear" w:color="auto" w:fill="auto"/>
            <w:noWrap/>
            <w:vAlign w:val="center"/>
            <w:hideMark/>
          </w:tcPr>
          <w:p w:rsidR="006B7B44" w:rsidRPr="00BC7226" w:rsidRDefault="006B7B44" w:rsidP="00BC7226">
            <w:pPr>
              <w:spacing w:line="276" w:lineRule="auto"/>
              <w:ind w:right="-8"/>
              <w:jc w:val="left"/>
              <w:rPr>
                <w:rFonts w:cs="Arial"/>
              </w:rPr>
            </w:pPr>
            <w:r w:rsidRPr="00BC7226">
              <w:rPr>
                <w:rFonts w:cs="Arial"/>
              </w:rPr>
              <w:t>drug podatki zahtevani v PA</w:t>
            </w:r>
          </w:p>
        </w:tc>
        <w:tc>
          <w:tcPr>
            <w:tcW w:w="6311" w:type="dxa"/>
            <w:gridSpan w:val="6"/>
            <w:tcBorders>
              <w:top w:val="dotted" w:sz="6" w:space="0" w:color="000000"/>
              <w:bottom w:val="dotted" w:sz="6" w:space="0" w:color="000000"/>
            </w:tcBorders>
            <w:shd w:val="clear" w:color="auto" w:fill="auto"/>
            <w:noWrap/>
            <w:vAlign w:val="center"/>
            <w:hideMark/>
          </w:tcPr>
          <w:p w:rsidR="006B7B44" w:rsidRPr="00BC7226" w:rsidRDefault="006B7B44" w:rsidP="00BC7226">
            <w:pPr>
              <w:spacing w:line="276" w:lineRule="auto"/>
              <w:ind w:right="-8"/>
              <w:jc w:val="left"/>
              <w:rPr>
                <w:rFonts w:cs="Arial"/>
              </w:rPr>
            </w:pPr>
            <w:r w:rsidRPr="00BC7226">
              <w:rPr>
                <w:rFonts w:cs="Arial"/>
                <w:bCs/>
              </w:rPr>
              <w:t xml:space="preserve">Odmiki od </w:t>
            </w:r>
            <w:proofErr w:type="spellStart"/>
            <w:r w:rsidRPr="00BC7226">
              <w:rPr>
                <w:rFonts w:cs="Arial"/>
                <w:bCs/>
              </w:rPr>
              <w:t>parc</w:t>
            </w:r>
            <w:proofErr w:type="spellEnd"/>
            <w:r w:rsidRPr="00BC7226">
              <w:rPr>
                <w:rFonts w:cs="Arial"/>
                <w:bCs/>
              </w:rPr>
              <w:t>.</w:t>
            </w:r>
            <w:r w:rsidR="003653E7" w:rsidRPr="00BC7226">
              <w:rPr>
                <w:rFonts w:cs="Arial"/>
                <w:bCs/>
              </w:rPr>
              <w:t xml:space="preserve"> </w:t>
            </w:r>
            <w:r w:rsidRPr="00BC7226">
              <w:rPr>
                <w:rFonts w:cs="Arial"/>
                <w:bCs/>
              </w:rPr>
              <w:t>št.</w:t>
            </w:r>
            <w:r w:rsidR="003653E7" w:rsidRPr="00BC7226">
              <w:rPr>
                <w:rFonts w:cs="Arial"/>
                <w:bCs/>
              </w:rPr>
              <w:t xml:space="preserve"> </w:t>
            </w:r>
            <w:r w:rsidRPr="00BC7226">
              <w:rPr>
                <w:rFonts w:cs="Arial"/>
                <w:bCs/>
              </w:rPr>
              <w:t>3229</w:t>
            </w:r>
            <w:r w:rsidR="003653E7" w:rsidRPr="00BC7226">
              <w:rPr>
                <w:rFonts w:cs="Arial"/>
                <w:bCs/>
              </w:rPr>
              <w:t xml:space="preserve"> </w:t>
            </w:r>
            <w:r w:rsidRPr="00BC7226">
              <w:rPr>
                <w:rFonts w:cs="Arial"/>
                <w:bCs/>
              </w:rPr>
              <w:t>-</w:t>
            </w:r>
            <w:r w:rsidR="003653E7" w:rsidRPr="00BC7226">
              <w:rPr>
                <w:rFonts w:cs="Arial"/>
                <w:bCs/>
              </w:rPr>
              <w:t xml:space="preserve"> </w:t>
            </w:r>
            <w:r w:rsidRPr="00BC7226">
              <w:rPr>
                <w:rFonts w:cs="Arial"/>
                <w:bCs/>
              </w:rPr>
              <w:t>5,6m; št. 3252/1</w:t>
            </w:r>
            <w:r w:rsidR="003653E7" w:rsidRPr="00BC7226">
              <w:rPr>
                <w:rFonts w:cs="Arial"/>
                <w:bCs/>
              </w:rPr>
              <w:t xml:space="preserve"> </w:t>
            </w:r>
            <w:r w:rsidRPr="00BC7226">
              <w:rPr>
                <w:rFonts w:cs="Arial"/>
                <w:bCs/>
              </w:rPr>
              <w:t>-</w:t>
            </w:r>
            <w:r w:rsidR="003653E7" w:rsidRPr="00BC7226">
              <w:rPr>
                <w:rFonts w:cs="Arial"/>
                <w:bCs/>
              </w:rPr>
              <w:t xml:space="preserve"> </w:t>
            </w:r>
            <w:r w:rsidRPr="00BC7226">
              <w:rPr>
                <w:rFonts w:cs="Arial"/>
                <w:bCs/>
              </w:rPr>
              <w:t>3,30m; št.</w:t>
            </w:r>
            <w:r w:rsidR="003653E7" w:rsidRPr="00BC7226">
              <w:rPr>
                <w:rFonts w:cs="Arial"/>
                <w:bCs/>
              </w:rPr>
              <w:t xml:space="preserve"> </w:t>
            </w:r>
            <w:r w:rsidRPr="00BC7226">
              <w:rPr>
                <w:rFonts w:cs="Arial"/>
                <w:bCs/>
              </w:rPr>
              <w:t>3261 -11,3m</w:t>
            </w:r>
          </w:p>
        </w:tc>
      </w:tr>
      <w:tr w:rsidR="009A2217" w:rsidRPr="00BC7226" w:rsidTr="00D104AB">
        <w:trPr>
          <w:trHeight w:val="301"/>
        </w:trPr>
        <w:tc>
          <w:tcPr>
            <w:tcW w:w="9064" w:type="dxa"/>
            <w:gridSpan w:val="8"/>
            <w:tcBorders>
              <w:top w:val="single" w:sz="6" w:space="0" w:color="000000"/>
            </w:tcBorders>
            <w:shd w:val="clear" w:color="auto" w:fill="auto"/>
            <w:noWrap/>
            <w:hideMark/>
          </w:tcPr>
          <w:p w:rsidR="009A2217" w:rsidRPr="00BC7226" w:rsidRDefault="009A2217" w:rsidP="00BC7226">
            <w:pPr>
              <w:spacing w:line="276" w:lineRule="auto"/>
              <w:ind w:right="-8"/>
              <w:jc w:val="left"/>
              <w:rPr>
                <w:rFonts w:cs="Arial"/>
              </w:rPr>
            </w:pPr>
          </w:p>
        </w:tc>
      </w:tr>
      <w:tr w:rsidR="006B7B44" w:rsidRPr="00BC7226" w:rsidTr="00D104AB">
        <w:trPr>
          <w:trHeight w:val="301"/>
        </w:trPr>
        <w:tc>
          <w:tcPr>
            <w:tcW w:w="9064" w:type="dxa"/>
            <w:gridSpan w:val="8"/>
            <w:tcBorders>
              <w:bottom w:val="single" w:sz="6" w:space="0" w:color="000000"/>
            </w:tcBorders>
            <w:shd w:val="clear" w:color="auto" w:fill="auto"/>
            <w:noWrap/>
            <w:vAlign w:val="bottom"/>
            <w:hideMark/>
          </w:tcPr>
          <w:p w:rsidR="006B7B44" w:rsidRPr="00BC7226" w:rsidRDefault="006B7B44" w:rsidP="00BC7226">
            <w:pPr>
              <w:pStyle w:val="Izrek1"/>
              <w:spacing w:line="276" w:lineRule="auto"/>
              <w:ind w:right="-8"/>
              <w:rPr>
                <w:b/>
              </w:rPr>
            </w:pPr>
            <w:r w:rsidRPr="00BC7226">
              <w:rPr>
                <w:b/>
              </w:rPr>
              <w:t>Objekt C - dvoranski objekt - STAVBA</w:t>
            </w:r>
          </w:p>
        </w:tc>
      </w:tr>
      <w:tr w:rsidR="002D2D2A" w:rsidRPr="00BC7226" w:rsidTr="007E27AD">
        <w:trPr>
          <w:trHeight w:val="301"/>
        </w:trPr>
        <w:tc>
          <w:tcPr>
            <w:tcW w:w="4461" w:type="dxa"/>
            <w:gridSpan w:val="4"/>
            <w:tcBorders>
              <w:top w:val="single" w:sz="6" w:space="0" w:color="000000"/>
              <w:bottom w:val="dotted" w:sz="6" w:space="0" w:color="000000"/>
            </w:tcBorders>
            <w:shd w:val="clear" w:color="auto" w:fill="auto"/>
            <w:noWrap/>
            <w:vAlign w:val="center"/>
            <w:hideMark/>
          </w:tcPr>
          <w:p w:rsidR="006B7B44" w:rsidRPr="00BC7226" w:rsidRDefault="006B7B44" w:rsidP="00BC7226">
            <w:pPr>
              <w:spacing w:line="276" w:lineRule="auto"/>
              <w:ind w:right="-8"/>
              <w:jc w:val="left"/>
              <w:rPr>
                <w:rFonts w:cs="Arial"/>
              </w:rPr>
            </w:pPr>
            <w:r w:rsidRPr="00BC7226">
              <w:rPr>
                <w:rFonts w:cs="Arial"/>
              </w:rPr>
              <w:t>imenovanje objekta</w:t>
            </w:r>
          </w:p>
        </w:tc>
        <w:tc>
          <w:tcPr>
            <w:tcW w:w="4603" w:type="dxa"/>
            <w:gridSpan w:val="4"/>
            <w:tcBorders>
              <w:top w:val="single" w:sz="6" w:space="0" w:color="000000"/>
              <w:bottom w:val="dotted" w:sz="6" w:space="0" w:color="000000"/>
            </w:tcBorders>
            <w:shd w:val="clear" w:color="auto" w:fill="auto"/>
            <w:vAlign w:val="center"/>
            <w:hideMark/>
          </w:tcPr>
          <w:p w:rsidR="006B7B44" w:rsidRPr="00BC7226" w:rsidRDefault="006B7B44" w:rsidP="00BC7226">
            <w:pPr>
              <w:spacing w:line="276" w:lineRule="auto"/>
              <w:ind w:right="-8"/>
              <w:jc w:val="left"/>
              <w:rPr>
                <w:rFonts w:cs="Arial"/>
              </w:rPr>
            </w:pPr>
            <w:r w:rsidRPr="00BC7226">
              <w:rPr>
                <w:rFonts w:cs="Arial"/>
                <w:bCs/>
              </w:rPr>
              <w:t>Dvoranski objekt</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6B7B44" w:rsidRPr="00BC7226" w:rsidRDefault="006B7B44" w:rsidP="00BC7226">
            <w:pPr>
              <w:spacing w:line="276" w:lineRule="auto"/>
              <w:ind w:right="-8"/>
              <w:jc w:val="left"/>
              <w:rPr>
                <w:rFonts w:cs="Arial"/>
              </w:rPr>
            </w:pPr>
            <w:r w:rsidRPr="00BC7226">
              <w:rPr>
                <w:rFonts w:cs="Arial"/>
              </w:rPr>
              <w:t>kratek opis objekta</w:t>
            </w:r>
          </w:p>
        </w:tc>
        <w:tc>
          <w:tcPr>
            <w:tcW w:w="4603" w:type="dxa"/>
            <w:gridSpan w:val="4"/>
            <w:tcBorders>
              <w:top w:val="dotted" w:sz="6" w:space="0" w:color="000000"/>
              <w:bottom w:val="dotted" w:sz="6" w:space="0" w:color="000000"/>
            </w:tcBorders>
            <w:shd w:val="clear" w:color="auto" w:fill="auto"/>
            <w:vAlign w:val="center"/>
            <w:hideMark/>
          </w:tcPr>
          <w:p w:rsidR="006B7B44" w:rsidRPr="00BC7226" w:rsidRDefault="006B7B44" w:rsidP="00BC7226">
            <w:pPr>
              <w:spacing w:line="276" w:lineRule="auto"/>
              <w:ind w:right="-8"/>
              <w:jc w:val="left"/>
              <w:rPr>
                <w:rFonts w:cs="Arial"/>
              </w:rPr>
            </w:pPr>
            <w:r w:rsidRPr="00BC7226">
              <w:rPr>
                <w:rFonts w:cs="Arial"/>
                <w:bCs/>
              </w:rPr>
              <w:t>Objekt s športnimi dvoranami (dve večji in dve manjši) ter pripadajočimi spremljevalnimi prostori</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6B7B44" w:rsidRPr="00BC7226" w:rsidRDefault="006B7B44" w:rsidP="00BC7226">
            <w:pPr>
              <w:spacing w:line="276" w:lineRule="auto"/>
              <w:ind w:right="-8"/>
              <w:jc w:val="left"/>
              <w:rPr>
                <w:rFonts w:cs="Arial"/>
              </w:rPr>
            </w:pPr>
            <w:r w:rsidRPr="00BC7226">
              <w:rPr>
                <w:rFonts w:cs="Arial"/>
              </w:rPr>
              <w:t>parcelna številka</w:t>
            </w:r>
          </w:p>
        </w:tc>
        <w:tc>
          <w:tcPr>
            <w:tcW w:w="4603" w:type="dxa"/>
            <w:gridSpan w:val="4"/>
            <w:tcBorders>
              <w:top w:val="dotted" w:sz="6" w:space="0" w:color="000000"/>
              <w:bottom w:val="dotted" w:sz="6" w:space="0" w:color="000000"/>
            </w:tcBorders>
            <w:shd w:val="clear" w:color="auto" w:fill="auto"/>
            <w:noWrap/>
            <w:vAlign w:val="center"/>
            <w:hideMark/>
          </w:tcPr>
          <w:p w:rsidR="006B7B44" w:rsidRPr="00BC7226" w:rsidRDefault="006B7B44" w:rsidP="00BC7226">
            <w:pPr>
              <w:spacing w:line="276" w:lineRule="auto"/>
              <w:ind w:right="-8"/>
              <w:jc w:val="left"/>
              <w:rPr>
                <w:rFonts w:cs="Arial"/>
              </w:rPr>
            </w:pPr>
            <w:r w:rsidRPr="00BC7226">
              <w:rPr>
                <w:rFonts w:cs="Arial"/>
                <w:bCs/>
              </w:rPr>
              <w:t>2097, 2098, 2099, 3259</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6B7B44" w:rsidRPr="00BC7226" w:rsidRDefault="006B7B44" w:rsidP="00BC7226">
            <w:pPr>
              <w:spacing w:line="276" w:lineRule="auto"/>
              <w:ind w:right="-8"/>
              <w:jc w:val="left"/>
              <w:rPr>
                <w:rFonts w:cs="Arial"/>
              </w:rPr>
            </w:pPr>
            <w:r w:rsidRPr="00BC7226">
              <w:rPr>
                <w:rFonts w:cs="Arial"/>
              </w:rPr>
              <w:t>katastrska občina</w:t>
            </w:r>
          </w:p>
        </w:tc>
        <w:tc>
          <w:tcPr>
            <w:tcW w:w="4603" w:type="dxa"/>
            <w:gridSpan w:val="4"/>
            <w:tcBorders>
              <w:top w:val="dotted" w:sz="6" w:space="0" w:color="000000"/>
              <w:bottom w:val="dotted" w:sz="6" w:space="0" w:color="000000"/>
            </w:tcBorders>
            <w:shd w:val="clear" w:color="auto" w:fill="auto"/>
            <w:vAlign w:val="center"/>
            <w:hideMark/>
          </w:tcPr>
          <w:p w:rsidR="006B7B44" w:rsidRPr="00BC7226" w:rsidRDefault="006B7B44" w:rsidP="00BC7226">
            <w:pPr>
              <w:spacing w:line="276" w:lineRule="auto"/>
              <w:ind w:right="-8"/>
              <w:jc w:val="left"/>
              <w:rPr>
                <w:rFonts w:cs="Arial"/>
              </w:rPr>
            </w:pPr>
            <w:r w:rsidRPr="00BC7226">
              <w:rPr>
                <w:rFonts w:cs="Arial"/>
                <w:bCs/>
              </w:rPr>
              <w:t>Ajdovščina</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6B7B44" w:rsidRPr="00BC7226" w:rsidRDefault="006B7B44" w:rsidP="00BC7226">
            <w:pPr>
              <w:spacing w:line="276" w:lineRule="auto"/>
              <w:ind w:right="-8"/>
              <w:jc w:val="left"/>
              <w:rPr>
                <w:rFonts w:cs="Arial"/>
              </w:rPr>
            </w:pPr>
            <w:r w:rsidRPr="00BC7226">
              <w:rPr>
                <w:rFonts w:cs="Arial"/>
              </w:rPr>
              <w:t>vrsta gradnje</w:t>
            </w:r>
          </w:p>
        </w:tc>
        <w:tc>
          <w:tcPr>
            <w:tcW w:w="4603" w:type="dxa"/>
            <w:gridSpan w:val="4"/>
            <w:tcBorders>
              <w:top w:val="dotted" w:sz="6" w:space="0" w:color="000000"/>
              <w:bottom w:val="dotted" w:sz="6" w:space="0" w:color="000000"/>
            </w:tcBorders>
            <w:shd w:val="clear" w:color="auto" w:fill="auto"/>
            <w:noWrap/>
            <w:vAlign w:val="center"/>
            <w:hideMark/>
          </w:tcPr>
          <w:p w:rsidR="006B7B44" w:rsidRPr="00BC7226" w:rsidRDefault="006B7B44" w:rsidP="00BC7226">
            <w:pPr>
              <w:spacing w:line="276" w:lineRule="auto"/>
              <w:ind w:right="-8"/>
              <w:jc w:val="left"/>
              <w:rPr>
                <w:rFonts w:cs="Arial"/>
              </w:rPr>
            </w:pPr>
            <w:r w:rsidRPr="00BC7226">
              <w:rPr>
                <w:rFonts w:cs="Arial"/>
                <w:bCs/>
              </w:rPr>
              <w:t>novogradnja - novozgrajen objekt</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6B7B44" w:rsidRPr="00BC7226" w:rsidRDefault="006B7B44" w:rsidP="00BC7226">
            <w:pPr>
              <w:spacing w:line="276" w:lineRule="auto"/>
              <w:ind w:right="-8"/>
              <w:jc w:val="left"/>
              <w:rPr>
                <w:rFonts w:cs="Arial"/>
              </w:rPr>
            </w:pPr>
            <w:r w:rsidRPr="00BC7226">
              <w:rPr>
                <w:rFonts w:cs="Arial"/>
              </w:rPr>
              <w:t>zahtevnost objekta</w:t>
            </w:r>
          </w:p>
        </w:tc>
        <w:tc>
          <w:tcPr>
            <w:tcW w:w="4603" w:type="dxa"/>
            <w:gridSpan w:val="4"/>
            <w:tcBorders>
              <w:top w:val="dotted" w:sz="6" w:space="0" w:color="000000"/>
              <w:bottom w:val="dotted" w:sz="6" w:space="0" w:color="000000"/>
            </w:tcBorders>
            <w:shd w:val="clear" w:color="auto" w:fill="auto"/>
            <w:vAlign w:val="center"/>
            <w:hideMark/>
          </w:tcPr>
          <w:p w:rsidR="006B7B44" w:rsidRPr="00BC7226" w:rsidRDefault="006B7B44" w:rsidP="00BC7226">
            <w:pPr>
              <w:spacing w:line="276" w:lineRule="auto"/>
              <w:ind w:right="-8"/>
              <w:jc w:val="left"/>
              <w:rPr>
                <w:rFonts w:cs="Arial"/>
              </w:rPr>
            </w:pPr>
            <w:r w:rsidRPr="00BC7226">
              <w:rPr>
                <w:rFonts w:cs="Arial"/>
                <w:bCs/>
              </w:rPr>
              <w:t>manj zahteven</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6B7B44" w:rsidRPr="00BC7226" w:rsidRDefault="006B7B44" w:rsidP="00BC7226">
            <w:pPr>
              <w:spacing w:line="276" w:lineRule="auto"/>
              <w:ind w:right="-8"/>
              <w:jc w:val="left"/>
              <w:rPr>
                <w:rFonts w:cs="Arial"/>
              </w:rPr>
            </w:pPr>
            <w:r w:rsidRPr="00BC7226">
              <w:rPr>
                <w:rFonts w:cs="Arial"/>
              </w:rPr>
              <w:t>požarno zahteven objekt</w:t>
            </w:r>
          </w:p>
        </w:tc>
        <w:tc>
          <w:tcPr>
            <w:tcW w:w="4603" w:type="dxa"/>
            <w:gridSpan w:val="4"/>
            <w:tcBorders>
              <w:top w:val="dotted" w:sz="6" w:space="0" w:color="000000"/>
              <w:bottom w:val="dotted" w:sz="6" w:space="0" w:color="000000"/>
            </w:tcBorders>
            <w:shd w:val="clear" w:color="auto" w:fill="auto"/>
            <w:vAlign w:val="center"/>
            <w:hideMark/>
          </w:tcPr>
          <w:p w:rsidR="006B7B44" w:rsidRPr="00BC7226" w:rsidRDefault="006B7B44" w:rsidP="00BC7226">
            <w:pPr>
              <w:spacing w:line="276" w:lineRule="auto"/>
              <w:ind w:right="-8"/>
              <w:jc w:val="left"/>
              <w:rPr>
                <w:rFonts w:cs="Arial"/>
              </w:rPr>
            </w:pPr>
            <w:r w:rsidRPr="00BC7226">
              <w:rPr>
                <w:rFonts w:cs="Arial"/>
                <w:bCs/>
              </w:rPr>
              <w:t>DA</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6B7B44" w:rsidRPr="00BC7226" w:rsidRDefault="006B7B44" w:rsidP="00BC7226">
            <w:pPr>
              <w:spacing w:line="276" w:lineRule="auto"/>
              <w:ind w:right="-8"/>
              <w:jc w:val="left"/>
              <w:rPr>
                <w:rFonts w:cs="Arial"/>
              </w:rPr>
            </w:pPr>
            <w:r w:rsidRPr="00BC7226">
              <w:rPr>
                <w:rFonts w:cs="Arial"/>
              </w:rPr>
              <w:t>klasifikacija po CC-SI</w:t>
            </w:r>
          </w:p>
        </w:tc>
        <w:tc>
          <w:tcPr>
            <w:tcW w:w="4603" w:type="dxa"/>
            <w:gridSpan w:val="4"/>
            <w:tcBorders>
              <w:top w:val="dotted" w:sz="6" w:space="0" w:color="000000"/>
              <w:bottom w:val="dotted" w:sz="6" w:space="0" w:color="000000"/>
            </w:tcBorders>
            <w:shd w:val="clear" w:color="auto" w:fill="auto"/>
            <w:vAlign w:val="center"/>
            <w:hideMark/>
          </w:tcPr>
          <w:p w:rsidR="006B7B44" w:rsidRPr="00BC7226" w:rsidRDefault="006B7B44" w:rsidP="00BC7226">
            <w:pPr>
              <w:spacing w:line="276" w:lineRule="auto"/>
              <w:ind w:right="-8"/>
              <w:jc w:val="left"/>
              <w:rPr>
                <w:rFonts w:cs="Arial"/>
              </w:rPr>
            </w:pPr>
            <w:r w:rsidRPr="00BC7226">
              <w:rPr>
                <w:rFonts w:cs="Arial"/>
                <w:bCs/>
              </w:rPr>
              <w:t>12650 Stavbe za šport</w:t>
            </w:r>
          </w:p>
        </w:tc>
      </w:tr>
      <w:tr w:rsidR="00CF608B" w:rsidRPr="00BC7226" w:rsidTr="007E27AD">
        <w:trPr>
          <w:trHeight w:val="301"/>
        </w:trPr>
        <w:tc>
          <w:tcPr>
            <w:tcW w:w="2753" w:type="dxa"/>
            <w:gridSpan w:val="2"/>
            <w:tcBorders>
              <w:top w:val="dotted" w:sz="6" w:space="0" w:color="000000"/>
              <w:bottom w:val="dotted" w:sz="6" w:space="0" w:color="000000"/>
            </w:tcBorders>
            <w:shd w:val="clear" w:color="auto" w:fill="auto"/>
            <w:vAlign w:val="center"/>
            <w:hideMark/>
          </w:tcPr>
          <w:p w:rsidR="0086727F" w:rsidRPr="00BC7226" w:rsidRDefault="0086727F" w:rsidP="00BC7226">
            <w:pPr>
              <w:spacing w:line="276" w:lineRule="auto"/>
              <w:ind w:right="-8"/>
              <w:jc w:val="left"/>
              <w:rPr>
                <w:rFonts w:cs="Arial"/>
              </w:rPr>
            </w:pPr>
            <w:r w:rsidRPr="00BC7226">
              <w:rPr>
                <w:rFonts w:cs="Arial"/>
              </w:rPr>
              <w:t>del 1 - klasifikacija po CC-SI</w:t>
            </w:r>
          </w:p>
        </w:tc>
        <w:tc>
          <w:tcPr>
            <w:tcW w:w="3027" w:type="dxa"/>
            <w:gridSpan w:val="3"/>
            <w:tcBorders>
              <w:top w:val="dotted" w:sz="6" w:space="0" w:color="000000"/>
              <w:bottom w:val="dotted" w:sz="6" w:space="0" w:color="000000"/>
            </w:tcBorders>
            <w:shd w:val="clear" w:color="auto" w:fill="auto"/>
            <w:vAlign w:val="center"/>
            <w:hideMark/>
          </w:tcPr>
          <w:p w:rsidR="0086727F" w:rsidRPr="00BC7226" w:rsidRDefault="0086727F" w:rsidP="00BC7226">
            <w:pPr>
              <w:spacing w:line="276" w:lineRule="auto"/>
              <w:ind w:right="-8"/>
              <w:jc w:val="left"/>
              <w:rPr>
                <w:rFonts w:cs="Arial"/>
              </w:rPr>
            </w:pPr>
            <w:r w:rsidRPr="00BC7226">
              <w:rPr>
                <w:rFonts w:cs="Arial"/>
                <w:bCs/>
              </w:rPr>
              <w:t>12650 Stavbe za šport</w:t>
            </w:r>
          </w:p>
        </w:tc>
        <w:tc>
          <w:tcPr>
            <w:tcW w:w="1638" w:type="dxa"/>
            <w:gridSpan w:val="2"/>
            <w:tcBorders>
              <w:top w:val="dotted" w:sz="6" w:space="0" w:color="000000"/>
              <w:bottom w:val="dotted" w:sz="6" w:space="0" w:color="000000"/>
            </w:tcBorders>
            <w:shd w:val="clear" w:color="auto" w:fill="auto"/>
            <w:vAlign w:val="center"/>
            <w:hideMark/>
          </w:tcPr>
          <w:p w:rsidR="0086727F" w:rsidRPr="00BC7226" w:rsidRDefault="0086727F" w:rsidP="00BC7226">
            <w:pPr>
              <w:spacing w:line="276" w:lineRule="auto"/>
              <w:ind w:right="-8"/>
              <w:jc w:val="left"/>
              <w:rPr>
                <w:rFonts w:cs="Arial"/>
              </w:rPr>
            </w:pPr>
            <w:r w:rsidRPr="00BC7226">
              <w:rPr>
                <w:rFonts w:cs="Arial"/>
              </w:rPr>
              <w:t>delež</w:t>
            </w:r>
          </w:p>
        </w:tc>
        <w:tc>
          <w:tcPr>
            <w:tcW w:w="1646" w:type="dxa"/>
            <w:tcBorders>
              <w:top w:val="dotted" w:sz="6" w:space="0" w:color="000000"/>
              <w:bottom w:val="dotted" w:sz="6" w:space="0" w:color="000000"/>
            </w:tcBorders>
            <w:shd w:val="clear" w:color="auto" w:fill="auto"/>
            <w:vAlign w:val="center"/>
            <w:hideMark/>
          </w:tcPr>
          <w:p w:rsidR="0086727F" w:rsidRPr="00BC7226" w:rsidRDefault="0086727F" w:rsidP="00BC7226">
            <w:pPr>
              <w:spacing w:line="276" w:lineRule="auto"/>
              <w:ind w:right="-8"/>
              <w:jc w:val="left"/>
              <w:rPr>
                <w:rFonts w:cs="Arial"/>
              </w:rPr>
            </w:pPr>
            <w:r w:rsidRPr="00BC7226">
              <w:rPr>
                <w:rFonts w:cs="Arial"/>
                <w:bCs/>
              </w:rPr>
              <w:t>100%</w:t>
            </w:r>
          </w:p>
        </w:tc>
      </w:tr>
      <w:tr w:rsidR="00CF608B" w:rsidRPr="00BC7226" w:rsidTr="007E27AD">
        <w:trPr>
          <w:trHeight w:val="301"/>
        </w:trPr>
        <w:tc>
          <w:tcPr>
            <w:tcW w:w="2753" w:type="dxa"/>
            <w:gridSpan w:val="2"/>
            <w:tcBorders>
              <w:top w:val="dotted" w:sz="6" w:space="0" w:color="000000"/>
              <w:bottom w:val="dotted" w:sz="6" w:space="0" w:color="000000"/>
            </w:tcBorders>
            <w:shd w:val="clear" w:color="auto" w:fill="auto"/>
            <w:vAlign w:val="center"/>
            <w:hideMark/>
          </w:tcPr>
          <w:p w:rsidR="0086727F" w:rsidRPr="00BC7226" w:rsidRDefault="0086727F" w:rsidP="00BC7226">
            <w:pPr>
              <w:spacing w:line="276" w:lineRule="auto"/>
              <w:ind w:right="-8"/>
              <w:jc w:val="left"/>
              <w:rPr>
                <w:rFonts w:cs="Arial"/>
              </w:rPr>
            </w:pPr>
            <w:r w:rsidRPr="00BC7226">
              <w:rPr>
                <w:rFonts w:cs="Arial"/>
              </w:rPr>
              <w:t>del 2 - klasifikacija po CC-SI</w:t>
            </w:r>
          </w:p>
        </w:tc>
        <w:tc>
          <w:tcPr>
            <w:tcW w:w="3027" w:type="dxa"/>
            <w:gridSpan w:val="3"/>
            <w:tcBorders>
              <w:top w:val="dotted" w:sz="6" w:space="0" w:color="000000"/>
              <w:bottom w:val="dotted" w:sz="6" w:space="0" w:color="000000"/>
            </w:tcBorders>
            <w:shd w:val="clear" w:color="auto" w:fill="auto"/>
            <w:vAlign w:val="center"/>
            <w:hideMark/>
          </w:tcPr>
          <w:p w:rsidR="0086727F" w:rsidRPr="00BC7226" w:rsidRDefault="0086727F" w:rsidP="00BC7226">
            <w:pPr>
              <w:spacing w:line="276" w:lineRule="auto"/>
              <w:ind w:right="-8"/>
              <w:jc w:val="left"/>
              <w:rPr>
                <w:rFonts w:cs="Arial"/>
              </w:rPr>
            </w:pPr>
            <w:r w:rsidRPr="00BC7226">
              <w:rPr>
                <w:rFonts w:cs="Arial"/>
                <w:bCs/>
              </w:rPr>
              <w:t>12301 Trgovske stavbe</w:t>
            </w:r>
          </w:p>
        </w:tc>
        <w:tc>
          <w:tcPr>
            <w:tcW w:w="1638" w:type="dxa"/>
            <w:gridSpan w:val="2"/>
            <w:tcBorders>
              <w:top w:val="dotted" w:sz="6" w:space="0" w:color="000000"/>
              <w:bottom w:val="dotted" w:sz="6" w:space="0" w:color="000000"/>
            </w:tcBorders>
            <w:shd w:val="clear" w:color="auto" w:fill="auto"/>
            <w:vAlign w:val="center"/>
            <w:hideMark/>
          </w:tcPr>
          <w:p w:rsidR="0086727F" w:rsidRPr="00BC7226" w:rsidRDefault="0086727F" w:rsidP="00BC7226">
            <w:pPr>
              <w:spacing w:line="276" w:lineRule="auto"/>
              <w:ind w:right="-8"/>
              <w:jc w:val="left"/>
              <w:rPr>
                <w:rFonts w:cs="Arial"/>
              </w:rPr>
            </w:pPr>
            <w:r w:rsidRPr="00BC7226">
              <w:rPr>
                <w:rFonts w:cs="Arial"/>
              </w:rPr>
              <w:t>delež</w:t>
            </w:r>
          </w:p>
        </w:tc>
        <w:tc>
          <w:tcPr>
            <w:tcW w:w="1646" w:type="dxa"/>
            <w:tcBorders>
              <w:top w:val="dotted" w:sz="6" w:space="0" w:color="000000"/>
              <w:bottom w:val="dotted" w:sz="6" w:space="0" w:color="000000"/>
            </w:tcBorders>
            <w:shd w:val="clear" w:color="auto" w:fill="auto"/>
            <w:vAlign w:val="center"/>
            <w:hideMark/>
          </w:tcPr>
          <w:p w:rsidR="0086727F" w:rsidRPr="00BC7226" w:rsidRDefault="0086727F" w:rsidP="00BC7226">
            <w:pPr>
              <w:spacing w:line="276" w:lineRule="auto"/>
              <w:ind w:right="-8"/>
              <w:jc w:val="left"/>
              <w:rPr>
                <w:rFonts w:cs="Arial"/>
              </w:rPr>
            </w:pPr>
            <w:r w:rsidRPr="00BC7226">
              <w:rPr>
                <w:rFonts w:cs="Arial"/>
                <w:bCs/>
              </w:rPr>
              <w:t>0,20%</w:t>
            </w:r>
          </w:p>
        </w:tc>
      </w:tr>
      <w:tr w:rsidR="00CF608B" w:rsidRPr="00BC7226" w:rsidTr="007E27AD">
        <w:trPr>
          <w:trHeight w:val="301"/>
        </w:trPr>
        <w:tc>
          <w:tcPr>
            <w:tcW w:w="2753" w:type="dxa"/>
            <w:gridSpan w:val="2"/>
            <w:tcBorders>
              <w:top w:val="dotted" w:sz="6" w:space="0" w:color="000000"/>
              <w:bottom w:val="dotted" w:sz="6" w:space="0" w:color="000000"/>
            </w:tcBorders>
            <w:shd w:val="clear" w:color="auto" w:fill="auto"/>
            <w:vAlign w:val="center"/>
            <w:hideMark/>
          </w:tcPr>
          <w:p w:rsidR="0086727F" w:rsidRPr="00BC7226" w:rsidRDefault="0086727F" w:rsidP="00BC7226">
            <w:pPr>
              <w:spacing w:line="276" w:lineRule="auto"/>
              <w:ind w:right="-8"/>
              <w:jc w:val="left"/>
              <w:rPr>
                <w:rFonts w:cs="Arial"/>
              </w:rPr>
            </w:pPr>
            <w:r w:rsidRPr="00BC7226">
              <w:rPr>
                <w:rFonts w:cs="Arial"/>
              </w:rPr>
              <w:t>del 3 - klasifikacija po CC-SI</w:t>
            </w:r>
          </w:p>
        </w:tc>
        <w:tc>
          <w:tcPr>
            <w:tcW w:w="3027" w:type="dxa"/>
            <w:gridSpan w:val="3"/>
            <w:tcBorders>
              <w:top w:val="dotted" w:sz="6" w:space="0" w:color="000000"/>
              <w:bottom w:val="dotted" w:sz="6" w:space="0" w:color="000000"/>
            </w:tcBorders>
            <w:shd w:val="clear" w:color="auto" w:fill="auto"/>
            <w:vAlign w:val="center"/>
            <w:hideMark/>
          </w:tcPr>
          <w:p w:rsidR="0086727F" w:rsidRPr="00BC7226" w:rsidRDefault="0086727F" w:rsidP="00BC7226">
            <w:pPr>
              <w:spacing w:line="276" w:lineRule="auto"/>
              <w:ind w:right="-8"/>
              <w:jc w:val="left"/>
              <w:rPr>
                <w:rFonts w:cs="Arial"/>
              </w:rPr>
            </w:pPr>
            <w:r w:rsidRPr="00BC7226">
              <w:rPr>
                <w:rFonts w:cs="Arial"/>
                <w:bCs/>
              </w:rPr>
              <w:t>22241 Lokalni (distribucijski) elektroenergetski vodi</w:t>
            </w:r>
          </w:p>
        </w:tc>
        <w:tc>
          <w:tcPr>
            <w:tcW w:w="1638" w:type="dxa"/>
            <w:gridSpan w:val="2"/>
            <w:tcBorders>
              <w:top w:val="dotted" w:sz="6" w:space="0" w:color="000000"/>
              <w:bottom w:val="dotted" w:sz="6" w:space="0" w:color="000000"/>
            </w:tcBorders>
            <w:shd w:val="clear" w:color="auto" w:fill="auto"/>
            <w:vAlign w:val="center"/>
            <w:hideMark/>
          </w:tcPr>
          <w:p w:rsidR="0086727F" w:rsidRPr="00BC7226" w:rsidRDefault="0086727F" w:rsidP="00BC7226">
            <w:pPr>
              <w:spacing w:line="276" w:lineRule="auto"/>
              <w:ind w:right="-8"/>
              <w:jc w:val="left"/>
              <w:rPr>
                <w:rFonts w:cs="Arial"/>
              </w:rPr>
            </w:pPr>
            <w:r w:rsidRPr="00BC7226">
              <w:rPr>
                <w:rFonts w:cs="Arial"/>
              </w:rPr>
              <w:t>delež</w:t>
            </w:r>
          </w:p>
        </w:tc>
        <w:tc>
          <w:tcPr>
            <w:tcW w:w="1646" w:type="dxa"/>
            <w:tcBorders>
              <w:top w:val="dotted" w:sz="6" w:space="0" w:color="000000"/>
              <w:bottom w:val="dotted" w:sz="6" w:space="0" w:color="000000"/>
            </w:tcBorders>
            <w:shd w:val="clear" w:color="auto" w:fill="auto"/>
            <w:vAlign w:val="center"/>
            <w:hideMark/>
          </w:tcPr>
          <w:p w:rsidR="0086727F" w:rsidRPr="00BC7226" w:rsidRDefault="0086727F" w:rsidP="00BC7226">
            <w:pPr>
              <w:spacing w:line="276" w:lineRule="auto"/>
              <w:ind w:right="-8"/>
              <w:jc w:val="left"/>
              <w:rPr>
                <w:rFonts w:cs="Arial"/>
              </w:rPr>
            </w:pPr>
            <w:r w:rsidRPr="00BC7226">
              <w:rPr>
                <w:rFonts w:cs="Arial"/>
                <w:bCs/>
              </w:rPr>
              <w:t>0,00%</w:t>
            </w:r>
          </w:p>
        </w:tc>
      </w:tr>
      <w:tr w:rsidR="00D104AB" w:rsidRPr="00BC7226" w:rsidTr="007E27AD">
        <w:trPr>
          <w:trHeight w:val="301"/>
        </w:trPr>
        <w:tc>
          <w:tcPr>
            <w:tcW w:w="7418" w:type="dxa"/>
            <w:gridSpan w:val="7"/>
            <w:tcBorders>
              <w:top w:val="dotted" w:sz="6" w:space="0" w:color="000000"/>
              <w:bottom w:val="dotted" w:sz="6" w:space="0" w:color="000000"/>
            </w:tcBorders>
            <w:shd w:val="clear" w:color="auto" w:fill="auto"/>
            <w:noWrap/>
            <w:vAlign w:val="center"/>
            <w:hideMark/>
          </w:tcPr>
          <w:p w:rsidR="00A57F3E" w:rsidRPr="00BC7226" w:rsidRDefault="00A57F3E" w:rsidP="00BC7226">
            <w:pPr>
              <w:spacing w:line="276" w:lineRule="auto"/>
              <w:ind w:right="-8"/>
              <w:jc w:val="left"/>
              <w:rPr>
                <w:rFonts w:cs="Arial"/>
              </w:rPr>
            </w:pPr>
            <w:r w:rsidRPr="00BC7226">
              <w:rPr>
                <w:rFonts w:cs="Arial"/>
              </w:rPr>
              <w:t>zun</w:t>
            </w:r>
            <w:r w:rsidR="0086727F" w:rsidRPr="00BC7226">
              <w:rPr>
                <w:rFonts w:cs="Arial"/>
              </w:rPr>
              <w:t>anje mere na stiku z zemljiščem</w:t>
            </w:r>
          </w:p>
        </w:tc>
        <w:tc>
          <w:tcPr>
            <w:tcW w:w="1646" w:type="dxa"/>
            <w:tcBorders>
              <w:top w:val="dotted" w:sz="6" w:space="0" w:color="000000"/>
              <w:bottom w:val="dotted" w:sz="6" w:space="0" w:color="000000"/>
            </w:tcBorders>
            <w:shd w:val="clear" w:color="auto" w:fill="auto"/>
            <w:vAlign w:val="center"/>
            <w:hideMark/>
          </w:tcPr>
          <w:p w:rsidR="00A57F3E" w:rsidRPr="00BC7226" w:rsidRDefault="00A57F3E" w:rsidP="00BC7226">
            <w:pPr>
              <w:spacing w:line="276" w:lineRule="auto"/>
              <w:ind w:right="-8"/>
              <w:jc w:val="right"/>
              <w:rPr>
                <w:rFonts w:cs="Arial"/>
              </w:rPr>
            </w:pPr>
            <w:r w:rsidRPr="00BC7226">
              <w:rPr>
                <w:rFonts w:cs="Arial"/>
              </w:rPr>
              <w:t>64,8 x 38,6</w:t>
            </w:r>
          </w:p>
        </w:tc>
      </w:tr>
      <w:tr w:rsidR="001D151F" w:rsidRPr="00BC7226" w:rsidTr="007E27AD">
        <w:trPr>
          <w:trHeight w:val="301"/>
        </w:trPr>
        <w:tc>
          <w:tcPr>
            <w:tcW w:w="7418" w:type="dxa"/>
            <w:gridSpan w:val="7"/>
            <w:tcBorders>
              <w:top w:val="dotted" w:sz="6" w:space="0" w:color="000000"/>
              <w:bottom w:val="dotted" w:sz="6" w:space="0" w:color="000000"/>
            </w:tcBorders>
            <w:shd w:val="clear" w:color="auto" w:fill="auto"/>
            <w:noWrap/>
            <w:vAlign w:val="center"/>
            <w:hideMark/>
          </w:tcPr>
          <w:p w:rsidR="006B7B44" w:rsidRPr="00BC7226" w:rsidRDefault="006B7B44" w:rsidP="00BC7226">
            <w:pPr>
              <w:spacing w:line="276" w:lineRule="auto"/>
              <w:ind w:right="-8"/>
              <w:jc w:val="left"/>
              <w:rPr>
                <w:rFonts w:cs="Arial"/>
              </w:rPr>
            </w:pPr>
            <w:r w:rsidRPr="00BC7226">
              <w:rPr>
                <w:rFonts w:cs="Arial"/>
              </w:rPr>
              <w:t>najvišja višinska kota (n. v.)</w:t>
            </w:r>
          </w:p>
        </w:tc>
        <w:tc>
          <w:tcPr>
            <w:tcW w:w="1646" w:type="dxa"/>
            <w:tcBorders>
              <w:top w:val="dotted" w:sz="6" w:space="0" w:color="000000"/>
              <w:bottom w:val="dotted" w:sz="6" w:space="0" w:color="000000"/>
            </w:tcBorders>
            <w:shd w:val="clear" w:color="auto" w:fill="auto"/>
            <w:vAlign w:val="center"/>
            <w:hideMark/>
          </w:tcPr>
          <w:p w:rsidR="006B7B44" w:rsidRPr="00BC7226" w:rsidRDefault="006B7B44" w:rsidP="00BC7226">
            <w:pPr>
              <w:spacing w:line="276" w:lineRule="auto"/>
              <w:ind w:right="-8"/>
              <w:jc w:val="right"/>
              <w:rPr>
                <w:rFonts w:cs="Arial"/>
              </w:rPr>
            </w:pPr>
            <w:r w:rsidRPr="00BC7226">
              <w:rPr>
                <w:rFonts w:cs="Arial"/>
                <w:bCs/>
              </w:rPr>
              <w:t>314,0 m</w:t>
            </w:r>
          </w:p>
        </w:tc>
      </w:tr>
      <w:tr w:rsidR="001D151F" w:rsidRPr="00BC7226" w:rsidTr="007E27AD">
        <w:trPr>
          <w:trHeight w:val="301"/>
        </w:trPr>
        <w:tc>
          <w:tcPr>
            <w:tcW w:w="7418" w:type="dxa"/>
            <w:gridSpan w:val="7"/>
            <w:tcBorders>
              <w:top w:val="dotted" w:sz="6" w:space="0" w:color="000000"/>
              <w:bottom w:val="dotted" w:sz="6" w:space="0" w:color="000000"/>
            </w:tcBorders>
            <w:shd w:val="clear" w:color="auto" w:fill="auto"/>
            <w:noWrap/>
            <w:vAlign w:val="center"/>
            <w:hideMark/>
          </w:tcPr>
          <w:p w:rsidR="006B7B44" w:rsidRPr="00BC7226" w:rsidRDefault="006B7B44" w:rsidP="00BC7226">
            <w:pPr>
              <w:spacing w:line="276" w:lineRule="auto"/>
              <w:ind w:right="-8"/>
              <w:jc w:val="left"/>
              <w:rPr>
                <w:rFonts w:cs="Arial"/>
              </w:rPr>
            </w:pPr>
            <w:r w:rsidRPr="00BC7226">
              <w:rPr>
                <w:rFonts w:cs="Arial"/>
              </w:rPr>
              <w:t>višinska kota pritličja (n. v.)</w:t>
            </w:r>
          </w:p>
        </w:tc>
        <w:tc>
          <w:tcPr>
            <w:tcW w:w="1646" w:type="dxa"/>
            <w:tcBorders>
              <w:top w:val="dotted" w:sz="6" w:space="0" w:color="000000"/>
              <w:bottom w:val="dotted" w:sz="6" w:space="0" w:color="000000"/>
            </w:tcBorders>
            <w:shd w:val="clear" w:color="auto" w:fill="auto"/>
            <w:vAlign w:val="center"/>
            <w:hideMark/>
          </w:tcPr>
          <w:p w:rsidR="006B7B44" w:rsidRPr="00BC7226" w:rsidRDefault="006B7B44" w:rsidP="00BC7226">
            <w:pPr>
              <w:spacing w:line="276" w:lineRule="auto"/>
              <w:ind w:right="-8"/>
              <w:jc w:val="right"/>
              <w:rPr>
                <w:rFonts w:cs="Arial"/>
              </w:rPr>
            </w:pPr>
            <w:r w:rsidRPr="00BC7226">
              <w:rPr>
                <w:rFonts w:cs="Arial"/>
                <w:bCs/>
              </w:rPr>
              <w:t>299,0 m</w:t>
            </w:r>
          </w:p>
        </w:tc>
      </w:tr>
      <w:tr w:rsidR="00D104AB" w:rsidRPr="00BC7226" w:rsidTr="007E27AD">
        <w:trPr>
          <w:trHeight w:val="301"/>
        </w:trPr>
        <w:tc>
          <w:tcPr>
            <w:tcW w:w="7418" w:type="dxa"/>
            <w:gridSpan w:val="7"/>
            <w:tcBorders>
              <w:top w:val="dotted" w:sz="6" w:space="0" w:color="000000"/>
              <w:bottom w:val="dotted" w:sz="6" w:space="0" w:color="000000"/>
            </w:tcBorders>
            <w:shd w:val="clear" w:color="auto" w:fill="auto"/>
            <w:noWrap/>
            <w:vAlign w:val="center"/>
            <w:hideMark/>
          </w:tcPr>
          <w:p w:rsidR="00A57F3E" w:rsidRPr="00BC7226" w:rsidRDefault="00A57F3E" w:rsidP="00BC7226">
            <w:pPr>
              <w:spacing w:line="276" w:lineRule="auto"/>
              <w:ind w:right="-8"/>
              <w:jc w:val="left"/>
              <w:rPr>
                <w:rFonts w:cs="Arial"/>
              </w:rPr>
            </w:pPr>
            <w:r w:rsidRPr="00BC7226">
              <w:rPr>
                <w:rFonts w:cs="Arial"/>
              </w:rPr>
              <w:t>najnižja višinska kota - kota tlaka najnižje etaže (n. v.)</w:t>
            </w:r>
          </w:p>
        </w:tc>
        <w:tc>
          <w:tcPr>
            <w:tcW w:w="1646" w:type="dxa"/>
            <w:tcBorders>
              <w:top w:val="dotted" w:sz="6" w:space="0" w:color="000000"/>
              <w:bottom w:val="dotted" w:sz="6" w:space="0" w:color="000000"/>
            </w:tcBorders>
            <w:shd w:val="clear" w:color="auto" w:fill="auto"/>
            <w:vAlign w:val="center"/>
            <w:hideMark/>
          </w:tcPr>
          <w:p w:rsidR="00A57F3E" w:rsidRPr="00BC7226" w:rsidRDefault="00A57F3E" w:rsidP="00BC7226">
            <w:pPr>
              <w:spacing w:line="276" w:lineRule="auto"/>
              <w:ind w:right="-8"/>
              <w:jc w:val="right"/>
              <w:rPr>
                <w:rFonts w:cs="Arial"/>
              </w:rPr>
            </w:pPr>
            <w:r w:rsidRPr="00BC7226">
              <w:rPr>
                <w:rFonts w:cs="Arial"/>
                <w:bCs/>
              </w:rPr>
              <w:t>294,0 m</w:t>
            </w:r>
          </w:p>
        </w:tc>
      </w:tr>
      <w:tr w:rsidR="00D104AB" w:rsidRPr="00BC7226" w:rsidTr="007E27AD">
        <w:trPr>
          <w:trHeight w:val="301"/>
        </w:trPr>
        <w:tc>
          <w:tcPr>
            <w:tcW w:w="7418" w:type="dxa"/>
            <w:gridSpan w:val="7"/>
            <w:tcBorders>
              <w:top w:val="dotted" w:sz="6" w:space="0" w:color="000000"/>
              <w:bottom w:val="dotted" w:sz="6" w:space="0" w:color="000000"/>
            </w:tcBorders>
            <w:shd w:val="clear" w:color="auto" w:fill="auto"/>
            <w:noWrap/>
            <w:vAlign w:val="center"/>
            <w:hideMark/>
          </w:tcPr>
          <w:p w:rsidR="00A57F3E" w:rsidRPr="00BC7226" w:rsidRDefault="00A57F3E" w:rsidP="00BC7226">
            <w:pPr>
              <w:spacing w:line="276" w:lineRule="auto"/>
              <w:ind w:right="-8"/>
              <w:jc w:val="left"/>
              <w:rPr>
                <w:rFonts w:cs="Arial"/>
              </w:rPr>
            </w:pPr>
            <w:r w:rsidRPr="00BC7226">
              <w:rPr>
                <w:rFonts w:cs="Arial"/>
              </w:rPr>
              <w:t xml:space="preserve">višina </w:t>
            </w:r>
          </w:p>
        </w:tc>
        <w:tc>
          <w:tcPr>
            <w:tcW w:w="1646" w:type="dxa"/>
            <w:tcBorders>
              <w:top w:val="dotted" w:sz="6" w:space="0" w:color="000000"/>
              <w:bottom w:val="dotted" w:sz="6" w:space="0" w:color="000000"/>
            </w:tcBorders>
            <w:shd w:val="clear" w:color="auto" w:fill="auto"/>
            <w:vAlign w:val="center"/>
            <w:hideMark/>
          </w:tcPr>
          <w:p w:rsidR="00A57F3E" w:rsidRPr="00BC7226" w:rsidRDefault="00A57F3E" w:rsidP="00BC7226">
            <w:pPr>
              <w:spacing w:line="276" w:lineRule="auto"/>
              <w:ind w:right="-8"/>
              <w:jc w:val="right"/>
              <w:rPr>
                <w:rFonts w:cs="Arial"/>
              </w:rPr>
            </w:pPr>
            <w:r w:rsidRPr="00BC7226">
              <w:rPr>
                <w:rFonts w:cs="Arial"/>
                <w:bCs/>
              </w:rPr>
              <w:t>20,0 m</w:t>
            </w:r>
          </w:p>
        </w:tc>
      </w:tr>
      <w:tr w:rsidR="00D104AB" w:rsidRPr="00BC7226" w:rsidTr="007E27AD">
        <w:trPr>
          <w:trHeight w:val="301"/>
        </w:trPr>
        <w:tc>
          <w:tcPr>
            <w:tcW w:w="7418" w:type="dxa"/>
            <w:gridSpan w:val="7"/>
            <w:tcBorders>
              <w:top w:val="dotted" w:sz="6" w:space="0" w:color="000000"/>
              <w:bottom w:val="dotted" w:sz="6" w:space="0" w:color="000000"/>
            </w:tcBorders>
            <w:shd w:val="clear" w:color="auto" w:fill="auto"/>
            <w:noWrap/>
            <w:vAlign w:val="center"/>
            <w:hideMark/>
          </w:tcPr>
          <w:p w:rsidR="00A57F3E" w:rsidRPr="00BC7226" w:rsidRDefault="006C53B6" w:rsidP="00BC7226">
            <w:pPr>
              <w:spacing w:line="276" w:lineRule="auto"/>
              <w:ind w:right="-8"/>
              <w:jc w:val="left"/>
              <w:rPr>
                <w:rFonts w:cs="Arial"/>
              </w:rPr>
            </w:pPr>
            <w:r w:rsidRPr="00BC7226">
              <w:rPr>
                <w:rFonts w:cs="Arial"/>
              </w:rPr>
              <w:t>zazidana površina (m2)</w:t>
            </w:r>
          </w:p>
        </w:tc>
        <w:tc>
          <w:tcPr>
            <w:tcW w:w="1646" w:type="dxa"/>
            <w:tcBorders>
              <w:top w:val="dotted" w:sz="6" w:space="0" w:color="000000"/>
              <w:bottom w:val="dotted" w:sz="6" w:space="0" w:color="000000"/>
            </w:tcBorders>
            <w:shd w:val="clear" w:color="auto" w:fill="auto"/>
            <w:noWrap/>
            <w:vAlign w:val="center"/>
            <w:hideMark/>
          </w:tcPr>
          <w:p w:rsidR="00A57F3E" w:rsidRPr="00BC7226" w:rsidRDefault="00A57F3E" w:rsidP="00BC7226">
            <w:pPr>
              <w:spacing w:line="276" w:lineRule="auto"/>
              <w:ind w:right="-8"/>
              <w:jc w:val="right"/>
              <w:rPr>
                <w:rFonts w:cs="Arial"/>
              </w:rPr>
            </w:pPr>
            <w:r w:rsidRPr="00BC7226">
              <w:rPr>
                <w:rFonts w:cs="Arial"/>
                <w:bCs/>
              </w:rPr>
              <w:t>1714,9 m2</w:t>
            </w:r>
          </w:p>
        </w:tc>
      </w:tr>
      <w:tr w:rsidR="00D104AB" w:rsidRPr="00BC7226" w:rsidTr="007E27AD">
        <w:trPr>
          <w:trHeight w:val="301"/>
        </w:trPr>
        <w:tc>
          <w:tcPr>
            <w:tcW w:w="7418" w:type="dxa"/>
            <w:gridSpan w:val="7"/>
            <w:tcBorders>
              <w:top w:val="dotted" w:sz="6" w:space="0" w:color="000000"/>
              <w:bottom w:val="dotted" w:sz="6" w:space="0" w:color="000000"/>
            </w:tcBorders>
            <w:shd w:val="clear" w:color="auto" w:fill="auto"/>
            <w:noWrap/>
            <w:vAlign w:val="center"/>
            <w:hideMark/>
          </w:tcPr>
          <w:p w:rsidR="00A57F3E" w:rsidRPr="00BC7226" w:rsidRDefault="006C53B6" w:rsidP="00BC7226">
            <w:pPr>
              <w:spacing w:line="276" w:lineRule="auto"/>
              <w:ind w:right="-8"/>
              <w:jc w:val="left"/>
              <w:rPr>
                <w:rFonts w:cs="Arial"/>
              </w:rPr>
            </w:pPr>
            <w:r w:rsidRPr="00BC7226">
              <w:rPr>
                <w:rFonts w:cs="Arial"/>
              </w:rPr>
              <w:t>uporabna površina za stanovanja in poslovne dejavnosti (stavbe)</w:t>
            </w:r>
          </w:p>
        </w:tc>
        <w:tc>
          <w:tcPr>
            <w:tcW w:w="1646" w:type="dxa"/>
            <w:tcBorders>
              <w:top w:val="dotted" w:sz="6" w:space="0" w:color="000000"/>
              <w:bottom w:val="dotted" w:sz="6" w:space="0" w:color="000000"/>
            </w:tcBorders>
            <w:shd w:val="clear" w:color="auto" w:fill="auto"/>
            <w:noWrap/>
            <w:vAlign w:val="center"/>
            <w:hideMark/>
          </w:tcPr>
          <w:p w:rsidR="00A57F3E" w:rsidRPr="00BC7226" w:rsidRDefault="00A57F3E" w:rsidP="00BC7226">
            <w:pPr>
              <w:spacing w:line="276" w:lineRule="auto"/>
              <w:ind w:right="-8"/>
              <w:jc w:val="right"/>
              <w:rPr>
                <w:rFonts w:cs="Arial"/>
              </w:rPr>
            </w:pPr>
            <w:r w:rsidRPr="00BC7226">
              <w:rPr>
                <w:rFonts w:cs="Arial"/>
                <w:bCs/>
              </w:rPr>
              <w:t>3119,4 m2</w:t>
            </w:r>
          </w:p>
        </w:tc>
      </w:tr>
      <w:tr w:rsidR="001D151F" w:rsidRPr="00BC7226" w:rsidTr="007E27AD">
        <w:trPr>
          <w:trHeight w:val="301"/>
        </w:trPr>
        <w:tc>
          <w:tcPr>
            <w:tcW w:w="7418" w:type="dxa"/>
            <w:gridSpan w:val="7"/>
            <w:tcBorders>
              <w:top w:val="dotted" w:sz="6" w:space="0" w:color="000000"/>
              <w:bottom w:val="dotted" w:sz="6" w:space="0" w:color="000000"/>
            </w:tcBorders>
            <w:shd w:val="clear" w:color="auto" w:fill="auto"/>
            <w:noWrap/>
            <w:vAlign w:val="center"/>
            <w:hideMark/>
          </w:tcPr>
          <w:p w:rsidR="006B7B44" w:rsidRPr="00BC7226" w:rsidRDefault="006C53B6" w:rsidP="00BC7226">
            <w:pPr>
              <w:spacing w:line="276" w:lineRule="auto"/>
              <w:ind w:right="-8"/>
              <w:jc w:val="left"/>
              <w:rPr>
                <w:rFonts w:cs="Arial"/>
              </w:rPr>
            </w:pPr>
            <w:r w:rsidRPr="00BC7226">
              <w:rPr>
                <w:rFonts w:cs="Arial"/>
              </w:rPr>
              <w:t>bruto tlorisna površina (stavbe)</w:t>
            </w:r>
          </w:p>
        </w:tc>
        <w:tc>
          <w:tcPr>
            <w:tcW w:w="1646" w:type="dxa"/>
            <w:tcBorders>
              <w:top w:val="dotted" w:sz="6" w:space="0" w:color="000000"/>
              <w:bottom w:val="dotted" w:sz="6" w:space="0" w:color="000000"/>
            </w:tcBorders>
            <w:shd w:val="clear" w:color="auto" w:fill="auto"/>
            <w:noWrap/>
            <w:vAlign w:val="center"/>
            <w:hideMark/>
          </w:tcPr>
          <w:p w:rsidR="006B7B44" w:rsidRPr="00BC7226" w:rsidRDefault="006B7B44" w:rsidP="00BC7226">
            <w:pPr>
              <w:spacing w:line="276" w:lineRule="auto"/>
              <w:ind w:right="-8"/>
              <w:jc w:val="right"/>
              <w:rPr>
                <w:rFonts w:cs="Arial"/>
              </w:rPr>
            </w:pPr>
            <w:r w:rsidRPr="00BC7226">
              <w:rPr>
                <w:rFonts w:cs="Arial"/>
                <w:bCs/>
              </w:rPr>
              <w:t>4903,7 m2</w:t>
            </w:r>
          </w:p>
        </w:tc>
      </w:tr>
      <w:tr w:rsidR="001D151F" w:rsidRPr="00BC7226" w:rsidTr="007E27AD">
        <w:trPr>
          <w:trHeight w:val="301"/>
        </w:trPr>
        <w:tc>
          <w:tcPr>
            <w:tcW w:w="7418" w:type="dxa"/>
            <w:gridSpan w:val="7"/>
            <w:tcBorders>
              <w:top w:val="dotted" w:sz="6" w:space="0" w:color="000000"/>
              <w:bottom w:val="dotted" w:sz="6" w:space="0" w:color="000000"/>
            </w:tcBorders>
            <w:shd w:val="clear" w:color="auto" w:fill="auto"/>
            <w:noWrap/>
            <w:vAlign w:val="center"/>
            <w:hideMark/>
          </w:tcPr>
          <w:p w:rsidR="006B7B44" w:rsidRPr="00BC7226" w:rsidRDefault="006C53B6" w:rsidP="00BC7226">
            <w:pPr>
              <w:spacing w:line="276" w:lineRule="auto"/>
              <w:ind w:right="-8"/>
              <w:jc w:val="left"/>
              <w:rPr>
                <w:rFonts w:cs="Arial"/>
              </w:rPr>
            </w:pPr>
            <w:r w:rsidRPr="00BC7226">
              <w:rPr>
                <w:rFonts w:cs="Arial"/>
              </w:rPr>
              <w:t>bruto prostornina (stavbe)</w:t>
            </w:r>
          </w:p>
        </w:tc>
        <w:tc>
          <w:tcPr>
            <w:tcW w:w="1646" w:type="dxa"/>
            <w:tcBorders>
              <w:top w:val="dotted" w:sz="6" w:space="0" w:color="000000"/>
              <w:bottom w:val="dotted" w:sz="6" w:space="0" w:color="000000"/>
            </w:tcBorders>
            <w:shd w:val="clear" w:color="auto" w:fill="auto"/>
            <w:noWrap/>
            <w:vAlign w:val="center"/>
            <w:hideMark/>
          </w:tcPr>
          <w:p w:rsidR="006B7B44" w:rsidRPr="00BC7226" w:rsidRDefault="006B7B44" w:rsidP="00BC7226">
            <w:pPr>
              <w:spacing w:line="276" w:lineRule="auto"/>
              <w:ind w:right="-8"/>
              <w:jc w:val="right"/>
              <w:rPr>
                <w:rFonts w:cs="Arial"/>
              </w:rPr>
            </w:pPr>
            <w:r w:rsidRPr="00BC7226">
              <w:rPr>
                <w:rFonts w:cs="Arial"/>
                <w:bCs/>
              </w:rPr>
              <w:t>44603,2 m3</w:t>
            </w:r>
          </w:p>
        </w:tc>
      </w:tr>
      <w:tr w:rsidR="001D151F" w:rsidRPr="00BC7226" w:rsidTr="007E27AD">
        <w:trPr>
          <w:trHeight w:val="301"/>
        </w:trPr>
        <w:tc>
          <w:tcPr>
            <w:tcW w:w="7418" w:type="dxa"/>
            <w:gridSpan w:val="7"/>
            <w:tcBorders>
              <w:top w:val="dotted" w:sz="6" w:space="0" w:color="000000"/>
              <w:bottom w:val="dotted" w:sz="6" w:space="0" w:color="000000"/>
            </w:tcBorders>
            <w:shd w:val="clear" w:color="auto" w:fill="auto"/>
            <w:noWrap/>
            <w:vAlign w:val="center"/>
          </w:tcPr>
          <w:p w:rsidR="006B7B44" w:rsidRPr="00BC7226" w:rsidRDefault="006C53B6" w:rsidP="00BC7226">
            <w:pPr>
              <w:spacing w:line="276" w:lineRule="auto"/>
              <w:ind w:right="-8"/>
              <w:jc w:val="left"/>
              <w:rPr>
                <w:rFonts w:cs="Arial"/>
              </w:rPr>
            </w:pPr>
            <w:proofErr w:type="spellStart"/>
            <w:r w:rsidRPr="00BC7226">
              <w:rPr>
                <w:rFonts w:cs="Arial"/>
              </w:rPr>
              <w:t>etažnost</w:t>
            </w:r>
            <w:proofErr w:type="spellEnd"/>
          </w:p>
        </w:tc>
        <w:tc>
          <w:tcPr>
            <w:tcW w:w="1646" w:type="dxa"/>
            <w:tcBorders>
              <w:top w:val="dotted" w:sz="6" w:space="0" w:color="000000"/>
              <w:bottom w:val="dotted" w:sz="6" w:space="0" w:color="000000"/>
            </w:tcBorders>
            <w:shd w:val="clear" w:color="auto" w:fill="auto"/>
            <w:noWrap/>
            <w:vAlign w:val="center"/>
            <w:hideMark/>
          </w:tcPr>
          <w:p w:rsidR="006B7B44" w:rsidRPr="00BC7226" w:rsidRDefault="006B7B44" w:rsidP="00BC7226">
            <w:pPr>
              <w:spacing w:line="276" w:lineRule="auto"/>
              <w:ind w:right="-8"/>
              <w:jc w:val="right"/>
              <w:rPr>
                <w:rFonts w:cs="Arial"/>
              </w:rPr>
            </w:pPr>
            <w:r w:rsidRPr="00BC7226">
              <w:rPr>
                <w:rFonts w:cs="Arial"/>
                <w:bCs/>
              </w:rPr>
              <w:t>K1+P+N</w:t>
            </w:r>
          </w:p>
        </w:tc>
      </w:tr>
      <w:tr w:rsidR="00266AA4" w:rsidRPr="00BC7226" w:rsidTr="007E27AD">
        <w:trPr>
          <w:trHeight w:val="301"/>
        </w:trPr>
        <w:tc>
          <w:tcPr>
            <w:tcW w:w="2753" w:type="dxa"/>
            <w:gridSpan w:val="2"/>
            <w:tcBorders>
              <w:top w:val="dotted" w:sz="6" w:space="0" w:color="000000"/>
              <w:bottom w:val="dotted" w:sz="6" w:space="0" w:color="000000"/>
            </w:tcBorders>
            <w:shd w:val="clear" w:color="auto" w:fill="auto"/>
            <w:noWrap/>
            <w:vAlign w:val="center"/>
            <w:hideMark/>
          </w:tcPr>
          <w:p w:rsidR="006B7B44" w:rsidRPr="00BC7226" w:rsidRDefault="006C53B6" w:rsidP="00BC7226">
            <w:pPr>
              <w:spacing w:line="276" w:lineRule="auto"/>
              <w:ind w:right="-8"/>
              <w:jc w:val="left"/>
              <w:rPr>
                <w:rFonts w:cs="Arial"/>
              </w:rPr>
            </w:pPr>
            <w:r w:rsidRPr="00BC7226">
              <w:rPr>
                <w:rFonts w:cs="Arial"/>
              </w:rPr>
              <w:t>oblika strehe</w:t>
            </w:r>
          </w:p>
        </w:tc>
        <w:tc>
          <w:tcPr>
            <w:tcW w:w="3027" w:type="dxa"/>
            <w:gridSpan w:val="3"/>
            <w:tcBorders>
              <w:top w:val="dotted" w:sz="6" w:space="0" w:color="000000"/>
              <w:bottom w:val="dotted" w:sz="6" w:space="0" w:color="000000"/>
            </w:tcBorders>
            <w:shd w:val="clear" w:color="auto" w:fill="auto"/>
            <w:noWrap/>
            <w:vAlign w:val="center"/>
            <w:hideMark/>
          </w:tcPr>
          <w:p w:rsidR="006B7B44" w:rsidRPr="00BC7226" w:rsidRDefault="006B7B44" w:rsidP="00BC7226">
            <w:pPr>
              <w:spacing w:line="276" w:lineRule="auto"/>
              <w:ind w:right="-8"/>
              <w:jc w:val="left"/>
              <w:rPr>
                <w:rFonts w:cs="Arial"/>
              </w:rPr>
            </w:pPr>
            <w:r w:rsidRPr="00BC7226">
              <w:rPr>
                <w:rFonts w:cs="Arial"/>
                <w:bCs/>
              </w:rPr>
              <w:t>ločna streha</w:t>
            </w:r>
          </w:p>
        </w:tc>
        <w:tc>
          <w:tcPr>
            <w:tcW w:w="1638" w:type="dxa"/>
            <w:gridSpan w:val="2"/>
            <w:tcBorders>
              <w:top w:val="dotted" w:sz="6" w:space="0" w:color="000000"/>
              <w:bottom w:val="dotted" w:sz="6" w:space="0" w:color="000000"/>
            </w:tcBorders>
            <w:shd w:val="clear" w:color="auto" w:fill="auto"/>
            <w:noWrap/>
            <w:vAlign w:val="center"/>
            <w:hideMark/>
          </w:tcPr>
          <w:p w:rsidR="006B7B44" w:rsidRPr="00BC7226" w:rsidRDefault="006C53B6" w:rsidP="00BC7226">
            <w:pPr>
              <w:spacing w:line="276" w:lineRule="auto"/>
              <w:ind w:right="-8"/>
              <w:jc w:val="left"/>
              <w:rPr>
                <w:rFonts w:cs="Arial"/>
              </w:rPr>
            </w:pPr>
            <w:r w:rsidRPr="00BC7226">
              <w:rPr>
                <w:rFonts w:cs="Arial"/>
              </w:rPr>
              <w:t>naklon</w:t>
            </w:r>
          </w:p>
        </w:tc>
        <w:tc>
          <w:tcPr>
            <w:tcW w:w="1646" w:type="dxa"/>
            <w:tcBorders>
              <w:top w:val="dotted" w:sz="6" w:space="0" w:color="000000"/>
              <w:bottom w:val="dotted" w:sz="6" w:space="0" w:color="000000"/>
            </w:tcBorders>
            <w:shd w:val="clear" w:color="auto" w:fill="auto"/>
            <w:noWrap/>
            <w:vAlign w:val="center"/>
            <w:hideMark/>
          </w:tcPr>
          <w:p w:rsidR="006B7B44" w:rsidRPr="00BC7226" w:rsidRDefault="006B7B44" w:rsidP="00BC7226">
            <w:pPr>
              <w:spacing w:line="276" w:lineRule="auto"/>
              <w:ind w:right="-8"/>
              <w:jc w:val="right"/>
              <w:rPr>
                <w:rFonts w:cs="Arial"/>
              </w:rPr>
            </w:pPr>
            <w:r w:rsidRPr="00BC7226">
              <w:rPr>
                <w:rFonts w:cs="Arial"/>
                <w:bCs/>
              </w:rPr>
              <w:t>0-11°</w:t>
            </w:r>
          </w:p>
        </w:tc>
      </w:tr>
      <w:tr w:rsidR="00CF608B" w:rsidRPr="00BC7226" w:rsidTr="007E27AD">
        <w:trPr>
          <w:trHeight w:val="301"/>
        </w:trPr>
        <w:tc>
          <w:tcPr>
            <w:tcW w:w="2753" w:type="dxa"/>
            <w:gridSpan w:val="2"/>
            <w:tcBorders>
              <w:top w:val="dotted" w:sz="6" w:space="0" w:color="000000"/>
              <w:bottom w:val="dotted" w:sz="6" w:space="0" w:color="000000"/>
            </w:tcBorders>
            <w:shd w:val="clear" w:color="auto" w:fill="auto"/>
            <w:noWrap/>
            <w:vAlign w:val="center"/>
            <w:hideMark/>
          </w:tcPr>
          <w:p w:rsidR="0086727F" w:rsidRPr="00BC7226" w:rsidRDefault="0086727F" w:rsidP="00BC7226">
            <w:pPr>
              <w:spacing w:line="276" w:lineRule="auto"/>
              <w:ind w:right="-8"/>
              <w:jc w:val="left"/>
              <w:rPr>
                <w:rFonts w:cs="Arial"/>
              </w:rPr>
            </w:pPr>
            <w:r w:rsidRPr="00BC7226">
              <w:rPr>
                <w:rFonts w:cs="Arial"/>
              </w:rPr>
              <w:t>drug</w:t>
            </w:r>
            <w:r w:rsidR="009A2217" w:rsidRPr="00BC7226">
              <w:rPr>
                <w:rFonts w:cs="Arial"/>
              </w:rPr>
              <w:t>i</w:t>
            </w:r>
            <w:r w:rsidRPr="00BC7226">
              <w:rPr>
                <w:rFonts w:cs="Arial"/>
              </w:rPr>
              <w:t xml:space="preserve"> podatki zahtevani v PA</w:t>
            </w:r>
          </w:p>
        </w:tc>
        <w:tc>
          <w:tcPr>
            <w:tcW w:w="6311" w:type="dxa"/>
            <w:gridSpan w:val="6"/>
            <w:tcBorders>
              <w:top w:val="dotted" w:sz="6" w:space="0" w:color="000000"/>
              <w:bottom w:val="dotted" w:sz="6" w:space="0" w:color="000000"/>
            </w:tcBorders>
            <w:shd w:val="clear" w:color="auto" w:fill="auto"/>
            <w:vAlign w:val="center"/>
            <w:hideMark/>
          </w:tcPr>
          <w:p w:rsidR="0086727F" w:rsidRPr="00BC7226" w:rsidRDefault="003653E7" w:rsidP="00BC7226">
            <w:pPr>
              <w:spacing w:line="276" w:lineRule="auto"/>
              <w:ind w:right="-8"/>
              <w:jc w:val="left"/>
              <w:rPr>
                <w:rFonts w:cs="Arial"/>
              </w:rPr>
            </w:pPr>
            <w:r w:rsidRPr="00BC7226">
              <w:rPr>
                <w:rFonts w:cs="Arial"/>
                <w:bCs/>
              </w:rPr>
              <w:t xml:space="preserve">odmiki od </w:t>
            </w:r>
            <w:proofErr w:type="spellStart"/>
            <w:r w:rsidRPr="00BC7226">
              <w:rPr>
                <w:rFonts w:cs="Arial"/>
                <w:bCs/>
              </w:rPr>
              <w:t>parc</w:t>
            </w:r>
            <w:proofErr w:type="spellEnd"/>
            <w:r w:rsidRPr="00BC7226">
              <w:rPr>
                <w:rFonts w:cs="Arial"/>
                <w:bCs/>
              </w:rPr>
              <w:t xml:space="preserve">. </w:t>
            </w:r>
            <w:r w:rsidR="0086727F" w:rsidRPr="00BC7226">
              <w:rPr>
                <w:rFonts w:cs="Arial"/>
                <w:bCs/>
              </w:rPr>
              <w:t>št.</w:t>
            </w:r>
            <w:r w:rsidRPr="00BC7226">
              <w:rPr>
                <w:rFonts w:cs="Arial"/>
                <w:bCs/>
              </w:rPr>
              <w:t xml:space="preserve"> </w:t>
            </w:r>
            <w:r w:rsidR="0086727F" w:rsidRPr="00BC7226">
              <w:rPr>
                <w:rFonts w:cs="Arial"/>
                <w:bCs/>
              </w:rPr>
              <w:t>3258/1 -</w:t>
            </w:r>
            <w:r w:rsidRPr="00BC7226">
              <w:rPr>
                <w:rFonts w:cs="Arial"/>
                <w:bCs/>
              </w:rPr>
              <w:t xml:space="preserve"> 9,6m; </w:t>
            </w:r>
            <w:r w:rsidR="0086727F" w:rsidRPr="00BC7226">
              <w:rPr>
                <w:rFonts w:cs="Arial"/>
                <w:bCs/>
              </w:rPr>
              <w:t>št.</w:t>
            </w:r>
            <w:r w:rsidRPr="00BC7226">
              <w:rPr>
                <w:rFonts w:cs="Arial"/>
                <w:bCs/>
              </w:rPr>
              <w:t xml:space="preserve"> </w:t>
            </w:r>
            <w:r w:rsidR="0086727F" w:rsidRPr="00BC7226">
              <w:rPr>
                <w:rFonts w:cs="Arial"/>
                <w:bCs/>
              </w:rPr>
              <w:t>3259</w:t>
            </w:r>
            <w:r w:rsidRPr="00BC7226">
              <w:rPr>
                <w:rFonts w:cs="Arial"/>
                <w:bCs/>
              </w:rPr>
              <w:t xml:space="preserve"> </w:t>
            </w:r>
            <w:r w:rsidR="0086727F" w:rsidRPr="00BC7226">
              <w:rPr>
                <w:rFonts w:cs="Arial"/>
                <w:bCs/>
              </w:rPr>
              <w:t>-</w:t>
            </w:r>
            <w:r w:rsidRPr="00BC7226">
              <w:rPr>
                <w:rFonts w:cs="Arial"/>
                <w:bCs/>
              </w:rPr>
              <w:t xml:space="preserve"> </w:t>
            </w:r>
            <w:r w:rsidR="0086727F" w:rsidRPr="00BC7226">
              <w:rPr>
                <w:rFonts w:cs="Arial"/>
                <w:bCs/>
              </w:rPr>
              <w:t>1,6m; št. 3261</w:t>
            </w:r>
            <w:r w:rsidRPr="00BC7226">
              <w:rPr>
                <w:rFonts w:cs="Arial"/>
                <w:bCs/>
              </w:rPr>
              <w:t xml:space="preserve"> </w:t>
            </w:r>
            <w:r w:rsidR="0086727F" w:rsidRPr="00BC7226">
              <w:rPr>
                <w:rFonts w:cs="Arial"/>
                <w:bCs/>
              </w:rPr>
              <w:t>-</w:t>
            </w:r>
            <w:r w:rsidRPr="00BC7226">
              <w:rPr>
                <w:rFonts w:cs="Arial"/>
                <w:bCs/>
              </w:rPr>
              <w:t xml:space="preserve"> </w:t>
            </w:r>
            <w:r w:rsidR="0086727F" w:rsidRPr="00BC7226">
              <w:rPr>
                <w:rFonts w:cs="Arial"/>
                <w:bCs/>
              </w:rPr>
              <w:t>20,9m; št.</w:t>
            </w:r>
            <w:r w:rsidRPr="00BC7226">
              <w:rPr>
                <w:rFonts w:cs="Arial"/>
                <w:bCs/>
              </w:rPr>
              <w:t xml:space="preserve"> </w:t>
            </w:r>
            <w:r w:rsidR="0086727F" w:rsidRPr="00BC7226">
              <w:rPr>
                <w:rFonts w:cs="Arial"/>
                <w:bCs/>
              </w:rPr>
              <w:t>3229</w:t>
            </w:r>
            <w:r w:rsidRPr="00BC7226">
              <w:rPr>
                <w:rFonts w:cs="Arial"/>
                <w:bCs/>
              </w:rPr>
              <w:t xml:space="preserve"> </w:t>
            </w:r>
            <w:r w:rsidR="0086727F" w:rsidRPr="00BC7226">
              <w:rPr>
                <w:rFonts w:cs="Arial"/>
                <w:bCs/>
              </w:rPr>
              <w:t>-</w:t>
            </w:r>
            <w:r w:rsidRPr="00BC7226">
              <w:rPr>
                <w:rFonts w:cs="Arial"/>
                <w:bCs/>
              </w:rPr>
              <w:t xml:space="preserve"> </w:t>
            </w:r>
            <w:r w:rsidR="0086727F" w:rsidRPr="00BC7226">
              <w:rPr>
                <w:rFonts w:cs="Arial"/>
                <w:bCs/>
              </w:rPr>
              <w:t>5,6m; od osi tira - 12,6m</w:t>
            </w:r>
          </w:p>
        </w:tc>
      </w:tr>
      <w:tr w:rsidR="009A2217" w:rsidRPr="00BC7226" w:rsidTr="00D104AB">
        <w:trPr>
          <w:trHeight w:val="301"/>
        </w:trPr>
        <w:tc>
          <w:tcPr>
            <w:tcW w:w="9064" w:type="dxa"/>
            <w:gridSpan w:val="8"/>
            <w:tcBorders>
              <w:top w:val="single" w:sz="6" w:space="0" w:color="000000"/>
            </w:tcBorders>
            <w:shd w:val="clear" w:color="auto" w:fill="auto"/>
            <w:noWrap/>
            <w:hideMark/>
          </w:tcPr>
          <w:p w:rsidR="009A2217" w:rsidRPr="00BC7226" w:rsidRDefault="009A2217" w:rsidP="00BC7226">
            <w:pPr>
              <w:spacing w:line="276" w:lineRule="auto"/>
              <w:ind w:right="-8"/>
              <w:jc w:val="left"/>
              <w:rPr>
                <w:rFonts w:cs="Arial"/>
              </w:rPr>
            </w:pPr>
          </w:p>
        </w:tc>
      </w:tr>
      <w:tr w:rsidR="0056037B" w:rsidRPr="00BC7226" w:rsidTr="009B321C">
        <w:trPr>
          <w:trHeight w:val="301"/>
        </w:trPr>
        <w:tc>
          <w:tcPr>
            <w:tcW w:w="9064" w:type="dxa"/>
            <w:gridSpan w:val="8"/>
            <w:tcBorders>
              <w:bottom w:val="single" w:sz="6" w:space="0" w:color="000000"/>
            </w:tcBorders>
            <w:shd w:val="clear" w:color="auto" w:fill="auto"/>
            <w:noWrap/>
            <w:vAlign w:val="bottom"/>
            <w:hideMark/>
          </w:tcPr>
          <w:p w:rsidR="0056037B" w:rsidRPr="00BC7226" w:rsidRDefault="0056037B" w:rsidP="00BC7226">
            <w:pPr>
              <w:pStyle w:val="Izrek1"/>
              <w:spacing w:line="276" w:lineRule="auto"/>
              <w:ind w:right="-8"/>
              <w:rPr>
                <w:b/>
              </w:rPr>
            </w:pPr>
            <w:r w:rsidRPr="00BC7226">
              <w:rPr>
                <w:b/>
              </w:rPr>
              <w:t>Objekt D - garaža - STAVBA</w:t>
            </w:r>
          </w:p>
        </w:tc>
      </w:tr>
      <w:tr w:rsidR="002D2D2A" w:rsidRPr="00BC7226" w:rsidTr="007E27AD">
        <w:trPr>
          <w:trHeight w:val="301"/>
        </w:trPr>
        <w:tc>
          <w:tcPr>
            <w:tcW w:w="4461" w:type="dxa"/>
            <w:gridSpan w:val="4"/>
            <w:tcBorders>
              <w:top w:val="single" w:sz="6" w:space="0" w:color="000000"/>
              <w:bottom w:val="dotted" w:sz="6" w:space="0" w:color="000000"/>
            </w:tcBorders>
            <w:shd w:val="clear" w:color="auto" w:fill="auto"/>
            <w:noWrap/>
            <w:vAlign w:val="center"/>
            <w:hideMark/>
          </w:tcPr>
          <w:p w:rsidR="009A2217" w:rsidRPr="00BC7226" w:rsidRDefault="009A2217" w:rsidP="00BC7226">
            <w:pPr>
              <w:spacing w:line="276" w:lineRule="auto"/>
              <w:ind w:right="-8"/>
              <w:jc w:val="left"/>
              <w:rPr>
                <w:rFonts w:cs="Arial"/>
              </w:rPr>
            </w:pPr>
            <w:r w:rsidRPr="00BC7226">
              <w:rPr>
                <w:rFonts w:cs="Arial"/>
              </w:rPr>
              <w:t>imenovanje objekta</w:t>
            </w:r>
          </w:p>
        </w:tc>
        <w:tc>
          <w:tcPr>
            <w:tcW w:w="4603" w:type="dxa"/>
            <w:gridSpan w:val="4"/>
            <w:tcBorders>
              <w:top w:val="single" w:sz="6" w:space="0" w:color="000000"/>
              <w:bottom w:val="dotted" w:sz="6" w:space="0" w:color="000000"/>
            </w:tcBorders>
            <w:shd w:val="clear" w:color="auto" w:fill="auto"/>
            <w:vAlign w:val="center"/>
            <w:hideMark/>
          </w:tcPr>
          <w:p w:rsidR="009A2217" w:rsidRPr="00BC7226" w:rsidRDefault="009A2217" w:rsidP="00BC7226">
            <w:pPr>
              <w:spacing w:line="276" w:lineRule="auto"/>
              <w:ind w:right="-8"/>
              <w:jc w:val="left"/>
              <w:rPr>
                <w:rFonts w:cs="Arial"/>
              </w:rPr>
            </w:pPr>
            <w:r w:rsidRPr="00BC7226">
              <w:rPr>
                <w:rFonts w:cs="Arial"/>
                <w:bCs/>
              </w:rPr>
              <w:t>Garaža</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6B7B44" w:rsidRPr="00BC7226" w:rsidRDefault="006B7B44" w:rsidP="00BC7226">
            <w:pPr>
              <w:spacing w:line="276" w:lineRule="auto"/>
              <w:ind w:right="-8"/>
              <w:jc w:val="left"/>
              <w:rPr>
                <w:rFonts w:cs="Arial"/>
              </w:rPr>
            </w:pPr>
            <w:r w:rsidRPr="00BC7226">
              <w:rPr>
                <w:rFonts w:cs="Arial"/>
              </w:rPr>
              <w:t>kratek opis objekta</w:t>
            </w:r>
          </w:p>
        </w:tc>
        <w:tc>
          <w:tcPr>
            <w:tcW w:w="4603" w:type="dxa"/>
            <w:gridSpan w:val="4"/>
            <w:tcBorders>
              <w:top w:val="dotted" w:sz="6" w:space="0" w:color="000000"/>
              <w:bottom w:val="dotted" w:sz="6" w:space="0" w:color="000000"/>
            </w:tcBorders>
            <w:shd w:val="clear" w:color="auto" w:fill="auto"/>
            <w:noWrap/>
            <w:vAlign w:val="center"/>
            <w:hideMark/>
          </w:tcPr>
          <w:p w:rsidR="006B7B44" w:rsidRPr="00BC7226" w:rsidRDefault="006B7B44" w:rsidP="00BC7226">
            <w:pPr>
              <w:spacing w:line="276" w:lineRule="auto"/>
              <w:ind w:right="-8"/>
              <w:jc w:val="left"/>
              <w:rPr>
                <w:rFonts w:cs="Arial"/>
              </w:rPr>
            </w:pPr>
            <w:r w:rsidRPr="00BC7226">
              <w:rPr>
                <w:rFonts w:cs="Arial"/>
                <w:bCs/>
              </w:rPr>
              <w:t>Podzemna garaža</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9A2217" w:rsidRPr="00BC7226" w:rsidRDefault="009A2217" w:rsidP="00BC7226">
            <w:pPr>
              <w:spacing w:line="276" w:lineRule="auto"/>
              <w:ind w:right="-8"/>
              <w:jc w:val="left"/>
              <w:rPr>
                <w:rFonts w:cs="Arial"/>
              </w:rPr>
            </w:pPr>
            <w:r w:rsidRPr="00BC7226">
              <w:rPr>
                <w:rFonts w:cs="Arial"/>
              </w:rPr>
              <w:t>parcelna številka</w:t>
            </w:r>
          </w:p>
        </w:tc>
        <w:tc>
          <w:tcPr>
            <w:tcW w:w="4603" w:type="dxa"/>
            <w:gridSpan w:val="4"/>
            <w:tcBorders>
              <w:top w:val="dotted" w:sz="6" w:space="0" w:color="000000"/>
              <w:bottom w:val="dotted" w:sz="6" w:space="0" w:color="000000"/>
            </w:tcBorders>
            <w:shd w:val="clear" w:color="auto" w:fill="auto"/>
            <w:noWrap/>
            <w:vAlign w:val="center"/>
            <w:hideMark/>
          </w:tcPr>
          <w:p w:rsidR="009A2217" w:rsidRPr="00BC7226" w:rsidRDefault="009A2217" w:rsidP="00BC7226">
            <w:pPr>
              <w:spacing w:line="276" w:lineRule="auto"/>
              <w:ind w:right="-8"/>
              <w:jc w:val="left"/>
              <w:rPr>
                <w:rFonts w:cs="Arial"/>
              </w:rPr>
            </w:pPr>
            <w:r w:rsidRPr="00BC7226">
              <w:rPr>
                <w:rFonts w:cs="Arial"/>
                <w:bCs/>
              </w:rPr>
              <w:t xml:space="preserve">2113, 2115, 2116, 2182, </w:t>
            </w:r>
            <w:r w:rsidR="000377CF" w:rsidRPr="00BC7226">
              <w:rPr>
                <w:rFonts w:cs="Arial"/>
                <w:bCs/>
              </w:rPr>
              <w:t>2108/5</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9A2217" w:rsidRPr="00BC7226" w:rsidRDefault="009A2217" w:rsidP="00BC7226">
            <w:pPr>
              <w:spacing w:line="276" w:lineRule="auto"/>
              <w:ind w:right="-8"/>
              <w:jc w:val="left"/>
              <w:rPr>
                <w:rFonts w:cs="Arial"/>
              </w:rPr>
            </w:pPr>
            <w:r w:rsidRPr="00BC7226">
              <w:rPr>
                <w:rFonts w:cs="Arial"/>
              </w:rPr>
              <w:t>katastrska občina</w:t>
            </w:r>
          </w:p>
        </w:tc>
        <w:tc>
          <w:tcPr>
            <w:tcW w:w="4603" w:type="dxa"/>
            <w:gridSpan w:val="4"/>
            <w:tcBorders>
              <w:top w:val="dotted" w:sz="6" w:space="0" w:color="000000"/>
              <w:bottom w:val="dotted" w:sz="6" w:space="0" w:color="000000"/>
            </w:tcBorders>
            <w:shd w:val="clear" w:color="auto" w:fill="auto"/>
            <w:vAlign w:val="center"/>
            <w:hideMark/>
          </w:tcPr>
          <w:p w:rsidR="009A2217" w:rsidRPr="00BC7226" w:rsidRDefault="009A2217" w:rsidP="00BC7226">
            <w:pPr>
              <w:spacing w:line="276" w:lineRule="auto"/>
              <w:ind w:right="-8"/>
              <w:jc w:val="left"/>
              <w:rPr>
                <w:rFonts w:cs="Arial"/>
              </w:rPr>
            </w:pPr>
            <w:r w:rsidRPr="00BC7226">
              <w:rPr>
                <w:rFonts w:cs="Arial"/>
                <w:bCs/>
              </w:rPr>
              <w:t>Ajdovščina</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6B7B44" w:rsidRPr="00BC7226" w:rsidRDefault="006B7B44" w:rsidP="00BC7226">
            <w:pPr>
              <w:spacing w:line="276" w:lineRule="auto"/>
              <w:ind w:right="-8"/>
              <w:jc w:val="left"/>
              <w:rPr>
                <w:rFonts w:cs="Arial"/>
              </w:rPr>
            </w:pPr>
            <w:r w:rsidRPr="00BC7226">
              <w:rPr>
                <w:rFonts w:cs="Arial"/>
              </w:rPr>
              <w:t>vrsta gradnje</w:t>
            </w:r>
          </w:p>
        </w:tc>
        <w:tc>
          <w:tcPr>
            <w:tcW w:w="4603" w:type="dxa"/>
            <w:gridSpan w:val="4"/>
            <w:tcBorders>
              <w:top w:val="dotted" w:sz="6" w:space="0" w:color="000000"/>
              <w:bottom w:val="dotted" w:sz="6" w:space="0" w:color="000000"/>
            </w:tcBorders>
            <w:shd w:val="clear" w:color="auto" w:fill="auto"/>
            <w:noWrap/>
            <w:vAlign w:val="center"/>
            <w:hideMark/>
          </w:tcPr>
          <w:p w:rsidR="006B7B44" w:rsidRPr="00BC7226" w:rsidRDefault="006B7B44" w:rsidP="00BC7226">
            <w:pPr>
              <w:spacing w:line="276" w:lineRule="auto"/>
              <w:ind w:right="-8"/>
              <w:jc w:val="left"/>
              <w:rPr>
                <w:rFonts w:cs="Arial"/>
              </w:rPr>
            </w:pPr>
            <w:r w:rsidRPr="00BC7226">
              <w:rPr>
                <w:rFonts w:cs="Arial"/>
                <w:bCs/>
              </w:rPr>
              <w:t>novogradnja - novozgrajen objekt</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9A2217" w:rsidRPr="00BC7226" w:rsidRDefault="009A2217" w:rsidP="00BC7226">
            <w:pPr>
              <w:spacing w:line="276" w:lineRule="auto"/>
              <w:ind w:right="-8"/>
              <w:jc w:val="left"/>
              <w:rPr>
                <w:rFonts w:cs="Arial"/>
              </w:rPr>
            </w:pPr>
            <w:r w:rsidRPr="00BC7226">
              <w:rPr>
                <w:rFonts w:cs="Arial"/>
              </w:rPr>
              <w:t>zahtevnost objekta</w:t>
            </w:r>
          </w:p>
        </w:tc>
        <w:tc>
          <w:tcPr>
            <w:tcW w:w="4603" w:type="dxa"/>
            <w:gridSpan w:val="4"/>
            <w:tcBorders>
              <w:top w:val="dotted" w:sz="6" w:space="0" w:color="000000"/>
              <w:bottom w:val="dotted" w:sz="6" w:space="0" w:color="000000"/>
            </w:tcBorders>
            <w:shd w:val="clear" w:color="auto" w:fill="auto"/>
            <w:vAlign w:val="center"/>
            <w:hideMark/>
          </w:tcPr>
          <w:p w:rsidR="009A2217" w:rsidRPr="00BC7226" w:rsidRDefault="009A2217" w:rsidP="00BC7226">
            <w:pPr>
              <w:spacing w:line="276" w:lineRule="auto"/>
              <w:ind w:right="-8"/>
              <w:jc w:val="left"/>
              <w:rPr>
                <w:rFonts w:cs="Arial"/>
              </w:rPr>
            </w:pPr>
            <w:r w:rsidRPr="00BC7226">
              <w:rPr>
                <w:rFonts w:cs="Arial"/>
                <w:bCs/>
              </w:rPr>
              <w:t>zahteven</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9A2217" w:rsidRPr="00BC7226" w:rsidRDefault="009A2217" w:rsidP="00BC7226">
            <w:pPr>
              <w:spacing w:line="276" w:lineRule="auto"/>
              <w:ind w:right="-8"/>
              <w:jc w:val="left"/>
              <w:rPr>
                <w:rFonts w:cs="Arial"/>
              </w:rPr>
            </w:pPr>
            <w:r w:rsidRPr="00BC7226">
              <w:rPr>
                <w:rFonts w:cs="Arial"/>
              </w:rPr>
              <w:t>požarno zahteven objekt</w:t>
            </w:r>
          </w:p>
        </w:tc>
        <w:tc>
          <w:tcPr>
            <w:tcW w:w="4603" w:type="dxa"/>
            <w:gridSpan w:val="4"/>
            <w:tcBorders>
              <w:top w:val="dotted" w:sz="6" w:space="0" w:color="000000"/>
              <w:bottom w:val="dotted" w:sz="6" w:space="0" w:color="000000"/>
            </w:tcBorders>
            <w:shd w:val="clear" w:color="auto" w:fill="auto"/>
            <w:vAlign w:val="center"/>
            <w:hideMark/>
          </w:tcPr>
          <w:p w:rsidR="009A2217" w:rsidRPr="00BC7226" w:rsidRDefault="009A2217" w:rsidP="00BC7226">
            <w:pPr>
              <w:spacing w:line="276" w:lineRule="auto"/>
              <w:ind w:right="-8"/>
              <w:jc w:val="left"/>
              <w:rPr>
                <w:rFonts w:cs="Arial"/>
              </w:rPr>
            </w:pPr>
            <w:r w:rsidRPr="00BC7226">
              <w:rPr>
                <w:rFonts w:cs="Arial"/>
                <w:bCs/>
              </w:rPr>
              <w:t>DA</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6B7B44" w:rsidRPr="00BC7226" w:rsidRDefault="006B7B44" w:rsidP="00BC7226">
            <w:pPr>
              <w:spacing w:line="276" w:lineRule="auto"/>
              <w:ind w:right="-8"/>
              <w:jc w:val="left"/>
              <w:rPr>
                <w:rFonts w:cs="Arial"/>
              </w:rPr>
            </w:pPr>
            <w:r w:rsidRPr="00BC7226">
              <w:rPr>
                <w:rFonts w:cs="Arial"/>
              </w:rPr>
              <w:t>klasifikacija po CC-SI</w:t>
            </w:r>
          </w:p>
        </w:tc>
        <w:tc>
          <w:tcPr>
            <w:tcW w:w="4603" w:type="dxa"/>
            <w:gridSpan w:val="4"/>
            <w:tcBorders>
              <w:top w:val="dotted" w:sz="6" w:space="0" w:color="000000"/>
              <w:bottom w:val="dotted" w:sz="6" w:space="0" w:color="000000"/>
            </w:tcBorders>
            <w:shd w:val="clear" w:color="auto" w:fill="auto"/>
            <w:vAlign w:val="center"/>
            <w:hideMark/>
          </w:tcPr>
          <w:p w:rsidR="006B7B44" w:rsidRPr="00BC7226" w:rsidRDefault="006B7B44" w:rsidP="00BC7226">
            <w:pPr>
              <w:spacing w:line="276" w:lineRule="auto"/>
              <w:ind w:right="-8"/>
              <w:jc w:val="left"/>
              <w:rPr>
                <w:rFonts w:cs="Arial"/>
              </w:rPr>
            </w:pPr>
            <w:r w:rsidRPr="00BC7226">
              <w:rPr>
                <w:rFonts w:cs="Arial"/>
                <w:bCs/>
              </w:rPr>
              <w:t>12420 Garažne stavbe</w:t>
            </w:r>
          </w:p>
        </w:tc>
      </w:tr>
      <w:tr w:rsidR="00D104AB" w:rsidRPr="00BC7226" w:rsidTr="007E27AD">
        <w:trPr>
          <w:trHeight w:val="301"/>
        </w:trPr>
        <w:tc>
          <w:tcPr>
            <w:tcW w:w="7418" w:type="dxa"/>
            <w:gridSpan w:val="7"/>
            <w:tcBorders>
              <w:top w:val="dotted" w:sz="6" w:space="0" w:color="000000"/>
              <w:bottom w:val="dotted" w:sz="6" w:space="0" w:color="000000"/>
            </w:tcBorders>
            <w:shd w:val="clear" w:color="auto" w:fill="auto"/>
            <w:noWrap/>
            <w:vAlign w:val="center"/>
            <w:hideMark/>
          </w:tcPr>
          <w:p w:rsidR="00A57F3E" w:rsidRPr="00BC7226" w:rsidRDefault="00A57F3E" w:rsidP="00BC7226">
            <w:pPr>
              <w:spacing w:line="276" w:lineRule="auto"/>
              <w:ind w:right="-8"/>
              <w:jc w:val="left"/>
              <w:rPr>
                <w:rFonts w:cs="Arial"/>
              </w:rPr>
            </w:pPr>
            <w:r w:rsidRPr="00BC7226">
              <w:rPr>
                <w:rFonts w:cs="Arial"/>
              </w:rPr>
              <w:t>zunanje mere na stiku z zemljiščem</w:t>
            </w:r>
          </w:p>
        </w:tc>
        <w:tc>
          <w:tcPr>
            <w:tcW w:w="1646" w:type="dxa"/>
            <w:tcBorders>
              <w:top w:val="dotted" w:sz="6" w:space="0" w:color="000000"/>
              <w:bottom w:val="dotted" w:sz="6" w:space="0" w:color="000000"/>
            </w:tcBorders>
            <w:shd w:val="clear" w:color="auto" w:fill="auto"/>
            <w:vAlign w:val="center"/>
            <w:hideMark/>
          </w:tcPr>
          <w:p w:rsidR="00A57F3E" w:rsidRPr="00BC7226" w:rsidRDefault="00A57F3E" w:rsidP="00BC7226">
            <w:pPr>
              <w:spacing w:line="276" w:lineRule="auto"/>
              <w:ind w:right="-8"/>
              <w:jc w:val="right"/>
              <w:rPr>
                <w:rFonts w:cs="Arial"/>
              </w:rPr>
            </w:pPr>
            <w:r w:rsidRPr="00BC7226">
              <w:rPr>
                <w:rFonts w:cs="Arial"/>
              </w:rPr>
              <w:t>123,2 x 107,6 m</w:t>
            </w:r>
          </w:p>
        </w:tc>
      </w:tr>
      <w:tr w:rsidR="001D151F" w:rsidRPr="00BC7226" w:rsidTr="007E27AD">
        <w:trPr>
          <w:trHeight w:val="301"/>
        </w:trPr>
        <w:tc>
          <w:tcPr>
            <w:tcW w:w="7418" w:type="dxa"/>
            <w:gridSpan w:val="7"/>
            <w:tcBorders>
              <w:top w:val="dotted" w:sz="6" w:space="0" w:color="000000"/>
              <w:bottom w:val="dotted" w:sz="6" w:space="0" w:color="000000"/>
            </w:tcBorders>
            <w:shd w:val="clear" w:color="auto" w:fill="auto"/>
            <w:noWrap/>
            <w:vAlign w:val="center"/>
            <w:hideMark/>
          </w:tcPr>
          <w:p w:rsidR="006B7B44" w:rsidRPr="00BC7226" w:rsidRDefault="006B7B44" w:rsidP="00BC7226">
            <w:pPr>
              <w:spacing w:line="276" w:lineRule="auto"/>
              <w:ind w:right="-8"/>
              <w:jc w:val="left"/>
              <w:rPr>
                <w:rFonts w:cs="Arial"/>
              </w:rPr>
            </w:pPr>
            <w:r w:rsidRPr="00BC7226">
              <w:rPr>
                <w:rFonts w:cs="Arial"/>
              </w:rPr>
              <w:t>najvišja višinska kota (n. v.)</w:t>
            </w:r>
          </w:p>
        </w:tc>
        <w:tc>
          <w:tcPr>
            <w:tcW w:w="1646" w:type="dxa"/>
            <w:tcBorders>
              <w:top w:val="dotted" w:sz="6" w:space="0" w:color="000000"/>
              <w:bottom w:val="dotted" w:sz="6" w:space="0" w:color="000000"/>
            </w:tcBorders>
            <w:shd w:val="clear" w:color="auto" w:fill="auto"/>
            <w:vAlign w:val="center"/>
            <w:hideMark/>
          </w:tcPr>
          <w:p w:rsidR="006B7B44" w:rsidRPr="00BC7226" w:rsidRDefault="006B7B44" w:rsidP="00BC7226">
            <w:pPr>
              <w:spacing w:line="276" w:lineRule="auto"/>
              <w:ind w:right="-8"/>
              <w:jc w:val="right"/>
              <w:rPr>
                <w:rFonts w:cs="Arial"/>
              </w:rPr>
            </w:pPr>
            <w:r w:rsidRPr="00BC7226">
              <w:rPr>
                <w:rFonts w:cs="Arial"/>
                <w:bCs/>
              </w:rPr>
              <w:t>302,5 m</w:t>
            </w:r>
          </w:p>
        </w:tc>
      </w:tr>
      <w:tr w:rsidR="001D151F" w:rsidRPr="00BC7226" w:rsidTr="007E27AD">
        <w:trPr>
          <w:trHeight w:val="301"/>
        </w:trPr>
        <w:tc>
          <w:tcPr>
            <w:tcW w:w="7418" w:type="dxa"/>
            <w:gridSpan w:val="7"/>
            <w:tcBorders>
              <w:top w:val="dotted" w:sz="6" w:space="0" w:color="000000"/>
              <w:bottom w:val="dotted" w:sz="6" w:space="0" w:color="000000"/>
            </w:tcBorders>
            <w:shd w:val="clear" w:color="auto" w:fill="auto"/>
            <w:noWrap/>
            <w:vAlign w:val="center"/>
            <w:hideMark/>
          </w:tcPr>
          <w:p w:rsidR="006B7B44" w:rsidRPr="00BC7226" w:rsidRDefault="006B7B44" w:rsidP="00BC7226">
            <w:pPr>
              <w:spacing w:line="276" w:lineRule="auto"/>
              <w:ind w:right="-8"/>
              <w:jc w:val="left"/>
              <w:rPr>
                <w:rFonts w:cs="Arial"/>
              </w:rPr>
            </w:pPr>
            <w:r w:rsidRPr="00BC7226">
              <w:rPr>
                <w:rFonts w:cs="Arial"/>
              </w:rPr>
              <w:lastRenderedPageBreak/>
              <w:t>višinska kota pritličja (n. v.)</w:t>
            </w:r>
          </w:p>
        </w:tc>
        <w:tc>
          <w:tcPr>
            <w:tcW w:w="1646" w:type="dxa"/>
            <w:tcBorders>
              <w:top w:val="dotted" w:sz="6" w:space="0" w:color="000000"/>
              <w:bottom w:val="dotted" w:sz="6" w:space="0" w:color="000000"/>
            </w:tcBorders>
            <w:shd w:val="clear" w:color="auto" w:fill="auto"/>
            <w:vAlign w:val="center"/>
            <w:hideMark/>
          </w:tcPr>
          <w:p w:rsidR="006B7B44" w:rsidRPr="00BC7226" w:rsidRDefault="006B7B44" w:rsidP="00BC7226">
            <w:pPr>
              <w:spacing w:line="276" w:lineRule="auto"/>
              <w:ind w:right="-8"/>
              <w:jc w:val="right"/>
              <w:rPr>
                <w:rFonts w:cs="Arial"/>
              </w:rPr>
            </w:pPr>
            <w:r w:rsidRPr="00BC7226">
              <w:rPr>
                <w:rFonts w:cs="Arial"/>
                <w:bCs/>
              </w:rPr>
              <w:t>299,0 m</w:t>
            </w:r>
          </w:p>
        </w:tc>
      </w:tr>
      <w:tr w:rsidR="00D104AB" w:rsidRPr="00BC7226" w:rsidTr="007E27AD">
        <w:trPr>
          <w:trHeight w:val="301"/>
        </w:trPr>
        <w:tc>
          <w:tcPr>
            <w:tcW w:w="7418" w:type="dxa"/>
            <w:gridSpan w:val="7"/>
            <w:tcBorders>
              <w:top w:val="dotted" w:sz="6" w:space="0" w:color="000000"/>
              <w:bottom w:val="dotted" w:sz="6" w:space="0" w:color="000000"/>
            </w:tcBorders>
            <w:shd w:val="clear" w:color="auto" w:fill="auto"/>
            <w:noWrap/>
            <w:vAlign w:val="center"/>
            <w:hideMark/>
          </w:tcPr>
          <w:p w:rsidR="00A57F3E" w:rsidRPr="00BC7226" w:rsidRDefault="00A57F3E" w:rsidP="00BC7226">
            <w:pPr>
              <w:spacing w:line="276" w:lineRule="auto"/>
              <w:ind w:right="-8"/>
              <w:jc w:val="left"/>
              <w:rPr>
                <w:rFonts w:cs="Arial"/>
              </w:rPr>
            </w:pPr>
            <w:r w:rsidRPr="00BC7226">
              <w:rPr>
                <w:rFonts w:cs="Arial"/>
              </w:rPr>
              <w:t>najnižja višinska kota - kota tlaka najnižje etaže (n. v.)</w:t>
            </w:r>
          </w:p>
        </w:tc>
        <w:tc>
          <w:tcPr>
            <w:tcW w:w="1646" w:type="dxa"/>
            <w:tcBorders>
              <w:top w:val="dotted" w:sz="6" w:space="0" w:color="000000"/>
              <w:bottom w:val="dotted" w:sz="6" w:space="0" w:color="000000"/>
            </w:tcBorders>
            <w:shd w:val="clear" w:color="auto" w:fill="auto"/>
            <w:vAlign w:val="center"/>
            <w:hideMark/>
          </w:tcPr>
          <w:p w:rsidR="00A57F3E" w:rsidRPr="00BC7226" w:rsidRDefault="00A57F3E" w:rsidP="00BC7226">
            <w:pPr>
              <w:spacing w:line="276" w:lineRule="auto"/>
              <w:ind w:right="-8"/>
              <w:jc w:val="right"/>
              <w:rPr>
                <w:rFonts w:cs="Arial"/>
              </w:rPr>
            </w:pPr>
            <w:r w:rsidRPr="00BC7226">
              <w:rPr>
                <w:rFonts w:cs="Arial"/>
                <w:bCs/>
              </w:rPr>
              <w:t>295,0 m</w:t>
            </w:r>
          </w:p>
        </w:tc>
      </w:tr>
      <w:tr w:rsidR="00D104AB" w:rsidRPr="00BC7226" w:rsidTr="007E27AD">
        <w:trPr>
          <w:trHeight w:val="301"/>
        </w:trPr>
        <w:tc>
          <w:tcPr>
            <w:tcW w:w="7418" w:type="dxa"/>
            <w:gridSpan w:val="7"/>
            <w:tcBorders>
              <w:top w:val="dotted" w:sz="6" w:space="0" w:color="000000"/>
              <w:bottom w:val="dotted" w:sz="6" w:space="0" w:color="000000"/>
            </w:tcBorders>
            <w:shd w:val="clear" w:color="auto" w:fill="auto"/>
            <w:noWrap/>
            <w:vAlign w:val="center"/>
            <w:hideMark/>
          </w:tcPr>
          <w:p w:rsidR="00A57F3E" w:rsidRPr="00BC7226" w:rsidRDefault="006B7B44" w:rsidP="00BC7226">
            <w:pPr>
              <w:spacing w:line="276" w:lineRule="auto"/>
              <w:ind w:right="-8"/>
              <w:jc w:val="left"/>
              <w:rPr>
                <w:rFonts w:cs="Arial"/>
              </w:rPr>
            </w:pPr>
            <w:r w:rsidRPr="00BC7226">
              <w:rPr>
                <w:rFonts w:cs="Arial"/>
              </w:rPr>
              <w:t>višina</w:t>
            </w:r>
          </w:p>
        </w:tc>
        <w:tc>
          <w:tcPr>
            <w:tcW w:w="1646" w:type="dxa"/>
            <w:tcBorders>
              <w:top w:val="dotted" w:sz="6" w:space="0" w:color="000000"/>
              <w:bottom w:val="dotted" w:sz="6" w:space="0" w:color="000000"/>
            </w:tcBorders>
            <w:shd w:val="clear" w:color="auto" w:fill="auto"/>
            <w:vAlign w:val="center"/>
            <w:hideMark/>
          </w:tcPr>
          <w:p w:rsidR="00A57F3E" w:rsidRPr="00BC7226" w:rsidRDefault="00A57F3E" w:rsidP="00BC7226">
            <w:pPr>
              <w:spacing w:line="276" w:lineRule="auto"/>
              <w:ind w:right="-8"/>
              <w:jc w:val="right"/>
              <w:rPr>
                <w:rFonts w:cs="Arial"/>
              </w:rPr>
            </w:pPr>
            <w:r w:rsidRPr="00BC7226">
              <w:rPr>
                <w:rFonts w:cs="Arial"/>
                <w:bCs/>
              </w:rPr>
              <w:t>7,5 m</w:t>
            </w:r>
          </w:p>
        </w:tc>
      </w:tr>
      <w:tr w:rsidR="00D104AB" w:rsidRPr="00BC7226" w:rsidTr="007E27AD">
        <w:trPr>
          <w:trHeight w:val="301"/>
        </w:trPr>
        <w:tc>
          <w:tcPr>
            <w:tcW w:w="7418" w:type="dxa"/>
            <w:gridSpan w:val="7"/>
            <w:tcBorders>
              <w:top w:val="dotted" w:sz="6" w:space="0" w:color="000000"/>
              <w:bottom w:val="dotted" w:sz="6" w:space="0" w:color="000000"/>
            </w:tcBorders>
            <w:shd w:val="clear" w:color="auto" w:fill="auto"/>
            <w:noWrap/>
            <w:vAlign w:val="center"/>
            <w:hideMark/>
          </w:tcPr>
          <w:p w:rsidR="00A57F3E" w:rsidRPr="00BC7226" w:rsidRDefault="006C53B6" w:rsidP="00BC7226">
            <w:pPr>
              <w:spacing w:line="276" w:lineRule="auto"/>
              <w:ind w:right="-8"/>
              <w:jc w:val="left"/>
              <w:rPr>
                <w:rFonts w:cs="Arial"/>
              </w:rPr>
            </w:pPr>
            <w:r w:rsidRPr="00BC7226">
              <w:rPr>
                <w:rFonts w:cs="Arial"/>
              </w:rPr>
              <w:t>zazidana površina (m2)</w:t>
            </w:r>
          </w:p>
        </w:tc>
        <w:tc>
          <w:tcPr>
            <w:tcW w:w="1646" w:type="dxa"/>
            <w:tcBorders>
              <w:top w:val="dotted" w:sz="6" w:space="0" w:color="000000"/>
              <w:bottom w:val="dotted" w:sz="6" w:space="0" w:color="000000"/>
            </w:tcBorders>
            <w:shd w:val="clear" w:color="auto" w:fill="auto"/>
            <w:noWrap/>
            <w:vAlign w:val="center"/>
            <w:hideMark/>
          </w:tcPr>
          <w:p w:rsidR="00A57F3E" w:rsidRPr="00BC7226" w:rsidRDefault="00A57F3E" w:rsidP="00BC7226">
            <w:pPr>
              <w:spacing w:line="276" w:lineRule="auto"/>
              <w:ind w:right="-8"/>
              <w:jc w:val="right"/>
              <w:rPr>
                <w:rFonts w:cs="Arial"/>
              </w:rPr>
            </w:pPr>
            <w:r w:rsidRPr="00BC7226">
              <w:rPr>
                <w:rFonts w:cs="Arial"/>
                <w:bCs/>
              </w:rPr>
              <w:t>26,7 m2</w:t>
            </w:r>
          </w:p>
        </w:tc>
      </w:tr>
      <w:tr w:rsidR="00D104AB" w:rsidRPr="00BC7226" w:rsidTr="007E27AD">
        <w:trPr>
          <w:trHeight w:val="301"/>
        </w:trPr>
        <w:tc>
          <w:tcPr>
            <w:tcW w:w="7418" w:type="dxa"/>
            <w:gridSpan w:val="7"/>
            <w:tcBorders>
              <w:top w:val="dotted" w:sz="6" w:space="0" w:color="000000"/>
              <w:bottom w:val="dotted" w:sz="6" w:space="0" w:color="000000"/>
            </w:tcBorders>
            <w:shd w:val="clear" w:color="auto" w:fill="auto"/>
            <w:noWrap/>
            <w:vAlign w:val="center"/>
            <w:hideMark/>
          </w:tcPr>
          <w:p w:rsidR="00A57F3E" w:rsidRPr="00BC7226" w:rsidRDefault="006C53B6" w:rsidP="00BC7226">
            <w:pPr>
              <w:spacing w:line="276" w:lineRule="auto"/>
              <w:ind w:right="-8"/>
              <w:jc w:val="left"/>
              <w:rPr>
                <w:rFonts w:cs="Arial"/>
              </w:rPr>
            </w:pPr>
            <w:r w:rsidRPr="00BC7226">
              <w:rPr>
                <w:rFonts w:cs="Arial"/>
              </w:rPr>
              <w:t>uporabna površina za stanovanja in poslovne dejavnosti (stavbe)</w:t>
            </w:r>
          </w:p>
        </w:tc>
        <w:tc>
          <w:tcPr>
            <w:tcW w:w="1646" w:type="dxa"/>
            <w:tcBorders>
              <w:top w:val="dotted" w:sz="6" w:space="0" w:color="000000"/>
              <w:bottom w:val="dotted" w:sz="6" w:space="0" w:color="000000"/>
            </w:tcBorders>
            <w:shd w:val="clear" w:color="auto" w:fill="auto"/>
            <w:noWrap/>
            <w:vAlign w:val="center"/>
            <w:hideMark/>
          </w:tcPr>
          <w:p w:rsidR="00A57F3E" w:rsidRPr="00BC7226" w:rsidRDefault="00A57F3E" w:rsidP="00BC7226">
            <w:pPr>
              <w:spacing w:line="276" w:lineRule="auto"/>
              <w:ind w:right="-8"/>
              <w:jc w:val="right"/>
              <w:rPr>
                <w:rFonts w:cs="Arial"/>
              </w:rPr>
            </w:pPr>
            <w:r w:rsidRPr="00BC7226">
              <w:rPr>
                <w:rFonts w:cs="Arial"/>
                <w:bCs/>
              </w:rPr>
              <w:t>10117,9 m2</w:t>
            </w:r>
          </w:p>
        </w:tc>
      </w:tr>
      <w:tr w:rsidR="001D151F" w:rsidRPr="00BC7226" w:rsidTr="007E27AD">
        <w:trPr>
          <w:trHeight w:val="301"/>
        </w:trPr>
        <w:tc>
          <w:tcPr>
            <w:tcW w:w="7418" w:type="dxa"/>
            <w:gridSpan w:val="7"/>
            <w:tcBorders>
              <w:top w:val="dotted" w:sz="6" w:space="0" w:color="000000"/>
              <w:bottom w:val="dotted" w:sz="6" w:space="0" w:color="000000"/>
            </w:tcBorders>
            <w:shd w:val="clear" w:color="auto" w:fill="auto"/>
            <w:noWrap/>
            <w:vAlign w:val="center"/>
            <w:hideMark/>
          </w:tcPr>
          <w:p w:rsidR="006B7B44" w:rsidRPr="00BC7226" w:rsidRDefault="006C53B6" w:rsidP="00BC7226">
            <w:pPr>
              <w:spacing w:line="276" w:lineRule="auto"/>
              <w:ind w:right="-8"/>
              <w:jc w:val="left"/>
              <w:rPr>
                <w:rFonts w:cs="Arial"/>
              </w:rPr>
            </w:pPr>
            <w:r w:rsidRPr="00BC7226">
              <w:rPr>
                <w:rFonts w:cs="Arial"/>
              </w:rPr>
              <w:t>bruto tlorisna površina (stavbe)</w:t>
            </w:r>
          </w:p>
        </w:tc>
        <w:tc>
          <w:tcPr>
            <w:tcW w:w="1646" w:type="dxa"/>
            <w:tcBorders>
              <w:top w:val="dotted" w:sz="6" w:space="0" w:color="000000"/>
              <w:bottom w:val="dotted" w:sz="6" w:space="0" w:color="000000"/>
            </w:tcBorders>
            <w:shd w:val="clear" w:color="auto" w:fill="auto"/>
            <w:vAlign w:val="center"/>
            <w:hideMark/>
          </w:tcPr>
          <w:p w:rsidR="006B7B44" w:rsidRPr="00BC7226" w:rsidRDefault="006B7B44" w:rsidP="00BC7226">
            <w:pPr>
              <w:spacing w:line="276" w:lineRule="auto"/>
              <w:ind w:right="-8"/>
              <w:jc w:val="right"/>
              <w:rPr>
                <w:rFonts w:cs="Arial"/>
              </w:rPr>
            </w:pPr>
            <w:r w:rsidRPr="00BC7226">
              <w:rPr>
                <w:rFonts w:cs="Arial"/>
                <w:bCs/>
              </w:rPr>
              <w:t>10728,5 m2</w:t>
            </w:r>
          </w:p>
        </w:tc>
      </w:tr>
      <w:tr w:rsidR="001D151F" w:rsidRPr="00BC7226" w:rsidTr="007E27AD">
        <w:trPr>
          <w:trHeight w:val="301"/>
        </w:trPr>
        <w:tc>
          <w:tcPr>
            <w:tcW w:w="7418" w:type="dxa"/>
            <w:gridSpan w:val="7"/>
            <w:tcBorders>
              <w:top w:val="dotted" w:sz="6" w:space="0" w:color="000000"/>
              <w:bottom w:val="dotted" w:sz="6" w:space="0" w:color="000000"/>
            </w:tcBorders>
            <w:shd w:val="clear" w:color="auto" w:fill="auto"/>
            <w:noWrap/>
            <w:vAlign w:val="center"/>
            <w:hideMark/>
          </w:tcPr>
          <w:p w:rsidR="006B7B44" w:rsidRPr="00BC7226" w:rsidRDefault="006C53B6" w:rsidP="00BC7226">
            <w:pPr>
              <w:spacing w:line="276" w:lineRule="auto"/>
              <w:ind w:right="-8"/>
              <w:jc w:val="left"/>
              <w:rPr>
                <w:rFonts w:cs="Arial"/>
              </w:rPr>
            </w:pPr>
            <w:r w:rsidRPr="00BC7226">
              <w:rPr>
                <w:rFonts w:cs="Arial"/>
              </w:rPr>
              <w:t>bruto prostornina (stavbe)</w:t>
            </w:r>
          </w:p>
        </w:tc>
        <w:tc>
          <w:tcPr>
            <w:tcW w:w="1646" w:type="dxa"/>
            <w:tcBorders>
              <w:top w:val="dotted" w:sz="6" w:space="0" w:color="000000"/>
              <w:bottom w:val="dotted" w:sz="6" w:space="0" w:color="000000"/>
            </w:tcBorders>
            <w:shd w:val="clear" w:color="auto" w:fill="auto"/>
            <w:vAlign w:val="center"/>
            <w:hideMark/>
          </w:tcPr>
          <w:p w:rsidR="006B7B44" w:rsidRPr="00BC7226" w:rsidRDefault="006B7B44" w:rsidP="00BC7226">
            <w:pPr>
              <w:spacing w:line="276" w:lineRule="auto"/>
              <w:ind w:right="-8"/>
              <w:jc w:val="right"/>
              <w:rPr>
                <w:rFonts w:cs="Arial"/>
              </w:rPr>
            </w:pPr>
            <w:r w:rsidRPr="00BC7226">
              <w:rPr>
                <w:rFonts w:cs="Arial"/>
                <w:bCs/>
              </w:rPr>
              <w:t>48264,9 m3</w:t>
            </w:r>
          </w:p>
        </w:tc>
      </w:tr>
      <w:tr w:rsidR="001D151F" w:rsidRPr="00BC7226" w:rsidTr="007E27AD">
        <w:trPr>
          <w:trHeight w:val="301"/>
        </w:trPr>
        <w:tc>
          <w:tcPr>
            <w:tcW w:w="7418" w:type="dxa"/>
            <w:gridSpan w:val="7"/>
            <w:tcBorders>
              <w:top w:val="dotted" w:sz="6" w:space="0" w:color="000000"/>
              <w:bottom w:val="dotted" w:sz="6" w:space="0" w:color="000000"/>
            </w:tcBorders>
            <w:shd w:val="clear" w:color="auto" w:fill="auto"/>
            <w:noWrap/>
            <w:vAlign w:val="center"/>
          </w:tcPr>
          <w:p w:rsidR="006B7B44" w:rsidRPr="00BC7226" w:rsidRDefault="006C53B6" w:rsidP="00BC7226">
            <w:pPr>
              <w:spacing w:line="276" w:lineRule="auto"/>
              <w:ind w:right="-8"/>
              <w:jc w:val="left"/>
              <w:rPr>
                <w:rFonts w:cs="Arial"/>
              </w:rPr>
            </w:pPr>
            <w:proofErr w:type="spellStart"/>
            <w:r w:rsidRPr="00BC7226">
              <w:rPr>
                <w:rFonts w:cs="Arial"/>
              </w:rPr>
              <w:t>etažnost</w:t>
            </w:r>
            <w:proofErr w:type="spellEnd"/>
          </w:p>
        </w:tc>
        <w:tc>
          <w:tcPr>
            <w:tcW w:w="1646" w:type="dxa"/>
            <w:tcBorders>
              <w:top w:val="dotted" w:sz="6" w:space="0" w:color="000000"/>
              <w:bottom w:val="dotted" w:sz="6" w:space="0" w:color="000000"/>
            </w:tcBorders>
            <w:shd w:val="clear" w:color="auto" w:fill="auto"/>
            <w:noWrap/>
            <w:vAlign w:val="center"/>
            <w:hideMark/>
          </w:tcPr>
          <w:p w:rsidR="006B7B44" w:rsidRPr="00BC7226" w:rsidRDefault="006B7B44" w:rsidP="00BC7226">
            <w:pPr>
              <w:spacing w:line="276" w:lineRule="auto"/>
              <w:ind w:right="-8"/>
              <w:jc w:val="right"/>
              <w:rPr>
                <w:rFonts w:cs="Arial"/>
              </w:rPr>
            </w:pPr>
            <w:r w:rsidRPr="00BC7226">
              <w:rPr>
                <w:rFonts w:cs="Arial"/>
                <w:bCs/>
              </w:rPr>
              <w:t>K1</w:t>
            </w:r>
          </w:p>
        </w:tc>
      </w:tr>
      <w:tr w:rsidR="001D151F" w:rsidRPr="00BC7226" w:rsidTr="007E27AD">
        <w:trPr>
          <w:trHeight w:val="301"/>
        </w:trPr>
        <w:tc>
          <w:tcPr>
            <w:tcW w:w="2753" w:type="dxa"/>
            <w:gridSpan w:val="2"/>
            <w:tcBorders>
              <w:top w:val="dotted" w:sz="6" w:space="0" w:color="000000"/>
              <w:bottom w:val="dotted" w:sz="6" w:space="0" w:color="000000"/>
            </w:tcBorders>
            <w:shd w:val="clear" w:color="auto" w:fill="auto"/>
            <w:noWrap/>
            <w:vAlign w:val="center"/>
          </w:tcPr>
          <w:p w:rsidR="006B7B44" w:rsidRPr="00BC7226" w:rsidRDefault="006B7B44" w:rsidP="00BC7226">
            <w:pPr>
              <w:spacing w:line="276" w:lineRule="auto"/>
              <w:ind w:right="-8"/>
              <w:jc w:val="left"/>
              <w:rPr>
                <w:rFonts w:cs="Arial"/>
              </w:rPr>
            </w:pPr>
            <w:r w:rsidRPr="00BC7226">
              <w:rPr>
                <w:rFonts w:cs="Arial"/>
              </w:rPr>
              <w:t>število parkirnih mest</w:t>
            </w:r>
          </w:p>
        </w:tc>
        <w:tc>
          <w:tcPr>
            <w:tcW w:w="6311" w:type="dxa"/>
            <w:gridSpan w:val="6"/>
            <w:tcBorders>
              <w:top w:val="dotted" w:sz="6" w:space="0" w:color="000000"/>
              <w:bottom w:val="dotted" w:sz="6" w:space="0" w:color="000000"/>
            </w:tcBorders>
            <w:shd w:val="clear" w:color="auto" w:fill="auto"/>
            <w:noWrap/>
            <w:vAlign w:val="center"/>
          </w:tcPr>
          <w:p w:rsidR="006B7B44" w:rsidRPr="00BC7226" w:rsidRDefault="006B7B44" w:rsidP="00BC7226">
            <w:pPr>
              <w:spacing w:line="276" w:lineRule="auto"/>
              <w:ind w:right="-8"/>
              <w:jc w:val="left"/>
              <w:rPr>
                <w:rFonts w:cs="Arial"/>
              </w:rPr>
            </w:pPr>
            <w:r w:rsidRPr="00BC7226">
              <w:rPr>
                <w:rFonts w:cs="Arial"/>
                <w:bCs/>
              </w:rPr>
              <w:t>316-motorna vozila; 21-enosledna vozila</w:t>
            </w:r>
          </w:p>
        </w:tc>
      </w:tr>
      <w:tr w:rsidR="006C53B6" w:rsidRPr="00BC7226" w:rsidTr="007E27AD">
        <w:trPr>
          <w:trHeight w:val="301"/>
        </w:trPr>
        <w:tc>
          <w:tcPr>
            <w:tcW w:w="2753" w:type="dxa"/>
            <w:gridSpan w:val="2"/>
            <w:tcBorders>
              <w:top w:val="dotted" w:sz="6" w:space="0" w:color="000000"/>
              <w:bottom w:val="dotted" w:sz="6" w:space="0" w:color="000000"/>
            </w:tcBorders>
            <w:shd w:val="clear" w:color="auto" w:fill="auto"/>
            <w:noWrap/>
            <w:vAlign w:val="center"/>
            <w:hideMark/>
          </w:tcPr>
          <w:p w:rsidR="006B7B44" w:rsidRPr="00BC7226" w:rsidRDefault="006C53B6" w:rsidP="00BC7226">
            <w:pPr>
              <w:spacing w:line="276" w:lineRule="auto"/>
              <w:ind w:right="-8"/>
              <w:jc w:val="left"/>
              <w:rPr>
                <w:rFonts w:cs="Arial"/>
              </w:rPr>
            </w:pPr>
            <w:r w:rsidRPr="00BC7226">
              <w:rPr>
                <w:rFonts w:cs="Arial"/>
              </w:rPr>
              <w:t>oblika strehe</w:t>
            </w:r>
          </w:p>
        </w:tc>
        <w:tc>
          <w:tcPr>
            <w:tcW w:w="3027" w:type="dxa"/>
            <w:gridSpan w:val="3"/>
            <w:tcBorders>
              <w:top w:val="dotted" w:sz="6" w:space="0" w:color="000000"/>
              <w:bottom w:val="dotted" w:sz="6" w:space="0" w:color="000000"/>
            </w:tcBorders>
            <w:shd w:val="clear" w:color="auto" w:fill="auto"/>
            <w:noWrap/>
            <w:vAlign w:val="center"/>
            <w:hideMark/>
          </w:tcPr>
          <w:p w:rsidR="006B7B44" w:rsidRPr="00BC7226" w:rsidRDefault="006B7B44" w:rsidP="00BC7226">
            <w:pPr>
              <w:spacing w:line="276" w:lineRule="auto"/>
              <w:ind w:right="-8"/>
              <w:jc w:val="left"/>
              <w:rPr>
                <w:rFonts w:cs="Arial"/>
              </w:rPr>
            </w:pPr>
            <w:r w:rsidRPr="00BC7226">
              <w:rPr>
                <w:rFonts w:cs="Arial"/>
                <w:bCs/>
              </w:rPr>
              <w:t>ravna zelena streha</w:t>
            </w:r>
          </w:p>
        </w:tc>
        <w:tc>
          <w:tcPr>
            <w:tcW w:w="1638" w:type="dxa"/>
            <w:gridSpan w:val="2"/>
            <w:tcBorders>
              <w:top w:val="dotted" w:sz="6" w:space="0" w:color="000000"/>
              <w:bottom w:val="dotted" w:sz="6" w:space="0" w:color="000000"/>
            </w:tcBorders>
            <w:shd w:val="clear" w:color="auto" w:fill="auto"/>
            <w:noWrap/>
            <w:vAlign w:val="center"/>
            <w:hideMark/>
          </w:tcPr>
          <w:p w:rsidR="006B7B44" w:rsidRPr="00BC7226" w:rsidRDefault="006C53B6" w:rsidP="00BC7226">
            <w:pPr>
              <w:spacing w:line="276" w:lineRule="auto"/>
              <w:ind w:right="-8"/>
              <w:jc w:val="left"/>
              <w:rPr>
                <w:rFonts w:cs="Arial"/>
              </w:rPr>
            </w:pPr>
            <w:r w:rsidRPr="00BC7226">
              <w:rPr>
                <w:rFonts w:cs="Arial"/>
              </w:rPr>
              <w:t>naklon</w:t>
            </w:r>
          </w:p>
        </w:tc>
        <w:tc>
          <w:tcPr>
            <w:tcW w:w="1646" w:type="dxa"/>
            <w:tcBorders>
              <w:top w:val="dotted" w:sz="6" w:space="0" w:color="000000"/>
              <w:bottom w:val="dotted" w:sz="6" w:space="0" w:color="000000"/>
            </w:tcBorders>
            <w:shd w:val="clear" w:color="auto" w:fill="auto"/>
            <w:noWrap/>
            <w:vAlign w:val="center"/>
            <w:hideMark/>
          </w:tcPr>
          <w:p w:rsidR="006B7B44" w:rsidRPr="00BC7226" w:rsidRDefault="006B7B44" w:rsidP="00BC7226">
            <w:pPr>
              <w:spacing w:line="276" w:lineRule="auto"/>
              <w:ind w:right="-8"/>
              <w:jc w:val="right"/>
              <w:rPr>
                <w:rFonts w:cs="Arial"/>
              </w:rPr>
            </w:pPr>
            <w:r w:rsidRPr="00BC7226">
              <w:rPr>
                <w:rFonts w:cs="Arial"/>
                <w:bCs/>
              </w:rPr>
              <w:t>0°</w:t>
            </w:r>
          </w:p>
        </w:tc>
      </w:tr>
      <w:tr w:rsidR="001D151F" w:rsidRPr="00BC7226" w:rsidTr="007E27AD">
        <w:trPr>
          <w:trHeight w:val="301"/>
        </w:trPr>
        <w:tc>
          <w:tcPr>
            <w:tcW w:w="2753" w:type="dxa"/>
            <w:gridSpan w:val="2"/>
            <w:tcBorders>
              <w:top w:val="dotted" w:sz="6" w:space="0" w:color="000000"/>
              <w:bottom w:val="dotted" w:sz="6" w:space="0" w:color="000000"/>
            </w:tcBorders>
            <w:shd w:val="clear" w:color="auto" w:fill="auto"/>
            <w:noWrap/>
            <w:vAlign w:val="center"/>
            <w:hideMark/>
          </w:tcPr>
          <w:p w:rsidR="006B7B44" w:rsidRPr="00BC7226" w:rsidRDefault="006B7B44" w:rsidP="00BC7226">
            <w:pPr>
              <w:spacing w:line="276" w:lineRule="auto"/>
              <w:ind w:right="-8"/>
              <w:jc w:val="left"/>
              <w:rPr>
                <w:rFonts w:cs="Arial"/>
              </w:rPr>
            </w:pPr>
            <w:r w:rsidRPr="00BC7226">
              <w:rPr>
                <w:rFonts w:cs="Arial"/>
              </w:rPr>
              <w:t>drug podatki zahtevani v PA</w:t>
            </w:r>
          </w:p>
        </w:tc>
        <w:tc>
          <w:tcPr>
            <w:tcW w:w="6311" w:type="dxa"/>
            <w:gridSpan w:val="6"/>
            <w:tcBorders>
              <w:top w:val="dotted" w:sz="6" w:space="0" w:color="000000"/>
              <w:bottom w:val="dotted" w:sz="6" w:space="0" w:color="000000"/>
            </w:tcBorders>
            <w:shd w:val="clear" w:color="auto" w:fill="auto"/>
            <w:noWrap/>
            <w:vAlign w:val="center"/>
            <w:hideMark/>
          </w:tcPr>
          <w:p w:rsidR="006B7B44" w:rsidRPr="00BC7226" w:rsidRDefault="003653E7" w:rsidP="00BC7226">
            <w:pPr>
              <w:spacing w:line="276" w:lineRule="auto"/>
              <w:ind w:right="-8"/>
              <w:jc w:val="left"/>
              <w:rPr>
                <w:rFonts w:cs="Arial"/>
              </w:rPr>
            </w:pPr>
            <w:r w:rsidRPr="00BC7226">
              <w:rPr>
                <w:rFonts w:cs="Arial"/>
                <w:bCs/>
              </w:rPr>
              <w:t xml:space="preserve">odmiki od </w:t>
            </w:r>
            <w:proofErr w:type="spellStart"/>
            <w:r w:rsidRPr="00BC7226">
              <w:rPr>
                <w:rFonts w:cs="Arial"/>
                <w:bCs/>
              </w:rPr>
              <w:t>parc</w:t>
            </w:r>
            <w:proofErr w:type="spellEnd"/>
            <w:r w:rsidRPr="00BC7226">
              <w:rPr>
                <w:rFonts w:cs="Arial"/>
                <w:bCs/>
              </w:rPr>
              <w:t xml:space="preserve">. </w:t>
            </w:r>
            <w:r w:rsidR="006B7B44" w:rsidRPr="00BC7226">
              <w:rPr>
                <w:rFonts w:cs="Arial"/>
                <w:bCs/>
              </w:rPr>
              <w:t>št.</w:t>
            </w:r>
            <w:r w:rsidRPr="00BC7226">
              <w:rPr>
                <w:rFonts w:cs="Arial"/>
                <w:bCs/>
              </w:rPr>
              <w:t xml:space="preserve"> 3229 </w:t>
            </w:r>
            <w:r w:rsidR="006B7B44" w:rsidRPr="00BC7226">
              <w:rPr>
                <w:rFonts w:cs="Arial"/>
                <w:bCs/>
              </w:rPr>
              <w:t>-</w:t>
            </w:r>
            <w:r w:rsidRPr="00BC7226">
              <w:rPr>
                <w:rFonts w:cs="Arial"/>
                <w:bCs/>
              </w:rPr>
              <w:t xml:space="preserve"> </w:t>
            </w:r>
            <w:r w:rsidR="006B7B44" w:rsidRPr="00BC7226">
              <w:rPr>
                <w:rFonts w:cs="Arial"/>
                <w:bCs/>
              </w:rPr>
              <w:t xml:space="preserve">3,20m; odmik od osi tira 11,3m; št. 2108/2 - 0,7m </w:t>
            </w:r>
          </w:p>
        </w:tc>
      </w:tr>
      <w:tr w:rsidR="006B7B44" w:rsidRPr="00BC7226" w:rsidTr="00D104AB">
        <w:trPr>
          <w:trHeight w:val="301"/>
        </w:trPr>
        <w:tc>
          <w:tcPr>
            <w:tcW w:w="9064" w:type="dxa"/>
            <w:gridSpan w:val="8"/>
            <w:tcBorders>
              <w:top w:val="single" w:sz="6" w:space="0" w:color="000000"/>
            </w:tcBorders>
            <w:shd w:val="clear" w:color="auto" w:fill="auto"/>
            <w:noWrap/>
            <w:hideMark/>
          </w:tcPr>
          <w:p w:rsidR="006B7B44" w:rsidRPr="00BC7226" w:rsidRDefault="006B7B44" w:rsidP="00BC7226">
            <w:pPr>
              <w:spacing w:line="276" w:lineRule="auto"/>
              <w:ind w:right="-8"/>
              <w:jc w:val="left"/>
              <w:rPr>
                <w:rFonts w:cs="Arial"/>
              </w:rPr>
            </w:pPr>
          </w:p>
        </w:tc>
      </w:tr>
      <w:tr w:rsidR="006B7B44" w:rsidRPr="00BC7226" w:rsidTr="00D104AB">
        <w:trPr>
          <w:trHeight w:val="301"/>
        </w:trPr>
        <w:tc>
          <w:tcPr>
            <w:tcW w:w="9064" w:type="dxa"/>
            <w:gridSpan w:val="8"/>
            <w:tcBorders>
              <w:bottom w:val="single" w:sz="6" w:space="0" w:color="000000"/>
            </w:tcBorders>
            <w:shd w:val="clear" w:color="auto" w:fill="auto"/>
            <w:noWrap/>
            <w:vAlign w:val="bottom"/>
            <w:hideMark/>
          </w:tcPr>
          <w:p w:rsidR="006B7B44" w:rsidRPr="00BC7226" w:rsidRDefault="006B7B44" w:rsidP="00BC7226">
            <w:pPr>
              <w:pStyle w:val="Izrek1"/>
              <w:spacing w:line="276" w:lineRule="auto"/>
              <w:ind w:right="-8"/>
              <w:rPr>
                <w:b/>
              </w:rPr>
            </w:pPr>
            <w:r w:rsidRPr="00BC7226">
              <w:rPr>
                <w:b/>
              </w:rPr>
              <w:t>Objekt E - športna igrišča - GRADBENI INŽENIRSKI OBJEKT</w:t>
            </w:r>
          </w:p>
        </w:tc>
      </w:tr>
      <w:tr w:rsidR="002D2D2A" w:rsidRPr="00BC7226" w:rsidTr="007E27AD">
        <w:trPr>
          <w:trHeight w:val="301"/>
        </w:trPr>
        <w:tc>
          <w:tcPr>
            <w:tcW w:w="4461" w:type="dxa"/>
            <w:gridSpan w:val="4"/>
            <w:tcBorders>
              <w:top w:val="single" w:sz="6" w:space="0" w:color="000000"/>
              <w:bottom w:val="dotted" w:sz="6" w:space="0" w:color="000000"/>
            </w:tcBorders>
            <w:shd w:val="clear" w:color="auto" w:fill="auto"/>
            <w:noWrap/>
            <w:vAlign w:val="center"/>
            <w:hideMark/>
          </w:tcPr>
          <w:p w:rsidR="006B7B44" w:rsidRPr="00BC7226" w:rsidRDefault="006B7B44" w:rsidP="00BC7226">
            <w:pPr>
              <w:spacing w:line="276" w:lineRule="auto"/>
              <w:ind w:right="-8"/>
              <w:jc w:val="left"/>
              <w:rPr>
                <w:rFonts w:cs="Arial"/>
              </w:rPr>
            </w:pPr>
            <w:r w:rsidRPr="00BC7226">
              <w:rPr>
                <w:rFonts w:cs="Arial"/>
              </w:rPr>
              <w:t>imenovanje objekta</w:t>
            </w:r>
          </w:p>
        </w:tc>
        <w:tc>
          <w:tcPr>
            <w:tcW w:w="4603" w:type="dxa"/>
            <w:gridSpan w:val="4"/>
            <w:tcBorders>
              <w:top w:val="single" w:sz="6" w:space="0" w:color="000000"/>
              <w:bottom w:val="dotted" w:sz="6" w:space="0" w:color="000000"/>
            </w:tcBorders>
            <w:shd w:val="clear" w:color="auto" w:fill="auto"/>
            <w:vAlign w:val="center"/>
            <w:hideMark/>
          </w:tcPr>
          <w:p w:rsidR="006B7B44" w:rsidRPr="00BC7226" w:rsidRDefault="006B7B44" w:rsidP="00BC7226">
            <w:pPr>
              <w:spacing w:line="276" w:lineRule="auto"/>
              <w:ind w:right="-8"/>
              <w:jc w:val="left"/>
              <w:rPr>
                <w:rFonts w:cs="Arial"/>
              </w:rPr>
            </w:pPr>
            <w:r w:rsidRPr="00BC7226">
              <w:rPr>
                <w:rFonts w:cs="Arial"/>
                <w:bCs/>
              </w:rPr>
              <w:t>Bazen 1</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6B7B44" w:rsidRPr="00BC7226" w:rsidRDefault="006B7B44" w:rsidP="00BC7226">
            <w:pPr>
              <w:spacing w:line="276" w:lineRule="auto"/>
              <w:ind w:right="-8"/>
              <w:jc w:val="left"/>
              <w:rPr>
                <w:rFonts w:cs="Arial"/>
              </w:rPr>
            </w:pPr>
            <w:r w:rsidRPr="00BC7226">
              <w:rPr>
                <w:rFonts w:cs="Arial"/>
              </w:rPr>
              <w:t>kratek opis objekta</w:t>
            </w:r>
          </w:p>
        </w:tc>
        <w:tc>
          <w:tcPr>
            <w:tcW w:w="4603" w:type="dxa"/>
            <w:gridSpan w:val="4"/>
            <w:tcBorders>
              <w:top w:val="dotted" w:sz="6" w:space="0" w:color="000000"/>
              <w:bottom w:val="dotted" w:sz="6" w:space="0" w:color="000000"/>
            </w:tcBorders>
            <w:shd w:val="clear" w:color="auto" w:fill="auto"/>
            <w:vAlign w:val="center"/>
            <w:hideMark/>
          </w:tcPr>
          <w:p w:rsidR="006B7B44" w:rsidRPr="00BC7226" w:rsidRDefault="006B7B44" w:rsidP="00BC7226">
            <w:pPr>
              <w:spacing w:line="276" w:lineRule="auto"/>
              <w:ind w:right="-8"/>
              <w:jc w:val="left"/>
              <w:rPr>
                <w:rFonts w:cs="Arial"/>
              </w:rPr>
            </w:pPr>
            <w:r w:rsidRPr="00BC7226">
              <w:rPr>
                <w:rFonts w:cs="Arial"/>
                <w:bCs/>
              </w:rPr>
              <w:t>Večji zunanji bazen na terasi</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6B7B44" w:rsidRPr="00BC7226" w:rsidRDefault="006B7B44" w:rsidP="00BC7226">
            <w:pPr>
              <w:spacing w:line="276" w:lineRule="auto"/>
              <w:ind w:right="-8"/>
              <w:jc w:val="left"/>
              <w:rPr>
                <w:rFonts w:cs="Arial"/>
              </w:rPr>
            </w:pPr>
            <w:r w:rsidRPr="00BC7226">
              <w:rPr>
                <w:rFonts w:cs="Arial"/>
              </w:rPr>
              <w:t>parcelna številka</w:t>
            </w:r>
          </w:p>
        </w:tc>
        <w:tc>
          <w:tcPr>
            <w:tcW w:w="4603" w:type="dxa"/>
            <w:gridSpan w:val="4"/>
            <w:tcBorders>
              <w:top w:val="dotted" w:sz="6" w:space="0" w:color="000000"/>
              <w:bottom w:val="dotted" w:sz="6" w:space="0" w:color="000000"/>
            </w:tcBorders>
            <w:shd w:val="clear" w:color="auto" w:fill="auto"/>
            <w:noWrap/>
            <w:vAlign w:val="center"/>
            <w:hideMark/>
          </w:tcPr>
          <w:p w:rsidR="006B7B44" w:rsidRPr="00BC7226" w:rsidRDefault="000377CF" w:rsidP="00BC7226">
            <w:pPr>
              <w:spacing w:line="276" w:lineRule="auto"/>
              <w:ind w:right="-8"/>
              <w:jc w:val="left"/>
              <w:rPr>
                <w:rFonts w:cs="Arial"/>
              </w:rPr>
            </w:pPr>
            <w:r w:rsidRPr="00BC7226">
              <w:rPr>
                <w:rFonts w:cs="Arial"/>
                <w:bCs/>
              </w:rPr>
              <w:t>2108/5</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6B7B44" w:rsidRPr="00BC7226" w:rsidRDefault="006B7B44" w:rsidP="00BC7226">
            <w:pPr>
              <w:spacing w:line="276" w:lineRule="auto"/>
              <w:ind w:right="-8"/>
              <w:jc w:val="left"/>
              <w:rPr>
                <w:rFonts w:cs="Arial"/>
              </w:rPr>
            </w:pPr>
            <w:r w:rsidRPr="00BC7226">
              <w:rPr>
                <w:rFonts w:cs="Arial"/>
              </w:rPr>
              <w:t>katastrska občina</w:t>
            </w:r>
          </w:p>
        </w:tc>
        <w:tc>
          <w:tcPr>
            <w:tcW w:w="4603" w:type="dxa"/>
            <w:gridSpan w:val="4"/>
            <w:tcBorders>
              <w:top w:val="dotted" w:sz="6" w:space="0" w:color="000000"/>
              <w:bottom w:val="dotted" w:sz="6" w:space="0" w:color="000000"/>
            </w:tcBorders>
            <w:shd w:val="clear" w:color="auto" w:fill="auto"/>
            <w:vAlign w:val="center"/>
            <w:hideMark/>
          </w:tcPr>
          <w:p w:rsidR="006B7B44" w:rsidRPr="00BC7226" w:rsidRDefault="006B7B44" w:rsidP="00BC7226">
            <w:pPr>
              <w:spacing w:line="276" w:lineRule="auto"/>
              <w:ind w:right="-8"/>
              <w:jc w:val="left"/>
              <w:rPr>
                <w:rFonts w:cs="Arial"/>
              </w:rPr>
            </w:pPr>
            <w:r w:rsidRPr="00BC7226">
              <w:rPr>
                <w:rFonts w:cs="Arial"/>
                <w:bCs/>
              </w:rPr>
              <w:t>Ajdovščina</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6B7B44" w:rsidRPr="00BC7226" w:rsidRDefault="006B7B44" w:rsidP="00BC7226">
            <w:pPr>
              <w:spacing w:line="276" w:lineRule="auto"/>
              <w:ind w:right="-8"/>
              <w:jc w:val="left"/>
              <w:rPr>
                <w:rFonts w:cs="Arial"/>
              </w:rPr>
            </w:pPr>
            <w:r w:rsidRPr="00BC7226">
              <w:rPr>
                <w:rFonts w:cs="Arial"/>
              </w:rPr>
              <w:t>vrsta gradnje</w:t>
            </w:r>
          </w:p>
        </w:tc>
        <w:tc>
          <w:tcPr>
            <w:tcW w:w="4603" w:type="dxa"/>
            <w:gridSpan w:val="4"/>
            <w:tcBorders>
              <w:top w:val="dotted" w:sz="6" w:space="0" w:color="000000"/>
              <w:bottom w:val="dotted" w:sz="6" w:space="0" w:color="000000"/>
            </w:tcBorders>
            <w:shd w:val="clear" w:color="auto" w:fill="auto"/>
            <w:noWrap/>
            <w:vAlign w:val="center"/>
            <w:hideMark/>
          </w:tcPr>
          <w:p w:rsidR="006B7B44" w:rsidRPr="00BC7226" w:rsidRDefault="006B7B44" w:rsidP="00BC7226">
            <w:pPr>
              <w:spacing w:line="276" w:lineRule="auto"/>
              <w:ind w:right="-8"/>
              <w:jc w:val="left"/>
              <w:rPr>
                <w:rFonts w:cs="Arial"/>
              </w:rPr>
            </w:pPr>
            <w:r w:rsidRPr="00BC7226">
              <w:rPr>
                <w:rFonts w:cs="Arial"/>
                <w:bCs/>
              </w:rPr>
              <w:t>novogradnja - novozgrajen objekt</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6B7B44" w:rsidRPr="00BC7226" w:rsidRDefault="006B7B44" w:rsidP="00BC7226">
            <w:pPr>
              <w:spacing w:line="276" w:lineRule="auto"/>
              <w:ind w:right="-8"/>
              <w:jc w:val="left"/>
              <w:rPr>
                <w:rFonts w:cs="Arial"/>
              </w:rPr>
            </w:pPr>
            <w:r w:rsidRPr="00BC7226">
              <w:rPr>
                <w:rFonts w:cs="Arial"/>
              </w:rPr>
              <w:t>zahtevnost objekta</w:t>
            </w:r>
          </w:p>
        </w:tc>
        <w:tc>
          <w:tcPr>
            <w:tcW w:w="4603" w:type="dxa"/>
            <w:gridSpan w:val="4"/>
            <w:tcBorders>
              <w:top w:val="dotted" w:sz="6" w:space="0" w:color="000000"/>
              <w:bottom w:val="dotted" w:sz="6" w:space="0" w:color="000000"/>
            </w:tcBorders>
            <w:shd w:val="clear" w:color="auto" w:fill="auto"/>
            <w:vAlign w:val="center"/>
            <w:hideMark/>
          </w:tcPr>
          <w:p w:rsidR="006B7B44" w:rsidRPr="00BC7226" w:rsidRDefault="006B7B44" w:rsidP="00BC7226">
            <w:pPr>
              <w:spacing w:line="276" w:lineRule="auto"/>
              <w:ind w:right="-8"/>
              <w:jc w:val="left"/>
              <w:rPr>
                <w:rFonts w:cs="Arial"/>
              </w:rPr>
            </w:pPr>
            <w:r w:rsidRPr="00BC7226">
              <w:rPr>
                <w:rFonts w:cs="Arial"/>
                <w:bCs/>
              </w:rPr>
              <w:t>manj zahteven</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6B7B44" w:rsidRPr="00BC7226" w:rsidRDefault="006B7B44" w:rsidP="00BC7226">
            <w:pPr>
              <w:spacing w:line="276" w:lineRule="auto"/>
              <w:ind w:right="-8"/>
              <w:jc w:val="left"/>
              <w:rPr>
                <w:rFonts w:cs="Arial"/>
              </w:rPr>
            </w:pPr>
            <w:r w:rsidRPr="00BC7226">
              <w:rPr>
                <w:rFonts w:cs="Arial"/>
              </w:rPr>
              <w:t>požarno zahteven objekt</w:t>
            </w:r>
          </w:p>
        </w:tc>
        <w:tc>
          <w:tcPr>
            <w:tcW w:w="4603" w:type="dxa"/>
            <w:gridSpan w:val="4"/>
            <w:tcBorders>
              <w:top w:val="dotted" w:sz="6" w:space="0" w:color="000000"/>
              <w:bottom w:val="dotted" w:sz="6" w:space="0" w:color="000000"/>
            </w:tcBorders>
            <w:shd w:val="clear" w:color="auto" w:fill="auto"/>
            <w:vAlign w:val="center"/>
            <w:hideMark/>
          </w:tcPr>
          <w:p w:rsidR="006B7B44" w:rsidRPr="00BC7226" w:rsidRDefault="006B7B44" w:rsidP="00BC7226">
            <w:pPr>
              <w:spacing w:line="276" w:lineRule="auto"/>
              <w:ind w:right="-8"/>
              <w:jc w:val="left"/>
              <w:rPr>
                <w:rFonts w:cs="Arial"/>
              </w:rPr>
            </w:pPr>
            <w:r w:rsidRPr="00BC7226">
              <w:rPr>
                <w:rFonts w:cs="Arial"/>
                <w:bCs/>
              </w:rPr>
              <w:t>NE</w:t>
            </w:r>
          </w:p>
        </w:tc>
      </w:tr>
      <w:tr w:rsidR="001D151F"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9A2217" w:rsidRPr="00BC7226" w:rsidRDefault="009A2217" w:rsidP="00BC7226">
            <w:pPr>
              <w:spacing w:line="276" w:lineRule="auto"/>
              <w:ind w:right="-8"/>
              <w:jc w:val="left"/>
              <w:rPr>
                <w:rFonts w:cs="Arial"/>
              </w:rPr>
            </w:pPr>
            <w:r w:rsidRPr="00BC7226">
              <w:rPr>
                <w:rFonts w:cs="Arial"/>
              </w:rPr>
              <w:t>klasifikacija po CC-SI</w:t>
            </w:r>
          </w:p>
        </w:tc>
        <w:tc>
          <w:tcPr>
            <w:tcW w:w="4603" w:type="dxa"/>
            <w:gridSpan w:val="4"/>
            <w:tcBorders>
              <w:top w:val="dotted" w:sz="6" w:space="0" w:color="000000"/>
              <w:bottom w:val="dotted" w:sz="6" w:space="0" w:color="000000"/>
            </w:tcBorders>
            <w:shd w:val="clear" w:color="auto" w:fill="auto"/>
            <w:vAlign w:val="center"/>
            <w:hideMark/>
          </w:tcPr>
          <w:p w:rsidR="009A2217" w:rsidRPr="00BC7226" w:rsidRDefault="009A2217" w:rsidP="00BC7226">
            <w:pPr>
              <w:spacing w:line="276" w:lineRule="auto"/>
              <w:ind w:right="-8"/>
              <w:jc w:val="left"/>
              <w:rPr>
                <w:rFonts w:cs="Arial"/>
              </w:rPr>
            </w:pPr>
            <w:r w:rsidRPr="00BC7226">
              <w:rPr>
                <w:rFonts w:cs="Arial"/>
              </w:rPr>
              <w:t>24110 – športna igrišča</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6B7B44" w:rsidRPr="00BC7226" w:rsidRDefault="009A2217" w:rsidP="00BC7226">
            <w:pPr>
              <w:spacing w:line="276" w:lineRule="auto"/>
              <w:ind w:right="-8"/>
              <w:jc w:val="left"/>
              <w:rPr>
                <w:rFonts w:cs="Arial"/>
              </w:rPr>
            </w:pPr>
            <w:r w:rsidRPr="00BC7226">
              <w:rPr>
                <w:rFonts w:cs="Arial"/>
              </w:rPr>
              <w:t>opis zmogljivosti, kapacitete, dimenzij, karakteristik objekta, če niso podane drugje</w:t>
            </w:r>
          </w:p>
        </w:tc>
        <w:tc>
          <w:tcPr>
            <w:tcW w:w="4603" w:type="dxa"/>
            <w:gridSpan w:val="4"/>
            <w:tcBorders>
              <w:top w:val="dotted" w:sz="6" w:space="0" w:color="000000"/>
              <w:bottom w:val="dotted" w:sz="6" w:space="0" w:color="000000"/>
            </w:tcBorders>
            <w:shd w:val="clear" w:color="auto" w:fill="auto"/>
            <w:vAlign w:val="center"/>
            <w:hideMark/>
          </w:tcPr>
          <w:p w:rsidR="006B7B44" w:rsidRPr="00BC7226" w:rsidRDefault="009A2217" w:rsidP="00BC7226">
            <w:pPr>
              <w:spacing w:line="276" w:lineRule="auto"/>
              <w:ind w:right="-8"/>
              <w:jc w:val="left"/>
              <w:rPr>
                <w:rFonts w:cs="Arial"/>
              </w:rPr>
            </w:pPr>
            <w:r w:rsidRPr="00BC7226">
              <w:rPr>
                <w:rFonts w:cs="Arial"/>
              </w:rPr>
              <w:t>Površina bazena 256,5 m2, globina 0,6 m</w:t>
            </w:r>
          </w:p>
        </w:tc>
      </w:tr>
      <w:tr w:rsidR="00DF5EA2" w:rsidRPr="00BC7226" w:rsidTr="00D104AB">
        <w:trPr>
          <w:trHeight w:val="301"/>
        </w:trPr>
        <w:tc>
          <w:tcPr>
            <w:tcW w:w="9064" w:type="dxa"/>
            <w:gridSpan w:val="8"/>
            <w:tcBorders>
              <w:top w:val="single" w:sz="6" w:space="0" w:color="000000"/>
            </w:tcBorders>
            <w:shd w:val="clear" w:color="auto" w:fill="auto"/>
            <w:noWrap/>
            <w:hideMark/>
          </w:tcPr>
          <w:p w:rsidR="00DF5EA2" w:rsidRPr="00BC7226" w:rsidRDefault="00DF5EA2" w:rsidP="00BC7226">
            <w:pPr>
              <w:spacing w:line="276" w:lineRule="auto"/>
              <w:ind w:right="-8"/>
              <w:jc w:val="left"/>
              <w:rPr>
                <w:rFonts w:cs="Arial"/>
              </w:rPr>
            </w:pPr>
          </w:p>
        </w:tc>
      </w:tr>
      <w:tr w:rsidR="00DF5EA2" w:rsidRPr="00BC7226" w:rsidTr="00D104AB">
        <w:trPr>
          <w:trHeight w:val="301"/>
        </w:trPr>
        <w:tc>
          <w:tcPr>
            <w:tcW w:w="9064" w:type="dxa"/>
            <w:gridSpan w:val="8"/>
            <w:tcBorders>
              <w:bottom w:val="single" w:sz="6" w:space="0" w:color="000000"/>
            </w:tcBorders>
            <w:shd w:val="clear" w:color="auto" w:fill="auto"/>
            <w:noWrap/>
            <w:vAlign w:val="bottom"/>
            <w:hideMark/>
          </w:tcPr>
          <w:p w:rsidR="00DF5EA2" w:rsidRPr="00BC7226" w:rsidRDefault="00DF5EA2" w:rsidP="00BC7226">
            <w:pPr>
              <w:pStyle w:val="Izrek1"/>
              <w:spacing w:line="276" w:lineRule="auto"/>
              <w:ind w:right="-8"/>
              <w:rPr>
                <w:b/>
              </w:rPr>
            </w:pPr>
            <w:r w:rsidRPr="00BC7226">
              <w:rPr>
                <w:b/>
              </w:rPr>
              <w:t>Objekt E - športna igrišča - GRADBENI INŽENIRSKI OBJEKT</w:t>
            </w:r>
          </w:p>
        </w:tc>
      </w:tr>
      <w:tr w:rsidR="001D151F" w:rsidRPr="00BC7226" w:rsidTr="007E27AD">
        <w:trPr>
          <w:trHeight w:val="301"/>
        </w:trPr>
        <w:tc>
          <w:tcPr>
            <w:tcW w:w="4461" w:type="dxa"/>
            <w:gridSpan w:val="4"/>
            <w:tcBorders>
              <w:top w:val="single"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rPr>
              <w:t>imenovanje objekta</w:t>
            </w:r>
          </w:p>
        </w:tc>
        <w:tc>
          <w:tcPr>
            <w:tcW w:w="4603" w:type="dxa"/>
            <w:gridSpan w:val="4"/>
            <w:tcBorders>
              <w:top w:val="single" w:sz="6" w:space="0" w:color="000000"/>
              <w:bottom w:val="dotted" w:sz="6" w:space="0" w:color="000000"/>
            </w:tcBorders>
            <w:shd w:val="clear" w:color="auto" w:fill="auto"/>
            <w:vAlign w:val="center"/>
            <w:hideMark/>
          </w:tcPr>
          <w:p w:rsidR="00DF5EA2" w:rsidRPr="00BC7226" w:rsidRDefault="00DF5EA2" w:rsidP="00BC7226">
            <w:pPr>
              <w:spacing w:line="276" w:lineRule="auto"/>
              <w:ind w:right="-8"/>
              <w:jc w:val="left"/>
              <w:rPr>
                <w:rFonts w:cs="Arial"/>
              </w:rPr>
            </w:pPr>
            <w:r w:rsidRPr="00BC7226">
              <w:rPr>
                <w:rFonts w:cs="Arial"/>
                <w:bCs/>
              </w:rPr>
              <w:t>Zunanji del bazenov</w:t>
            </w:r>
          </w:p>
        </w:tc>
      </w:tr>
      <w:tr w:rsidR="001D151F"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rPr>
              <w:t>kratek opis objekta</w:t>
            </w:r>
          </w:p>
        </w:tc>
        <w:tc>
          <w:tcPr>
            <w:tcW w:w="4603" w:type="dxa"/>
            <w:gridSpan w:val="4"/>
            <w:tcBorders>
              <w:top w:val="dotted" w:sz="6" w:space="0" w:color="000000"/>
              <w:bottom w:val="dotted" w:sz="6" w:space="0" w:color="000000"/>
            </w:tcBorders>
            <w:shd w:val="clear" w:color="auto" w:fill="auto"/>
            <w:vAlign w:val="center"/>
            <w:hideMark/>
          </w:tcPr>
          <w:p w:rsidR="00DF5EA2" w:rsidRPr="00BC7226" w:rsidRDefault="00DF5EA2" w:rsidP="00BC7226">
            <w:pPr>
              <w:spacing w:line="276" w:lineRule="auto"/>
              <w:ind w:right="-8"/>
              <w:jc w:val="left"/>
              <w:rPr>
                <w:rFonts w:cs="Arial"/>
              </w:rPr>
            </w:pPr>
            <w:r w:rsidRPr="00BC7226">
              <w:rPr>
                <w:rFonts w:cs="Arial"/>
                <w:bCs/>
              </w:rPr>
              <w:t>Terasa z dvema bazenoma</w:t>
            </w:r>
          </w:p>
        </w:tc>
      </w:tr>
      <w:tr w:rsidR="001D151F"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rPr>
              <w:t>parcelna številka</w:t>
            </w:r>
          </w:p>
        </w:tc>
        <w:tc>
          <w:tcPr>
            <w:tcW w:w="4603" w:type="dxa"/>
            <w:gridSpan w:val="4"/>
            <w:tcBorders>
              <w:top w:val="dotted" w:sz="6" w:space="0" w:color="000000"/>
              <w:bottom w:val="dotted" w:sz="6" w:space="0" w:color="000000"/>
            </w:tcBorders>
            <w:shd w:val="clear" w:color="auto" w:fill="auto"/>
            <w:noWrap/>
            <w:vAlign w:val="center"/>
            <w:hideMark/>
          </w:tcPr>
          <w:p w:rsidR="00DF5EA2" w:rsidRPr="00BC7226" w:rsidRDefault="000377CF" w:rsidP="00BC7226">
            <w:pPr>
              <w:spacing w:line="276" w:lineRule="auto"/>
              <w:ind w:right="-8"/>
              <w:jc w:val="left"/>
              <w:rPr>
                <w:rFonts w:cs="Arial"/>
              </w:rPr>
            </w:pPr>
            <w:r w:rsidRPr="00BC7226">
              <w:rPr>
                <w:rFonts w:cs="Arial"/>
                <w:bCs/>
              </w:rPr>
              <w:t>2108/5</w:t>
            </w:r>
          </w:p>
        </w:tc>
      </w:tr>
      <w:tr w:rsidR="001D151F"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rPr>
              <w:t>katastrska občina</w:t>
            </w:r>
          </w:p>
        </w:tc>
        <w:tc>
          <w:tcPr>
            <w:tcW w:w="4603" w:type="dxa"/>
            <w:gridSpan w:val="4"/>
            <w:tcBorders>
              <w:top w:val="dotted" w:sz="6" w:space="0" w:color="000000"/>
              <w:bottom w:val="dotted" w:sz="6" w:space="0" w:color="000000"/>
            </w:tcBorders>
            <w:shd w:val="clear" w:color="auto" w:fill="auto"/>
            <w:vAlign w:val="center"/>
            <w:hideMark/>
          </w:tcPr>
          <w:p w:rsidR="00DF5EA2" w:rsidRPr="00BC7226" w:rsidRDefault="00DF5EA2" w:rsidP="00BC7226">
            <w:pPr>
              <w:spacing w:line="276" w:lineRule="auto"/>
              <w:ind w:right="-8"/>
              <w:jc w:val="left"/>
              <w:rPr>
                <w:rFonts w:cs="Arial"/>
              </w:rPr>
            </w:pPr>
            <w:r w:rsidRPr="00BC7226">
              <w:rPr>
                <w:rFonts w:cs="Arial"/>
                <w:bCs/>
              </w:rPr>
              <w:t>Ajdovščina</w:t>
            </w:r>
          </w:p>
        </w:tc>
      </w:tr>
      <w:tr w:rsidR="001D151F"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rPr>
              <w:t>vrsta gradnje</w:t>
            </w:r>
          </w:p>
        </w:tc>
        <w:tc>
          <w:tcPr>
            <w:tcW w:w="4603" w:type="dxa"/>
            <w:gridSpan w:val="4"/>
            <w:tcBorders>
              <w:top w:val="dotted"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bCs/>
              </w:rPr>
              <w:t>novogradnja - novozgrajen objekt</w:t>
            </w:r>
          </w:p>
        </w:tc>
      </w:tr>
      <w:tr w:rsidR="001D151F"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rPr>
              <w:t>zahtevnost objekta</w:t>
            </w:r>
          </w:p>
        </w:tc>
        <w:tc>
          <w:tcPr>
            <w:tcW w:w="4603" w:type="dxa"/>
            <w:gridSpan w:val="4"/>
            <w:tcBorders>
              <w:top w:val="dotted" w:sz="6" w:space="0" w:color="000000"/>
              <w:bottom w:val="dotted" w:sz="6" w:space="0" w:color="000000"/>
            </w:tcBorders>
            <w:shd w:val="clear" w:color="auto" w:fill="auto"/>
            <w:vAlign w:val="center"/>
            <w:hideMark/>
          </w:tcPr>
          <w:p w:rsidR="00DF5EA2" w:rsidRPr="00BC7226" w:rsidRDefault="00DF5EA2" w:rsidP="00BC7226">
            <w:pPr>
              <w:spacing w:line="276" w:lineRule="auto"/>
              <w:ind w:right="-8"/>
              <w:jc w:val="left"/>
              <w:rPr>
                <w:rFonts w:cs="Arial"/>
              </w:rPr>
            </w:pPr>
            <w:r w:rsidRPr="00BC7226">
              <w:rPr>
                <w:rFonts w:cs="Arial"/>
                <w:bCs/>
              </w:rPr>
              <w:t>manj zahteven</w:t>
            </w:r>
          </w:p>
        </w:tc>
      </w:tr>
      <w:tr w:rsidR="001D151F"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rPr>
              <w:t>požarno zahteven objekt</w:t>
            </w:r>
          </w:p>
        </w:tc>
        <w:tc>
          <w:tcPr>
            <w:tcW w:w="4603" w:type="dxa"/>
            <w:gridSpan w:val="4"/>
            <w:tcBorders>
              <w:top w:val="dotted" w:sz="6" w:space="0" w:color="000000"/>
              <w:bottom w:val="dotted" w:sz="6" w:space="0" w:color="000000"/>
            </w:tcBorders>
            <w:shd w:val="clear" w:color="auto" w:fill="auto"/>
            <w:vAlign w:val="center"/>
            <w:hideMark/>
          </w:tcPr>
          <w:p w:rsidR="00DF5EA2" w:rsidRPr="00BC7226" w:rsidRDefault="00DF5EA2" w:rsidP="00BC7226">
            <w:pPr>
              <w:spacing w:line="276" w:lineRule="auto"/>
              <w:ind w:right="-8"/>
              <w:jc w:val="left"/>
              <w:rPr>
                <w:rFonts w:cs="Arial"/>
              </w:rPr>
            </w:pPr>
            <w:r w:rsidRPr="00BC7226">
              <w:rPr>
                <w:rFonts w:cs="Arial"/>
                <w:bCs/>
              </w:rPr>
              <w:t>NE</w:t>
            </w:r>
          </w:p>
        </w:tc>
      </w:tr>
      <w:tr w:rsidR="001D151F"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rPr>
              <w:t>klasifikacija po CC-SI</w:t>
            </w:r>
          </w:p>
        </w:tc>
        <w:tc>
          <w:tcPr>
            <w:tcW w:w="4603" w:type="dxa"/>
            <w:gridSpan w:val="4"/>
            <w:tcBorders>
              <w:top w:val="dotted" w:sz="6" w:space="0" w:color="000000"/>
              <w:bottom w:val="dotted" w:sz="6" w:space="0" w:color="000000"/>
            </w:tcBorders>
            <w:shd w:val="clear" w:color="auto" w:fill="auto"/>
            <w:vAlign w:val="center"/>
            <w:hideMark/>
          </w:tcPr>
          <w:p w:rsidR="00DF5EA2" w:rsidRPr="00BC7226" w:rsidRDefault="00DF5EA2" w:rsidP="00BC7226">
            <w:pPr>
              <w:spacing w:line="276" w:lineRule="auto"/>
              <w:ind w:right="-8"/>
              <w:jc w:val="left"/>
              <w:rPr>
                <w:rFonts w:cs="Arial"/>
              </w:rPr>
            </w:pPr>
            <w:r w:rsidRPr="00BC7226">
              <w:rPr>
                <w:rFonts w:cs="Arial"/>
              </w:rPr>
              <w:t>24122 Drugi gradbeno inženirski objekti</w:t>
            </w:r>
          </w:p>
        </w:tc>
      </w:tr>
      <w:tr w:rsidR="001D151F"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rPr>
              <w:t>opis zmogljivosti, kapacitete, dimenzij, karakteristik objekta, če niso podane drugje</w:t>
            </w:r>
          </w:p>
        </w:tc>
        <w:tc>
          <w:tcPr>
            <w:tcW w:w="4603" w:type="dxa"/>
            <w:gridSpan w:val="4"/>
            <w:tcBorders>
              <w:top w:val="dotted" w:sz="6" w:space="0" w:color="000000"/>
              <w:bottom w:val="dotted" w:sz="6" w:space="0" w:color="000000"/>
            </w:tcBorders>
            <w:shd w:val="clear" w:color="auto" w:fill="auto"/>
            <w:vAlign w:val="center"/>
            <w:hideMark/>
          </w:tcPr>
          <w:p w:rsidR="00DF5EA2" w:rsidRPr="00BC7226" w:rsidRDefault="00DF5EA2" w:rsidP="00BC7226">
            <w:pPr>
              <w:spacing w:line="276" w:lineRule="auto"/>
              <w:ind w:right="-8"/>
              <w:jc w:val="left"/>
              <w:rPr>
                <w:rFonts w:cs="Arial"/>
              </w:rPr>
            </w:pPr>
            <w:r w:rsidRPr="00BC7226">
              <w:rPr>
                <w:rFonts w:cs="Arial"/>
              </w:rPr>
              <w:t>Površina terase: 917,9 m2</w:t>
            </w:r>
          </w:p>
        </w:tc>
      </w:tr>
      <w:tr w:rsidR="00DF5EA2" w:rsidRPr="00BC7226" w:rsidTr="00D104AB">
        <w:trPr>
          <w:trHeight w:val="301"/>
        </w:trPr>
        <w:tc>
          <w:tcPr>
            <w:tcW w:w="9064" w:type="dxa"/>
            <w:gridSpan w:val="8"/>
            <w:tcBorders>
              <w:top w:val="single" w:sz="6" w:space="0" w:color="000000"/>
            </w:tcBorders>
            <w:shd w:val="clear" w:color="auto" w:fill="auto"/>
            <w:noWrap/>
            <w:hideMark/>
          </w:tcPr>
          <w:p w:rsidR="009A2217" w:rsidRPr="00BC7226" w:rsidRDefault="009A2217" w:rsidP="00BC7226">
            <w:pPr>
              <w:spacing w:line="276" w:lineRule="auto"/>
              <w:ind w:right="-8"/>
              <w:jc w:val="left"/>
              <w:rPr>
                <w:rFonts w:cs="Arial"/>
              </w:rPr>
            </w:pPr>
          </w:p>
        </w:tc>
      </w:tr>
      <w:tr w:rsidR="00DF5EA2" w:rsidRPr="00BC7226" w:rsidTr="00D104AB">
        <w:trPr>
          <w:trHeight w:val="301"/>
        </w:trPr>
        <w:tc>
          <w:tcPr>
            <w:tcW w:w="9064" w:type="dxa"/>
            <w:gridSpan w:val="8"/>
            <w:tcBorders>
              <w:bottom w:val="single" w:sz="6" w:space="0" w:color="000000"/>
            </w:tcBorders>
            <w:shd w:val="clear" w:color="auto" w:fill="auto"/>
            <w:noWrap/>
            <w:vAlign w:val="bottom"/>
            <w:hideMark/>
          </w:tcPr>
          <w:p w:rsidR="00DF5EA2" w:rsidRPr="00BC7226" w:rsidRDefault="00DF5EA2" w:rsidP="00BC7226">
            <w:pPr>
              <w:pStyle w:val="Izrek1"/>
              <w:spacing w:line="276" w:lineRule="auto"/>
              <w:ind w:right="-8"/>
              <w:rPr>
                <w:b/>
              </w:rPr>
            </w:pPr>
            <w:r w:rsidRPr="00BC7226">
              <w:rPr>
                <w:b/>
              </w:rPr>
              <w:t>objekt - GRADBENI INŽENIRSKI OBJEKT</w:t>
            </w:r>
          </w:p>
        </w:tc>
      </w:tr>
      <w:tr w:rsidR="002D2D2A" w:rsidRPr="00BC7226" w:rsidTr="007E27AD">
        <w:trPr>
          <w:trHeight w:val="301"/>
        </w:trPr>
        <w:tc>
          <w:tcPr>
            <w:tcW w:w="4461" w:type="dxa"/>
            <w:gridSpan w:val="4"/>
            <w:tcBorders>
              <w:top w:val="single"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rPr>
              <w:t>imenovanje objekta</w:t>
            </w:r>
          </w:p>
        </w:tc>
        <w:tc>
          <w:tcPr>
            <w:tcW w:w="4603" w:type="dxa"/>
            <w:gridSpan w:val="4"/>
            <w:tcBorders>
              <w:top w:val="single" w:sz="6" w:space="0" w:color="000000"/>
              <w:bottom w:val="dotted" w:sz="6" w:space="0" w:color="000000"/>
            </w:tcBorders>
            <w:shd w:val="clear" w:color="auto" w:fill="auto"/>
            <w:vAlign w:val="center"/>
            <w:hideMark/>
          </w:tcPr>
          <w:p w:rsidR="00DF5EA2" w:rsidRPr="00BC7226" w:rsidRDefault="00DF5EA2" w:rsidP="00BC7226">
            <w:pPr>
              <w:spacing w:line="276" w:lineRule="auto"/>
              <w:ind w:right="-8"/>
              <w:jc w:val="left"/>
              <w:rPr>
                <w:rFonts w:cs="Arial"/>
              </w:rPr>
            </w:pPr>
            <w:r w:rsidRPr="00BC7226">
              <w:rPr>
                <w:rFonts w:cs="Arial"/>
                <w:bCs/>
              </w:rPr>
              <w:t>Bazen 2</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rPr>
              <w:t>kratek opis objekta</w:t>
            </w:r>
          </w:p>
        </w:tc>
        <w:tc>
          <w:tcPr>
            <w:tcW w:w="4603" w:type="dxa"/>
            <w:gridSpan w:val="4"/>
            <w:tcBorders>
              <w:top w:val="dotted" w:sz="6" w:space="0" w:color="000000"/>
              <w:bottom w:val="dotted" w:sz="6" w:space="0" w:color="000000"/>
            </w:tcBorders>
            <w:shd w:val="clear" w:color="auto" w:fill="auto"/>
            <w:vAlign w:val="center"/>
            <w:hideMark/>
          </w:tcPr>
          <w:p w:rsidR="00DF5EA2" w:rsidRPr="00BC7226" w:rsidRDefault="00DF5EA2" w:rsidP="00BC7226">
            <w:pPr>
              <w:spacing w:line="276" w:lineRule="auto"/>
              <w:ind w:right="-8"/>
              <w:jc w:val="left"/>
              <w:rPr>
                <w:rFonts w:cs="Arial"/>
              </w:rPr>
            </w:pPr>
            <w:r w:rsidRPr="00BC7226">
              <w:rPr>
                <w:rFonts w:cs="Arial"/>
                <w:bCs/>
              </w:rPr>
              <w:t>Manjši zunanji bazen na terasi</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rPr>
              <w:t>parcelna številka</w:t>
            </w:r>
          </w:p>
        </w:tc>
        <w:tc>
          <w:tcPr>
            <w:tcW w:w="4603" w:type="dxa"/>
            <w:gridSpan w:val="4"/>
            <w:tcBorders>
              <w:top w:val="dotted" w:sz="6" w:space="0" w:color="000000"/>
              <w:bottom w:val="dotted" w:sz="6" w:space="0" w:color="000000"/>
            </w:tcBorders>
            <w:shd w:val="clear" w:color="auto" w:fill="auto"/>
            <w:noWrap/>
            <w:vAlign w:val="center"/>
            <w:hideMark/>
          </w:tcPr>
          <w:p w:rsidR="00DF5EA2" w:rsidRPr="00BC7226" w:rsidRDefault="000377CF" w:rsidP="00BC7226">
            <w:pPr>
              <w:spacing w:line="276" w:lineRule="auto"/>
              <w:ind w:right="-8"/>
              <w:jc w:val="left"/>
              <w:rPr>
                <w:rFonts w:cs="Arial"/>
              </w:rPr>
            </w:pPr>
            <w:r w:rsidRPr="00BC7226">
              <w:rPr>
                <w:rFonts w:cs="Arial"/>
                <w:bCs/>
              </w:rPr>
              <w:t>2108/5</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rPr>
              <w:t>katastrska občina</w:t>
            </w:r>
          </w:p>
        </w:tc>
        <w:tc>
          <w:tcPr>
            <w:tcW w:w="4603" w:type="dxa"/>
            <w:gridSpan w:val="4"/>
            <w:tcBorders>
              <w:top w:val="dotted"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bCs/>
              </w:rPr>
              <w:t>Ajdovščina</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rPr>
              <w:t>vrsta gradnje</w:t>
            </w:r>
          </w:p>
        </w:tc>
        <w:tc>
          <w:tcPr>
            <w:tcW w:w="4603" w:type="dxa"/>
            <w:gridSpan w:val="4"/>
            <w:tcBorders>
              <w:top w:val="dotted"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bCs/>
              </w:rPr>
              <w:t>novogradnja - novozgrajen objekt</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rPr>
              <w:t>zahtevnost objekta</w:t>
            </w:r>
          </w:p>
        </w:tc>
        <w:tc>
          <w:tcPr>
            <w:tcW w:w="4603" w:type="dxa"/>
            <w:gridSpan w:val="4"/>
            <w:tcBorders>
              <w:top w:val="dotted"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bCs/>
              </w:rPr>
              <w:t>manj zahteven</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rPr>
              <w:t>klasifikacija po CC-SI</w:t>
            </w:r>
          </w:p>
        </w:tc>
        <w:tc>
          <w:tcPr>
            <w:tcW w:w="4603" w:type="dxa"/>
            <w:gridSpan w:val="4"/>
            <w:tcBorders>
              <w:top w:val="dotted" w:sz="6" w:space="0" w:color="000000"/>
              <w:bottom w:val="dotted" w:sz="6" w:space="0" w:color="000000"/>
            </w:tcBorders>
            <w:shd w:val="clear" w:color="auto" w:fill="auto"/>
            <w:vAlign w:val="center"/>
            <w:hideMark/>
          </w:tcPr>
          <w:p w:rsidR="00DF5EA2" w:rsidRPr="00BC7226" w:rsidRDefault="00DF5EA2" w:rsidP="00BC7226">
            <w:pPr>
              <w:spacing w:line="276" w:lineRule="auto"/>
              <w:ind w:right="-8"/>
              <w:jc w:val="left"/>
              <w:rPr>
                <w:rFonts w:cs="Arial"/>
              </w:rPr>
            </w:pPr>
            <w:r w:rsidRPr="00BC7226">
              <w:rPr>
                <w:rFonts w:cs="Arial"/>
                <w:bCs/>
              </w:rPr>
              <w:t>24110 Športna igrišča</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vAlign w:val="center"/>
            <w:hideMark/>
          </w:tcPr>
          <w:p w:rsidR="00A57F3E" w:rsidRPr="00BC7226" w:rsidRDefault="00A57F3E" w:rsidP="00BC7226">
            <w:pPr>
              <w:spacing w:line="276" w:lineRule="auto"/>
              <w:ind w:right="-8"/>
              <w:jc w:val="left"/>
              <w:rPr>
                <w:rFonts w:cs="Arial"/>
              </w:rPr>
            </w:pPr>
            <w:r w:rsidRPr="00BC7226">
              <w:rPr>
                <w:rFonts w:cs="Arial"/>
              </w:rPr>
              <w:lastRenderedPageBreak/>
              <w:t>opis zmogljivosti, kapacitete, dimenzij, karakteristik objekta, če niso podane drugje</w:t>
            </w:r>
          </w:p>
        </w:tc>
        <w:tc>
          <w:tcPr>
            <w:tcW w:w="4603" w:type="dxa"/>
            <w:gridSpan w:val="4"/>
            <w:tcBorders>
              <w:top w:val="dotted" w:sz="6" w:space="0" w:color="000000"/>
              <w:bottom w:val="dotted" w:sz="6" w:space="0" w:color="000000"/>
            </w:tcBorders>
            <w:shd w:val="clear" w:color="auto" w:fill="auto"/>
            <w:vAlign w:val="center"/>
            <w:hideMark/>
          </w:tcPr>
          <w:p w:rsidR="00A57F3E" w:rsidRPr="00BC7226" w:rsidRDefault="00A57F3E" w:rsidP="00BC7226">
            <w:pPr>
              <w:spacing w:line="276" w:lineRule="auto"/>
              <w:ind w:right="-8"/>
              <w:jc w:val="left"/>
              <w:rPr>
                <w:rFonts w:cs="Arial"/>
              </w:rPr>
            </w:pPr>
            <w:r w:rsidRPr="00BC7226">
              <w:rPr>
                <w:rFonts w:cs="Arial"/>
              </w:rPr>
              <w:t>Površina bazena: 109,1 m2, globina 0,3 m,</w:t>
            </w:r>
          </w:p>
        </w:tc>
      </w:tr>
      <w:tr w:rsidR="00612B35" w:rsidRPr="00BC7226" w:rsidTr="00612B35">
        <w:trPr>
          <w:trHeight w:val="301"/>
        </w:trPr>
        <w:tc>
          <w:tcPr>
            <w:tcW w:w="9064" w:type="dxa"/>
            <w:gridSpan w:val="8"/>
            <w:tcBorders>
              <w:bottom w:val="single" w:sz="6" w:space="0" w:color="000000"/>
            </w:tcBorders>
            <w:shd w:val="clear" w:color="auto" w:fill="auto"/>
            <w:noWrap/>
            <w:vAlign w:val="bottom"/>
            <w:hideMark/>
          </w:tcPr>
          <w:p w:rsidR="00612B35" w:rsidRPr="00BC7226" w:rsidRDefault="00612B35" w:rsidP="00BC7226">
            <w:pPr>
              <w:pStyle w:val="Izrek1"/>
              <w:numPr>
                <w:ilvl w:val="0"/>
                <w:numId w:val="0"/>
              </w:numPr>
              <w:spacing w:line="276" w:lineRule="auto"/>
              <w:ind w:right="-8"/>
              <w:rPr>
                <w:b/>
              </w:rPr>
            </w:pPr>
          </w:p>
          <w:p w:rsidR="00612B35" w:rsidRPr="00BC7226" w:rsidRDefault="00612B35" w:rsidP="00BC7226">
            <w:pPr>
              <w:pStyle w:val="Izrek1"/>
              <w:spacing w:line="276" w:lineRule="auto"/>
              <w:ind w:right="-8"/>
              <w:rPr>
                <w:b/>
              </w:rPr>
            </w:pPr>
            <w:r w:rsidRPr="00BC7226">
              <w:rPr>
                <w:b/>
              </w:rPr>
              <w:t>objekt - GRADBENI INŽENIRSKI OBJEKT</w:t>
            </w:r>
          </w:p>
        </w:tc>
      </w:tr>
      <w:tr w:rsidR="00A75053" w:rsidRPr="00BC7226" w:rsidTr="007E27AD">
        <w:trPr>
          <w:trHeight w:val="301"/>
        </w:trPr>
        <w:tc>
          <w:tcPr>
            <w:tcW w:w="4461" w:type="dxa"/>
            <w:gridSpan w:val="4"/>
            <w:tcBorders>
              <w:top w:val="single" w:sz="6" w:space="0" w:color="000000"/>
              <w:bottom w:val="dotted" w:sz="6" w:space="0" w:color="000000"/>
            </w:tcBorders>
            <w:shd w:val="clear" w:color="auto" w:fill="auto"/>
            <w:noWrap/>
            <w:vAlign w:val="center"/>
            <w:hideMark/>
          </w:tcPr>
          <w:p w:rsidR="00A75053" w:rsidRPr="00BC7226" w:rsidRDefault="00A75053" w:rsidP="00BC7226">
            <w:pPr>
              <w:spacing w:line="276" w:lineRule="auto"/>
              <w:ind w:right="-8"/>
              <w:jc w:val="left"/>
              <w:rPr>
                <w:rFonts w:cs="Arial"/>
              </w:rPr>
            </w:pPr>
            <w:r w:rsidRPr="00BC7226">
              <w:rPr>
                <w:rFonts w:cs="Arial"/>
              </w:rPr>
              <w:t>imenovanje objekta</w:t>
            </w:r>
          </w:p>
        </w:tc>
        <w:tc>
          <w:tcPr>
            <w:tcW w:w="4603" w:type="dxa"/>
            <w:gridSpan w:val="4"/>
            <w:tcBorders>
              <w:top w:val="single" w:sz="6" w:space="0" w:color="000000"/>
              <w:bottom w:val="dotted" w:sz="6" w:space="0" w:color="000000"/>
            </w:tcBorders>
            <w:shd w:val="clear" w:color="auto" w:fill="auto"/>
            <w:vAlign w:val="center"/>
            <w:hideMark/>
          </w:tcPr>
          <w:p w:rsidR="00A75053" w:rsidRPr="00BC7226" w:rsidRDefault="00A75053" w:rsidP="00BC7226">
            <w:pPr>
              <w:spacing w:line="276" w:lineRule="auto"/>
              <w:ind w:right="-8"/>
              <w:jc w:val="left"/>
              <w:rPr>
                <w:rFonts w:cs="Arial"/>
              </w:rPr>
            </w:pPr>
            <w:r w:rsidRPr="00BC7226">
              <w:rPr>
                <w:rFonts w:cs="Arial"/>
                <w:bCs/>
              </w:rPr>
              <w:t>Odbojka na mivki</w:t>
            </w:r>
          </w:p>
        </w:tc>
      </w:tr>
      <w:tr w:rsidR="00A75053"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A75053" w:rsidRPr="00BC7226" w:rsidRDefault="00A75053" w:rsidP="00BC7226">
            <w:pPr>
              <w:spacing w:line="276" w:lineRule="auto"/>
              <w:ind w:right="-8"/>
              <w:jc w:val="left"/>
              <w:rPr>
                <w:rFonts w:cs="Arial"/>
              </w:rPr>
            </w:pPr>
            <w:r w:rsidRPr="00BC7226">
              <w:rPr>
                <w:rFonts w:cs="Arial"/>
              </w:rPr>
              <w:t>kratek opis objekta</w:t>
            </w:r>
          </w:p>
        </w:tc>
        <w:tc>
          <w:tcPr>
            <w:tcW w:w="4603" w:type="dxa"/>
            <w:gridSpan w:val="4"/>
            <w:tcBorders>
              <w:top w:val="dotted" w:sz="6" w:space="0" w:color="000000"/>
              <w:bottom w:val="dotted" w:sz="6" w:space="0" w:color="000000"/>
            </w:tcBorders>
            <w:shd w:val="clear" w:color="auto" w:fill="auto"/>
            <w:vAlign w:val="center"/>
            <w:hideMark/>
          </w:tcPr>
          <w:p w:rsidR="00A75053" w:rsidRPr="00BC7226" w:rsidRDefault="00A75053" w:rsidP="00BC7226">
            <w:pPr>
              <w:spacing w:line="276" w:lineRule="auto"/>
              <w:ind w:right="-8"/>
              <w:jc w:val="left"/>
              <w:rPr>
                <w:rFonts w:cs="Arial"/>
              </w:rPr>
            </w:pPr>
            <w:r w:rsidRPr="00BC7226">
              <w:rPr>
                <w:rFonts w:cs="Arial"/>
                <w:bCs/>
              </w:rPr>
              <w:t>Igrišče za odbojko na mivki</w:t>
            </w:r>
          </w:p>
        </w:tc>
      </w:tr>
      <w:tr w:rsidR="00A75053"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A75053" w:rsidRPr="00BC7226" w:rsidRDefault="00A75053" w:rsidP="00BC7226">
            <w:pPr>
              <w:spacing w:line="276" w:lineRule="auto"/>
              <w:ind w:right="-8"/>
              <w:jc w:val="left"/>
              <w:rPr>
                <w:rFonts w:cs="Arial"/>
              </w:rPr>
            </w:pPr>
            <w:r w:rsidRPr="00BC7226">
              <w:rPr>
                <w:rFonts w:cs="Arial"/>
              </w:rPr>
              <w:t>parcelna številka</w:t>
            </w:r>
          </w:p>
        </w:tc>
        <w:tc>
          <w:tcPr>
            <w:tcW w:w="4603" w:type="dxa"/>
            <w:gridSpan w:val="4"/>
            <w:tcBorders>
              <w:top w:val="dotted" w:sz="6" w:space="0" w:color="000000"/>
              <w:bottom w:val="dotted" w:sz="6" w:space="0" w:color="000000"/>
            </w:tcBorders>
            <w:shd w:val="clear" w:color="auto" w:fill="auto"/>
            <w:noWrap/>
            <w:vAlign w:val="center"/>
            <w:hideMark/>
          </w:tcPr>
          <w:p w:rsidR="00A75053" w:rsidRPr="00BC7226" w:rsidRDefault="000377CF" w:rsidP="00BC7226">
            <w:pPr>
              <w:spacing w:line="276" w:lineRule="auto"/>
              <w:ind w:right="-8"/>
              <w:jc w:val="left"/>
              <w:rPr>
                <w:rFonts w:cs="Arial"/>
              </w:rPr>
            </w:pPr>
            <w:r w:rsidRPr="00BC7226">
              <w:rPr>
                <w:rFonts w:cs="Arial"/>
                <w:bCs/>
              </w:rPr>
              <w:t>2108/5</w:t>
            </w:r>
          </w:p>
        </w:tc>
      </w:tr>
      <w:tr w:rsidR="00A75053"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A75053" w:rsidRPr="00BC7226" w:rsidRDefault="00A75053" w:rsidP="00BC7226">
            <w:pPr>
              <w:spacing w:line="276" w:lineRule="auto"/>
              <w:ind w:right="-8"/>
              <w:jc w:val="left"/>
              <w:rPr>
                <w:rFonts w:cs="Arial"/>
              </w:rPr>
            </w:pPr>
            <w:r w:rsidRPr="00BC7226">
              <w:rPr>
                <w:rFonts w:cs="Arial"/>
              </w:rPr>
              <w:t>katastrska občina</w:t>
            </w:r>
          </w:p>
        </w:tc>
        <w:tc>
          <w:tcPr>
            <w:tcW w:w="4603" w:type="dxa"/>
            <w:gridSpan w:val="4"/>
            <w:tcBorders>
              <w:top w:val="dotted" w:sz="6" w:space="0" w:color="000000"/>
              <w:bottom w:val="dotted" w:sz="6" w:space="0" w:color="000000"/>
            </w:tcBorders>
            <w:shd w:val="clear" w:color="auto" w:fill="auto"/>
            <w:noWrap/>
            <w:vAlign w:val="center"/>
            <w:hideMark/>
          </w:tcPr>
          <w:p w:rsidR="00A75053" w:rsidRPr="00BC7226" w:rsidRDefault="00A75053" w:rsidP="00BC7226">
            <w:pPr>
              <w:spacing w:line="276" w:lineRule="auto"/>
              <w:ind w:right="-8"/>
              <w:jc w:val="left"/>
              <w:rPr>
                <w:rFonts w:cs="Arial"/>
              </w:rPr>
            </w:pPr>
            <w:r w:rsidRPr="00BC7226">
              <w:rPr>
                <w:rFonts w:cs="Arial"/>
                <w:bCs/>
              </w:rPr>
              <w:t>Ajdovščina</w:t>
            </w:r>
          </w:p>
        </w:tc>
      </w:tr>
      <w:tr w:rsidR="00A75053"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A75053" w:rsidRPr="00BC7226" w:rsidRDefault="00A75053" w:rsidP="00BC7226">
            <w:pPr>
              <w:spacing w:line="276" w:lineRule="auto"/>
              <w:ind w:right="-8"/>
              <w:jc w:val="left"/>
              <w:rPr>
                <w:rFonts w:cs="Arial"/>
              </w:rPr>
            </w:pPr>
            <w:r w:rsidRPr="00BC7226">
              <w:rPr>
                <w:rFonts w:cs="Arial"/>
              </w:rPr>
              <w:t>vrsta gradnje</w:t>
            </w:r>
          </w:p>
        </w:tc>
        <w:tc>
          <w:tcPr>
            <w:tcW w:w="4603" w:type="dxa"/>
            <w:gridSpan w:val="4"/>
            <w:tcBorders>
              <w:top w:val="dotted" w:sz="6" w:space="0" w:color="000000"/>
              <w:bottom w:val="dotted" w:sz="6" w:space="0" w:color="000000"/>
            </w:tcBorders>
            <w:shd w:val="clear" w:color="auto" w:fill="auto"/>
            <w:noWrap/>
            <w:vAlign w:val="center"/>
            <w:hideMark/>
          </w:tcPr>
          <w:p w:rsidR="00A75053" w:rsidRPr="00BC7226" w:rsidRDefault="00A75053" w:rsidP="00BC7226">
            <w:pPr>
              <w:spacing w:line="276" w:lineRule="auto"/>
              <w:ind w:right="-8"/>
              <w:jc w:val="left"/>
              <w:rPr>
                <w:rFonts w:cs="Arial"/>
              </w:rPr>
            </w:pPr>
            <w:r w:rsidRPr="00BC7226">
              <w:rPr>
                <w:rFonts w:cs="Arial"/>
                <w:bCs/>
              </w:rPr>
              <w:t>novogradnja - novozgrajen objekt</w:t>
            </w:r>
          </w:p>
        </w:tc>
      </w:tr>
      <w:tr w:rsidR="00A75053"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A75053" w:rsidRPr="00BC7226" w:rsidRDefault="00A75053" w:rsidP="00BC7226">
            <w:pPr>
              <w:spacing w:line="276" w:lineRule="auto"/>
              <w:ind w:right="-8"/>
              <w:jc w:val="left"/>
              <w:rPr>
                <w:rFonts w:cs="Arial"/>
              </w:rPr>
            </w:pPr>
            <w:r w:rsidRPr="00BC7226">
              <w:rPr>
                <w:rFonts w:cs="Arial"/>
              </w:rPr>
              <w:t>zahtevnost objekta</w:t>
            </w:r>
          </w:p>
        </w:tc>
        <w:tc>
          <w:tcPr>
            <w:tcW w:w="4603" w:type="dxa"/>
            <w:gridSpan w:val="4"/>
            <w:tcBorders>
              <w:top w:val="dotted" w:sz="6" w:space="0" w:color="000000"/>
              <w:bottom w:val="dotted" w:sz="6" w:space="0" w:color="000000"/>
            </w:tcBorders>
            <w:shd w:val="clear" w:color="auto" w:fill="auto"/>
            <w:noWrap/>
            <w:vAlign w:val="center"/>
            <w:hideMark/>
          </w:tcPr>
          <w:p w:rsidR="00A75053" w:rsidRPr="00BC7226" w:rsidRDefault="00A75053" w:rsidP="00BC7226">
            <w:pPr>
              <w:spacing w:line="276" w:lineRule="auto"/>
              <w:ind w:right="-8"/>
              <w:jc w:val="left"/>
              <w:rPr>
                <w:rFonts w:cs="Arial"/>
              </w:rPr>
            </w:pPr>
            <w:r w:rsidRPr="00BC7226">
              <w:rPr>
                <w:rFonts w:cs="Arial"/>
                <w:bCs/>
              </w:rPr>
              <w:t>manj zahteven</w:t>
            </w:r>
          </w:p>
        </w:tc>
      </w:tr>
      <w:tr w:rsidR="00A75053"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A75053" w:rsidRPr="00BC7226" w:rsidRDefault="00A75053" w:rsidP="00BC7226">
            <w:pPr>
              <w:spacing w:line="276" w:lineRule="auto"/>
              <w:ind w:right="-8"/>
              <w:jc w:val="left"/>
              <w:rPr>
                <w:rFonts w:cs="Arial"/>
              </w:rPr>
            </w:pPr>
            <w:r w:rsidRPr="00BC7226">
              <w:rPr>
                <w:rFonts w:cs="Arial"/>
              </w:rPr>
              <w:t>klasifikacija po CC-SI</w:t>
            </w:r>
          </w:p>
        </w:tc>
        <w:tc>
          <w:tcPr>
            <w:tcW w:w="4603" w:type="dxa"/>
            <w:gridSpan w:val="4"/>
            <w:tcBorders>
              <w:top w:val="dotted" w:sz="6" w:space="0" w:color="000000"/>
              <w:bottom w:val="dotted" w:sz="6" w:space="0" w:color="000000"/>
            </w:tcBorders>
            <w:shd w:val="clear" w:color="auto" w:fill="auto"/>
            <w:vAlign w:val="center"/>
            <w:hideMark/>
          </w:tcPr>
          <w:p w:rsidR="00A75053" w:rsidRPr="00BC7226" w:rsidRDefault="00A75053" w:rsidP="00BC7226">
            <w:pPr>
              <w:spacing w:line="276" w:lineRule="auto"/>
              <w:ind w:right="-8"/>
              <w:jc w:val="left"/>
              <w:rPr>
                <w:rFonts w:cs="Arial"/>
              </w:rPr>
            </w:pPr>
            <w:r w:rsidRPr="00BC7226">
              <w:rPr>
                <w:rFonts w:cs="Arial"/>
                <w:bCs/>
              </w:rPr>
              <w:t>24110 Športna igrišča</w:t>
            </w:r>
          </w:p>
        </w:tc>
      </w:tr>
      <w:tr w:rsidR="00A75053" w:rsidRPr="00BC7226" w:rsidTr="007E27AD">
        <w:trPr>
          <w:trHeight w:val="301"/>
        </w:trPr>
        <w:tc>
          <w:tcPr>
            <w:tcW w:w="4461" w:type="dxa"/>
            <w:gridSpan w:val="4"/>
            <w:tcBorders>
              <w:top w:val="dotted" w:sz="6" w:space="0" w:color="000000"/>
              <w:bottom w:val="dotted" w:sz="6" w:space="0" w:color="000000"/>
            </w:tcBorders>
            <w:shd w:val="clear" w:color="auto" w:fill="auto"/>
            <w:vAlign w:val="center"/>
            <w:hideMark/>
          </w:tcPr>
          <w:p w:rsidR="00A75053" w:rsidRPr="00BC7226" w:rsidRDefault="00A75053" w:rsidP="00BC7226">
            <w:pPr>
              <w:spacing w:line="276" w:lineRule="auto"/>
              <w:ind w:right="-8"/>
              <w:jc w:val="left"/>
              <w:rPr>
                <w:rFonts w:cs="Arial"/>
              </w:rPr>
            </w:pPr>
            <w:r w:rsidRPr="00BC7226">
              <w:rPr>
                <w:rFonts w:cs="Arial"/>
              </w:rPr>
              <w:t>opis zmogljivosti, kapacitete, dimenzij, karakteristik objekta, če niso podane drugje</w:t>
            </w:r>
          </w:p>
        </w:tc>
        <w:tc>
          <w:tcPr>
            <w:tcW w:w="4603" w:type="dxa"/>
            <w:gridSpan w:val="4"/>
            <w:tcBorders>
              <w:top w:val="dotted" w:sz="6" w:space="0" w:color="000000"/>
              <w:bottom w:val="dotted" w:sz="6" w:space="0" w:color="000000"/>
            </w:tcBorders>
            <w:shd w:val="clear" w:color="auto" w:fill="auto"/>
            <w:vAlign w:val="center"/>
            <w:hideMark/>
          </w:tcPr>
          <w:p w:rsidR="00A75053" w:rsidRPr="00BC7226" w:rsidRDefault="00A75053" w:rsidP="00BC7226">
            <w:pPr>
              <w:spacing w:line="276" w:lineRule="auto"/>
              <w:ind w:right="-8"/>
              <w:jc w:val="left"/>
              <w:rPr>
                <w:rFonts w:cs="Arial"/>
              </w:rPr>
            </w:pPr>
            <w:r w:rsidRPr="00BC7226">
              <w:rPr>
                <w:rFonts w:cs="Arial"/>
                <w:bCs/>
              </w:rPr>
              <w:t>Površina igrišča 555,0 m2</w:t>
            </w:r>
          </w:p>
        </w:tc>
      </w:tr>
      <w:tr w:rsidR="00DF5EA2" w:rsidRPr="00BC7226" w:rsidTr="00D104AB">
        <w:trPr>
          <w:trHeight w:val="301"/>
        </w:trPr>
        <w:tc>
          <w:tcPr>
            <w:tcW w:w="9064" w:type="dxa"/>
            <w:gridSpan w:val="8"/>
            <w:tcBorders>
              <w:top w:val="single" w:sz="6" w:space="0" w:color="000000"/>
            </w:tcBorders>
            <w:shd w:val="clear" w:color="auto" w:fill="auto"/>
            <w:noWrap/>
            <w:vAlign w:val="center"/>
            <w:hideMark/>
          </w:tcPr>
          <w:p w:rsidR="00612B35" w:rsidRPr="00BC7226" w:rsidRDefault="00612B35" w:rsidP="00BC7226">
            <w:pPr>
              <w:spacing w:line="276" w:lineRule="auto"/>
              <w:ind w:right="-8"/>
              <w:jc w:val="left"/>
              <w:rPr>
                <w:rFonts w:cs="Arial"/>
              </w:rPr>
            </w:pPr>
          </w:p>
        </w:tc>
      </w:tr>
      <w:tr w:rsidR="00DF5EA2" w:rsidRPr="00BC7226" w:rsidTr="00D104AB">
        <w:trPr>
          <w:trHeight w:val="301"/>
        </w:trPr>
        <w:tc>
          <w:tcPr>
            <w:tcW w:w="9064" w:type="dxa"/>
            <w:gridSpan w:val="8"/>
            <w:tcBorders>
              <w:bottom w:val="single" w:sz="6" w:space="0" w:color="000000"/>
            </w:tcBorders>
            <w:shd w:val="clear" w:color="auto" w:fill="auto"/>
            <w:noWrap/>
            <w:vAlign w:val="bottom"/>
            <w:hideMark/>
          </w:tcPr>
          <w:p w:rsidR="00DF5EA2" w:rsidRPr="00BC7226" w:rsidRDefault="00DF5EA2" w:rsidP="00BC7226">
            <w:pPr>
              <w:pStyle w:val="Izrek1"/>
              <w:spacing w:line="276" w:lineRule="auto"/>
              <w:ind w:right="-8"/>
              <w:rPr>
                <w:b/>
              </w:rPr>
            </w:pPr>
            <w:r w:rsidRPr="00BC7226">
              <w:rPr>
                <w:b/>
              </w:rPr>
              <w:t>objekt - GRADBENI INŽENIRSKI OBJEKT</w:t>
            </w:r>
          </w:p>
        </w:tc>
      </w:tr>
      <w:tr w:rsidR="002D2D2A" w:rsidRPr="00BC7226" w:rsidTr="007E27AD">
        <w:trPr>
          <w:trHeight w:val="301"/>
        </w:trPr>
        <w:tc>
          <w:tcPr>
            <w:tcW w:w="4461" w:type="dxa"/>
            <w:gridSpan w:val="4"/>
            <w:tcBorders>
              <w:top w:val="single"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rPr>
              <w:t>imenovanje objekta</w:t>
            </w:r>
          </w:p>
        </w:tc>
        <w:tc>
          <w:tcPr>
            <w:tcW w:w="4603" w:type="dxa"/>
            <w:gridSpan w:val="4"/>
            <w:tcBorders>
              <w:top w:val="single" w:sz="6" w:space="0" w:color="000000"/>
              <w:bottom w:val="dotted" w:sz="6" w:space="0" w:color="000000"/>
            </w:tcBorders>
            <w:shd w:val="clear" w:color="auto" w:fill="auto"/>
            <w:vAlign w:val="center"/>
            <w:hideMark/>
          </w:tcPr>
          <w:p w:rsidR="00DF5EA2" w:rsidRPr="00BC7226" w:rsidRDefault="00DF5EA2" w:rsidP="00BC7226">
            <w:pPr>
              <w:spacing w:line="276" w:lineRule="auto"/>
              <w:ind w:right="-8"/>
              <w:jc w:val="left"/>
              <w:rPr>
                <w:rFonts w:cs="Arial"/>
              </w:rPr>
            </w:pPr>
            <w:r w:rsidRPr="00BC7226">
              <w:rPr>
                <w:rFonts w:cs="Arial"/>
                <w:bCs/>
              </w:rPr>
              <w:t>Ulična vadba</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rPr>
              <w:t>kratek opis objekta</w:t>
            </w:r>
          </w:p>
        </w:tc>
        <w:tc>
          <w:tcPr>
            <w:tcW w:w="4603" w:type="dxa"/>
            <w:gridSpan w:val="4"/>
            <w:tcBorders>
              <w:top w:val="dotted" w:sz="6" w:space="0" w:color="000000"/>
              <w:bottom w:val="dotted" w:sz="6" w:space="0" w:color="000000"/>
            </w:tcBorders>
            <w:shd w:val="clear" w:color="auto" w:fill="auto"/>
            <w:vAlign w:val="center"/>
            <w:hideMark/>
          </w:tcPr>
          <w:p w:rsidR="00DF5EA2" w:rsidRPr="00BC7226" w:rsidRDefault="00DF5EA2" w:rsidP="00BC7226">
            <w:pPr>
              <w:spacing w:line="276" w:lineRule="auto"/>
              <w:ind w:right="-8"/>
              <w:jc w:val="left"/>
              <w:rPr>
                <w:rFonts w:cs="Arial"/>
              </w:rPr>
            </w:pPr>
            <w:r w:rsidRPr="00BC7226">
              <w:rPr>
                <w:rFonts w:cs="Arial"/>
                <w:bCs/>
              </w:rPr>
              <w:t>Igrišče za vadbo na prostem</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rPr>
              <w:t>parcelna številka</w:t>
            </w:r>
          </w:p>
        </w:tc>
        <w:tc>
          <w:tcPr>
            <w:tcW w:w="4603" w:type="dxa"/>
            <w:gridSpan w:val="4"/>
            <w:tcBorders>
              <w:top w:val="dotted" w:sz="6" w:space="0" w:color="000000"/>
              <w:bottom w:val="dotted" w:sz="6" w:space="0" w:color="000000"/>
            </w:tcBorders>
            <w:shd w:val="clear" w:color="auto" w:fill="auto"/>
            <w:noWrap/>
            <w:vAlign w:val="center"/>
            <w:hideMark/>
          </w:tcPr>
          <w:p w:rsidR="00DF5EA2" w:rsidRPr="00BC7226" w:rsidRDefault="000377CF" w:rsidP="00BC7226">
            <w:pPr>
              <w:spacing w:line="276" w:lineRule="auto"/>
              <w:ind w:right="-8"/>
              <w:jc w:val="left"/>
              <w:rPr>
                <w:rFonts w:cs="Arial"/>
              </w:rPr>
            </w:pPr>
            <w:r w:rsidRPr="00BC7226">
              <w:rPr>
                <w:rFonts w:cs="Arial"/>
                <w:bCs/>
              </w:rPr>
              <w:t>2108/5</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rPr>
              <w:t>katastrska občina</w:t>
            </w:r>
          </w:p>
        </w:tc>
        <w:tc>
          <w:tcPr>
            <w:tcW w:w="4603" w:type="dxa"/>
            <w:gridSpan w:val="4"/>
            <w:tcBorders>
              <w:top w:val="dotted"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bCs/>
              </w:rPr>
              <w:t>Ajdovščina</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rPr>
              <w:t>vrsta gradnje</w:t>
            </w:r>
          </w:p>
        </w:tc>
        <w:tc>
          <w:tcPr>
            <w:tcW w:w="4603" w:type="dxa"/>
            <w:gridSpan w:val="4"/>
            <w:tcBorders>
              <w:top w:val="dotted"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bCs/>
              </w:rPr>
              <w:t>novogradnja - novozgrajen objekt</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rPr>
              <w:t>zahtevnost objekta</w:t>
            </w:r>
          </w:p>
        </w:tc>
        <w:tc>
          <w:tcPr>
            <w:tcW w:w="4603" w:type="dxa"/>
            <w:gridSpan w:val="4"/>
            <w:tcBorders>
              <w:top w:val="dotted"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bCs/>
              </w:rPr>
              <w:t>manj zahteven</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rPr>
              <w:t>klasifikacija po CC-SI</w:t>
            </w:r>
          </w:p>
        </w:tc>
        <w:tc>
          <w:tcPr>
            <w:tcW w:w="4603" w:type="dxa"/>
            <w:gridSpan w:val="4"/>
            <w:tcBorders>
              <w:top w:val="dotted" w:sz="6" w:space="0" w:color="000000"/>
              <w:bottom w:val="dotted" w:sz="6" w:space="0" w:color="000000"/>
            </w:tcBorders>
            <w:shd w:val="clear" w:color="auto" w:fill="auto"/>
            <w:vAlign w:val="center"/>
            <w:hideMark/>
          </w:tcPr>
          <w:p w:rsidR="00DF5EA2" w:rsidRPr="00BC7226" w:rsidRDefault="00DF5EA2" w:rsidP="00BC7226">
            <w:pPr>
              <w:spacing w:line="276" w:lineRule="auto"/>
              <w:ind w:right="-8"/>
              <w:jc w:val="left"/>
              <w:rPr>
                <w:rFonts w:cs="Arial"/>
              </w:rPr>
            </w:pPr>
            <w:r w:rsidRPr="00BC7226">
              <w:rPr>
                <w:rFonts w:cs="Arial"/>
                <w:bCs/>
              </w:rPr>
              <w:t>24110 Športna igrišča</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vAlign w:val="center"/>
            <w:hideMark/>
          </w:tcPr>
          <w:p w:rsidR="00A57F3E" w:rsidRPr="00BC7226" w:rsidRDefault="00A57F3E" w:rsidP="00BC7226">
            <w:pPr>
              <w:spacing w:line="276" w:lineRule="auto"/>
              <w:ind w:right="-8"/>
              <w:jc w:val="left"/>
              <w:rPr>
                <w:rFonts w:cs="Arial"/>
              </w:rPr>
            </w:pPr>
            <w:r w:rsidRPr="00BC7226">
              <w:rPr>
                <w:rFonts w:cs="Arial"/>
              </w:rPr>
              <w:t>opis zmogljivosti, kapacitete, dimenzij, karakteristik objekta, če niso podane drugje</w:t>
            </w:r>
          </w:p>
        </w:tc>
        <w:tc>
          <w:tcPr>
            <w:tcW w:w="4603" w:type="dxa"/>
            <w:gridSpan w:val="4"/>
            <w:tcBorders>
              <w:top w:val="dotted" w:sz="6" w:space="0" w:color="000000"/>
              <w:bottom w:val="dotted" w:sz="6" w:space="0" w:color="000000"/>
            </w:tcBorders>
            <w:shd w:val="clear" w:color="auto" w:fill="auto"/>
            <w:vAlign w:val="center"/>
            <w:hideMark/>
          </w:tcPr>
          <w:p w:rsidR="00A57F3E" w:rsidRPr="00BC7226" w:rsidRDefault="00A57F3E" w:rsidP="00BC7226">
            <w:pPr>
              <w:spacing w:line="276" w:lineRule="auto"/>
              <w:ind w:right="-8"/>
              <w:jc w:val="left"/>
              <w:rPr>
                <w:rFonts w:cs="Arial"/>
              </w:rPr>
            </w:pPr>
            <w:r w:rsidRPr="00BC7226">
              <w:rPr>
                <w:rFonts w:cs="Arial"/>
                <w:bCs/>
              </w:rPr>
              <w:t>Površina igrišča 82,4 m2</w:t>
            </w:r>
          </w:p>
        </w:tc>
      </w:tr>
      <w:tr w:rsidR="00DF5EA2" w:rsidRPr="00BC7226" w:rsidTr="00D104AB">
        <w:trPr>
          <w:trHeight w:val="301"/>
        </w:trPr>
        <w:tc>
          <w:tcPr>
            <w:tcW w:w="9064" w:type="dxa"/>
            <w:gridSpan w:val="8"/>
            <w:tcBorders>
              <w:top w:val="single"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p>
        </w:tc>
      </w:tr>
      <w:tr w:rsidR="00DF5EA2" w:rsidRPr="00BC7226" w:rsidTr="00D104AB">
        <w:trPr>
          <w:trHeight w:val="301"/>
        </w:trPr>
        <w:tc>
          <w:tcPr>
            <w:tcW w:w="9064" w:type="dxa"/>
            <w:gridSpan w:val="8"/>
            <w:tcBorders>
              <w:bottom w:val="single" w:sz="6" w:space="0" w:color="000000"/>
            </w:tcBorders>
            <w:shd w:val="clear" w:color="auto" w:fill="auto"/>
            <w:noWrap/>
            <w:vAlign w:val="bottom"/>
            <w:hideMark/>
          </w:tcPr>
          <w:p w:rsidR="00DF5EA2" w:rsidRPr="00BC7226" w:rsidRDefault="00DF5EA2" w:rsidP="00BC7226">
            <w:pPr>
              <w:pStyle w:val="Izrek1"/>
              <w:spacing w:line="276" w:lineRule="auto"/>
              <w:ind w:right="-8"/>
              <w:rPr>
                <w:b/>
              </w:rPr>
            </w:pPr>
            <w:r w:rsidRPr="00BC7226">
              <w:rPr>
                <w:b/>
              </w:rPr>
              <w:t>objekt - GRADBENI INŽENIRSKI OBJEKT</w:t>
            </w:r>
          </w:p>
        </w:tc>
      </w:tr>
      <w:tr w:rsidR="002D2D2A" w:rsidRPr="00BC7226" w:rsidTr="007E27AD">
        <w:trPr>
          <w:trHeight w:val="301"/>
        </w:trPr>
        <w:tc>
          <w:tcPr>
            <w:tcW w:w="4461" w:type="dxa"/>
            <w:gridSpan w:val="4"/>
            <w:tcBorders>
              <w:top w:val="single"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rPr>
              <w:t>imenovanje objekta</w:t>
            </w:r>
          </w:p>
        </w:tc>
        <w:tc>
          <w:tcPr>
            <w:tcW w:w="4603" w:type="dxa"/>
            <w:gridSpan w:val="4"/>
            <w:tcBorders>
              <w:top w:val="single" w:sz="6" w:space="0" w:color="000000"/>
              <w:bottom w:val="dotted" w:sz="6" w:space="0" w:color="000000"/>
            </w:tcBorders>
            <w:shd w:val="clear" w:color="auto" w:fill="auto"/>
            <w:vAlign w:val="center"/>
            <w:hideMark/>
          </w:tcPr>
          <w:p w:rsidR="00DF5EA2" w:rsidRPr="00BC7226" w:rsidRDefault="00DF5EA2" w:rsidP="00BC7226">
            <w:pPr>
              <w:spacing w:line="276" w:lineRule="auto"/>
              <w:ind w:right="-8"/>
              <w:jc w:val="left"/>
              <w:rPr>
                <w:rFonts w:cs="Arial"/>
              </w:rPr>
            </w:pPr>
            <w:r w:rsidRPr="00BC7226">
              <w:rPr>
                <w:rFonts w:cs="Arial"/>
                <w:bCs/>
              </w:rPr>
              <w:t>Zelenica bazenov</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rPr>
              <w:t>kratek opis objekta</w:t>
            </w:r>
          </w:p>
        </w:tc>
        <w:tc>
          <w:tcPr>
            <w:tcW w:w="4603" w:type="dxa"/>
            <w:gridSpan w:val="4"/>
            <w:tcBorders>
              <w:top w:val="dotted" w:sz="6" w:space="0" w:color="000000"/>
              <w:bottom w:val="dotted" w:sz="6" w:space="0" w:color="000000"/>
            </w:tcBorders>
            <w:shd w:val="clear" w:color="auto" w:fill="auto"/>
            <w:vAlign w:val="center"/>
            <w:hideMark/>
          </w:tcPr>
          <w:p w:rsidR="00DF5EA2" w:rsidRPr="00BC7226" w:rsidRDefault="00DF5EA2" w:rsidP="00BC7226">
            <w:pPr>
              <w:spacing w:line="276" w:lineRule="auto"/>
              <w:ind w:right="-8"/>
              <w:jc w:val="left"/>
              <w:rPr>
                <w:rFonts w:cs="Arial"/>
              </w:rPr>
            </w:pPr>
            <w:r w:rsidRPr="00BC7226">
              <w:rPr>
                <w:rFonts w:cs="Arial"/>
                <w:bCs/>
              </w:rPr>
              <w:t>Travnata površina na zgornjem delu območja</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rPr>
              <w:t>parcelna številka</w:t>
            </w:r>
          </w:p>
        </w:tc>
        <w:tc>
          <w:tcPr>
            <w:tcW w:w="4603" w:type="dxa"/>
            <w:gridSpan w:val="4"/>
            <w:tcBorders>
              <w:top w:val="dotted" w:sz="6" w:space="0" w:color="000000"/>
              <w:bottom w:val="dotted" w:sz="6" w:space="0" w:color="000000"/>
            </w:tcBorders>
            <w:shd w:val="clear" w:color="auto" w:fill="auto"/>
            <w:noWrap/>
            <w:vAlign w:val="center"/>
            <w:hideMark/>
          </w:tcPr>
          <w:p w:rsidR="00DF5EA2" w:rsidRPr="00BC7226" w:rsidRDefault="000377CF" w:rsidP="00BC7226">
            <w:pPr>
              <w:spacing w:line="276" w:lineRule="auto"/>
              <w:ind w:right="-8"/>
              <w:jc w:val="left"/>
              <w:rPr>
                <w:rFonts w:cs="Arial"/>
              </w:rPr>
            </w:pPr>
            <w:r w:rsidRPr="00BC7226">
              <w:rPr>
                <w:rFonts w:cs="Arial"/>
                <w:bCs/>
              </w:rPr>
              <w:t>2108/5</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rPr>
              <w:t>katastrska občina</w:t>
            </w:r>
          </w:p>
        </w:tc>
        <w:tc>
          <w:tcPr>
            <w:tcW w:w="4603" w:type="dxa"/>
            <w:gridSpan w:val="4"/>
            <w:tcBorders>
              <w:top w:val="dotted"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bCs/>
              </w:rPr>
              <w:t>Ajdovščina</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rPr>
              <w:t>vrsta gradnje</w:t>
            </w:r>
          </w:p>
        </w:tc>
        <w:tc>
          <w:tcPr>
            <w:tcW w:w="4603" w:type="dxa"/>
            <w:gridSpan w:val="4"/>
            <w:tcBorders>
              <w:top w:val="dotted"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bCs/>
              </w:rPr>
              <w:t>novogradnja - novozgrajen objekt</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rPr>
              <w:t>zahtevnost objekta</w:t>
            </w:r>
          </w:p>
        </w:tc>
        <w:tc>
          <w:tcPr>
            <w:tcW w:w="4603" w:type="dxa"/>
            <w:gridSpan w:val="4"/>
            <w:tcBorders>
              <w:top w:val="dotted"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bCs/>
              </w:rPr>
              <w:t>manj zahteven</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rPr>
              <w:t>klasifikacija po CC-SI</w:t>
            </w:r>
          </w:p>
        </w:tc>
        <w:tc>
          <w:tcPr>
            <w:tcW w:w="4603" w:type="dxa"/>
            <w:gridSpan w:val="4"/>
            <w:tcBorders>
              <w:top w:val="dotted" w:sz="6" w:space="0" w:color="000000"/>
              <w:bottom w:val="dotted" w:sz="6" w:space="0" w:color="000000"/>
            </w:tcBorders>
            <w:shd w:val="clear" w:color="auto" w:fill="auto"/>
            <w:vAlign w:val="center"/>
            <w:hideMark/>
          </w:tcPr>
          <w:p w:rsidR="00DF5EA2" w:rsidRPr="00BC7226" w:rsidRDefault="00DF5EA2" w:rsidP="00BC7226">
            <w:pPr>
              <w:spacing w:line="276" w:lineRule="auto"/>
              <w:ind w:right="-8"/>
              <w:jc w:val="left"/>
              <w:rPr>
                <w:rFonts w:cs="Arial"/>
              </w:rPr>
            </w:pPr>
            <w:r w:rsidRPr="00BC7226">
              <w:rPr>
                <w:rFonts w:cs="Arial"/>
                <w:bCs/>
              </w:rPr>
              <w:t>24110 Športna igrišča</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vAlign w:val="center"/>
            <w:hideMark/>
          </w:tcPr>
          <w:p w:rsidR="00A57F3E" w:rsidRPr="00BC7226" w:rsidRDefault="00A57F3E" w:rsidP="00BC7226">
            <w:pPr>
              <w:spacing w:line="276" w:lineRule="auto"/>
              <w:ind w:right="-8"/>
              <w:jc w:val="left"/>
              <w:rPr>
                <w:rFonts w:cs="Arial"/>
              </w:rPr>
            </w:pPr>
            <w:r w:rsidRPr="00BC7226">
              <w:rPr>
                <w:rFonts w:cs="Arial"/>
              </w:rPr>
              <w:t>opis zmogljivosti, kapacitete, dimenzij, karakteristik objekta, če niso podane drugje</w:t>
            </w:r>
          </w:p>
        </w:tc>
        <w:tc>
          <w:tcPr>
            <w:tcW w:w="4603" w:type="dxa"/>
            <w:gridSpan w:val="4"/>
            <w:tcBorders>
              <w:top w:val="dotted" w:sz="6" w:space="0" w:color="000000"/>
              <w:bottom w:val="dotted" w:sz="6" w:space="0" w:color="000000"/>
            </w:tcBorders>
            <w:shd w:val="clear" w:color="auto" w:fill="auto"/>
            <w:vAlign w:val="center"/>
            <w:hideMark/>
          </w:tcPr>
          <w:p w:rsidR="00A57F3E" w:rsidRPr="00BC7226" w:rsidRDefault="00A57F3E" w:rsidP="00BC7226">
            <w:pPr>
              <w:spacing w:line="276" w:lineRule="auto"/>
              <w:ind w:right="-8"/>
              <w:jc w:val="left"/>
              <w:rPr>
                <w:rFonts w:cs="Arial"/>
              </w:rPr>
            </w:pPr>
            <w:r w:rsidRPr="00BC7226">
              <w:rPr>
                <w:rFonts w:cs="Arial"/>
                <w:bCs/>
              </w:rPr>
              <w:t>Površina igrišča 2119,6 m2</w:t>
            </w:r>
          </w:p>
        </w:tc>
      </w:tr>
      <w:tr w:rsidR="00A75053" w:rsidRPr="00BC7226" w:rsidTr="002662A2">
        <w:trPr>
          <w:trHeight w:val="301"/>
        </w:trPr>
        <w:tc>
          <w:tcPr>
            <w:tcW w:w="9064" w:type="dxa"/>
            <w:gridSpan w:val="8"/>
            <w:tcBorders>
              <w:bottom w:val="single" w:sz="6" w:space="0" w:color="000000"/>
            </w:tcBorders>
            <w:shd w:val="clear" w:color="auto" w:fill="auto"/>
            <w:noWrap/>
            <w:vAlign w:val="bottom"/>
            <w:hideMark/>
          </w:tcPr>
          <w:p w:rsidR="00A75053" w:rsidRPr="00BC7226" w:rsidRDefault="00A75053" w:rsidP="00BC7226">
            <w:pPr>
              <w:pStyle w:val="Izrek1"/>
              <w:spacing w:line="276" w:lineRule="auto"/>
              <w:ind w:right="-8"/>
              <w:rPr>
                <w:b/>
              </w:rPr>
            </w:pPr>
            <w:r w:rsidRPr="00BC7226">
              <w:rPr>
                <w:b/>
              </w:rPr>
              <w:t>objekt - GRADBENI INŽENIRSKI OBJEKT</w:t>
            </w:r>
          </w:p>
        </w:tc>
      </w:tr>
      <w:tr w:rsidR="00A75053" w:rsidRPr="00BC7226" w:rsidTr="007E27AD">
        <w:trPr>
          <w:trHeight w:val="301"/>
        </w:trPr>
        <w:tc>
          <w:tcPr>
            <w:tcW w:w="4461" w:type="dxa"/>
            <w:gridSpan w:val="4"/>
            <w:tcBorders>
              <w:top w:val="single" w:sz="6" w:space="0" w:color="000000"/>
              <w:bottom w:val="dotted" w:sz="6" w:space="0" w:color="000000"/>
            </w:tcBorders>
            <w:shd w:val="clear" w:color="auto" w:fill="auto"/>
            <w:noWrap/>
            <w:vAlign w:val="center"/>
            <w:hideMark/>
          </w:tcPr>
          <w:p w:rsidR="00A75053" w:rsidRPr="00BC7226" w:rsidRDefault="00A75053" w:rsidP="00BC7226">
            <w:pPr>
              <w:spacing w:line="276" w:lineRule="auto"/>
              <w:ind w:right="-8"/>
              <w:jc w:val="left"/>
              <w:rPr>
                <w:rFonts w:cs="Arial"/>
              </w:rPr>
            </w:pPr>
            <w:r w:rsidRPr="00BC7226">
              <w:rPr>
                <w:rFonts w:cs="Arial"/>
              </w:rPr>
              <w:t>imenovanje objekta</w:t>
            </w:r>
          </w:p>
        </w:tc>
        <w:tc>
          <w:tcPr>
            <w:tcW w:w="4603" w:type="dxa"/>
            <w:gridSpan w:val="4"/>
            <w:tcBorders>
              <w:top w:val="single" w:sz="6" w:space="0" w:color="000000"/>
              <w:bottom w:val="dotted" w:sz="6" w:space="0" w:color="000000"/>
            </w:tcBorders>
            <w:shd w:val="clear" w:color="auto" w:fill="auto"/>
            <w:vAlign w:val="center"/>
            <w:hideMark/>
          </w:tcPr>
          <w:p w:rsidR="00A75053" w:rsidRPr="00BC7226" w:rsidRDefault="00A75053" w:rsidP="00BC7226">
            <w:pPr>
              <w:spacing w:line="276" w:lineRule="auto"/>
              <w:ind w:right="-8"/>
              <w:jc w:val="left"/>
              <w:rPr>
                <w:rFonts w:cs="Arial"/>
              </w:rPr>
            </w:pPr>
            <w:r w:rsidRPr="00BC7226">
              <w:rPr>
                <w:rFonts w:cs="Arial"/>
                <w:bCs/>
              </w:rPr>
              <w:t>Zelenica ob športnih igriščih</w:t>
            </w:r>
          </w:p>
        </w:tc>
      </w:tr>
      <w:tr w:rsidR="00A75053"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A75053" w:rsidRPr="00BC7226" w:rsidRDefault="00A75053" w:rsidP="00BC7226">
            <w:pPr>
              <w:spacing w:line="276" w:lineRule="auto"/>
              <w:ind w:right="-8"/>
              <w:jc w:val="left"/>
              <w:rPr>
                <w:rFonts w:cs="Arial"/>
              </w:rPr>
            </w:pPr>
            <w:r w:rsidRPr="00BC7226">
              <w:rPr>
                <w:rFonts w:cs="Arial"/>
              </w:rPr>
              <w:t>kratek opis objekta</w:t>
            </w:r>
          </w:p>
        </w:tc>
        <w:tc>
          <w:tcPr>
            <w:tcW w:w="4603" w:type="dxa"/>
            <w:gridSpan w:val="4"/>
            <w:tcBorders>
              <w:top w:val="dotted" w:sz="6" w:space="0" w:color="000000"/>
              <w:bottom w:val="dotted" w:sz="6" w:space="0" w:color="000000"/>
            </w:tcBorders>
            <w:shd w:val="clear" w:color="auto" w:fill="auto"/>
            <w:vAlign w:val="center"/>
            <w:hideMark/>
          </w:tcPr>
          <w:p w:rsidR="00A75053" w:rsidRPr="00BC7226" w:rsidRDefault="00A75053" w:rsidP="00BC7226">
            <w:pPr>
              <w:spacing w:line="276" w:lineRule="auto"/>
              <w:ind w:right="-8"/>
              <w:jc w:val="left"/>
              <w:rPr>
                <w:rFonts w:cs="Arial"/>
              </w:rPr>
            </w:pPr>
            <w:r w:rsidRPr="00BC7226">
              <w:rPr>
                <w:rFonts w:cs="Arial"/>
                <w:bCs/>
              </w:rPr>
              <w:t>Travnata površina na osrednjem in spodnjem delu območja</w:t>
            </w:r>
          </w:p>
        </w:tc>
      </w:tr>
      <w:tr w:rsidR="00A75053"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A75053" w:rsidRPr="00BC7226" w:rsidRDefault="00A75053" w:rsidP="00BC7226">
            <w:pPr>
              <w:spacing w:line="276" w:lineRule="auto"/>
              <w:ind w:right="-8"/>
              <w:jc w:val="left"/>
              <w:rPr>
                <w:rFonts w:cs="Arial"/>
              </w:rPr>
            </w:pPr>
            <w:r w:rsidRPr="00BC7226">
              <w:rPr>
                <w:rFonts w:cs="Arial"/>
              </w:rPr>
              <w:t>parcelna številka</w:t>
            </w:r>
          </w:p>
        </w:tc>
        <w:tc>
          <w:tcPr>
            <w:tcW w:w="4603" w:type="dxa"/>
            <w:gridSpan w:val="4"/>
            <w:tcBorders>
              <w:top w:val="dotted" w:sz="6" w:space="0" w:color="000000"/>
              <w:bottom w:val="dotted" w:sz="6" w:space="0" w:color="000000"/>
            </w:tcBorders>
            <w:shd w:val="clear" w:color="auto" w:fill="auto"/>
            <w:noWrap/>
            <w:vAlign w:val="center"/>
            <w:hideMark/>
          </w:tcPr>
          <w:p w:rsidR="00A75053" w:rsidRPr="00BC7226" w:rsidRDefault="000377CF" w:rsidP="00BC7226">
            <w:pPr>
              <w:spacing w:line="276" w:lineRule="auto"/>
              <w:ind w:right="-8"/>
              <w:jc w:val="left"/>
              <w:rPr>
                <w:rFonts w:cs="Arial"/>
              </w:rPr>
            </w:pPr>
            <w:r w:rsidRPr="00BC7226">
              <w:rPr>
                <w:rFonts w:cs="Arial"/>
                <w:bCs/>
              </w:rPr>
              <w:t>2108/5</w:t>
            </w:r>
          </w:p>
        </w:tc>
      </w:tr>
      <w:tr w:rsidR="00A75053"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A75053" w:rsidRPr="00BC7226" w:rsidRDefault="00A75053" w:rsidP="00BC7226">
            <w:pPr>
              <w:spacing w:line="276" w:lineRule="auto"/>
              <w:ind w:right="-8"/>
              <w:jc w:val="left"/>
              <w:rPr>
                <w:rFonts w:cs="Arial"/>
              </w:rPr>
            </w:pPr>
            <w:r w:rsidRPr="00BC7226">
              <w:rPr>
                <w:rFonts w:cs="Arial"/>
              </w:rPr>
              <w:t>katastrska občina</w:t>
            </w:r>
          </w:p>
        </w:tc>
        <w:tc>
          <w:tcPr>
            <w:tcW w:w="4603" w:type="dxa"/>
            <w:gridSpan w:val="4"/>
            <w:tcBorders>
              <w:top w:val="dotted" w:sz="6" w:space="0" w:color="000000"/>
              <w:bottom w:val="dotted" w:sz="6" w:space="0" w:color="000000"/>
            </w:tcBorders>
            <w:shd w:val="clear" w:color="auto" w:fill="auto"/>
            <w:noWrap/>
            <w:vAlign w:val="center"/>
            <w:hideMark/>
          </w:tcPr>
          <w:p w:rsidR="00A75053" w:rsidRPr="00BC7226" w:rsidRDefault="00A75053" w:rsidP="00BC7226">
            <w:pPr>
              <w:spacing w:line="276" w:lineRule="auto"/>
              <w:ind w:right="-8"/>
              <w:jc w:val="left"/>
              <w:rPr>
                <w:rFonts w:cs="Arial"/>
              </w:rPr>
            </w:pPr>
            <w:r w:rsidRPr="00BC7226">
              <w:rPr>
                <w:rFonts w:cs="Arial"/>
                <w:bCs/>
              </w:rPr>
              <w:t>Ajdovščina</w:t>
            </w:r>
          </w:p>
        </w:tc>
      </w:tr>
      <w:tr w:rsidR="00A75053"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A75053" w:rsidRPr="00BC7226" w:rsidRDefault="00A75053" w:rsidP="00BC7226">
            <w:pPr>
              <w:spacing w:line="276" w:lineRule="auto"/>
              <w:ind w:right="-8"/>
              <w:jc w:val="left"/>
              <w:rPr>
                <w:rFonts w:cs="Arial"/>
              </w:rPr>
            </w:pPr>
            <w:r w:rsidRPr="00BC7226">
              <w:rPr>
                <w:rFonts w:cs="Arial"/>
              </w:rPr>
              <w:t>vrsta gradnje</w:t>
            </w:r>
          </w:p>
        </w:tc>
        <w:tc>
          <w:tcPr>
            <w:tcW w:w="4603" w:type="dxa"/>
            <w:gridSpan w:val="4"/>
            <w:tcBorders>
              <w:top w:val="dotted" w:sz="6" w:space="0" w:color="000000"/>
              <w:bottom w:val="dotted" w:sz="6" w:space="0" w:color="000000"/>
            </w:tcBorders>
            <w:shd w:val="clear" w:color="auto" w:fill="auto"/>
            <w:noWrap/>
            <w:vAlign w:val="center"/>
            <w:hideMark/>
          </w:tcPr>
          <w:p w:rsidR="00A75053" w:rsidRPr="00BC7226" w:rsidRDefault="00A75053" w:rsidP="00BC7226">
            <w:pPr>
              <w:spacing w:line="276" w:lineRule="auto"/>
              <w:ind w:right="-8"/>
              <w:jc w:val="left"/>
              <w:rPr>
                <w:rFonts w:cs="Arial"/>
              </w:rPr>
            </w:pPr>
            <w:r w:rsidRPr="00BC7226">
              <w:rPr>
                <w:rFonts w:cs="Arial"/>
                <w:bCs/>
              </w:rPr>
              <w:t>novogradnja - novozgrajen objekt</w:t>
            </w:r>
          </w:p>
        </w:tc>
      </w:tr>
      <w:tr w:rsidR="00A75053"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A75053" w:rsidRPr="00BC7226" w:rsidRDefault="00A75053" w:rsidP="00BC7226">
            <w:pPr>
              <w:spacing w:line="276" w:lineRule="auto"/>
              <w:ind w:right="-8"/>
              <w:jc w:val="left"/>
              <w:rPr>
                <w:rFonts w:cs="Arial"/>
              </w:rPr>
            </w:pPr>
            <w:r w:rsidRPr="00BC7226">
              <w:rPr>
                <w:rFonts w:cs="Arial"/>
              </w:rPr>
              <w:t>zahtevnost objekta</w:t>
            </w:r>
          </w:p>
        </w:tc>
        <w:tc>
          <w:tcPr>
            <w:tcW w:w="4603" w:type="dxa"/>
            <w:gridSpan w:val="4"/>
            <w:tcBorders>
              <w:top w:val="dotted" w:sz="6" w:space="0" w:color="000000"/>
              <w:bottom w:val="dotted" w:sz="6" w:space="0" w:color="000000"/>
            </w:tcBorders>
            <w:shd w:val="clear" w:color="auto" w:fill="auto"/>
            <w:noWrap/>
            <w:vAlign w:val="center"/>
            <w:hideMark/>
          </w:tcPr>
          <w:p w:rsidR="00A75053" w:rsidRPr="00BC7226" w:rsidRDefault="00A75053" w:rsidP="00BC7226">
            <w:pPr>
              <w:spacing w:line="276" w:lineRule="auto"/>
              <w:ind w:right="-8"/>
              <w:jc w:val="left"/>
              <w:rPr>
                <w:rFonts w:cs="Arial"/>
              </w:rPr>
            </w:pPr>
            <w:r w:rsidRPr="00BC7226">
              <w:rPr>
                <w:rFonts w:cs="Arial"/>
                <w:bCs/>
              </w:rPr>
              <w:t>manj zahteven</w:t>
            </w:r>
          </w:p>
        </w:tc>
      </w:tr>
      <w:tr w:rsidR="00A75053"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A75053" w:rsidRPr="00BC7226" w:rsidRDefault="00A75053" w:rsidP="00BC7226">
            <w:pPr>
              <w:spacing w:line="276" w:lineRule="auto"/>
              <w:ind w:right="-8"/>
              <w:jc w:val="left"/>
              <w:rPr>
                <w:rFonts w:cs="Arial"/>
              </w:rPr>
            </w:pPr>
            <w:r w:rsidRPr="00BC7226">
              <w:rPr>
                <w:rFonts w:cs="Arial"/>
              </w:rPr>
              <w:t>klasifikacija po CC-SI</w:t>
            </w:r>
          </w:p>
        </w:tc>
        <w:tc>
          <w:tcPr>
            <w:tcW w:w="4603" w:type="dxa"/>
            <w:gridSpan w:val="4"/>
            <w:tcBorders>
              <w:top w:val="dotted" w:sz="6" w:space="0" w:color="000000"/>
              <w:bottom w:val="dotted" w:sz="6" w:space="0" w:color="000000"/>
            </w:tcBorders>
            <w:shd w:val="clear" w:color="auto" w:fill="auto"/>
            <w:vAlign w:val="center"/>
            <w:hideMark/>
          </w:tcPr>
          <w:p w:rsidR="00A75053" w:rsidRPr="00BC7226" w:rsidRDefault="00A75053" w:rsidP="00BC7226">
            <w:pPr>
              <w:spacing w:line="276" w:lineRule="auto"/>
              <w:ind w:right="-8"/>
              <w:jc w:val="left"/>
              <w:rPr>
                <w:rFonts w:cs="Arial"/>
              </w:rPr>
            </w:pPr>
            <w:r w:rsidRPr="00BC7226">
              <w:rPr>
                <w:rFonts w:cs="Arial"/>
                <w:bCs/>
              </w:rPr>
              <w:t>24110 Športna igrišča</w:t>
            </w:r>
          </w:p>
        </w:tc>
      </w:tr>
      <w:tr w:rsidR="00A75053" w:rsidRPr="00BC7226" w:rsidTr="007E27AD">
        <w:trPr>
          <w:trHeight w:val="301"/>
        </w:trPr>
        <w:tc>
          <w:tcPr>
            <w:tcW w:w="4461" w:type="dxa"/>
            <w:gridSpan w:val="4"/>
            <w:tcBorders>
              <w:top w:val="dotted" w:sz="6" w:space="0" w:color="000000"/>
              <w:bottom w:val="dotted" w:sz="6" w:space="0" w:color="000000"/>
            </w:tcBorders>
            <w:shd w:val="clear" w:color="auto" w:fill="auto"/>
            <w:vAlign w:val="center"/>
            <w:hideMark/>
          </w:tcPr>
          <w:p w:rsidR="00A75053" w:rsidRPr="00BC7226" w:rsidRDefault="00A75053" w:rsidP="00BC7226">
            <w:pPr>
              <w:spacing w:line="276" w:lineRule="auto"/>
              <w:ind w:right="-8"/>
              <w:jc w:val="left"/>
              <w:rPr>
                <w:rFonts w:cs="Arial"/>
              </w:rPr>
            </w:pPr>
            <w:r w:rsidRPr="00BC7226">
              <w:rPr>
                <w:rFonts w:cs="Arial"/>
              </w:rPr>
              <w:t>opis zmogljivosti, kapacitete, dimenzij, karakteristik objekta, če niso podane drugje</w:t>
            </w:r>
          </w:p>
        </w:tc>
        <w:tc>
          <w:tcPr>
            <w:tcW w:w="4603" w:type="dxa"/>
            <w:gridSpan w:val="4"/>
            <w:tcBorders>
              <w:top w:val="dotted" w:sz="6" w:space="0" w:color="000000"/>
              <w:bottom w:val="dotted" w:sz="6" w:space="0" w:color="000000"/>
            </w:tcBorders>
            <w:shd w:val="clear" w:color="auto" w:fill="auto"/>
            <w:vAlign w:val="center"/>
            <w:hideMark/>
          </w:tcPr>
          <w:p w:rsidR="00A75053" w:rsidRPr="00BC7226" w:rsidRDefault="00A75053" w:rsidP="00BC7226">
            <w:pPr>
              <w:spacing w:line="276" w:lineRule="auto"/>
              <w:ind w:right="-8"/>
              <w:jc w:val="left"/>
              <w:rPr>
                <w:rFonts w:cs="Arial"/>
              </w:rPr>
            </w:pPr>
            <w:r w:rsidRPr="00BC7226">
              <w:rPr>
                <w:rFonts w:cs="Arial"/>
                <w:bCs/>
              </w:rPr>
              <w:t>Površina igrišča 1920,5 m2</w:t>
            </w:r>
          </w:p>
        </w:tc>
      </w:tr>
      <w:tr w:rsidR="00DF5EA2" w:rsidRPr="00BC7226" w:rsidTr="00D104AB">
        <w:trPr>
          <w:trHeight w:val="301"/>
        </w:trPr>
        <w:tc>
          <w:tcPr>
            <w:tcW w:w="9064" w:type="dxa"/>
            <w:gridSpan w:val="8"/>
            <w:tcBorders>
              <w:top w:val="single"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p>
        </w:tc>
      </w:tr>
      <w:tr w:rsidR="00DF5EA2" w:rsidRPr="00BC7226" w:rsidTr="00D104AB">
        <w:trPr>
          <w:trHeight w:val="301"/>
        </w:trPr>
        <w:tc>
          <w:tcPr>
            <w:tcW w:w="9064" w:type="dxa"/>
            <w:gridSpan w:val="8"/>
            <w:tcBorders>
              <w:bottom w:val="single" w:sz="6" w:space="0" w:color="000000"/>
            </w:tcBorders>
            <w:shd w:val="clear" w:color="auto" w:fill="auto"/>
            <w:noWrap/>
            <w:vAlign w:val="bottom"/>
            <w:hideMark/>
          </w:tcPr>
          <w:p w:rsidR="00DF5EA2" w:rsidRPr="00BC7226" w:rsidRDefault="00DF5EA2" w:rsidP="00BC7226">
            <w:pPr>
              <w:pStyle w:val="Izrek1"/>
              <w:spacing w:line="276" w:lineRule="auto"/>
              <w:ind w:right="-8"/>
              <w:rPr>
                <w:b/>
              </w:rPr>
            </w:pPr>
            <w:r w:rsidRPr="00BC7226">
              <w:rPr>
                <w:b/>
              </w:rPr>
              <w:t>objekt - GRADBENI INŽENIRSKI OBJEKT</w:t>
            </w:r>
          </w:p>
        </w:tc>
      </w:tr>
      <w:tr w:rsidR="002D2D2A" w:rsidRPr="00BC7226" w:rsidTr="007E27AD">
        <w:trPr>
          <w:trHeight w:val="301"/>
        </w:trPr>
        <w:tc>
          <w:tcPr>
            <w:tcW w:w="4461" w:type="dxa"/>
            <w:gridSpan w:val="4"/>
            <w:tcBorders>
              <w:top w:val="single"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rPr>
              <w:t>imenovanje objekta</w:t>
            </w:r>
          </w:p>
        </w:tc>
        <w:tc>
          <w:tcPr>
            <w:tcW w:w="4603" w:type="dxa"/>
            <w:gridSpan w:val="4"/>
            <w:tcBorders>
              <w:top w:val="single" w:sz="6" w:space="0" w:color="000000"/>
              <w:bottom w:val="dotted" w:sz="6" w:space="0" w:color="000000"/>
            </w:tcBorders>
            <w:shd w:val="clear" w:color="auto" w:fill="auto"/>
            <w:vAlign w:val="center"/>
            <w:hideMark/>
          </w:tcPr>
          <w:p w:rsidR="00DF5EA2" w:rsidRPr="00BC7226" w:rsidRDefault="00DF5EA2" w:rsidP="00BC7226">
            <w:pPr>
              <w:spacing w:line="276" w:lineRule="auto"/>
              <w:ind w:right="-8"/>
              <w:jc w:val="left"/>
              <w:rPr>
                <w:rFonts w:cs="Arial"/>
              </w:rPr>
            </w:pPr>
            <w:r w:rsidRPr="00BC7226">
              <w:rPr>
                <w:rFonts w:cs="Arial"/>
                <w:bCs/>
              </w:rPr>
              <w:t>Atletski stadion z igriščem</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rPr>
              <w:t>kratek opis objekta</w:t>
            </w:r>
          </w:p>
        </w:tc>
        <w:tc>
          <w:tcPr>
            <w:tcW w:w="4603" w:type="dxa"/>
            <w:gridSpan w:val="4"/>
            <w:tcBorders>
              <w:top w:val="dotted" w:sz="6" w:space="0" w:color="000000"/>
              <w:bottom w:val="dotted" w:sz="6" w:space="0" w:color="000000"/>
            </w:tcBorders>
            <w:shd w:val="clear" w:color="auto" w:fill="auto"/>
            <w:vAlign w:val="center"/>
            <w:hideMark/>
          </w:tcPr>
          <w:p w:rsidR="00DF5EA2" w:rsidRPr="00BC7226" w:rsidRDefault="00DF5EA2" w:rsidP="00BC7226">
            <w:pPr>
              <w:spacing w:line="276" w:lineRule="auto"/>
              <w:ind w:right="-8"/>
              <w:jc w:val="left"/>
              <w:rPr>
                <w:rFonts w:cs="Arial"/>
              </w:rPr>
            </w:pPr>
            <w:r w:rsidRPr="00BC7226">
              <w:rPr>
                <w:rFonts w:cs="Arial"/>
                <w:bCs/>
              </w:rPr>
              <w:t>Kompleks vsebuje tekaško stezo (150 m) s sredinskim večnamenskim športnim igriščem</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rPr>
              <w:t>parcelna številka</w:t>
            </w:r>
          </w:p>
        </w:tc>
        <w:tc>
          <w:tcPr>
            <w:tcW w:w="4603" w:type="dxa"/>
            <w:gridSpan w:val="4"/>
            <w:tcBorders>
              <w:top w:val="dotted" w:sz="6" w:space="0" w:color="000000"/>
              <w:bottom w:val="dotted" w:sz="6" w:space="0" w:color="000000"/>
            </w:tcBorders>
            <w:shd w:val="clear" w:color="auto" w:fill="auto"/>
            <w:noWrap/>
            <w:vAlign w:val="center"/>
            <w:hideMark/>
          </w:tcPr>
          <w:p w:rsidR="00DF5EA2" w:rsidRPr="00BC7226" w:rsidRDefault="000377CF" w:rsidP="00BC7226">
            <w:pPr>
              <w:spacing w:line="276" w:lineRule="auto"/>
              <w:ind w:right="-8"/>
              <w:jc w:val="left"/>
              <w:rPr>
                <w:rFonts w:cs="Arial"/>
              </w:rPr>
            </w:pPr>
            <w:r w:rsidRPr="00BC7226">
              <w:rPr>
                <w:rFonts w:cs="Arial"/>
                <w:bCs/>
              </w:rPr>
              <w:t>2108/5</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rPr>
              <w:t>katastrska občina</w:t>
            </w:r>
          </w:p>
        </w:tc>
        <w:tc>
          <w:tcPr>
            <w:tcW w:w="4603" w:type="dxa"/>
            <w:gridSpan w:val="4"/>
            <w:tcBorders>
              <w:top w:val="dotted"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bCs/>
              </w:rPr>
              <w:t>Ajdovščina</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rPr>
              <w:t>vrsta gradnje</w:t>
            </w:r>
          </w:p>
        </w:tc>
        <w:tc>
          <w:tcPr>
            <w:tcW w:w="4603" w:type="dxa"/>
            <w:gridSpan w:val="4"/>
            <w:tcBorders>
              <w:top w:val="dotted"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bCs/>
              </w:rPr>
              <w:t>novogradnja - novozgrajen objekt</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rPr>
              <w:t>zahtevnost objekta</w:t>
            </w:r>
          </w:p>
        </w:tc>
        <w:tc>
          <w:tcPr>
            <w:tcW w:w="4603" w:type="dxa"/>
            <w:gridSpan w:val="4"/>
            <w:tcBorders>
              <w:top w:val="dotted"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bCs/>
              </w:rPr>
              <w:t>manj zahteven</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rPr>
              <w:t>klasifikacija po CC-SI</w:t>
            </w:r>
          </w:p>
        </w:tc>
        <w:tc>
          <w:tcPr>
            <w:tcW w:w="4603" w:type="dxa"/>
            <w:gridSpan w:val="4"/>
            <w:tcBorders>
              <w:top w:val="dotted" w:sz="6" w:space="0" w:color="000000"/>
              <w:bottom w:val="dotted" w:sz="6" w:space="0" w:color="000000"/>
            </w:tcBorders>
            <w:shd w:val="clear" w:color="auto" w:fill="auto"/>
            <w:vAlign w:val="center"/>
            <w:hideMark/>
          </w:tcPr>
          <w:p w:rsidR="00DF5EA2" w:rsidRPr="00BC7226" w:rsidRDefault="00DF5EA2" w:rsidP="00BC7226">
            <w:pPr>
              <w:spacing w:line="276" w:lineRule="auto"/>
              <w:ind w:right="-8"/>
              <w:jc w:val="left"/>
              <w:rPr>
                <w:rFonts w:cs="Arial"/>
              </w:rPr>
            </w:pPr>
            <w:r w:rsidRPr="00BC7226">
              <w:rPr>
                <w:rFonts w:cs="Arial"/>
                <w:bCs/>
              </w:rPr>
              <w:t>24110 Športna igrišča</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vAlign w:val="center"/>
            <w:hideMark/>
          </w:tcPr>
          <w:p w:rsidR="00A57F3E" w:rsidRPr="00BC7226" w:rsidRDefault="00A57F3E" w:rsidP="00BC7226">
            <w:pPr>
              <w:spacing w:line="276" w:lineRule="auto"/>
              <w:ind w:right="-8"/>
              <w:jc w:val="left"/>
              <w:rPr>
                <w:rFonts w:cs="Arial"/>
              </w:rPr>
            </w:pPr>
            <w:r w:rsidRPr="00BC7226">
              <w:rPr>
                <w:rFonts w:cs="Arial"/>
              </w:rPr>
              <w:t>opis zmogljivosti, kapacitete, dimenzij, karakteristik objekta, če niso podane drugje</w:t>
            </w:r>
          </w:p>
        </w:tc>
        <w:tc>
          <w:tcPr>
            <w:tcW w:w="4603" w:type="dxa"/>
            <w:gridSpan w:val="4"/>
            <w:tcBorders>
              <w:top w:val="dotted" w:sz="6" w:space="0" w:color="000000"/>
              <w:bottom w:val="dotted" w:sz="6" w:space="0" w:color="000000"/>
            </w:tcBorders>
            <w:shd w:val="clear" w:color="auto" w:fill="auto"/>
            <w:vAlign w:val="center"/>
            <w:hideMark/>
          </w:tcPr>
          <w:p w:rsidR="00A57F3E" w:rsidRPr="00BC7226" w:rsidRDefault="00A57F3E" w:rsidP="00BC7226">
            <w:pPr>
              <w:spacing w:line="276" w:lineRule="auto"/>
              <w:ind w:right="-8"/>
              <w:jc w:val="left"/>
              <w:rPr>
                <w:rFonts w:cs="Arial"/>
              </w:rPr>
            </w:pPr>
            <w:r w:rsidRPr="00BC7226">
              <w:rPr>
                <w:rFonts w:cs="Arial"/>
                <w:bCs/>
              </w:rPr>
              <w:t>Površina igrišča 3006,6 m2</w:t>
            </w:r>
          </w:p>
        </w:tc>
      </w:tr>
      <w:tr w:rsidR="00DF5EA2" w:rsidRPr="00BC7226" w:rsidTr="00D104AB">
        <w:trPr>
          <w:trHeight w:val="301"/>
        </w:trPr>
        <w:tc>
          <w:tcPr>
            <w:tcW w:w="9064" w:type="dxa"/>
            <w:gridSpan w:val="8"/>
            <w:tcBorders>
              <w:top w:val="single"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p>
        </w:tc>
      </w:tr>
      <w:tr w:rsidR="00DF5EA2" w:rsidRPr="00BC7226" w:rsidTr="00D104AB">
        <w:trPr>
          <w:trHeight w:val="301"/>
        </w:trPr>
        <w:tc>
          <w:tcPr>
            <w:tcW w:w="9064" w:type="dxa"/>
            <w:gridSpan w:val="8"/>
            <w:tcBorders>
              <w:bottom w:val="single" w:sz="6" w:space="0" w:color="000000"/>
            </w:tcBorders>
            <w:shd w:val="clear" w:color="auto" w:fill="auto"/>
            <w:noWrap/>
            <w:vAlign w:val="bottom"/>
            <w:hideMark/>
          </w:tcPr>
          <w:p w:rsidR="00DF5EA2" w:rsidRPr="00BC7226" w:rsidRDefault="00DF5EA2" w:rsidP="00BC7226">
            <w:pPr>
              <w:pStyle w:val="Izrek1"/>
              <w:spacing w:line="276" w:lineRule="auto"/>
              <w:ind w:right="-8"/>
              <w:rPr>
                <w:b/>
              </w:rPr>
            </w:pPr>
            <w:r w:rsidRPr="00BC7226">
              <w:rPr>
                <w:b/>
              </w:rPr>
              <w:t>objekt - GRADBENI INŽENIRSKI OBJEKT</w:t>
            </w:r>
          </w:p>
        </w:tc>
      </w:tr>
      <w:tr w:rsidR="002D2D2A" w:rsidRPr="00BC7226" w:rsidTr="007E27AD">
        <w:trPr>
          <w:trHeight w:val="301"/>
        </w:trPr>
        <w:tc>
          <w:tcPr>
            <w:tcW w:w="4461" w:type="dxa"/>
            <w:gridSpan w:val="4"/>
            <w:tcBorders>
              <w:top w:val="single"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rPr>
              <w:t>imenovanje objekta</w:t>
            </w:r>
          </w:p>
        </w:tc>
        <w:tc>
          <w:tcPr>
            <w:tcW w:w="4603" w:type="dxa"/>
            <w:gridSpan w:val="4"/>
            <w:tcBorders>
              <w:top w:val="single" w:sz="6" w:space="0" w:color="000000"/>
              <w:bottom w:val="dotted" w:sz="6" w:space="0" w:color="000000"/>
            </w:tcBorders>
            <w:shd w:val="clear" w:color="auto" w:fill="auto"/>
            <w:vAlign w:val="center"/>
            <w:hideMark/>
          </w:tcPr>
          <w:p w:rsidR="00DF5EA2" w:rsidRPr="00BC7226" w:rsidRDefault="00DF5EA2" w:rsidP="00BC7226">
            <w:pPr>
              <w:spacing w:line="276" w:lineRule="auto"/>
              <w:ind w:right="-8"/>
              <w:jc w:val="left"/>
              <w:rPr>
                <w:rFonts w:cs="Arial"/>
              </w:rPr>
            </w:pPr>
            <w:r w:rsidRPr="00BC7226">
              <w:rPr>
                <w:rFonts w:cs="Arial"/>
              </w:rPr>
              <w:t>Javna površina</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rPr>
              <w:t>kratek opis objekta</w:t>
            </w:r>
          </w:p>
        </w:tc>
        <w:tc>
          <w:tcPr>
            <w:tcW w:w="4603" w:type="dxa"/>
            <w:gridSpan w:val="4"/>
            <w:tcBorders>
              <w:top w:val="dotted" w:sz="6" w:space="0" w:color="000000"/>
              <w:bottom w:val="dotted" w:sz="6" w:space="0" w:color="000000"/>
            </w:tcBorders>
            <w:shd w:val="clear" w:color="auto" w:fill="auto"/>
            <w:vAlign w:val="center"/>
            <w:hideMark/>
          </w:tcPr>
          <w:p w:rsidR="00DF5EA2" w:rsidRPr="00BC7226" w:rsidRDefault="00DF5EA2" w:rsidP="00BC7226">
            <w:pPr>
              <w:spacing w:line="276" w:lineRule="auto"/>
              <w:ind w:right="-8"/>
              <w:jc w:val="left"/>
              <w:rPr>
                <w:rFonts w:cs="Arial"/>
              </w:rPr>
            </w:pPr>
            <w:r w:rsidRPr="00BC7226">
              <w:rPr>
                <w:rFonts w:cs="Arial"/>
                <w:bCs/>
              </w:rPr>
              <w:t>Zelenica z drevoredom ob cesti na vzhodnem območju</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rPr>
              <w:t>parcelna številka</w:t>
            </w:r>
          </w:p>
        </w:tc>
        <w:tc>
          <w:tcPr>
            <w:tcW w:w="4603" w:type="dxa"/>
            <w:gridSpan w:val="4"/>
            <w:tcBorders>
              <w:top w:val="dotted" w:sz="6" w:space="0" w:color="000000"/>
              <w:bottom w:val="dotted" w:sz="6" w:space="0" w:color="000000"/>
            </w:tcBorders>
            <w:shd w:val="clear" w:color="auto" w:fill="auto"/>
            <w:noWrap/>
            <w:vAlign w:val="center"/>
            <w:hideMark/>
          </w:tcPr>
          <w:p w:rsidR="00DF5EA2" w:rsidRPr="00BC7226" w:rsidRDefault="000377CF" w:rsidP="00BC7226">
            <w:pPr>
              <w:spacing w:line="276" w:lineRule="auto"/>
              <w:ind w:right="-8"/>
              <w:jc w:val="left"/>
              <w:rPr>
                <w:rFonts w:cs="Arial"/>
              </w:rPr>
            </w:pPr>
            <w:r w:rsidRPr="00BC7226">
              <w:rPr>
                <w:rFonts w:cs="Arial"/>
                <w:bCs/>
              </w:rPr>
              <w:t>2108/5</w:t>
            </w:r>
            <w:r w:rsidR="00DF5EA2" w:rsidRPr="00BC7226">
              <w:rPr>
                <w:rFonts w:cs="Arial"/>
                <w:bCs/>
              </w:rPr>
              <w:t>, 2182</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rPr>
              <w:t>katastrska občina</w:t>
            </w:r>
          </w:p>
        </w:tc>
        <w:tc>
          <w:tcPr>
            <w:tcW w:w="4603" w:type="dxa"/>
            <w:gridSpan w:val="4"/>
            <w:tcBorders>
              <w:top w:val="dotted"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bCs/>
              </w:rPr>
              <w:t>Ajdovščina</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rPr>
              <w:t>vrsta gradnje</w:t>
            </w:r>
          </w:p>
        </w:tc>
        <w:tc>
          <w:tcPr>
            <w:tcW w:w="4603" w:type="dxa"/>
            <w:gridSpan w:val="4"/>
            <w:tcBorders>
              <w:top w:val="dotted"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bCs/>
              </w:rPr>
              <w:t>novogradnja - novozgrajen objekt</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rPr>
              <w:t>zahtevnost objekta</w:t>
            </w:r>
          </w:p>
        </w:tc>
        <w:tc>
          <w:tcPr>
            <w:tcW w:w="4603" w:type="dxa"/>
            <w:gridSpan w:val="4"/>
            <w:tcBorders>
              <w:top w:val="dotted"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bCs/>
              </w:rPr>
              <w:t>manj zahteven</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rPr>
              <w:t>klasifikacija po CC-SI</w:t>
            </w:r>
          </w:p>
        </w:tc>
        <w:tc>
          <w:tcPr>
            <w:tcW w:w="4603" w:type="dxa"/>
            <w:gridSpan w:val="4"/>
            <w:tcBorders>
              <w:top w:val="dotted" w:sz="6" w:space="0" w:color="000000"/>
              <w:bottom w:val="dotted" w:sz="6" w:space="0" w:color="000000"/>
            </w:tcBorders>
            <w:shd w:val="clear" w:color="auto" w:fill="auto"/>
            <w:vAlign w:val="center"/>
            <w:hideMark/>
          </w:tcPr>
          <w:p w:rsidR="00DF5EA2" w:rsidRPr="00BC7226" w:rsidRDefault="00DF5EA2" w:rsidP="00BC7226">
            <w:pPr>
              <w:spacing w:line="276" w:lineRule="auto"/>
              <w:ind w:right="-8"/>
              <w:jc w:val="left"/>
              <w:rPr>
                <w:rFonts w:cs="Arial"/>
              </w:rPr>
            </w:pPr>
            <w:r w:rsidRPr="00BC7226">
              <w:rPr>
                <w:rFonts w:cs="Arial"/>
                <w:bCs/>
              </w:rPr>
              <w:t>21121 – lokalne ceste in javne poti</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vAlign w:val="center"/>
            <w:hideMark/>
          </w:tcPr>
          <w:p w:rsidR="00A57F3E" w:rsidRPr="00BC7226" w:rsidRDefault="00A57F3E" w:rsidP="00BC7226">
            <w:pPr>
              <w:spacing w:line="276" w:lineRule="auto"/>
              <w:ind w:right="-8"/>
              <w:jc w:val="left"/>
              <w:rPr>
                <w:rFonts w:cs="Arial"/>
              </w:rPr>
            </w:pPr>
            <w:r w:rsidRPr="00BC7226">
              <w:rPr>
                <w:rFonts w:cs="Arial"/>
              </w:rPr>
              <w:t>opis zmogljivosti, kapacitete, dimenzij, karakteristik objekta, če niso podane drugje</w:t>
            </w:r>
          </w:p>
        </w:tc>
        <w:tc>
          <w:tcPr>
            <w:tcW w:w="4603" w:type="dxa"/>
            <w:gridSpan w:val="4"/>
            <w:tcBorders>
              <w:top w:val="dotted" w:sz="6" w:space="0" w:color="000000"/>
              <w:bottom w:val="dotted" w:sz="6" w:space="0" w:color="000000"/>
            </w:tcBorders>
            <w:shd w:val="clear" w:color="auto" w:fill="auto"/>
            <w:vAlign w:val="center"/>
            <w:hideMark/>
          </w:tcPr>
          <w:p w:rsidR="00A57F3E" w:rsidRPr="00BC7226" w:rsidRDefault="00A57F3E" w:rsidP="00BC7226">
            <w:pPr>
              <w:spacing w:line="276" w:lineRule="auto"/>
              <w:ind w:right="-8"/>
              <w:jc w:val="left"/>
              <w:rPr>
                <w:rFonts w:cs="Arial"/>
              </w:rPr>
            </w:pPr>
            <w:r w:rsidRPr="00BC7226">
              <w:rPr>
                <w:rFonts w:cs="Arial"/>
                <w:bCs/>
              </w:rPr>
              <w:t>Površina igrišča 565,8 m2</w:t>
            </w:r>
          </w:p>
        </w:tc>
      </w:tr>
      <w:tr w:rsidR="00DF5EA2" w:rsidRPr="00BC7226" w:rsidTr="00D104AB">
        <w:trPr>
          <w:trHeight w:val="301"/>
        </w:trPr>
        <w:tc>
          <w:tcPr>
            <w:tcW w:w="9064" w:type="dxa"/>
            <w:gridSpan w:val="8"/>
            <w:tcBorders>
              <w:top w:val="single"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p>
        </w:tc>
      </w:tr>
      <w:tr w:rsidR="00DF5EA2" w:rsidRPr="00BC7226" w:rsidTr="00D104AB">
        <w:trPr>
          <w:trHeight w:val="301"/>
        </w:trPr>
        <w:tc>
          <w:tcPr>
            <w:tcW w:w="9064" w:type="dxa"/>
            <w:gridSpan w:val="8"/>
            <w:tcBorders>
              <w:bottom w:val="single" w:sz="6" w:space="0" w:color="000000"/>
            </w:tcBorders>
            <w:shd w:val="clear" w:color="auto" w:fill="auto"/>
            <w:noWrap/>
            <w:vAlign w:val="bottom"/>
            <w:hideMark/>
          </w:tcPr>
          <w:p w:rsidR="00DF5EA2" w:rsidRPr="00BC7226" w:rsidRDefault="00DF5EA2" w:rsidP="00BC7226">
            <w:pPr>
              <w:pStyle w:val="Izrek1"/>
              <w:spacing w:line="276" w:lineRule="auto"/>
              <w:ind w:right="-8"/>
              <w:rPr>
                <w:b/>
              </w:rPr>
            </w:pPr>
            <w:r w:rsidRPr="00BC7226">
              <w:rPr>
                <w:b/>
              </w:rPr>
              <w:t>objekt - GRADBENI INŽENIRSKI OBJEKT</w:t>
            </w:r>
          </w:p>
        </w:tc>
      </w:tr>
      <w:tr w:rsidR="002D2D2A" w:rsidRPr="00BC7226" w:rsidTr="007E27AD">
        <w:trPr>
          <w:trHeight w:val="301"/>
        </w:trPr>
        <w:tc>
          <w:tcPr>
            <w:tcW w:w="4461" w:type="dxa"/>
            <w:gridSpan w:val="4"/>
            <w:tcBorders>
              <w:top w:val="single"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rPr>
              <w:t>imenovanje objekta</w:t>
            </w:r>
          </w:p>
        </w:tc>
        <w:tc>
          <w:tcPr>
            <w:tcW w:w="4603" w:type="dxa"/>
            <w:gridSpan w:val="4"/>
            <w:tcBorders>
              <w:top w:val="single" w:sz="6" w:space="0" w:color="000000"/>
              <w:bottom w:val="dotted" w:sz="6" w:space="0" w:color="000000"/>
            </w:tcBorders>
            <w:shd w:val="clear" w:color="auto" w:fill="auto"/>
            <w:vAlign w:val="center"/>
            <w:hideMark/>
          </w:tcPr>
          <w:p w:rsidR="00DF5EA2" w:rsidRPr="00BC7226" w:rsidRDefault="00DF5EA2" w:rsidP="00BC7226">
            <w:pPr>
              <w:spacing w:line="276" w:lineRule="auto"/>
              <w:ind w:right="-8"/>
              <w:jc w:val="left"/>
              <w:rPr>
                <w:rFonts w:cs="Arial"/>
              </w:rPr>
            </w:pPr>
            <w:r w:rsidRPr="00BC7226">
              <w:rPr>
                <w:rFonts w:cs="Arial"/>
                <w:bCs/>
              </w:rPr>
              <w:t>zelenica</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rPr>
              <w:t>kratek opis objekta</w:t>
            </w:r>
          </w:p>
        </w:tc>
        <w:tc>
          <w:tcPr>
            <w:tcW w:w="4603" w:type="dxa"/>
            <w:gridSpan w:val="4"/>
            <w:tcBorders>
              <w:top w:val="dotted" w:sz="6" w:space="0" w:color="000000"/>
              <w:bottom w:val="dotted" w:sz="6" w:space="0" w:color="000000"/>
            </w:tcBorders>
            <w:shd w:val="clear" w:color="auto" w:fill="auto"/>
            <w:vAlign w:val="center"/>
            <w:hideMark/>
          </w:tcPr>
          <w:p w:rsidR="00DF5EA2" w:rsidRPr="00BC7226" w:rsidRDefault="00DF5EA2" w:rsidP="00BC7226">
            <w:pPr>
              <w:spacing w:line="276" w:lineRule="auto"/>
              <w:ind w:right="-8"/>
              <w:jc w:val="left"/>
              <w:rPr>
                <w:rFonts w:cs="Arial"/>
              </w:rPr>
            </w:pPr>
            <w:r w:rsidRPr="00BC7226">
              <w:rPr>
                <w:rFonts w:cs="Arial"/>
                <w:bCs/>
              </w:rPr>
              <w:t>Raščen teren na zahodnem delu območja</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rPr>
              <w:t>parcelna številka</w:t>
            </w:r>
          </w:p>
        </w:tc>
        <w:tc>
          <w:tcPr>
            <w:tcW w:w="4603" w:type="dxa"/>
            <w:gridSpan w:val="4"/>
            <w:tcBorders>
              <w:top w:val="dotted"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bCs/>
              </w:rPr>
              <w:t>2108/</w:t>
            </w:r>
            <w:r w:rsidR="000377CF" w:rsidRPr="00BC7226">
              <w:rPr>
                <w:rFonts w:cs="Arial"/>
                <w:bCs/>
              </w:rPr>
              <w:t>5</w:t>
            </w:r>
            <w:r w:rsidRPr="00BC7226">
              <w:rPr>
                <w:rFonts w:cs="Arial"/>
                <w:bCs/>
              </w:rPr>
              <w:t>, 2097</w:t>
            </w:r>
            <w:r w:rsidR="000377CF" w:rsidRPr="00BC7226">
              <w:rPr>
                <w:rFonts w:cs="Arial"/>
                <w:bCs/>
              </w:rPr>
              <w:t>, 2108/4, 2108/3</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rPr>
              <w:t>katastrska občina</w:t>
            </w:r>
          </w:p>
        </w:tc>
        <w:tc>
          <w:tcPr>
            <w:tcW w:w="4603" w:type="dxa"/>
            <w:gridSpan w:val="4"/>
            <w:tcBorders>
              <w:top w:val="dotted"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bCs/>
              </w:rPr>
              <w:t>Ajdovščina</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rPr>
              <w:t>vrsta gradnje</w:t>
            </w:r>
          </w:p>
        </w:tc>
        <w:tc>
          <w:tcPr>
            <w:tcW w:w="4603" w:type="dxa"/>
            <w:gridSpan w:val="4"/>
            <w:tcBorders>
              <w:top w:val="dotted"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bCs/>
              </w:rPr>
              <w:t>novogradnja - novozgrajen objekt</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rPr>
              <w:t>zahtevnost objekta</w:t>
            </w:r>
          </w:p>
        </w:tc>
        <w:tc>
          <w:tcPr>
            <w:tcW w:w="4603" w:type="dxa"/>
            <w:gridSpan w:val="4"/>
            <w:tcBorders>
              <w:top w:val="dotted" w:sz="6" w:space="0" w:color="000000"/>
              <w:bottom w:val="dotted"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r w:rsidRPr="00BC7226">
              <w:rPr>
                <w:rFonts w:cs="Arial"/>
                <w:bCs/>
              </w:rPr>
              <w:t>manj zahteven</w:t>
            </w:r>
          </w:p>
        </w:tc>
      </w:tr>
      <w:tr w:rsidR="00266AA4"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266AA4" w:rsidRPr="00BC7226" w:rsidRDefault="00266AA4" w:rsidP="00BC7226">
            <w:pPr>
              <w:spacing w:line="276" w:lineRule="auto"/>
              <w:ind w:right="-8"/>
              <w:jc w:val="left"/>
              <w:rPr>
                <w:rFonts w:cs="Arial"/>
              </w:rPr>
            </w:pPr>
            <w:r w:rsidRPr="00BC7226">
              <w:rPr>
                <w:rFonts w:cs="Arial"/>
              </w:rPr>
              <w:t>klasifikacija po CC-SI</w:t>
            </w:r>
          </w:p>
        </w:tc>
        <w:tc>
          <w:tcPr>
            <w:tcW w:w="4603" w:type="dxa"/>
            <w:gridSpan w:val="4"/>
            <w:tcBorders>
              <w:top w:val="dotted" w:sz="6" w:space="0" w:color="000000"/>
              <w:bottom w:val="dotted" w:sz="6" w:space="0" w:color="000000"/>
            </w:tcBorders>
            <w:shd w:val="clear" w:color="auto" w:fill="auto"/>
            <w:vAlign w:val="center"/>
            <w:hideMark/>
          </w:tcPr>
          <w:p w:rsidR="00266AA4" w:rsidRPr="00BC7226" w:rsidRDefault="00266AA4" w:rsidP="00BC7226">
            <w:pPr>
              <w:spacing w:line="276" w:lineRule="auto"/>
              <w:ind w:right="-8"/>
              <w:jc w:val="left"/>
              <w:rPr>
                <w:rFonts w:cs="Arial"/>
              </w:rPr>
            </w:pPr>
            <w:r w:rsidRPr="00BC7226">
              <w:rPr>
                <w:rFonts w:cs="Arial"/>
                <w:bCs/>
              </w:rPr>
              <w:t>24110 Športna igrišča</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vAlign w:val="center"/>
            <w:hideMark/>
          </w:tcPr>
          <w:p w:rsidR="00A57F3E" w:rsidRPr="00BC7226" w:rsidRDefault="00A57F3E" w:rsidP="00BC7226">
            <w:pPr>
              <w:spacing w:line="276" w:lineRule="auto"/>
              <w:ind w:right="-8"/>
              <w:jc w:val="left"/>
              <w:rPr>
                <w:rFonts w:cs="Arial"/>
              </w:rPr>
            </w:pPr>
            <w:r w:rsidRPr="00BC7226">
              <w:rPr>
                <w:rFonts w:cs="Arial"/>
              </w:rPr>
              <w:t>opis zmogljivosti, kapacitete, dimenzij, karakteristik objekta, če niso podane drugje</w:t>
            </w:r>
          </w:p>
        </w:tc>
        <w:tc>
          <w:tcPr>
            <w:tcW w:w="4603" w:type="dxa"/>
            <w:gridSpan w:val="4"/>
            <w:tcBorders>
              <w:top w:val="dotted" w:sz="6" w:space="0" w:color="000000"/>
              <w:bottom w:val="dotted" w:sz="6" w:space="0" w:color="000000"/>
            </w:tcBorders>
            <w:shd w:val="clear" w:color="auto" w:fill="auto"/>
            <w:vAlign w:val="center"/>
            <w:hideMark/>
          </w:tcPr>
          <w:p w:rsidR="00A57F3E" w:rsidRPr="00BC7226" w:rsidRDefault="00A57F3E" w:rsidP="00BC7226">
            <w:pPr>
              <w:spacing w:line="276" w:lineRule="auto"/>
              <w:ind w:right="-8"/>
              <w:jc w:val="left"/>
              <w:rPr>
                <w:rFonts w:cs="Arial"/>
              </w:rPr>
            </w:pPr>
            <w:r w:rsidRPr="00BC7226">
              <w:rPr>
                <w:rFonts w:cs="Arial"/>
                <w:bCs/>
              </w:rPr>
              <w:t>Površina igrišča 1626,6 m2</w:t>
            </w:r>
          </w:p>
        </w:tc>
      </w:tr>
      <w:tr w:rsidR="00DF5EA2" w:rsidRPr="00BC7226" w:rsidTr="00D104AB">
        <w:trPr>
          <w:trHeight w:val="301"/>
        </w:trPr>
        <w:tc>
          <w:tcPr>
            <w:tcW w:w="9064" w:type="dxa"/>
            <w:gridSpan w:val="8"/>
            <w:tcBorders>
              <w:top w:val="single" w:sz="6" w:space="0" w:color="000000"/>
            </w:tcBorders>
            <w:shd w:val="clear" w:color="auto" w:fill="auto"/>
            <w:noWrap/>
            <w:vAlign w:val="center"/>
            <w:hideMark/>
          </w:tcPr>
          <w:p w:rsidR="00DF5EA2" w:rsidRPr="00BC7226" w:rsidRDefault="00DF5EA2" w:rsidP="00BC7226">
            <w:pPr>
              <w:spacing w:line="276" w:lineRule="auto"/>
              <w:ind w:right="-8"/>
              <w:jc w:val="left"/>
              <w:rPr>
                <w:rFonts w:cs="Arial"/>
              </w:rPr>
            </w:pPr>
          </w:p>
        </w:tc>
      </w:tr>
      <w:tr w:rsidR="00DF5EA2" w:rsidRPr="00BC7226" w:rsidTr="00D104AB">
        <w:trPr>
          <w:trHeight w:val="301"/>
        </w:trPr>
        <w:tc>
          <w:tcPr>
            <w:tcW w:w="9064" w:type="dxa"/>
            <w:gridSpan w:val="8"/>
            <w:tcBorders>
              <w:bottom w:val="single" w:sz="6" w:space="0" w:color="000000"/>
            </w:tcBorders>
            <w:shd w:val="clear" w:color="auto" w:fill="auto"/>
            <w:noWrap/>
            <w:vAlign w:val="bottom"/>
            <w:hideMark/>
          </w:tcPr>
          <w:p w:rsidR="00DF5EA2" w:rsidRPr="00BC7226" w:rsidRDefault="00DF5EA2" w:rsidP="00BC7226">
            <w:pPr>
              <w:pStyle w:val="Izrek1"/>
              <w:spacing w:line="276" w:lineRule="auto"/>
              <w:ind w:right="-8"/>
              <w:rPr>
                <w:b/>
              </w:rPr>
            </w:pPr>
            <w:r w:rsidRPr="00BC7226">
              <w:rPr>
                <w:b/>
              </w:rPr>
              <w:t>objekt - GRADBENI INŽENIRSKI OBJEKT</w:t>
            </w:r>
          </w:p>
        </w:tc>
      </w:tr>
      <w:tr w:rsidR="002D2D2A" w:rsidRPr="00BC7226" w:rsidTr="007E27AD">
        <w:trPr>
          <w:trHeight w:val="301"/>
        </w:trPr>
        <w:tc>
          <w:tcPr>
            <w:tcW w:w="4461" w:type="dxa"/>
            <w:gridSpan w:val="4"/>
            <w:tcBorders>
              <w:top w:val="single" w:sz="6" w:space="0" w:color="000000"/>
              <w:bottom w:val="dotted" w:sz="6" w:space="0" w:color="000000"/>
            </w:tcBorders>
            <w:shd w:val="clear" w:color="auto" w:fill="auto"/>
            <w:noWrap/>
            <w:vAlign w:val="center"/>
            <w:hideMark/>
          </w:tcPr>
          <w:p w:rsidR="00195E3C" w:rsidRPr="00BC7226" w:rsidRDefault="00195E3C" w:rsidP="00BC7226">
            <w:pPr>
              <w:spacing w:line="276" w:lineRule="auto"/>
              <w:ind w:right="-8"/>
              <w:jc w:val="left"/>
              <w:rPr>
                <w:rFonts w:cs="Arial"/>
              </w:rPr>
            </w:pPr>
            <w:r w:rsidRPr="00BC7226">
              <w:rPr>
                <w:rFonts w:cs="Arial"/>
              </w:rPr>
              <w:t>imenovanje objekta</w:t>
            </w:r>
          </w:p>
        </w:tc>
        <w:tc>
          <w:tcPr>
            <w:tcW w:w="4603" w:type="dxa"/>
            <w:gridSpan w:val="4"/>
            <w:tcBorders>
              <w:top w:val="single" w:sz="6" w:space="0" w:color="000000"/>
              <w:bottom w:val="dotted" w:sz="6" w:space="0" w:color="000000"/>
            </w:tcBorders>
            <w:shd w:val="clear" w:color="auto" w:fill="auto"/>
            <w:vAlign w:val="center"/>
            <w:hideMark/>
          </w:tcPr>
          <w:p w:rsidR="00195E3C" w:rsidRPr="00BC7226" w:rsidRDefault="00195E3C" w:rsidP="00BC7226">
            <w:pPr>
              <w:spacing w:line="276" w:lineRule="auto"/>
              <w:ind w:right="-8"/>
              <w:jc w:val="left"/>
              <w:rPr>
                <w:rFonts w:cs="Arial"/>
              </w:rPr>
            </w:pPr>
            <w:r w:rsidRPr="00BC7226">
              <w:rPr>
                <w:rFonts w:cs="Arial"/>
                <w:bCs/>
              </w:rPr>
              <w:t>Tlakovane površine po zunanji ureditvi</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195E3C" w:rsidRPr="00BC7226" w:rsidRDefault="00195E3C" w:rsidP="00BC7226">
            <w:pPr>
              <w:spacing w:line="276" w:lineRule="auto"/>
              <w:ind w:right="-8"/>
              <w:jc w:val="left"/>
              <w:rPr>
                <w:rFonts w:cs="Arial"/>
              </w:rPr>
            </w:pPr>
            <w:r w:rsidRPr="00BC7226">
              <w:rPr>
                <w:rFonts w:cs="Arial"/>
              </w:rPr>
              <w:t>kratek opis objekta</w:t>
            </w:r>
          </w:p>
        </w:tc>
        <w:tc>
          <w:tcPr>
            <w:tcW w:w="4603" w:type="dxa"/>
            <w:gridSpan w:val="4"/>
            <w:tcBorders>
              <w:top w:val="dotted" w:sz="6" w:space="0" w:color="000000"/>
              <w:bottom w:val="dotted" w:sz="6" w:space="0" w:color="000000"/>
            </w:tcBorders>
            <w:shd w:val="clear" w:color="auto" w:fill="auto"/>
            <w:vAlign w:val="center"/>
            <w:hideMark/>
          </w:tcPr>
          <w:p w:rsidR="00195E3C" w:rsidRPr="00BC7226" w:rsidRDefault="00195E3C" w:rsidP="00BC7226">
            <w:pPr>
              <w:spacing w:line="276" w:lineRule="auto"/>
              <w:ind w:right="-8"/>
              <w:jc w:val="left"/>
              <w:rPr>
                <w:rFonts w:cs="Arial"/>
              </w:rPr>
            </w:pPr>
            <w:r w:rsidRPr="00BC7226">
              <w:rPr>
                <w:rFonts w:cs="Arial"/>
                <w:bCs/>
              </w:rPr>
              <w:t>Tlakovane površine okrog atletskega stadiona</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195E3C" w:rsidRPr="00BC7226" w:rsidRDefault="00195E3C" w:rsidP="00BC7226">
            <w:pPr>
              <w:spacing w:line="276" w:lineRule="auto"/>
              <w:ind w:right="-8"/>
              <w:jc w:val="left"/>
              <w:rPr>
                <w:rFonts w:cs="Arial"/>
              </w:rPr>
            </w:pPr>
            <w:r w:rsidRPr="00BC7226">
              <w:rPr>
                <w:rFonts w:cs="Arial"/>
              </w:rPr>
              <w:t>parcelna številka</w:t>
            </w:r>
          </w:p>
        </w:tc>
        <w:tc>
          <w:tcPr>
            <w:tcW w:w="4603" w:type="dxa"/>
            <w:gridSpan w:val="4"/>
            <w:tcBorders>
              <w:top w:val="dotted" w:sz="6" w:space="0" w:color="000000"/>
              <w:bottom w:val="dotted" w:sz="6" w:space="0" w:color="000000"/>
            </w:tcBorders>
            <w:shd w:val="clear" w:color="auto" w:fill="auto"/>
            <w:noWrap/>
            <w:vAlign w:val="center"/>
            <w:hideMark/>
          </w:tcPr>
          <w:p w:rsidR="00195E3C" w:rsidRPr="00BC7226" w:rsidRDefault="000377CF" w:rsidP="00BC7226">
            <w:pPr>
              <w:spacing w:line="276" w:lineRule="auto"/>
              <w:ind w:right="-8"/>
              <w:jc w:val="left"/>
              <w:rPr>
                <w:rFonts w:cs="Arial"/>
              </w:rPr>
            </w:pPr>
            <w:r w:rsidRPr="00BC7226">
              <w:rPr>
                <w:rFonts w:cs="Arial"/>
                <w:bCs/>
              </w:rPr>
              <w:t>2108/5</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195E3C" w:rsidRPr="00BC7226" w:rsidRDefault="00195E3C" w:rsidP="00BC7226">
            <w:pPr>
              <w:spacing w:line="276" w:lineRule="auto"/>
              <w:ind w:right="-8"/>
              <w:jc w:val="left"/>
              <w:rPr>
                <w:rFonts w:cs="Arial"/>
              </w:rPr>
            </w:pPr>
            <w:r w:rsidRPr="00BC7226">
              <w:rPr>
                <w:rFonts w:cs="Arial"/>
              </w:rPr>
              <w:t>katastrska občina</w:t>
            </w:r>
          </w:p>
        </w:tc>
        <w:tc>
          <w:tcPr>
            <w:tcW w:w="4603" w:type="dxa"/>
            <w:gridSpan w:val="4"/>
            <w:tcBorders>
              <w:top w:val="dotted" w:sz="6" w:space="0" w:color="000000"/>
              <w:bottom w:val="dotted" w:sz="6" w:space="0" w:color="000000"/>
            </w:tcBorders>
            <w:shd w:val="clear" w:color="auto" w:fill="auto"/>
            <w:noWrap/>
            <w:vAlign w:val="center"/>
            <w:hideMark/>
          </w:tcPr>
          <w:p w:rsidR="00195E3C" w:rsidRPr="00BC7226" w:rsidRDefault="00195E3C" w:rsidP="00BC7226">
            <w:pPr>
              <w:spacing w:line="276" w:lineRule="auto"/>
              <w:ind w:right="-8"/>
              <w:jc w:val="left"/>
              <w:rPr>
                <w:rFonts w:cs="Arial"/>
              </w:rPr>
            </w:pPr>
            <w:r w:rsidRPr="00BC7226">
              <w:rPr>
                <w:rFonts w:cs="Arial"/>
                <w:bCs/>
              </w:rPr>
              <w:t>Ajdovščina</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195E3C" w:rsidRPr="00BC7226" w:rsidRDefault="00195E3C" w:rsidP="00BC7226">
            <w:pPr>
              <w:spacing w:line="276" w:lineRule="auto"/>
              <w:ind w:right="-8"/>
              <w:jc w:val="left"/>
              <w:rPr>
                <w:rFonts w:cs="Arial"/>
              </w:rPr>
            </w:pPr>
            <w:r w:rsidRPr="00BC7226">
              <w:rPr>
                <w:rFonts w:cs="Arial"/>
              </w:rPr>
              <w:t>vrsta gradnje</w:t>
            </w:r>
          </w:p>
        </w:tc>
        <w:tc>
          <w:tcPr>
            <w:tcW w:w="4603" w:type="dxa"/>
            <w:gridSpan w:val="4"/>
            <w:tcBorders>
              <w:top w:val="dotted" w:sz="6" w:space="0" w:color="000000"/>
              <w:bottom w:val="dotted" w:sz="6" w:space="0" w:color="000000"/>
            </w:tcBorders>
            <w:shd w:val="clear" w:color="auto" w:fill="auto"/>
            <w:noWrap/>
            <w:vAlign w:val="center"/>
            <w:hideMark/>
          </w:tcPr>
          <w:p w:rsidR="00195E3C" w:rsidRPr="00BC7226" w:rsidRDefault="00195E3C" w:rsidP="00BC7226">
            <w:pPr>
              <w:spacing w:line="276" w:lineRule="auto"/>
              <w:ind w:right="-8"/>
              <w:jc w:val="left"/>
              <w:rPr>
                <w:rFonts w:cs="Arial"/>
              </w:rPr>
            </w:pPr>
            <w:r w:rsidRPr="00BC7226">
              <w:rPr>
                <w:rFonts w:cs="Arial"/>
                <w:bCs/>
              </w:rPr>
              <w:t>novogradnja - novozgrajen objekt</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195E3C" w:rsidRPr="00BC7226" w:rsidRDefault="00195E3C" w:rsidP="00BC7226">
            <w:pPr>
              <w:spacing w:line="276" w:lineRule="auto"/>
              <w:ind w:right="-8"/>
              <w:jc w:val="left"/>
              <w:rPr>
                <w:rFonts w:cs="Arial"/>
              </w:rPr>
            </w:pPr>
            <w:r w:rsidRPr="00BC7226">
              <w:rPr>
                <w:rFonts w:cs="Arial"/>
              </w:rPr>
              <w:t>zahtevnost objekta</w:t>
            </w:r>
          </w:p>
        </w:tc>
        <w:tc>
          <w:tcPr>
            <w:tcW w:w="4603" w:type="dxa"/>
            <w:gridSpan w:val="4"/>
            <w:tcBorders>
              <w:top w:val="dotted" w:sz="6" w:space="0" w:color="000000"/>
              <w:bottom w:val="dotted" w:sz="6" w:space="0" w:color="000000"/>
            </w:tcBorders>
            <w:shd w:val="clear" w:color="auto" w:fill="auto"/>
            <w:noWrap/>
            <w:vAlign w:val="center"/>
            <w:hideMark/>
          </w:tcPr>
          <w:p w:rsidR="00195E3C" w:rsidRPr="00BC7226" w:rsidRDefault="00195E3C" w:rsidP="00BC7226">
            <w:pPr>
              <w:spacing w:line="276" w:lineRule="auto"/>
              <w:ind w:right="-8"/>
              <w:jc w:val="left"/>
              <w:rPr>
                <w:rFonts w:cs="Arial"/>
              </w:rPr>
            </w:pPr>
            <w:r w:rsidRPr="00BC7226">
              <w:rPr>
                <w:rFonts w:cs="Arial"/>
                <w:bCs/>
              </w:rPr>
              <w:t>manj zahteven</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195E3C" w:rsidRPr="00BC7226" w:rsidRDefault="00195E3C" w:rsidP="00BC7226">
            <w:pPr>
              <w:spacing w:line="276" w:lineRule="auto"/>
              <w:ind w:right="-8"/>
              <w:jc w:val="left"/>
              <w:rPr>
                <w:rFonts w:cs="Arial"/>
              </w:rPr>
            </w:pPr>
            <w:r w:rsidRPr="00BC7226">
              <w:rPr>
                <w:rFonts w:cs="Arial"/>
              </w:rPr>
              <w:t>klasifikacija po CC-SI</w:t>
            </w:r>
          </w:p>
        </w:tc>
        <w:tc>
          <w:tcPr>
            <w:tcW w:w="4603" w:type="dxa"/>
            <w:gridSpan w:val="4"/>
            <w:tcBorders>
              <w:top w:val="dotted" w:sz="6" w:space="0" w:color="000000"/>
              <w:bottom w:val="dotted" w:sz="6" w:space="0" w:color="000000"/>
            </w:tcBorders>
            <w:shd w:val="clear" w:color="auto" w:fill="auto"/>
            <w:vAlign w:val="center"/>
            <w:hideMark/>
          </w:tcPr>
          <w:p w:rsidR="00195E3C" w:rsidRPr="00BC7226" w:rsidRDefault="00195E3C" w:rsidP="00BC7226">
            <w:pPr>
              <w:spacing w:line="276" w:lineRule="auto"/>
              <w:ind w:right="-8"/>
              <w:jc w:val="left"/>
              <w:rPr>
                <w:rFonts w:cs="Arial"/>
              </w:rPr>
            </w:pPr>
            <w:r w:rsidRPr="00BC7226">
              <w:rPr>
                <w:rFonts w:cs="Arial"/>
                <w:bCs/>
              </w:rPr>
              <w:t>24110 Športna igrišča</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vAlign w:val="center"/>
            <w:hideMark/>
          </w:tcPr>
          <w:p w:rsidR="00A57F3E" w:rsidRPr="00BC7226" w:rsidRDefault="00A57F3E" w:rsidP="00BC7226">
            <w:pPr>
              <w:spacing w:line="276" w:lineRule="auto"/>
              <w:ind w:right="-8"/>
              <w:jc w:val="left"/>
              <w:rPr>
                <w:rFonts w:cs="Arial"/>
              </w:rPr>
            </w:pPr>
            <w:r w:rsidRPr="00BC7226">
              <w:rPr>
                <w:rFonts w:cs="Arial"/>
              </w:rPr>
              <w:t>opis zmogljivosti, kapacitete, dimenzij, karakteristik objekta, če niso podane drugje</w:t>
            </w:r>
          </w:p>
        </w:tc>
        <w:tc>
          <w:tcPr>
            <w:tcW w:w="4603" w:type="dxa"/>
            <w:gridSpan w:val="4"/>
            <w:tcBorders>
              <w:top w:val="dotted" w:sz="6" w:space="0" w:color="000000"/>
              <w:bottom w:val="dotted" w:sz="6" w:space="0" w:color="000000"/>
            </w:tcBorders>
            <w:shd w:val="clear" w:color="auto" w:fill="auto"/>
            <w:vAlign w:val="center"/>
            <w:hideMark/>
          </w:tcPr>
          <w:p w:rsidR="00A57F3E" w:rsidRPr="00BC7226" w:rsidRDefault="00A57F3E" w:rsidP="00BC7226">
            <w:pPr>
              <w:spacing w:line="276" w:lineRule="auto"/>
              <w:ind w:right="-8"/>
              <w:jc w:val="left"/>
              <w:rPr>
                <w:rFonts w:cs="Arial"/>
              </w:rPr>
            </w:pPr>
            <w:r w:rsidRPr="00BC7226">
              <w:rPr>
                <w:rFonts w:cs="Arial"/>
                <w:bCs/>
              </w:rPr>
              <w:t xml:space="preserve">Površina igrišča </w:t>
            </w:r>
            <w:r w:rsidR="00A75053" w:rsidRPr="00BC7226">
              <w:rPr>
                <w:rFonts w:cs="Arial"/>
                <w:bCs/>
              </w:rPr>
              <w:t>326,5</w:t>
            </w:r>
            <w:r w:rsidRPr="00BC7226">
              <w:rPr>
                <w:rFonts w:cs="Arial"/>
                <w:bCs/>
              </w:rPr>
              <w:t>,6 m2</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vAlign w:val="center"/>
          </w:tcPr>
          <w:p w:rsidR="00A57F3E" w:rsidRPr="00BC7226" w:rsidRDefault="00A57F3E" w:rsidP="00BC7226">
            <w:pPr>
              <w:spacing w:line="276" w:lineRule="auto"/>
              <w:ind w:right="-8"/>
              <w:jc w:val="left"/>
              <w:rPr>
                <w:rFonts w:cs="Arial"/>
              </w:rPr>
            </w:pPr>
          </w:p>
        </w:tc>
        <w:tc>
          <w:tcPr>
            <w:tcW w:w="4603" w:type="dxa"/>
            <w:gridSpan w:val="4"/>
            <w:tcBorders>
              <w:top w:val="dotted" w:sz="6" w:space="0" w:color="000000"/>
              <w:bottom w:val="dotted" w:sz="6" w:space="0" w:color="000000"/>
            </w:tcBorders>
            <w:shd w:val="clear" w:color="auto" w:fill="auto"/>
            <w:vAlign w:val="center"/>
          </w:tcPr>
          <w:p w:rsidR="00A57F3E" w:rsidRPr="00BC7226" w:rsidRDefault="00A57F3E" w:rsidP="00BC7226">
            <w:pPr>
              <w:spacing w:line="276" w:lineRule="auto"/>
              <w:ind w:right="-8"/>
              <w:jc w:val="left"/>
              <w:rPr>
                <w:rFonts w:cs="Arial"/>
                <w:b/>
                <w:bCs/>
              </w:rPr>
            </w:pPr>
          </w:p>
        </w:tc>
      </w:tr>
      <w:tr w:rsidR="00195E3C" w:rsidRPr="00BC7226" w:rsidTr="00D104AB">
        <w:trPr>
          <w:trHeight w:val="301"/>
        </w:trPr>
        <w:tc>
          <w:tcPr>
            <w:tcW w:w="9064" w:type="dxa"/>
            <w:gridSpan w:val="8"/>
            <w:tcBorders>
              <w:bottom w:val="single" w:sz="6" w:space="0" w:color="000000"/>
            </w:tcBorders>
            <w:shd w:val="clear" w:color="auto" w:fill="auto"/>
            <w:noWrap/>
            <w:vAlign w:val="bottom"/>
            <w:hideMark/>
          </w:tcPr>
          <w:p w:rsidR="00195E3C" w:rsidRPr="00BC7226" w:rsidRDefault="00195E3C" w:rsidP="00BC7226">
            <w:pPr>
              <w:pStyle w:val="Izrek1"/>
              <w:spacing w:line="276" w:lineRule="auto"/>
              <w:ind w:right="-8"/>
              <w:rPr>
                <w:b/>
              </w:rPr>
            </w:pPr>
            <w:r w:rsidRPr="00BC7226">
              <w:rPr>
                <w:b/>
              </w:rPr>
              <w:t>objekt - GRADBENI INŽENIRSKI OBJEKT</w:t>
            </w:r>
          </w:p>
        </w:tc>
      </w:tr>
      <w:tr w:rsidR="002D2D2A" w:rsidRPr="00BC7226" w:rsidTr="007E27AD">
        <w:trPr>
          <w:trHeight w:val="301"/>
        </w:trPr>
        <w:tc>
          <w:tcPr>
            <w:tcW w:w="4461" w:type="dxa"/>
            <w:gridSpan w:val="4"/>
            <w:tcBorders>
              <w:top w:val="single" w:sz="6" w:space="0" w:color="000000"/>
              <w:bottom w:val="dotted" w:sz="6" w:space="0" w:color="000000"/>
            </w:tcBorders>
            <w:shd w:val="clear" w:color="auto" w:fill="auto"/>
            <w:noWrap/>
            <w:vAlign w:val="center"/>
            <w:hideMark/>
          </w:tcPr>
          <w:p w:rsidR="00195E3C" w:rsidRPr="00BC7226" w:rsidRDefault="00195E3C" w:rsidP="00BC7226">
            <w:pPr>
              <w:spacing w:line="276" w:lineRule="auto"/>
              <w:ind w:right="-8"/>
              <w:jc w:val="left"/>
              <w:rPr>
                <w:rFonts w:cs="Arial"/>
              </w:rPr>
            </w:pPr>
            <w:r w:rsidRPr="00BC7226">
              <w:rPr>
                <w:rFonts w:cs="Arial"/>
              </w:rPr>
              <w:t>imenovanje objekta</w:t>
            </w:r>
          </w:p>
        </w:tc>
        <w:tc>
          <w:tcPr>
            <w:tcW w:w="4603" w:type="dxa"/>
            <w:gridSpan w:val="4"/>
            <w:tcBorders>
              <w:top w:val="single" w:sz="6" w:space="0" w:color="000000"/>
              <w:bottom w:val="dotted" w:sz="6" w:space="0" w:color="000000"/>
            </w:tcBorders>
            <w:shd w:val="clear" w:color="auto" w:fill="auto"/>
            <w:vAlign w:val="center"/>
            <w:hideMark/>
          </w:tcPr>
          <w:p w:rsidR="00195E3C" w:rsidRPr="00BC7226" w:rsidRDefault="00195E3C" w:rsidP="00BC7226">
            <w:pPr>
              <w:spacing w:line="276" w:lineRule="auto"/>
              <w:ind w:right="-8"/>
              <w:jc w:val="left"/>
              <w:rPr>
                <w:rFonts w:cs="Arial"/>
              </w:rPr>
            </w:pPr>
            <w:r w:rsidRPr="00BC7226">
              <w:rPr>
                <w:rFonts w:cs="Arial"/>
                <w:bCs/>
              </w:rPr>
              <w:t>Pomožni objekt</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195E3C" w:rsidRPr="00BC7226" w:rsidRDefault="00195E3C" w:rsidP="00BC7226">
            <w:pPr>
              <w:spacing w:line="276" w:lineRule="auto"/>
              <w:ind w:right="-8"/>
              <w:jc w:val="left"/>
              <w:rPr>
                <w:rFonts w:cs="Arial"/>
              </w:rPr>
            </w:pPr>
            <w:r w:rsidRPr="00BC7226">
              <w:rPr>
                <w:rFonts w:cs="Arial"/>
              </w:rPr>
              <w:t>kratek opis objekta</w:t>
            </w:r>
          </w:p>
        </w:tc>
        <w:tc>
          <w:tcPr>
            <w:tcW w:w="4603" w:type="dxa"/>
            <w:gridSpan w:val="4"/>
            <w:tcBorders>
              <w:top w:val="dotted" w:sz="6" w:space="0" w:color="000000"/>
              <w:bottom w:val="dotted" w:sz="6" w:space="0" w:color="000000"/>
            </w:tcBorders>
            <w:shd w:val="clear" w:color="auto" w:fill="auto"/>
            <w:vAlign w:val="center"/>
            <w:hideMark/>
          </w:tcPr>
          <w:p w:rsidR="00195E3C" w:rsidRPr="00BC7226" w:rsidRDefault="00195E3C" w:rsidP="00BC7226">
            <w:pPr>
              <w:spacing w:line="276" w:lineRule="auto"/>
              <w:ind w:right="-8"/>
              <w:jc w:val="left"/>
              <w:rPr>
                <w:rFonts w:cs="Arial"/>
              </w:rPr>
            </w:pPr>
            <w:r w:rsidRPr="00BC7226">
              <w:rPr>
                <w:rFonts w:cs="Arial"/>
                <w:bCs/>
              </w:rPr>
              <w:t>Zunanja garderoba ob narodnem domu</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195E3C" w:rsidRPr="00BC7226" w:rsidRDefault="00195E3C" w:rsidP="00BC7226">
            <w:pPr>
              <w:spacing w:line="276" w:lineRule="auto"/>
              <w:ind w:right="-8"/>
              <w:jc w:val="left"/>
              <w:rPr>
                <w:rFonts w:cs="Arial"/>
              </w:rPr>
            </w:pPr>
            <w:r w:rsidRPr="00BC7226">
              <w:rPr>
                <w:rFonts w:cs="Arial"/>
              </w:rPr>
              <w:t>parcelna številka</w:t>
            </w:r>
          </w:p>
        </w:tc>
        <w:tc>
          <w:tcPr>
            <w:tcW w:w="4603" w:type="dxa"/>
            <w:gridSpan w:val="4"/>
            <w:tcBorders>
              <w:top w:val="dotted" w:sz="6" w:space="0" w:color="000000"/>
              <w:bottom w:val="dotted" w:sz="6" w:space="0" w:color="000000"/>
            </w:tcBorders>
            <w:shd w:val="clear" w:color="auto" w:fill="auto"/>
            <w:noWrap/>
            <w:vAlign w:val="center"/>
            <w:hideMark/>
          </w:tcPr>
          <w:p w:rsidR="00195E3C" w:rsidRPr="00BC7226" w:rsidRDefault="000377CF" w:rsidP="00BC7226">
            <w:pPr>
              <w:spacing w:line="276" w:lineRule="auto"/>
              <w:ind w:right="-8"/>
              <w:jc w:val="left"/>
              <w:rPr>
                <w:rFonts w:cs="Arial"/>
              </w:rPr>
            </w:pPr>
            <w:r w:rsidRPr="00BC7226">
              <w:rPr>
                <w:rFonts w:cs="Arial"/>
                <w:bCs/>
              </w:rPr>
              <w:t>2108/5</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195E3C" w:rsidRPr="00BC7226" w:rsidRDefault="00195E3C" w:rsidP="00BC7226">
            <w:pPr>
              <w:spacing w:line="276" w:lineRule="auto"/>
              <w:ind w:right="-8"/>
              <w:jc w:val="left"/>
              <w:rPr>
                <w:rFonts w:cs="Arial"/>
              </w:rPr>
            </w:pPr>
            <w:r w:rsidRPr="00BC7226">
              <w:rPr>
                <w:rFonts w:cs="Arial"/>
              </w:rPr>
              <w:t>katastrska občina</w:t>
            </w:r>
          </w:p>
        </w:tc>
        <w:tc>
          <w:tcPr>
            <w:tcW w:w="4603" w:type="dxa"/>
            <w:gridSpan w:val="4"/>
            <w:tcBorders>
              <w:top w:val="dotted" w:sz="6" w:space="0" w:color="000000"/>
              <w:bottom w:val="dotted" w:sz="6" w:space="0" w:color="000000"/>
            </w:tcBorders>
            <w:shd w:val="clear" w:color="auto" w:fill="auto"/>
            <w:noWrap/>
            <w:vAlign w:val="center"/>
            <w:hideMark/>
          </w:tcPr>
          <w:p w:rsidR="00195E3C" w:rsidRPr="00BC7226" w:rsidRDefault="00195E3C" w:rsidP="00BC7226">
            <w:pPr>
              <w:spacing w:line="276" w:lineRule="auto"/>
              <w:ind w:right="-8"/>
              <w:jc w:val="left"/>
              <w:rPr>
                <w:rFonts w:cs="Arial"/>
              </w:rPr>
            </w:pPr>
            <w:r w:rsidRPr="00BC7226">
              <w:rPr>
                <w:rFonts w:cs="Arial"/>
                <w:bCs/>
              </w:rPr>
              <w:t>Ajdovščina</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195E3C" w:rsidRPr="00BC7226" w:rsidRDefault="00195E3C" w:rsidP="00BC7226">
            <w:pPr>
              <w:spacing w:line="276" w:lineRule="auto"/>
              <w:ind w:right="-8"/>
              <w:jc w:val="left"/>
              <w:rPr>
                <w:rFonts w:cs="Arial"/>
              </w:rPr>
            </w:pPr>
            <w:r w:rsidRPr="00BC7226">
              <w:rPr>
                <w:rFonts w:cs="Arial"/>
              </w:rPr>
              <w:t>vrsta gradnje</w:t>
            </w:r>
          </w:p>
        </w:tc>
        <w:tc>
          <w:tcPr>
            <w:tcW w:w="4603" w:type="dxa"/>
            <w:gridSpan w:val="4"/>
            <w:tcBorders>
              <w:top w:val="dotted" w:sz="6" w:space="0" w:color="000000"/>
              <w:bottom w:val="dotted" w:sz="6" w:space="0" w:color="000000"/>
            </w:tcBorders>
            <w:shd w:val="clear" w:color="auto" w:fill="auto"/>
            <w:noWrap/>
            <w:vAlign w:val="center"/>
            <w:hideMark/>
          </w:tcPr>
          <w:p w:rsidR="00195E3C" w:rsidRPr="00BC7226" w:rsidRDefault="00195E3C" w:rsidP="00BC7226">
            <w:pPr>
              <w:spacing w:line="276" w:lineRule="auto"/>
              <w:ind w:right="-8"/>
              <w:jc w:val="left"/>
              <w:rPr>
                <w:rFonts w:cs="Arial"/>
              </w:rPr>
            </w:pPr>
            <w:r w:rsidRPr="00BC7226">
              <w:rPr>
                <w:rFonts w:cs="Arial"/>
                <w:bCs/>
              </w:rPr>
              <w:t>novogradnja - novozgrajen objekt</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195E3C" w:rsidRPr="00BC7226" w:rsidRDefault="00195E3C" w:rsidP="00BC7226">
            <w:pPr>
              <w:spacing w:line="276" w:lineRule="auto"/>
              <w:ind w:right="-8"/>
              <w:jc w:val="left"/>
              <w:rPr>
                <w:rFonts w:cs="Arial"/>
              </w:rPr>
            </w:pPr>
            <w:r w:rsidRPr="00BC7226">
              <w:rPr>
                <w:rFonts w:cs="Arial"/>
              </w:rPr>
              <w:t>zahtevnost objekta</w:t>
            </w:r>
          </w:p>
        </w:tc>
        <w:tc>
          <w:tcPr>
            <w:tcW w:w="4603" w:type="dxa"/>
            <w:gridSpan w:val="4"/>
            <w:tcBorders>
              <w:top w:val="dotted" w:sz="6" w:space="0" w:color="000000"/>
              <w:bottom w:val="dotted" w:sz="6" w:space="0" w:color="000000"/>
            </w:tcBorders>
            <w:shd w:val="clear" w:color="auto" w:fill="auto"/>
            <w:noWrap/>
            <w:vAlign w:val="center"/>
            <w:hideMark/>
          </w:tcPr>
          <w:p w:rsidR="00195E3C" w:rsidRPr="00BC7226" w:rsidRDefault="00195E3C" w:rsidP="00BC7226">
            <w:pPr>
              <w:spacing w:line="276" w:lineRule="auto"/>
              <w:ind w:right="-8"/>
              <w:jc w:val="left"/>
              <w:rPr>
                <w:rFonts w:cs="Arial"/>
              </w:rPr>
            </w:pPr>
            <w:r w:rsidRPr="00BC7226">
              <w:rPr>
                <w:rFonts w:cs="Arial"/>
                <w:bCs/>
              </w:rPr>
              <w:t>manj zahteven</w:t>
            </w:r>
          </w:p>
        </w:tc>
      </w:tr>
      <w:tr w:rsidR="00266AA4"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266AA4" w:rsidRPr="00BC7226" w:rsidRDefault="00266AA4" w:rsidP="00BC7226">
            <w:pPr>
              <w:spacing w:line="276" w:lineRule="auto"/>
              <w:ind w:right="-8"/>
              <w:jc w:val="left"/>
              <w:rPr>
                <w:rFonts w:cs="Arial"/>
              </w:rPr>
            </w:pPr>
            <w:r w:rsidRPr="00BC7226">
              <w:rPr>
                <w:rFonts w:cs="Arial"/>
              </w:rPr>
              <w:t>klasifikacija po CC-SI</w:t>
            </w:r>
          </w:p>
        </w:tc>
        <w:tc>
          <w:tcPr>
            <w:tcW w:w="4603" w:type="dxa"/>
            <w:gridSpan w:val="4"/>
            <w:tcBorders>
              <w:top w:val="dotted" w:sz="6" w:space="0" w:color="000000"/>
              <w:bottom w:val="dotted" w:sz="6" w:space="0" w:color="000000"/>
            </w:tcBorders>
            <w:shd w:val="clear" w:color="auto" w:fill="auto"/>
            <w:vAlign w:val="center"/>
            <w:hideMark/>
          </w:tcPr>
          <w:p w:rsidR="00266AA4" w:rsidRPr="00BC7226" w:rsidRDefault="00A75053" w:rsidP="00BC7226">
            <w:pPr>
              <w:spacing w:line="276" w:lineRule="auto"/>
              <w:ind w:right="-8"/>
              <w:jc w:val="left"/>
              <w:rPr>
                <w:rFonts w:cs="Arial"/>
              </w:rPr>
            </w:pPr>
            <w:r w:rsidRPr="00BC7226">
              <w:rPr>
                <w:rFonts w:cs="Arial"/>
                <w:bCs/>
              </w:rPr>
              <w:t>24110 Športna igrišča</w:t>
            </w:r>
          </w:p>
        </w:tc>
      </w:tr>
      <w:tr w:rsidR="001D151F" w:rsidRPr="00BC7226" w:rsidTr="007E27AD">
        <w:trPr>
          <w:trHeight w:val="301"/>
        </w:trPr>
        <w:tc>
          <w:tcPr>
            <w:tcW w:w="4461" w:type="dxa"/>
            <w:gridSpan w:val="4"/>
            <w:tcBorders>
              <w:top w:val="dotted" w:sz="6" w:space="0" w:color="000000"/>
              <w:bottom w:val="dotted" w:sz="6" w:space="0" w:color="000000"/>
            </w:tcBorders>
            <w:shd w:val="clear" w:color="auto" w:fill="auto"/>
            <w:vAlign w:val="center"/>
            <w:hideMark/>
          </w:tcPr>
          <w:p w:rsidR="00A57F3E" w:rsidRPr="00BC7226" w:rsidRDefault="00A57F3E" w:rsidP="00BC7226">
            <w:pPr>
              <w:spacing w:line="276" w:lineRule="auto"/>
              <w:ind w:right="-8"/>
              <w:jc w:val="left"/>
              <w:rPr>
                <w:rFonts w:cs="Arial"/>
              </w:rPr>
            </w:pPr>
            <w:r w:rsidRPr="00BC7226">
              <w:rPr>
                <w:rFonts w:cs="Arial"/>
              </w:rPr>
              <w:t>opis zmogljivosti, kapacitete, dimenzij, karakteristik objekta, če niso podane drugje</w:t>
            </w:r>
          </w:p>
        </w:tc>
        <w:tc>
          <w:tcPr>
            <w:tcW w:w="4603" w:type="dxa"/>
            <w:gridSpan w:val="4"/>
            <w:tcBorders>
              <w:top w:val="dotted" w:sz="6" w:space="0" w:color="000000"/>
              <w:bottom w:val="dotted" w:sz="6" w:space="0" w:color="000000"/>
            </w:tcBorders>
            <w:shd w:val="clear" w:color="auto" w:fill="auto"/>
            <w:vAlign w:val="center"/>
            <w:hideMark/>
          </w:tcPr>
          <w:p w:rsidR="00A57F3E" w:rsidRPr="00BC7226" w:rsidRDefault="00A57F3E" w:rsidP="00BC7226">
            <w:pPr>
              <w:spacing w:line="276" w:lineRule="auto"/>
              <w:ind w:right="-8"/>
              <w:jc w:val="left"/>
              <w:rPr>
                <w:rFonts w:cs="Arial"/>
                <w:bCs/>
              </w:rPr>
            </w:pPr>
            <w:r w:rsidRPr="00BC7226">
              <w:rPr>
                <w:rFonts w:cs="Arial"/>
                <w:bCs/>
              </w:rPr>
              <w:t>Površina pomožni objekt: 54,0 m2,</w:t>
            </w:r>
          </w:p>
          <w:p w:rsidR="00A57F3E" w:rsidRPr="00BC7226" w:rsidRDefault="003653E7" w:rsidP="00BC7226">
            <w:pPr>
              <w:spacing w:line="276" w:lineRule="auto"/>
              <w:ind w:right="-8"/>
              <w:jc w:val="left"/>
              <w:rPr>
                <w:rFonts w:cs="Arial"/>
              </w:rPr>
            </w:pPr>
            <w:r w:rsidRPr="00BC7226">
              <w:rPr>
                <w:rFonts w:cs="Arial"/>
                <w:bCs/>
              </w:rPr>
              <w:t xml:space="preserve">odmik od </w:t>
            </w:r>
            <w:proofErr w:type="spellStart"/>
            <w:r w:rsidRPr="00BC7226">
              <w:rPr>
                <w:rFonts w:cs="Arial"/>
                <w:bCs/>
              </w:rPr>
              <w:t>parc</w:t>
            </w:r>
            <w:proofErr w:type="spellEnd"/>
            <w:r w:rsidRPr="00BC7226">
              <w:rPr>
                <w:rFonts w:cs="Arial"/>
                <w:bCs/>
              </w:rPr>
              <w:t xml:space="preserve">. </w:t>
            </w:r>
            <w:r w:rsidR="00A57F3E" w:rsidRPr="00BC7226">
              <w:rPr>
                <w:rFonts w:cs="Arial"/>
                <w:bCs/>
              </w:rPr>
              <w:t>št</w:t>
            </w:r>
            <w:r w:rsidRPr="00BC7226">
              <w:rPr>
                <w:rFonts w:cs="Arial"/>
                <w:bCs/>
              </w:rPr>
              <w:t xml:space="preserve">. </w:t>
            </w:r>
            <w:r w:rsidR="00A57F3E" w:rsidRPr="00BC7226">
              <w:rPr>
                <w:rFonts w:cs="Arial"/>
                <w:bCs/>
              </w:rPr>
              <w:t>3229</w:t>
            </w:r>
            <w:r w:rsidRPr="00BC7226">
              <w:rPr>
                <w:rFonts w:cs="Arial"/>
                <w:bCs/>
              </w:rPr>
              <w:t xml:space="preserve"> </w:t>
            </w:r>
            <w:r w:rsidR="00A57F3E" w:rsidRPr="00BC7226">
              <w:rPr>
                <w:rFonts w:cs="Arial"/>
                <w:bCs/>
              </w:rPr>
              <w:t>-</w:t>
            </w:r>
            <w:r w:rsidRPr="00BC7226">
              <w:rPr>
                <w:rFonts w:cs="Arial"/>
                <w:bCs/>
              </w:rPr>
              <w:t xml:space="preserve"> 1</w:t>
            </w:r>
            <w:r w:rsidR="00A57F3E" w:rsidRPr="00BC7226">
              <w:rPr>
                <w:rFonts w:cs="Arial"/>
                <w:bCs/>
              </w:rPr>
              <w:t>2,8m; št. 2112</w:t>
            </w:r>
            <w:r w:rsidRPr="00BC7226">
              <w:rPr>
                <w:rFonts w:cs="Arial"/>
                <w:bCs/>
              </w:rPr>
              <w:t xml:space="preserve"> </w:t>
            </w:r>
            <w:r w:rsidR="00A57F3E" w:rsidRPr="00BC7226">
              <w:rPr>
                <w:rFonts w:cs="Arial"/>
                <w:bCs/>
              </w:rPr>
              <w:t xml:space="preserve"> -</w:t>
            </w:r>
            <w:r w:rsidRPr="00BC7226">
              <w:rPr>
                <w:rFonts w:cs="Arial"/>
                <w:bCs/>
              </w:rPr>
              <w:t xml:space="preserve"> </w:t>
            </w:r>
            <w:r w:rsidR="00A57F3E" w:rsidRPr="00BC7226">
              <w:rPr>
                <w:rFonts w:cs="Arial"/>
                <w:bCs/>
              </w:rPr>
              <w:t>18,4m; št. 2108/2</w:t>
            </w:r>
            <w:r w:rsidRPr="00BC7226">
              <w:rPr>
                <w:rFonts w:cs="Arial"/>
                <w:bCs/>
              </w:rPr>
              <w:t xml:space="preserve"> </w:t>
            </w:r>
            <w:r w:rsidR="00A57F3E" w:rsidRPr="00BC7226">
              <w:rPr>
                <w:rFonts w:cs="Arial"/>
                <w:bCs/>
              </w:rPr>
              <w:t>-</w:t>
            </w:r>
            <w:r w:rsidRPr="00BC7226">
              <w:rPr>
                <w:rFonts w:cs="Arial"/>
                <w:bCs/>
              </w:rPr>
              <w:t xml:space="preserve"> </w:t>
            </w:r>
            <w:r w:rsidR="00A57F3E" w:rsidRPr="00BC7226">
              <w:rPr>
                <w:rFonts w:cs="Arial"/>
                <w:bCs/>
              </w:rPr>
              <w:t>0,1 m</w:t>
            </w:r>
          </w:p>
        </w:tc>
      </w:tr>
      <w:tr w:rsidR="006C53B6" w:rsidRPr="00BC7226" w:rsidTr="009B321C">
        <w:trPr>
          <w:trHeight w:val="301"/>
        </w:trPr>
        <w:tc>
          <w:tcPr>
            <w:tcW w:w="9064" w:type="dxa"/>
            <w:gridSpan w:val="8"/>
            <w:tcBorders>
              <w:top w:val="dotted" w:sz="6" w:space="0" w:color="000000"/>
              <w:bottom w:val="dotted" w:sz="6" w:space="0" w:color="000000"/>
            </w:tcBorders>
            <w:shd w:val="clear" w:color="auto" w:fill="auto"/>
            <w:vAlign w:val="center"/>
          </w:tcPr>
          <w:p w:rsidR="006C53B6" w:rsidRPr="00BC7226" w:rsidRDefault="006C53B6" w:rsidP="00BC7226">
            <w:pPr>
              <w:spacing w:line="276" w:lineRule="auto"/>
              <w:ind w:right="-8"/>
              <w:jc w:val="left"/>
              <w:rPr>
                <w:rFonts w:cs="Arial"/>
                <w:b/>
                <w:bCs/>
              </w:rPr>
            </w:pPr>
          </w:p>
        </w:tc>
      </w:tr>
      <w:tr w:rsidR="006618E5" w:rsidRPr="00BC7226" w:rsidTr="00D104AB">
        <w:trPr>
          <w:trHeight w:val="301"/>
        </w:trPr>
        <w:tc>
          <w:tcPr>
            <w:tcW w:w="9064" w:type="dxa"/>
            <w:gridSpan w:val="8"/>
            <w:tcBorders>
              <w:bottom w:val="single" w:sz="6" w:space="0" w:color="000000"/>
            </w:tcBorders>
            <w:shd w:val="clear" w:color="auto" w:fill="auto"/>
            <w:noWrap/>
            <w:vAlign w:val="bottom"/>
            <w:hideMark/>
          </w:tcPr>
          <w:p w:rsidR="006618E5" w:rsidRPr="00BC7226" w:rsidRDefault="006618E5" w:rsidP="00BC7226">
            <w:pPr>
              <w:pStyle w:val="Izrek1"/>
              <w:spacing w:line="276" w:lineRule="auto"/>
              <w:ind w:right="-8"/>
              <w:rPr>
                <w:b/>
              </w:rPr>
            </w:pPr>
            <w:r w:rsidRPr="00BC7226">
              <w:rPr>
                <w:b/>
              </w:rPr>
              <w:t>oporni zid 1 - GRADBENI INŽENIRSKI OBJEKT</w:t>
            </w:r>
          </w:p>
        </w:tc>
      </w:tr>
      <w:tr w:rsidR="002D2D2A" w:rsidRPr="00BC7226" w:rsidTr="007E27AD">
        <w:trPr>
          <w:trHeight w:val="301"/>
        </w:trPr>
        <w:tc>
          <w:tcPr>
            <w:tcW w:w="4461" w:type="dxa"/>
            <w:gridSpan w:val="4"/>
            <w:tcBorders>
              <w:top w:val="single" w:sz="6" w:space="0" w:color="000000"/>
              <w:bottom w:val="dotted" w:sz="6" w:space="0" w:color="000000"/>
            </w:tcBorders>
            <w:shd w:val="clear" w:color="auto" w:fill="auto"/>
            <w:noWrap/>
            <w:vAlign w:val="center"/>
            <w:hideMark/>
          </w:tcPr>
          <w:p w:rsidR="006618E5" w:rsidRPr="00BC7226" w:rsidRDefault="006618E5" w:rsidP="00BC7226">
            <w:pPr>
              <w:spacing w:line="276" w:lineRule="auto"/>
              <w:ind w:right="-8"/>
              <w:jc w:val="left"/>
              <w:rPr>
                <w:rFonts w:cs="Arial"/>
              </w:rPr>
            </w:pPr>
            <w:r w:rsidRPr="00BC7226">
              <w:rPr>
                <w:rFonts w:cs="Arial"/>
              </w:rPr>
              <w:t>imenovanje objekta</w:t>
            </w:r>
          </w:p>
        </w:tc>
        <w:tc>
          <w:tcPr>
            <w:tcW w:w="4603" w:type="dxa"/>
            <w:gridSpan w:val="4"/>
            <w:tcBorders>
              <w:top w:val="single" w:sz="6" w:space="0" w:color="000000"/>
              <w:bottom w:val="dotted" w:sz="6" w:space="0" w:color="000000"/>
            </w:tcBorders>
            <w:shd w:val="clear" w:color="auto" w:fill="auto"/>
            <w:vAlign w:val="center"/>
            <w:hideMark/>
          </w:tcPr>
          <w:p w:rsidR="006618E5" w:rsidRPr="00BC7226" w:rsidRDefault="006618E5" w:rsidP="00BC7226">
            <w:pPr>
              <w:spacing w:line="276" w:lineRule="auto"/>
              <w:ind w:right="-8"/>
              <w:jc w:val="left"/>
              <w:rPr>
                <w:rFonts w:cs="Arial"/>
              </w:rPr>
            </w:pPr>
            <w:r w:rsidRPr="00BC7226">
              <w:rPr>
                <w:rFonts w:cs="Arial"/>
                <w:bCs/>
              </w:rPr>
              <w:t>oporni zid 1</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6618E5" w:rsidRPr="00BC7226" w:rsidRDefault="006618E5" w:rsidP="00BC7226">
            <w:pPr>
              <w:spacing w:line="276" w:lineRule="auto"/>
              <w:ind w:right="-8"/>
              <w:jc w:val="left"/>
              <w:rPr>
                <w:rFonts w:cs="Arial"/>
              </w:rPr>
            </w:pPr>
            <w:r w:rsidRPr="00BC7226">
              <w:rPr>
                <w:rFonts w:cs="Arial"/>
              </w:rPr>
              <w:t>kratek opis objekta</w:t>
            </w:r>
          </w:p>
        </w:tc>
        <w:tc>
          <w:tcPr>
            <w:tcW w:w="4603" w:type="dxa"/>
            <w:gridSpan w:val="4"/>
            <w:tcBorders>
              <w:top w:val="dotted" w:sz="6" w:space="0" w:color="000000"/>
              <w:bottom w:val="dotted" w:sz="6" w:space="0" w:color="000000"/>
            </w:tcBorders>
            <w:shd w:val="clear" w:color="auto" w:fill="auto"/>
            <w:vAlign w:val="center"/>
            <w:hideMark/>
          </w:tcPr>
          <w:p w:rsidR="006618E5" w:rsidRPr="00BC7226" w:rsidRDefault="006618E5" w:rsidP="00BC7226">
            <w:pPr>
              <w:spacing w:line="276" w:lineRule="auto"/>
              <w:ind w:right="-8"/>
              <w:jc w:val="left"/>
              <w:rPr>
                <w:rFonts w:cs="Arial"/>
              </w:rPr>
            </w:pPr>
            <w:r w:rsidRPr="00BC7226">
              <w:rPr>
                <w:rFonts w:cs="Arial"/>
                <w:bCs/>
              </w:rPr>
              <w:t>Oporni zid ploščadi na S strani ob Celovški na stiku prosti železnici</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6618E5" w:rsidRPr="00BC7226" w:rsidRDefault="006618E5" w:rsidP="00BC7226">
            <w:pPr>
              <w:spacing w:line="276" w:lineRule="auto"/>
              <w:ind w:right="-8"/>
              <w:jc w:val="left"/>
              <w:rPr>
                <w:rFonts w:cs="Arial"/>
              </w:rPr>
            </w:pPr>
            <w:r w:rsidRPr="00BC7226">
              <w:rPr>
                <w:rFonts w:cs="Arial"/>
              </w:rPr>
              <w:t>parcelna številka</w:t>
            </w:r>
          </w:p>
        </w:tc>
        <w:tc>
          <w:tcPr>
            <w:tcW w:w="4603" w:type="dxa"/>
            <w:gridSpan w:val="4"/>
            <w:tcBorders>
              <w:top w:val="dotted" w:sz="6" w:space="0" w:color="000000"/>
              <w:bottom w:val="dotted" w:sz="6" w:space="0" w:color="000000"/>
            </w:tcBorders>
            <w:shd w:val="clear" w:color="auto" w:fill="auto"/>
            <w:noWrap/>
            <w:vAlign w:val="center"/>
            <w:hideMark/>
          </w:tcPr>
          <w:p w:rsidR="006618E5" w:rsidRPr="00BC7226" w:rsidRDefault="006618E5" w:rsidP="00BC7226">
            <w:pPr>
              <w:spacing w:line="276" w:lineRule="auto"/>
              <w:ind w:right="-8"/>
              <w:jc w:val="left"/>
              <w:rPr>
                <w:rFonts w:cs="Arial"/>
              </w:rPr>
            </w:pPr>
            <w:r w:rsidRPr="00BC7226">
              <w:rPr>
                <w:rFonts w:cs="Arial"/>
                <w:bCs/>
              </w:rPr>
              <w:t>2097, 3259</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6618E5" w:rsidRPr="00BC7226" w:rsidRDefault="006618E5" w:rsidP="00BC7226">
            <w:pPr>
              <w:spacing w:line="276" w:lineRule="auto"/>
              <w:ind w:right="-8"/>
              <w:jc w:val="left"/>
              <w:rPr>
                <w:rFonts w:cs="Arial"/>
              </w:rPr>
            </w:pPr>
            <w:r w:rsidRPr="00BC7226">
              <w:rPr>
                <w:rFonts w:cs="Arial"/>
              </w:rPr>
              <w:t>katastrska občina</w:t>
            </w:r>
          </w:p>
        </w:tc>
        <w:tc>
          <w:tcPr>
            <w:tcW w:w="4603" w:type="dxa"/>
            <w:gridSpan w:val="4"/>
            <w:tcBorders>
              <w:top w:val="dotted" w:sz="6" w:space="0" w:color="000000"/>
              <w:bottom w:val="dotted" w:sz="6" w:space="0" w:color="000000"/>
            </w:tcBorders>
            <w:shd w:val="clear" w:color="auto" w:fill="auto"/>
            <w:noWrap/>
            <w:vAlign w:val="center"/>
            <w:hideMark/>
          </w:tcPr>
          <w:p w:rsidR="006618E5" w:rsidRPr="00BC7226" w:rsidRDefault="006618E5" w:rsidP="00BC7226">
            <w:pPr>
              <w:spacing w:line="276" w:lineRule="auto"/>
              <w:ind w:right="-8"/>
              <w:jc w:val="left"/>
              <w:rPr>
                <w:rFonts w:cs="Arial"/>
              </w:rPr>
            </w:pPr>
            <w:r w:rsidRPr="00BC7226">
              <w:rPr>
                <w:rFonts w:cs="Arial"/>
                <w:bCs/>
              </w:rPr>
              <w:t>Ajdovščina</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6618E5" w:rsidRPr="00BC7226" w:rsidRDefault="006618E5" w:rsidP="00BC7226">
            <w:pPr>
              <w:spacing w:line="276" w:lineRule="auto"/>
              <w:ind w:right="-8"/>
              <w:jc w:val="left"/>
              <w:rPr>
                <w:rFonts w:cs="Arial"/>
              </w:rPr>
            </w:pPr>
            <w:r w:rsidRPr="00BC7226">
              <w:rPr>
                <w:rFonts w:cs="Arial"/>
              </w:rPr>
              <w:t>vrsta gradnje</w:t>
            </w:r>
          </w:p>
        </w:tc>
        <w:tc>
          <w:tcPr>
            <w:tcW w:w="4603" w:type="dxa"/>
            <w:gridSpan w:val="4"/>
            <w:tcBorders>
              <w:top w:val="dotted" w:sz="6" w:space="0" w:color="000000"/>
              <w:bottom w:val="dotted" w:sz="6" w:space="0" w:color="000000"/>
            </w:tcBorders>
            <w:shd w:val="clear" w:color="auto" w:fill="auto"/>
            <w:noWrap/>
            <w:vAlign w:val="center"/>
            <w:hideMark/>
          </w:tcPr>
          <w:p w:rsidR="006618E5" w:rsidRPr="00BC7226" w:rsidRDefault="006618E5" w:rsidP="00BC7226">
            <w:pPr>
              <w:spacing w:line="276" w:lineRule="auto"/>
              <w:ind w:right="-8"/>
              <w:jc w:val="left"/>
              <w:rPr>
                <w:rFonts w:cs="Arial"/>
              </w:rPr>
            </w:pPr>
            <w:r w:rsidRPr="00BC7226">
              <w:rPr>
                <w:rFonts w:cs="Arial"/>
                <w:bCs/>
              </w:rPr>
              <w:t>novogradnja - novozgrajen objekt</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6618E5" w:rsidRPr="00BC7226" w:rsidRDefault="006618E5" w:rsidP="00BC7226">
            <w:pPr>
              <w:spacing w:line="276" w:lineRule="auto"/>
              <w:ind w:right="-8"/>
              <w:jc w:val="left"/>
              <w:rPr>
                <w:rFonts w:cs="Arial"/>
              </w:rPr>
            </w:pPr>
            <w:r w:rsidRPr="00BC7226">
              <w:rPr>
                <w:rFonts w:cs="Arial"/>
              </w:rPr>
              <w:t>zahtevnost objekta</w:t>
            </w:r>
          </w:p>
        </w:tc>
        <w:tc>
          <w:tcPr>
            <w:tcW w:w="4603" w:type="dxa"/>
            <w:gridSpan w:val="4"/>
            <w:tcBorders>
              <w:top w:val="dotted" w:sz="6" w:space="0" w:color="000000"/>
              <w:bottom w:val="dotted" w:sz="6" w:space="0" w:color="000000"/>
            </w:tcBorders>
            <w:shd w:val="clear" w:color="auto" w:fill="auto"/>
            <w:noWrap/>
            <w:vAlign w:val="center"/>
            <w:hideMark/>
          </w:tcPr>
          <w:p w:rsidR="006618E5" w:rsidRPr="00BC7226" w:rsidRDefault="006618E5" w:rsidP="00BC7226">
            <w:pPr>
              <w:spacing w:line="276" w:lineRule="auto"/>
              <w:ind w:right="-8"/>
              <w:jc w:val="left"/>
              <w:rPr>
                <w:rFonts w:cs="Arial"/>
              </w:rPr>
            </w:pPr>
            <w:r w:rsidRPr="00BC7226">
              <w:rPr>
                <w:rFonts w:cs="Arial"/>
                <w:bCs/>
              </w:rPr>
              <w:t>manj zahteven</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6618E5" w:rsidRPr="00BC7226" w:rsidRDefault="006618E5" w:rsidP="00BC7226">
            <w:pPr>
              <w:spacing w:line="276" w:lineRule="auto"/>
              <w:ind w:right="-8"/>
              <w:jc w:val="left"/>
              <w:rPr>
                <w:rFonts w:cs="Arial"/>
              </w:rPr>
            </w:pPr>
            <w:r w:rsidRPr="00BC7226">
              <w:rPr>
                <w:rFonts w:cs="Arial"/>
              </w:rPr>
              <w:t>klasifikacija po CC-SI</w:t>
            </w:r>
          </w:p>
        </w:tc>
        <w:tc>
          <w:tcPr>
            <w:tcW w:w="4603" w:type="dxa"/>
            <w:gridSpan w:val="4"/>
            <w:tcBorders>
              <w:top w:val="dotted" w:sz="6" w:space="0" w:color="000000"/>
              <w:bottom w:val="dotted" w:sz="6" w:space="0" w:color="000000"/>
            </w:tcBorders>
            <w:shd w:val="clear" w:color="auto" w:fill="auto"/>
            <w:vAlign w:val="center"/>
            <w:hideMark/>
          </w:tcPr>
          <w:p w:rsidR="006618E5" w:rsidRPr="00BC7226" w:rsidRDefault="006618E5" w:rsidP="00BC7226">
            <w:pPr>
              <w:spacing w:line="276" w:lineRule="auto"/>
              <w:ind w:right="-8"/>
              <w:jc w:val="left"/>
              <w:rPr>
                <w:rFonts w:cs="Arial"/>
              </w:rPr>
            </w:pPr>
            <w:r w:rsidRPr="00BC7226">
              <w:rPr>
                <w:rFonts w:cs="Arial"/>
                <w:bCs/>
              </w:rPr>
              <w:t>24205 Drugi gradbeni inženirski objekti, ki niso uvrščeni drugje</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vAlign w:val="center"/>
            <w:hideMark/>
          </w:tcPr>
          <w:p w:rsidR="00A57F3E" w:rsidRPr="00BC7226" w:rsidRDefault="00A57F3E" w:rsidP="00BC7226">
            <w:pPr>
              <w:spacing w:line="276" w:lineRule="auto"/>
              <w:ind w:right="-8"/>
              <w:jc w:val="left"/>
              <w:rPr>
                <w:rFonts w:cs="Arial"/>
              </w:rPr>
            </w:pPr>
            <w:r w:rsidRPr="00BC7226">
              <w:rPr>
                <w:rFonts w:cs="Arial"/>
              </w:rPr>
              <w:t>opis zmogljivosti, kapacitete, dimenzij, karakteristik objekta, če niso podane drugje</w:t>
            </w:r>
          </w:p>
        </w:tc>
        <w:tc>
          <w:tcPr>
            <w:tcW w:w="4603" w:type="dxa"/>
            <w:gridSpan w:val="4"/>
            <w:tcBorders>
              <w:top w:val="dotted" w:sz="6" w:space="0" w:color="000000"/>
              <w:bottom w:val="dotted" w:sz="6" w:space="0" w:color="000000"/>
            </w:tcBorders>
            <w:shd w:val="clear" w:color="auto" w:fill="auto"/>
            <w:vAlign w:val="center"/>
            <w:hideMark/>
          </w:tcPr>
          <w:p w:rsidR="00A57F3E" w:rsidRPr="00BC7226" w:rsidRDefault="00A57F3E" w:rsidP="00BC7226">
            <w:pPr>
              <w:spacing w:line="276" w:lineRule="auto"/>
              <w:ind w:right="-8"/>
              <w:jc w:val="left"/>
              <w:rPr>
                <w:rFonts w:cs="Arial"/>
              </w:rPr>
            </w:pPr>
            <w:r w:rsidRPr="00BC7226">
              <w:rPr>
                <w:rFonts w:cs="Arial"/>
                <w:bCs/>
              </w:rPr>
              <w:t>Oporni zid, l= 12,7m + 46,4m h= 0,0m -2,50m</w:t>
            </w:r>
          </w:p>
        </w:tc>
      </w:tr>
      <w:tr w:rsidR="006C53B6" w:rsidRPr="00BC7226" w:rsidTr="009B321C">
        <w:trPr>
          <w:trHeight w:val="301"/>
        </w:trPr>
        <w:tc>
          <w:tcPr>
            <w:tcW w:w="9064" w:type="dxa"/>
            <w:gridSpan w:val="8"/>
            <w:tcBorders>
              <w:top w:val="dotted" w:sz="6" w:space="0" w:color="000000"/>
              <w:bottom w:val="dotted" w:sz="6" w:space="0" w:color="000000"/>
            </w:tcBorders>
            <w:shd w:val="clear" w:color="auto" w:fill="auto"/>
            <w:vAlign w:val="center"/>
          </w:tcPr>
          <w:p w:rsidR="006C53B6" w:rsidRPr="00BC7226" w:rsidRDefault="006C53B6" w:rsidP="00BC7226">
            <w:pPr>
              <w:spacing w:line="276" w:lineRule="auto"/>
              <w:ind w:right="-8"/>
              <w:jc w:val="left"/>
              <w:rPr>
                <w:rFonts w:cs="Arial"/>
                <w:b/>
                <w:bCs/>
              </w:rPr>
            </w:pPr>
          </w:p>
        </w:tc>
      </w:tr>
      <w:tr w:rsidR="006618E5" w:rsidRPr="00BC7226" w:rsidTr="00D104AB">
        <w:trPr>
          <w:trHeight w:val="301"/>
        </w:trPr>
        <w:tc>
          <w:tcPr>
            <w:tcW w:w="9064" w:type="dxa"/>
            <w:gridSpan w:val="8"/>
            <w:tcBorders>
              <w:bottom w:val="single" w:sz="6" w:space="0" w:color="000000"/>
            </w:tcBorders>
            <w:shd w:val="clear" w:color="auto" w:fill="auto"/>
            <w:noWrap/>
            <w:vAlign w:val="bottom"/>
            <w:hideMark/>
          </w:tcPr>
          <w:p w:rsidR="006618E5" w:rsidRPr="00BC7226" w:rsidRDefault="006618E5" w:rsidP="00BC7226">
            <w:pPr>
              <w:pStyle w:val="Izrek1"/>
              <w:spacing w:line="276" w:lineRule="auto"/>
              <w:ind w:right="-8"/>
              <w:rPr>
                <w:b/>
              </w:rPr>
            </w:pPr>
            <w:r w:rsidRPr="00BC7226">
              <w:rPr>
                <w:b/>
              </w:rPr>
              <w:t>oporni zid 2 - GRADBENI INŽENIRSKI OBJEKT</w:t>
            </w:r>
          </w:p>
        </w:tc>
      </w:tr>
      <w:tr w:rsidR="002D2D2A" w:rsidRPr="00BC7226" w:rsidTr="007E27AD">
        <w:trPr>
          <w:trHeight w:val="301"/>
        </w:trPr>
        <w:tc>
          <w:tcPr>
            <w:tcW w:w="4461" w:type="dxa"/>
            <w:gridSpan w:val="4"/>
            <w:tcBorders>
              <w:top w:val="single" w:sz="6" w:space="0" w:color="000000"/>
              <w:bottom w:val="dotted" w:sz="6" w:space="0" w:color="000000"/>
            </w:tcBorders>
            <w:shd w:val="clear" w:color="auto" w:fill="auto"/>
            <w:noWrap/>
            <w:vAlign w:val="center"/>
            <w:hideMark/>
          </w:tcPr>
          <w:p w:rsidR="001D151F" w:rsidRPr="00BC7226" w:rsidRDefault="001D151F" w:rsidP="00BC7226">
            <w:pPr>
              <w:spacing w:line="276" w:lineRule="auto"/>
              <w:ind w:right="-8"/>
              <w:jc w:val="left"/>
              <w:rPr>
                <w:rFonts w:cs="Arial"/>
              </w:rPr>
            </w:pPr>
            <w:r w:rsidRPr="00BC7226">
              <w:rPr>
                <w:rFonts w:cs="Arial"/>
              </w:rPr>
              <w:t>imenovanje objekta</w:t>
            </w:r>
          </w:p>
        </w:tc>
        <w:tc>
          <w:tcPr>
            <w:tcW w:w="4603" w:type="dxa"/>
            <w:gridSpan w:val="4"/>
            <w:tcBorders>
              <w:top w:val="single" w:sz="6" w:space="0" w:color="000000"/>
              <w:bottom w:val="dotted" w:sz="6" w:space="0" w:color="000000"/>
            </w:tcBorders>
            <w:shd w:val="clear" w:color="auto" w:fill="auto"/>
            <w:vAlign w:val="center"/>
            <w:hideMark/>
          </w:tcPr>
          <w:p w:rsidR="001D151F" w:rsidRPr="00BC7226" w:rsidRDefault="001D151F" w:rsidP="00BC7226">
            <w:pPr>
              <w:spacing w:line="276" w:lineRule="auto"/>
              <w:ind w:right="-8"/>
              <w:jc w:val="left"/>
              <w:rPr>
                <w:rFonts w:cs="Arial"/>
              </w:rPr>
            </w:pPr>
            <w:r w:rsidRPr="00BC7226">
              <w:rPr>
                <w:rFonts w:cs="Arial"/>
                <w:bCs/>
              </w:rPr>
              <w:t xml:space="preserve">oporni zid 2 </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1D151F" w:rsidRPr="00BC7226" w:rsidRDefault="001D151F" w:rsidP="00BC7226">
            <w:pPr>
              <w:spacing w:line="276" w:lineRule="auto"/>
              <w:ind w:right="-8"/>
              <w:jc w:val="left"/>
              <w:rPr>
                <w:rFonts w:cs="Arial"/>
              </w:rPr>
            </w:pPr>
            <w:r w:rsidRPr="00BC7226">
              <w:rPr>
                <w:rFonts w:cs="Arial"/>
              </w:rPr>
              <w:t>kratek opis objekta</w:t>
            </w:r>
          </w:p>
        </w:tc>
        <w:tc>
          <w:tcPr>
            <w:tcW w:w="4603" w:type="dxa"/>
            <w:gridSpan w:val="4"/>
            <w:tcBorders>
              <w:top w:val="dotted" w:sz="6" w:space="0" w:color="000000"/>
              <w:bottom w:val="dotted" w:sz="6" w:space="0" w:color="000000"/>
            </w:tcBorders>
            <w:shd w:val="clear" w:color="auto" w:fill="auto"/>
            <w:vAlign w:val="center"/>
            <w:hideMark/>
          </w:tcPr>
          <w:p w:rsidR="001D151F" w:rsidRPr="00BC7226" w:rsidRDefault="001D151F" w:rsidP="00BC7226">
            <w:pPr>
              <w:spacing w:line="276" w:lineRule="auto"/>
              <w:ind w:right="-8"/>
              <w:jc w:val="left"/>
              <w:rPr>
                <w:rFonts w:cs="Arial"/>
              </w:rPr>
            </w:pPr>
            <w:r w:rsidRPr="00BC7226">
              <w:rPr>
                <w:rFonts w:cs="Arial"/>
                <w:bCs/>
              </w:rPr>
              <w:t>oporni zid ob uvozno izvozni klančini ob Bleiweisovi</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1D151F" w:rsidRPr="00BC7226" w:rsidRDefault="001D151F" w:rsidP="00BC7226">
            <w:pPr>
              <w:spacing w:line="276" w:lineRule="auto"/>
              <w:ind w:right="-8"/>
              <w:jc w:val="left"/>
              <w:rPr>
                <w:rFonts w:cs="Arial"/>
              </w:rPr>
            </w:pPr>
            <w:r w:rsidRPr="00BC7226">
              <w:rPr>
                <w:rFonts w:cs="Arial"/>
              </w:rPr>
              <w:t>parcelna številka</w:t>
            </w:r>
          </w:p>
        </w:tc>
        <w:tc>
          <w:tcPr>
            <w:tcW w:w="4603" w:type="dxa"/>
            <w:gridSpan w:val="4"/>
            <w:tcBorders>
              <w:top w:val="dotted" w:sz="6" w:space="0" w:color="000000"/>
              <w:bottom w:val="dotted" w:sz="6" w:space="0" w:color="000000"/>
            </w:tcBorders>
            <w:shd w:val="clear" w:color="auto" w:fill="auto"/>
            <w:noWrap/>
            <w:vAlign w:val="center"/>
            <w:hideMark/>
          </w:tcPr>
          <w:p w:rsidR="001D151F" w:rsidRPr="00BC7226" w:rsidRDefault="001D151F" w:rsidP="00BC7226">
            <w:pPr>
              <w:spacing w:line="276" w:lineRule="auto"/>
              <w:ind w:right="-8"/>
              <w:jc w:val="left"/>
              <w:rPr>
                <w:rFonts w:cs="Arial"/>
              </w:rPr>
            </w:pPr>
            <w:r w:rsidRPr="00BC7226">
              <w:rPr>
                <w:rFonts w:cs="Arial"/>
                <w:bCs/>
              </w:rPr>
              <w:t>3253</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1D151F" w:rsidRPr="00BC7226" w:rsidRDefault="001D151F" w:rsidP="00BC7226">
            <w:pPr>
              <w:spacing w:line="276" w:lineRule="auto"/>
              <w:ind w:right="-8"/>
              <w:jc w:val="left"/>
              <w:rPr>
                <w:rFonts w:cs="Arial"/>
              </w:rPr>
            </w:pPr>
            <w:r w:rsidRPr="00BC7226">
              <w:rPr>
                <w:rFonts w:cs="Arial"/>
              </w:rPr>
              <w:t>katastrska občina</w:t>
            </w:r>
          </w:p>
        </w:tc>
        <w:tc>
          <w:tcPr>
            <w:tcW w:w="4603" w:type="dxa"/>
            <w:gridSpan w:val="4"/>
            <w:tcBorders>
              <w:top w:val="dotted" w:sz="6" w:space="0" w:color="000000"/>
              <w:bottom w:val="dotted" w:sz="6" w:space="0" w:color="000000"/>
            </w:tcBorders>
            <w:shd w:val="clear" w:color="auto" w:fill="auto"/>
            <w:noWrap/>
            <w:vAlign w:val="center"/>
            <w:hideMark/>
          </w:tcPr>
          <w:p w:rsidR="001D151F" w:rsidRPr="00BC7226" w:rsidRDefault="001D151F" w:rsidP="00BC7226">
            <w:pPr>
              <w:spacing w:line="276" w:lineRule="auto"/>
              <w:ind w:right="-8"/>
              <w:jc w:val="left"/>
              <w:rPr>
                <w:rFonts w:cs="Arial"/>
              </w:rPr>
            </w:pPr>
            <w:r w:rsidRPr="00BC7226">
              <w:rPr>
                <w:rFonts w:cs="Arial"/>
                <w:bCs/>
              </w:rPr>
              <w:t>Ajdovščina</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1D151F" w:rsidRPr="00BC7226" w:rsidRDefault="001D151F" w:rsidP="00BC7226">
            <w:pPr>
              <w:spacing w:line="276" w:lineRule="auto"/>
              <w:ind w:right="-8"/>
              <w:jc w:val="left"/>
              <w:rPr>
                <w:rFonts w:cs="Arial"/>
              </w:rPr>
            </w:pPr>
            <w:r w:rsidRPr="00BC7226">
              <w:rPr>
                <w:rFonts w:cs="Arial"/>
              </w:rPr>
              <w:t>vrsta gradnje</w:t>
            </w:r>
          </w:p>
        </w:tc>
        <w:tc>
          <w:tcPr>
            <w:tcW w:w="4603" w:type="dxa"/>
            <w:gridSpan w:val="4"/>
            <w:tcBorders>
              <w:top w:val="dotted" w:sz="6" w:space="0" w:color="000000"/>
              <w:bottom w:val="dotted" w:sz="6" w:space="0" w:color="000000"/>
            </w:tcBorders>
            <w:shd w:val="clear" w:color="auto" w:fill="auto"/>
            <w:noWrap/>
            <w:vAlign w:val="center"/>
            <w:hideMark/>
          </w:tcPr>
          <w:p w:rsidR="001D151F" w:rsidRPr="00BC7226" w:rsidRDefault="001D151F" w:rsidP="00BC7226">
            <w:pPr>
              <w:spacing w:line="276" w:lineRule="auto"/>
              <w:ind w:right="-8"/>
              <w:jc w:val="left"/>
              <w:rPr>
                <w:rFonts w:cs="Arial"/>
              </w:rPr>
            </w:pPr>
            <w:r w:rsidRPr="00BC7226">
              <w:rPr>
                <w:rFonts w:cs="Arial"/>
                <w:bCs/>
              </w:rPr>
              <w:t>novogradnja - novozgrajen objekt</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1D151F" w:rsidRPr="00BC7226" w:rsidRDefault="001D151F" w:rsidP="00BC7226">
            <w:pPr>
              <w:spacing w:line="276" w:lineRule="auto"/>
              <w:ind w:right="-8"/>
              <w:jc w:val="left"/>
              <w:rPr>
                <w:rFonts w:cs="Arial"/>
              </w:rPr>
            </w:pPr>
            <w:r w:rsidRPr="00BC7226">
              <w:rPr>
                <w:rFonts w:cs="Arial"/>
              </w:rPr>
              <w:t>zahtevnost objekta</w:t>
            </w:r>
          </w:p>
        </w:tc>
        <w:tc>
          <w:tcPr>
            <w:tcW w:w="4603" w:type="dxa"/>
            <w:gridSpan w:val="4"/>
            <w:tcBorders>
              <w:top w:val="dotted" w:sz="6" w:space="0" w:color="000000"/>
              <w:bottom w:val="dotted" w:sz="6" w:space="0" w:color="000000"/>
            </w:tcBorders>
            <w:shd w:val="clear" w:color="auto" w:fill="auto"/>
            <w:noWrap/>
            <w:vAlign w:val="center"/>
            <w:hideMark/>
          </w:tcPr>
          <w:p w:rsidR="001D151F" w:rsidRPr="00BC7226" w:rsidRDefault="001D151F" w:rsidP="00BC7226">
            <w:pPr>
              <w:spacing w:line="276" w:lineRule="auto"/>
              <w:ind w:right="-8"/>
              <w:jc w:val="left"/>
              <w:rPr>
                <w:rFonts w:cs="Arial"/>
              </w:rPr>
            </w:pPr>
            <w:r w:rsidRPr="00BC7226">
              <w:rPr>
                <w:rFonts w:cs="Arial"/>
                <w:bCs/>
              </w:rPr>
              <w:t>manj zahteven</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1D151F" w:rsidRPr="00BC7226" w:rsidRDefault="001D151F" w:rsidP="00BC7226">
            <w:pPr>
              <w:spacing w:line="276" w:lineRule="auto"/>
              <w:ind w:right="-8"/>
              <w:jc w:val="left"/>
              <w:rPr>
                <w:rFonts w:cs="Arial"/>
              </w:rPr>
            </w:pPr>
            <w:r w:rsidRPr="00BC7226">
              <w:rPr>
                <w:rFonts w:cs="Arial"/>
              </w:rPr>
              <w:t>klasifikacija po CC-SI</w:t>
            </w:r>
          </w:p>
        </w:tc>
        <w:tc>
          <w:tcPr>
            <w:tcW w:w="4603" w:type="dxa"/>
            <w:gridSpan w:val="4"/>
            <w:tcBorders>
              <w:top w:val="dotted" w:sz="6" w:space="0" w:color="000000"/>
              <w:bottom w:val="dotted" w:sz="6" w:space="0" w:color="000000"/>
            </w:tcBorders>
            <w:shd w:val="clear" w:color="auto" w:fill="auto"/>
            <w:vAlign w:val="center"/>
            <w:hideMark/>
          </w:tcPr>
          <w:p w:rsidR="001D151F" w:rsidRPr="00BC7226" w:rsidRDefault="001D151F" w:rsidP="00BC7226">
            <w:pPr>
              <w:spacing w:line="276" w:lineRule="auto"/>
              <w:ind w:right="-8"/>
              <w:jc w:val="left"/>
              <w:rPr>
                <w:rFonts w:cs="Arial"/>
              </w:rPr>
            </w:pPr>
            <w:r w:rsidRPr="00BC7226">
              <w:rPr>
                <w:rFonts w:cs="Arial"/>
                <w:bCs/>
              </w:rPr>
              <w:t>24205 Drugi gradbeni inženirski objekti, ki niso uvrščeni drugje</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vAlign w:val="center"/>
            <w:hideMark/>
          </w:tcPr>
          <w:p w:rsidR="00A57F3E" w:rsidRPr="00BC7226" w:rsidRDefault="00A57F3E" w:rsidP="00BC7226">
            <w:pPr>
              <w:spacing w:line="276" w:lineRule="auto"/>
              <w:ind w:right="-8"/>
              <w:jc w:val="left"/>
              <w:rPr>
                <w:rFonts w:cs="Arial"/>
              </w:rPr>
            </w:pPr>
            <w:r w:rsidRPr="00BC7226">
              <w:rPr>
                <w:rFonts w:cs="Arial"/>
              </w:rPr>
              <w:t>opis zmogljivosti, kapacitete, dimenzij, karakteristik objekta, če niso podane drugje</w:t>
            </w:r>
          </w:p>
        </w:tc>
        <w:tc>
          <w:tcPr>
            <w:tcW w:w="4603" w:type="dxa"/>
            <w:gridSpan w:val="4"/>
            <w:tcBorders>
              <w:top w:val="dotted" w:sz="6" w:space="0" w:color="000000"/>
              <w:bottom w:val="dotted" w:sz="6" w:space="0" w:color="000000"/>
            </w:tcBorders>
            <w:shd w:val="clear" w:color="auto" w:fill="auto"/>
            <w:vAlign w:val="center"/>
            <w:hideMark/>
          </w:tcPr>
          <w:p w:rsidR="00A57F3E" w:rsidRPr="00BC7226" w:rsidRDefault="00A57F3E" w:rsidP="00BC7226">
            <w:pPr>
              <w:spacing w:line="276" w:lineRule="auto"/>
              <w:ind w:right="-8"/>
              <w:jc w:val="left"/>
              <w:rPr>
                <w:rFonts w:cs="Arial"/>
              </w:rPr>
            </w:pPr>
            <w:r w:rsidRPr="00BC7226">
              <w:rPr>
                <w:rFonts w:cs="Arial"/>
                <w:bCs/>
              </w:rPr>
              <w:t>Oporni zid l= 101,8 m; h= 0,00m - 4,50 m</w:t>
            </w:r>
          </w:p>
        </w:tc>
      </w:tr>
      <w:tr w:rsidR="001D151F" w:rsidRPr="00BC7226" w:rsidTr="00D104AB">
        <w:trPr>
          <w:trHeight w:val="301"/>
        </w:trPr>
        <w:tc>
          <w:tcPr>
            <w:tcW w:w="9064" w:type="dxa"/>
            <w:gridSpan w:val="8"/>
            <w:tcBorders>
              <w:top w:val="single" w:sz="6" w:space="0" w:color="000000"/>
            </w:tcBorders>
            <w:shd w:val="clear" w:color="auto" w:fill="auto"/>
            <w:noWrap/>
            <w:vAlign w:val="center"/>
            <w:hideMark/>
          </w:tcPr>
          <w:p w:rsidR="001D151F" w:rsidRPr="00BC7226" w:rsidRDefault="001D151F" w:rsidP="00BC7226">
            <w:pPr>
              <w:spacing w:line="276" w:lineRule="auto"/>
              <w:ind w:right="-8"/>
              <w:jc w:val="left"/>
              <w:rPr>
                <w:rFonts w:cs="Arial"/>
              </w:rPr>
            </w:pPr>
          </w:p>
        </w:tc>
      </w:tr>
      <w:tr w:rsidR="001D151F" w:rsidRPr="00BC7226" w:rsidTr="00D104AB">
        <w:trPr>
          <w:trHeight w:val="301"/>
        </w:trPr>
        <w:tc>
          <w:tcPr>
            <w:tcW w:w="9064" w:type="dxa"/>
            <w:gridSpan w:val="8"/>
            <w:tcBorders>
              <w:bottom w:val="single" w:sz="6" w:space="0" w:color="000000"/>
            </w:tcBorders>
            <w:shd w:val="clear" w:color="auto" w:fill="auto"/>
            <w:noWrap/>
            <w:vAlign w:val="bottom"/>
            <w:hideMark/>
          </w:tcPr>
          <w:p w:rsidR="001D151F" w:rsidRPr="00BC7226" w:rsidRDefault="001D151F" w:rsidP="00BC7226">
            <w:pPr>
              <w:pStyle w:val="Izrek1"/>
              <w:spacing w:line="276" w:lineRule="auto"/>
              <w:ind w:right="-8"/>
              <w:rPr>
                <w:b/>
              </w:rPr>
            </w:pPr>
            <w:r w:rsidRPr="00BC7226">
              <w:rPr>
                <w:b/>
              </w:rPr>
              <w:t>oporni zid 3 - GRADBENI INŽENIRSKI OBJEKT</w:t>
            </w:r>
          </w:p>
        </w:tc>
      </w:tr>
      <w:tr w:rsidR="002D2D2A" w:rsidRPr="00BC7226" w:rsidTr="007E27AD">
        <w:trPr>
          <w:trHeight w:val="301"/>
        </w:trPr>
        <w:tc>
          <w:tcPr>
            <w:tcW w:w="4461" w:type="dxa"/>
            <w:gridSpan w:val="4"/>
            <w:tcBorders>
              <w:top w:val="single" w:sz="6" w:space="0" w:color="000000"/>
              <w:bottom w:val="dotted" w:sz="6" w:space="0" w:color="000000"/>
            </w:tcBorders>
            <w:shd w:val="clear" w:color="auto" w:fill="auto"/>
            <w:noWrap/>
            <w:vAlign w:val="center"/>
            <w:hideMark/>
          </w:tcPr>
          <w:p w:rsidR="001D151F" w:rsidRPr="00BC7226" w:rsidRDefault="001D151F" w:rsidP="00BC7226">
            <w:pPr>
              <w:spacing w:line="276" w:lineRule="auto"/>
              <w:ind w:right="-8"/>
              <w:jc w:val="left"/>
              <w:rPr>
                <w:rFonts w:cs="Arial"/>
              </w:rPr>
            </w:pPr>
            <w:r w:rsidRPr="00BC7226">
              <w:rPr>
                <w:rFonts w:cs="Arial"/>
              </w:rPr>
              <w:t>imenovanje objekta</w:t>
            </w:r>
          </w:p>
        </w:tc>
        <w:tc>
          <w:tcPr>
            <w:tcW w:w="4603" w:type="dxa"/>
            <w:gridSpan w:val="4"/>
            <w:tcBorders>
              <w:top w:val="single" w:sz="6" w:space="0" w:color="000000"/>
              <w:bottom w:val="dotted" w:sz="6" w:space="0" w:color="000000"/>
            </w:tcBorders>
            <w:shd w:val="clear" w:color="auto" w:fill="auto"/>
            <w:vAlign w:val="center"/>
            <w:hideMark/>
          </w:tcPr>
          <w:p w:rsidR="001D151F" w:rsidRPr="00BC7226" w:rsidRDefault="001D151F" w:rsidP="00BC7226">
            <w:pPr>
              <w:spacing w:line="276" w:lineRule="auto"/>
              <w:ind w:right="-8"/>
              <w:jc w:val="left"/>
              <w:rPr>
                <w:rFonts w:cs="Arial"/>
              </w:rPr>
            </w:pPr>
            <w:r w:rsidRPr="00BC7226">
              <w:rPr>
                <w:rFonts w:cs="Arial"/>
                <w:bCs/>
              </w:rPr>
              <w:t>oporni zid 3</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1D151F" w:rsidRPr="00BC7226" w:rsidRDefault="001D151F" w:rsidP="00BC7226">
            <w:pPr>
              <w:spacing w:line="276" w:lineRule="auto"/>
              <w:ind w:right="-8"/>
              <w:jc w:val="left"/>
              <w:rPr>
                <w:rFonts w:cs="Arial"/>
              </w:rPr>
            </w:pPr>
            <w:r w:rsidRPr="00BC7226">
              <w:rPr>
                <w:rFonts w:cs="Arial"/>
              </w:rPr>
              <w:t>kratek opis objekta</w:t>
            </w:r>
          </w:p>
        </w:tc>
        <w:tc>
          <w:tcPr>
            <w:tcW w:w="4603" w:type="dxa"/>
            <w:gridSpan w:val="4"/>
            <w:tcBorders>
              <w:top w:val="dotted" w:sz="6" w:space="0" w:color="000000"/>
              <w:bottom w:val="dotted" w:sz="6" w:space="0" w:color="000000"/>
            </w:tcBorders>
            <w:shd w:val="clear" w:color="auto" w:fill="auto"/>
            <w:vAlign w:val="center"/>
            <w:hideMark/>
          </w:tcPr>
          <w:p w:rsidR="001D151F" w:rsidRPr="00BC7226" w:rsidRDefault="001D151F" w:rsidP="00BC7226">
            <w:pPr>
              <w:spacing w:line="276" w:lineRule="auto"/>
              <w:ind w:right="-8"/>
              <w:jc w:val="left"/>
              <w:rPr>
                <w:rFonts w:cs="Arial"/>
              </w:rPr>
            </w:pPr>
            <w:r w:rsidRPr="00BC7226">
              <w:rPr>
                <w:rFonts w:cs="Arial"/>
                <w:bCs/>
              </w:rPr>
              <w:t>oporni zid ob uvozni klančini ob objektu Kopališča</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1D151F" w:rsidRPr="00BC7226" w:rsidRDefault="001D151F" w:rsidP="00BC7226">
            <w:pPr>
              <w:spacing w:line="276" w:lineRule="auto"/>
              <w:ind w:right="-8"/>
              <w:jc w:val="left"/>
              <w:rPr>
                <w:rFonts w:cs="Arial"/>
              </w:rPr>
            </w:pPr>
            <w:r w:rsidRPr="00BC7226">
              <w:rPr>
                <w:rFonts w:cs="Arial"/>
              </w:rPr>
              <w:t>parcelna številka</w:t>
            </w:r>
          </w:p>
        </w:tc>
        <w:tc>
          <w:tcPr>
            <w:tcW w:w="4603" w:type="dxa"/>
            <w:gridSpan w:val="4"/>
            <w:tcBorders>
              <w:top w:val="dotted" w:sz="6" w:space="0" w:color="000000"/>
              <w:bottom w:val="dotted" w:sz="6" w:space="0" w:color="000000"/>
            </w:tcBorders>
            <w:shd w:val="clear" w:color="auto" w:fill="auto"/>
            <w:noWrap/>
            <w:vAlign w:val="center"/>
            <w:hideMark/>
          </w:tcPr>
          <w:p w:rsidR="001D151F" w:rsidRPr="00BC7226" w:rsidRDefault="001D151F" w:rsidP="00BC7226">
            <w:pPr>
              <w:spacing w:line="276" w:lineRule="auto"/>
              <w:ind w:right="-8"/>
              <w:jc w:val="left"/>
              <w:rPr>
                <w:rFonts w:cs="Arial"/>
              </w:rPr>
            </w:pPr>
            <w:r w:rsidRPr="00BC7226">
              <w:rPr>
                <w:rFonts w:cs="Arial"/>
                <w:bCs/>
              </w:rPr>
              <w:t>3253/1</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1D151F" w:rsidRPr="00BC7226" w:rsidRDefault="001D151F" w:rsidP="00BC7226">
            <w:pPr>
              <w:spacing w:line="276" w:lineRule="auto"/>
              <w:ind w:right="-8"/>
              <w:jc w:val="left"/>
              <w:rPr>
                <w:rFonts w:cs="Arial"/>
              </w:rPr>
            </w:pPr>
            <w:r w:rsidRPr="00BC7226">
              <w:rPr>
                <w:rFonts w:cs="Arial"/>
              </w:rPr>
              <w:t>katastrska občina</w:t>
            </w:r>
          </w:p>
        </w:tc>
        <w:tc>
          <w:tcPr>
            <w:tcW w:w="4603" w:type="dxa"/>
            <w:gridSpan w:val="4"/>
            <w:tcBorders>
              <w:top w:val="dotted" w:sz="6" w:space="0" w:color="000000"/>
              <w:bottom w:val="dotted" w:sz="6" w:space="0" w:color="000000"/>
            </w:tcBorders>
            <w:shd w:val="clear" w:color="auto" w:fill="auto"/>
            <w:noWrap/>
            <w:vAlign w:val="center"/>
            <w:hideMark/>
          </w:tcPr>
          <w:p w:rsidR="001D151F" w:rsidRPr="00BC7226" w:rsidRDefault="001D151F" w:rsidP="00BC7226">
            <w:pPr>
              <w:spacing w:line="276" w:lineRule="auto"/>
              <w:ind w:right="-8"/>
              <w:jc w:val="left"/>
              <w:rPr>
                <w:rFonts w:cs="Arial"/>
              </w:rPr>
            </w:pPr>
            <w:r w:rsidRPr="00BC7226">
              <w:rPr>
                <w:rFonts w:cs="Arial"/>
                <w:bCs/>
              </w:rPr>
              <w:t>Ajdovščina</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1D151F" w:rsidRPr="00BC7226" w:rsidRDefault="001D151F" w:rsidP="00BC7226">
            <w:pPr>
              <w:spacing w:line="276" w:lineRule="auto"/>
              <w:ind w:right="-8"/>
              <w:jc w:val="left"/>
              <w:rPr>
                <w:rFonts w:cs="Arial"/>
              </w:rPr>
            </w:pPr>
            <w:r w:rsidRPr="00BC7226">
              <w:rPr>
                <w:rFonts w:cs="Arial"/>
              </w:rPr>
              <w:t>vrsta gradnje</w:t>
            </w:r>
          </w:p>
        </w:tc>
        <w:tc>
          <w:tcPr>
            <w:tcW w:w="4603" w:type="dxa"/>
            <w:gridSpan w:val="4"/>
            <w:tcBorders>
              <w:top w:val="dotted" w:sz="6" w:space="0" w:color="000000"/>
              <w:bottom w:val="dotted" w:sz="6" w:space="0" w:color="000000"/>
            </w:tcBorders>
            <w:shd w:val="clear" w:color="auto" w:fill="auto"/>
            <w:noWrap/>
            <w:vAlign w:val="center"/>
            <w:hideMark/>
          </w:tcPr>
          <w:p w:rsidR="001D151F" w:rsidRPr="00BC7226" w:rsidRDefault="001D151F" w:rsidP="00BC7226">
            <w:pPr>
              <w:spacing w:line="276" w:lineRule="auto"/>
              <w:ind w:right="-8"/>
              <w:jc w:val="left"/>
              <w:rPr>
                <w:rFonts w:cs="Arial"/>
              </w:rPr>
            </w:pPr>
            <w:r w:rsidRPr="00BC7226">
              <w:rPr>
                <w:rFonts w:cs="Arial"/>
                <w:bCs/>
              </w:rPr>
              <w:t>novogradnja - novozgrajen objekt</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1D151F" w:rsidRPr="00BC7226" w:rsidRDefault="001D151F" w:rsidP="00BC7226">
            <w:pPr>
              <w:spacing w:line="276" w:lineRule="auto"/>
              <w:ind w:right="-8"/>
              <w:jc w:val="left"/>
              <w:rPr>
                <w:rFonts w:cs="Arial"/>
              </w:rPr>
            </w:pPr>
            <w:r w:rsidRPr="00BC7226">
              <w:rPr>
                <w:rFonts w:cs="Arial"/>
              </w:rPr>
              <w:t>zahtevnost objekta</w:t>
            </w:r>
          </w:p>
        </w:tc>
        <w:tc>
          <w:tcPr>
            <w:tcW w:w="4603" w:type="dxa"/>
            <w:gridSpan w:val="4"/>
            <w:tcBorders>
              <w:top w:val="dotted" w:sz="6" w:space="0" w:color="000000"/>
              <w:bottom w:val="dotted" w:sz="6" w:space="0" w:color="000000"/>
            </w:tcBorders>
            <w:shd w:val="clear" w:color="auto" w:fill="auto"/>
            <w:noWrap/>
            <w:vAlign w:val="center"/>
            <w:hideMark/>
          </w:tcPr>
          <w:p w:rsidR="001D151F" w:rsidRPr="00BC7226" w:rsidRDefault="001D151F" w:rsidP="00BC7226">
            <w:pPr>
              <w:spacing w:line="276" w:lineRule="auto"/>
              <w:ind w:right="-8"/>
              <w:jc w:val="left"/>
              <w:rPr>
                <w:rFonts w:cs="Arial"/>
              </w:rPr>
            </w:pPr>
            <w:r w:rsidRPr="00BC7226">
              <w:rPr>
                <w:rFonts w:cs="Arial"/>
                <w:bCs/>
              </w:rPr>
              <w:t>manj zahteven</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noWrap/>
            <w:vAlign w:val="center"/>
            <w:hideMark/>
          </w:tcPr>
          <w:p w:rsidR="001D151F" w:rsidRPr="00BC7226" w:rsidRDefault="001D151F" w:rsidP="00BC7226">
            <w:pPr>
              <w:spacing w:line="276" w:lineRule="auto"/>
              <w:ind w:right="-8"/>
              <w:jc w:val="left"/>
              <w:rPr>
                <w:rFonts w:cs="Arial"/>
              </w:rPr>
            </w:pPr>
            <w:r w:rsidRPr="00BC7226">
              <w:rPr>
                <w:rFonts w:cs="Arial"/>
              </w:rPr>
              <w:t>klasifikacija po CC-SI</w:t>
            </w:r>
          </w:p>
        </w:tc>
        <w:tc>
          <w:tcPr>
            <w:tcW w:w="4603" w:type="dxa"/>
            <w:gridSpan w:val="4"/>
            <w:tcBorders>
              <w:top w:val="dotted" w:sz="6" w:space="0" w:color="000000"/>
              <w:bottom w:val="dotted" w:sz="6" w:space="0" w:color="000000"/>
            </w:tcBorders>
            <w:shd w:val="clear" w:color="auto" w:fill="auto"/>
            <w:vAlign w:val="center"/>
            <w:hideMark/>
          </w:tcPr>
          <w:p w:rsidR="001D151F" w:rsidRPr="00BC7226" w:rsidRDefault="001D151F" w:rsidP="00BC7226">
            <w:pPr>
              <w:spacing w:line="276" w:lineRule="auto"/>
              <w:ind w:right="-8"/>
              <w:jc w:val="left"/>
              <w:rPr>
                <w:rFonts w:cs="Arial"/>
              </w:rPr>
            </w:pPr>
            <w:r w:rsidRPr="00BC7226">
              <w:rPr>
                <w:rFonts w:cs="Arial"/>
                <w:bCs/>
              </w:rPr>
              <w:t xml:space="preserve">24205 Drugi gradbeni inženirski objekti, ki niso </w:t>
            </w:r>
            <w:r w:rsidRPr="00BC7226">
              <w:rPr>
                <w:rFonts w:cs="Arial"/>
                <w:bCs/>
              </w:rPr>
              <w:lastRenderedPageBreak/>
              <w:t>uvrščeni drugje</w:t>
            </w:r>
          </w:p>
        </w:tc>
      </w:tr>
      <w:tr w:rsidR="002D2D2A" w:rsidRPr="00BC7226" w:rsidTr="007E27AD">
        <w:trPr>
          <w:trHeight w:val="301"/>
        </w:trPr>
        <w:tc>
          <w:tcPr>
            <w:tcW w:w="4461" w:type="dxa"/>
            <w:gridSpan w:val="4"/>
            <w:tcBorders>
              <w:top w:val="dotted" w:sz="6" w:space="0" w:color="000000"/>
              <w:bottom w:val="dotted" w:sz="6" w:space="0" w:color="000000"/>
            </w:tcBorders>
            <w:shd w:val="clear" w:color="auto" w:fill="auto"/>
            <w:vAlign w:val="center"/>
            <w:hideMark/>
          </w:tcPr>
          <w:p w:rsidR="00A57F3E" w:rsidRPr="00BC7226" w:rsidRDefault="00A57F3E" w:rsidP="00BC7226">
            <w:pPr>
              <w:spacing w:line="276" w:lineRule="auto"/>
              <w:ind w:right="-8"/>
              <w:jc w:val="left"/>
              <w:rPr>
                <w:rFonts w:cs="Arial"/>
              </w:rPr>
            </w:pPr>
            <w:r w:rsidRPr="00BC7226">
              <w:rPr>
                <w:rFonts w:cs="Arial"/>
              </w:rPr>
              <w:lastRenderedPageBreak/>
              <w:t>opis zmogljivosti, kapacitete, dimenzij, karakteristik objekta, če niso podane drugje</w:t>
            </w:r>
          </w:p>
        </w:tc>
        <w:tc>
          <w:tcPr>
            <w:tcW w:w="4603" w:type="dxa"/>
            <w:gridSpan w:val="4"/>
            <w:tcBorders>
              <w:top w:val="dotted" w:sz="6" w:space="0" w:color="000000"/>
              <w:bottom w:val="dotted" w:sz="6" w:space="0" w:color="000000"/>
            </w:tcBorders>
            <w:shd w:val="clear" w:color="auto" w:fill="auto"/>
            <w:vAlign w:val="center"/>
            <w:hideMark/>
          </w:tcPr>
          <w:p w:rsidR="00A57F3E" w:rsidRPr="00BC7226" w:rsidRDefault="00A57F3E" w:rsidP="00BC7226">
            <w:pPr>
              <w:spacing w:line="276" w:lineRule="auto"/>
              <w:ind w:right="-8"/>
              <w:jc w:val="left"/>
              <w:rPr>
                <w:rFonts w:cs="Arial"/>
              </w:rPr>
            </w:pPr>
            <w:r w:rsidRPr="00BC7226">
              <w:rPr>
                <w:rFonts w:cs="Arial"/>
                <w:bCs/>
              </w:rPr>
              <w:t>Oporni zid , l= 27,80 m; h= 0,00 m - 4,50 m</w:t>
            </w:r>
          </w:p>
        </w:tc>
      </w:tr>
      <w:tr w:rsidR="001D151F" w:rsidRPr="00BC7226" w:rsidTr="006C53B6">
        <w:trPr>
          <w:trHeight w:val="301"/>
        </w:trPr>
        <w:tc>
          <w:tcPr>
            <w:tcW w:w="9064" w:type="dxa"/>
            <w:gridSpan w:val="8"/>
            <w:tcBorders>
              <w:top w:val="single" w:sz="6" w:space="0" w:color="000000"/>
              <w:bottom w:val="dotted" w:sz="6" w:space="0" w:color="000000"/>
            </w:tcBorders>
            <w:shd w:val="clear" w:color="auto" w:fill="auto"/>
            <w:noWrap/>
            <w:vAlign w:val="center"/>
            <w:hideMark/>
          </w:tcPr>
          <w:p w:rsidR="001D151F" w:rsidRPr="00BC7226" w:rsidRDefault="001D151F" w:rsidP="00BC7226">
            <w:pPr>
              <w:spacing w:line="276" w:lineRule="auto"/>
              <w:ind w:right="-8"/>
              <w:jc w:val="left"/>
              <w:rPr>
                <w:rFonts w:cs="Arial"/>
              </w:rPr>
            </w:pPr>
          </w:p>
        </w:tc>
      </w:tr>
      <w:tr w:rsidR="001D151F" w:rsidRPr="00BC7226" w:rsidTr="006C53B6">
        <w:trPr>
          <w:trHeight w:val="301"/>
        </w:trPr>
        <w:tc>
          <w:tcPr>
            <w:tcW w:w="9064" w:type="dxa"/>
            <w:gridSpan w:val="8"/>
            <w:tcBorders>
              <w:top w:val="dotted" w:sz="6" w:space="0" w:color="000000"/>
              <w:bottom w:val="single" w:sz="6" w:space="0" w:color="000000"/>
            </w:tcBorders>
            <w:shd w:val="clear" w:color="auto" w:fill="auto"/>
            <w:noWrap/>
            <w:vAlign w:val="center"/>
            <w:hideMark/>
          </w:tcPr>
          <w:p w:rsidR="001D151F" w:rsidRPr="00BC7226" w:rsidRDefault="001D151F" w:rsidP="00BC7226">
            <w:pPr>
              <w:pStyle w:val="Izrek1"/>
              <w:spacing w:line="276" w:lineRule="auto"/>
              <w:ind w:right="-8"/>
              <w:rPr>
                <w:b/>
              </w:rPr>
            </w:pPr>
            <w:r w:rsidRPr="00BC7226">
              <w:rPr>
                <w:b/>
              </w:rPr>
              <w:t xml:space="preserve">ZAGOTAVLJANJE KOMUNALNE OSKRBE IN PRIKLJUČEVANJE NA INFRASTRUKTURO </w:t>
            </w:r>
          </w:p>
        </w:tc>
      </w:tr>
      <w:tr w:rsidR="00266AA4" w:rsidRPr="00BC7226" w:rsidTr="007E27AD">
        <w:trPr>
          <w:trHeight w:val="301"/>
        </w:trPr>
        <w:tc>
          <w:tcPr>
            <w:tcW w:w="2350" w:type="dxa"/>
            <w:tcBorders>
              <w:top w:val="single" w:sz="6" w:space="0" w:color="000000"/>
              <w:bottom w:val="dotted" w:sz="4" w:space="0" w:color="auto"/>
            </w:tcBorders>
            <w:shd w:val="clear" w:color="auto" w:fill="auto"/>
            <w:vAlign w:val="center"/>
            <w:hideMark/>
          </w:tcPr>
          <w:p w:rsidR="001D151F" w:rsidRPr="00BC7226" w:rsidRDefault="001D151F" w:rsidP="00BC7226">
            <w:pPr>
              <w:spacing w:line="276" w:lineRule="auto"/>
              <w:ind w:right="-8"/>
              <w:jc w:val="left"/>
              <w:rPr>
                <w:rFonts w:cs="Arial"/>
                <w:color w:val="000000"/>
              </w:rPr>
            </w:pPr>
          </w:p>
        </w:tc>
        <w:tc>
          <w:tcPr>
            <w:tcW w:w="1574" w:type="dxa"/>
            <w:gridSpan w:val="2"/>
            <w:tcBorders>
              <w:top w:val="single" w:sz="6" w:space="0" w:color="000000"/>
              <w:bottom w:val="dotted" w:sz="4" w:space="0" w:color="auto"/>
            </w:tcBorders>
            <w:shd w:val="clear" w:color="auto" w:fill="auto"/>
            <w:vAlign w:val="center"/>
            <w:hideMark/>
          </w:tcPr>
          <w:p w:rsidR="001D151F" w:rsidRPr="00BC7226" w:rsidRDefault="001D151F" w:rsidP="00BC7226">
            <w:pPr>
              <w:spacing w:line="276" w:lineRule="auto"/>
              <w:ind w:right="-8"/>
              <w:jc w:val="left"/>
              <w:rPr>
                <w:rFonts w:cs="Arial"/>
                <w:color w:val="000000"/>
              </w:rPr>
            </w:pPr>
            <w:r w:rsidRPr="00BC7226">
              <w:rPr>
                <w:rFonts w:cs="Arial"/>
                <w:color w:val="000000"/>
              </w:rPr>
              <w:t>predvidena komunalna oskrba</w:t>
            </w:r>
          </w:p>
        </w:tc>
        <w:tc>
          <w:tcPr>
            <w:tcW w:w="1869" w:type="dxa"/>
            <w:gridSpan w:val="3"/>
            <w:tcBorders>
              <w:top w:val="single" w:sz="6" w:space="0" w:color="000000"/>
              <w:bottom w:val="dotted" w:sz="4" w:space="0" w:color="auto"/>
            </w:tcBorders>
            <w:shd w:val="clear" w:color="auto" w:fill="auto"/>
            <w:vAlign w:val="center"/>
            <w:hideMark/>
          </w:tcPr>
          <w:p w:rsidR="001D151F" w:rsidRPr="00BC7226" w:rsidRDefault="001D151F" w:rsidP="00BC7226">
            <w:pPr>
              <w:spacing w:line="276" w:lineRule="auto"/>
              <w:ind w:right="-8"/>
              <w:jc w:val="left"/>
              <w:rPr>
                <w:rFonts w:cs="Arial"/>
                <w:color w:val="000000"/>
              </w:rPr>
            </w:pPr>
            <w:r w:rsidRPr="00BC7226">
              <w:rPr>
                <w:rFonts w:cs="Arial"/>
                <w:color w:val="000000"/>
              </w:rPr>
              <w:t>lokacija priključitve</w:t>
            </w:r>
          </w:p>
        </w:tc>
        <w:tc>
          <w:tcPr>
            <w:tcW w:w="1625" w:type="dxa"/>
            <w:tcBorders>
              <w:top w:val="single" w:sz="6" w:space="0" w:color="000000"/>
              <w:bottom w:val="dotted" w:sz="4" w:space="0" w:color="auto"/>
            </w:tcBorders>
            <w:shd w:val="clear" w:color="auto" w:fill="auto"/>
            <w:vAlign w:val="center"/>
            <w:hideMark/>
          </w:tcPr>
          <w:p w:rsidR="001D151F" w:rsidRPr="00BC7226" w:rsidRDefault="001D151F" w:rsidP="00BC7226">
            <w:pPr>
              <w:spacing w:line="276" w:lineRule="auto"/>
              <w:ind w:right="-8"/>
              <w:rPr>
                <w:rFonts w:cs="Arial"/>
                <w:color w:val="000000"/>
              </w:rPr>
            </w:pPr>
            <w:r w:rsidRPr="00BC7226">
              <w:rPr>
                <w:rFonts w:cs="Arial"/>
                <w:color w:val="000000"/>
              </w:rPr>
              <w:t>k.o.</w:t>
            </w:r>
          </w:p>
        </w:tc>
        <w:tc>
          <w:tcPr>
            <w:tcW w:w="1646" w:type="dxa"/>
            <w:tcBorders>
              <w:top w:val="single" w:sz="6" w:space="0" w:color="000000"/>
              <w:bottom w:val="dotted" w:sz="4" w:space="0" w:color="auto"/>
            </w:tcBorders>
            <w:shd w:val="clear" w:color="auto" w:fill="auto"/>
            <w:vAlign w:val="center"/>
            <w:hideMark/>
          </w:tcPr>
          <w:p w:rsidR="001D151F" w:rsidRPr="00BC7226" w:rsidRDefault="001D151F" w:rsidP="00BC7226">
            <w:pPr>
              <w:spacing w:line="276" w:lineRule="auto"/>
              <w:ind w:right="-8"/>
              <w:jc w:val="left"/>
              <w:rPr>
                <w:rFonts w:cs="Arial"/>
                <w:color w:val="000000"/>
              </w:rPr>
            </w:pPr>
            <w:r w:rsidRPr="00BC7226">
              <w:rPr>
                <w:rFonts w:cs="Arial"/>
                <w:color w:val="000000"/>
              </w:rPr>
              <w:t>parcelna št.</w:t>
            </w:r>
          </w:p>
        </w:tc>
      </w:tr>
      <w:tr w:rsidR="00CF608B" w:rsidRPr="00BC7226" w:rsidTr="007E27AD">
        <w:trPr>
          <w:trHeight w:val="301"/>
        </w:trPr>
        <w:tc>
          <w:tcPr>
            <w:tcW w:w="2350" w:type="dxa"/>
            <w:tcBorders>
              <w:top w:val="dotted" w:sz="4" w:space="0" w:color="auto"/>
              <w:bottom w:val="dotted" w:sz="4" w:space="0" w:color="auto"/>
            </w:tcBorders>
            <w:shd w:val="clear" w:color="auto" w:fill="auto"/>
            <w:vAlign w:val="center"/>
            <w:hideMark/>
          </w:tcPr>
          <w:p w:rsidR="001D151F" w:rsidRPr="00BC7226" w:rsidRDefault="001D151F" w:rsidP="00BC7226">
            <w:pPr>
              <w:spacing w:line="276" w:lineRule="auto"/>
              <w:ind w:right="-8"/>
              <w:jc w:val="left"/>
              <w:rPr>
                <w:rFonts w:cs="Arial"/>
                <w:color w:val="000000"/>
              </w:rPr>
            </w:pPr>
            <w:r w:rsidRPr="00BC7226">
              <w:rPr>
                <w:rFonts w:cs="Arial"/>
                <w:color w:val="000000"/>
              </w:rPr>
              <w:t>oskrba s pitno vodo</w:t>
            </w:r>
          </w:p>
        </w:tc>
        <w:tc>
          <w:tcPr>
            <w:tcW w:w="1574" w:type="dxa"/>
            <w:gridSpan w:val="2"/>
            <w:tcBorders>
              <w:top w:val="dotted" w:sz="4" w:space="0" w:color="auto"/>
              <w:bottom w:val="dotted" w:sz="4" w:space="0" w:color="auto"/>
            </w:tcBorders>
            <w:shd w:val="clear" w:color="auto" w:fill="auto"/>
            <w:vAlign w:val="center"/>
          </w:tcPr>
          <w:p w:rsidR="001D151F" w:rsidRPr="00BC7226" w:rsidRDefault="001D151F" w:rsidP="00BC7226">
            <w:pPr>
              <w:spacing w:line="276" w:lineRule="auto"/>
              <w:ind w:right="-8"/>
              <w:jc w:val="left"/>
              <w:rPr>
                <w:rFonts w:cs="Arial"/>
                <w:color w:val="000000"/>
              </w:rPr>
            </w:pPr>
            <w:r w:rsidRPr="00BC7226">
              <w:rPr>
                <w:rFonts w:cs="Arial"/>
                <w:color w:val="000000"/>
              </w:rPr>
              <w:t>nov priključek</w:t>
            </w:r>
          </w:p>
        </w:tc>
        <w:tc>
          <w:tcPr>
            <w:tcW w:w="1869" w:type="dxa"/>
            <w:gridSpan w:val="3"/>
            <w:tcBorders>
              <w:top w:val="dotted" w:sz="4" w:space="0" w:color="auto"/>
              <w:bottom w:val="dotted" w:sz="4" w:space="0" w:color="auto"/>
            </w:tcBorders>
            <w:shd w:val="clear" w:color="auto" w:fill="auto"/>
            <w:vAlign w:val="center"/>
          </w:tcPr>
          <w:p w:rsidR="001D151F" w:rsidRPr="00BC7226" w:rsidRDefault="001D151F" w:rsidP="00BC7226">
            <w:pPr>
              <w:spacing w:line="276" w:lineRule="auto"/>
              <w:ind w:right="-8"/>
              <w:jc w:val="left"/>
              <w:rPr>
                <w:rFonts w:cs="Arial"/>
                <w:color w:val="000000"/>
              </w:rPr>
            </w:pPr>
            <w:r w:rsidRPr="00BC7226">
              <w:rPr>
                <w:rFonts w:cs="Arial"/>
                <w:color w:val="000000"/>
              </w:rPr>
              <w:t>nov vodomerni jašek</w:t>
            </w:r>
          </w:p>
        </w:tc>
        <w:tc>
          <w:tcPr>
            <w:tcW w:w="1625" w:type="dxa"/>
            <w:tcBorders>
              <w:top w:val="dotted" w:sz="4" w:space="0" w:color="auto"/>
              <w:bottom w:val="dotted" w:sz="4" w:space="0" w:color="auto"/>
            </w:tcBorders>
            <w:shd w:val="clear" w:color="auto" w:fill="auto"/>
            <w:vAlign w:val="center"/>
          </w:tcPr>
          <w:p w:rsidR="001D151F" w:rsidRPr="00BC7226" w:rsidRDefault="001D151F" w:rsidP="00BC7226">
            <w:pPr>
              <w:spacing w:line="276" w:lineRule="auto"/>
              <w:ind w:right="-8"/>
              <w:rPr>
                <w:rFonts w:cs="Arial"/>
                <w:color w:val="000000"/>
              </w:rPr>
            </w:pPr>
            <w:r w:rsidRPr="00BC7226">
              <w:rPr>
                <w:rFonts w:cs="Arial"/>
                <w:color w:val="000000"/>
              </w:rPr>
              <w:t>Ajdovščina</w:t>
            </w:r>
          </w:p>
        </w:tc>
        <w:tc>
          <w:tcPr>
            <w:tcW w:w="1646" w:type="dxa"/>
            <w:tcBorders>
              <w:top w:val="dotted" w:sz="4" w:space="0" w:color="auto"/>
              <w:bottom w:val="dotted" w:sz="4" w:space="0" w:color="auto"/>
            </w:tcBorders>
            <w:shd w:val="clear" w:color="auto" w:fill="auto"/>
            <w:vAlign w:val="center"/>
          </w:tcPr>
          <w:p w:rsidR="001D151F" w:rsidRPr="00BC7226" w:rsidRDefault="001D151F" w:rsidP="00BC7226">
            <w:pPr>
              <w:spacing w:line="276" w:lineRule="auto"/>
              <w:ind w:right="-8"/>
              <w:jc w:val="left"/>
              <w:rPr>
                <w:rFonts w:cs="Arial"/>
                <w:color w:val="000000"/>
              </w:rPr>
            </w:pPr>
            <w:r w:rsidRPr="00BC7226">
              <w:rPr>
                <w:rFonts w:cs="Arial"/>
                <w:color w:val="000000"/>
              </w:rPr>
              <w:t>3253/1</w:t>
            </w:r>
          </w:p>
        </w:tc>
      </w:tr>
      <w:tr w:rsidR="002D2D2A" w:rsidRPr="00BC7226" w:rsidTr="007E27AD">
        <w:trPr>
          <w:trHeight w:val="301"/>
        </w:trPr>
        <w:tc>
          <w:tcPr>
            <w:tcW w:w="2350" w:type="dxa"/>
            <w:tcBorders>
              <w:top w:val="dotted" w:sz="4" w:space="0" w:color="auto"/>
              <w:bottom w:val="dotted" w:sz="4" w:space="0" w:color="auto"/>
            </w:tcBorders>
            <w:shd w:val="clear" w:color="auto" w:fill="auto"/>
            <w:vAlign w:val="center"/>
            <w:hideMark/>
          </w:tcPr>
          <w:p w:rsidR="001D151F" w:rsidRPr="00BC7226" w:rsidRDefault="001D151F" w:rsidP="00BC7226">
            <w:pPr>
              <w:spacing w:line="276" w:lineRule="auto"/>
              <w:ind w:right="-8"/>
              <w:jc w:val="left"/>
              <w:rPr>
                <w:rFonts w:cs="Arial"/>
                <w:color w:val="000000"/>
              </w:rPr>
            </w:pPr>
            <w:r w:rsidRPr="00BC7226">
              <w:rPr>
                <w:rFonts w:cs="Arial"/>
                <w:color w:val="000000"/>
              </w:rPr>
              <w:t>elektrika</w:t>
            </w:r>
          </w:p>
        </w:tc>
        <w:tc>
          <w:tcPr>
            <w:tcW w:w="1574" w:type="dxa"/>
            <w:gridSpan w:val="2"/>
            <w:tcBorders>
              <w:top w:val="dotted" w:sz="4" w:space="0" w:color="auto"/>
              <w:bottom w:val="dotted" w:sz="4" w:space="0" w:color="auto"/>
            </w:tcBorders>
            <w:shd w:val="clear" w:color="auto" w:fill="auto"/>
          </w:tcPr>
          <w:p w:rsidR="001D151F" w:rsidRPr="00BC7226" w:rsidRDefault="001D151F" w:rsidP="00BC7226">
            <w:pPr>
              <w:spacing w:line="276" w:lineRule="auto"/>
              <w:ind w:right="-8"/>
            </w:pPr>
            <w:r w:rsidRPr="00BC7226">
              <w:rPr>
                <w:rFonts w:cs="Arial"/>
                <w:color w:val="000000"/>
              </w:rPr>
              <w:t>nov priključek</w:t>
            </w:r>
          </w:p>
        </w:tc>
        <w:tc>
          <w:tcPr>
            <w:tcW w:w="1869" w:type="dxa"/>
            <w:gridSpan w:val="3"/>
            <w:tcBorders>
              <w:top w:val="dotted" w:sz="4" w:space="0" w:color="auto"/>
              <w:bottom w:val="dotted" w:sz="4" w:space="0" w:color="auto"/>
            </w:tcBorders>
            <w:shd w:val="clear" w:color="auto" w:fill="auto"/>
            <w:vAlign w:val="center"/>
          </w:tcPr>
          <w:p w:rsidR="001D151F" w:rsidRPr="00BC7226" w:rsidRDefault="001D151F" w:rsidP="00BC7226">
            <w:pPr>
              <w:spacing w:line="276" w:lineRule="auto"/>
              <w:ind w:right="-8"/>
              <w:jc w:val="left"/>
              <w:rPr>
                <w:rFonts w:cs="Arial"/>
                <w:color w:val="000000"/>
              </w:rPr>
            </w:pPr>
            <w:r w:rsidRPr="00BC7226">
              <w:rPr>
                <w:rFonts w:cs="Arial"/>
                <w:color w:val="000000"/>
              </w:rPr>
              <w:t>nova merilna omarica</w:t>
            </w:r>
          </w:p>
        </w:tc>
        <w:tc>
          <w:tcPr>
            <w:tcW w:w="1625" w:type="dxa"/>
            <w:tcBorders>
              <w:top w:val="dotted" w:sz="4" w:space="0" w:color="auto"/>
              <w:bottom w:val="dotted" w:sz="4" w:space="0" w:color="auto"/>
            </w:tcBorders>
            <w:shd w:val="clear" w:color="auto" w:fill="auto"/>
          </w:tcPr>
          <w:p w:rsidR="001D151F" w:rsidRPr="00BC7226" w:rsidRDefault="001D151F" w:rsidP="00BC7226">
            <w:pPr>
              <w:spacing w:line="276" w:lineRule="auto"/>
              <w:ind w:right="-8"/>
            </w:pPr>
            <w:r w:rsidRPr="00BC7226">
              <w:rPr>
                <w:rFonts w:cs="Arial"/>
                <w:color w:val="000000"/>
              </w:rPr>
              <w:t>Ajdovščina</w:t>
            </w:r>
          </w:p>
        </w:tc>
        <w:tc>
          <w:tcPr>
            <w:tcW w:w="1646" w:type="dxa"/>
            <w:tcBorders>
              <w:top w:val="dotted" w:sz="4" w:space="0" w:color="auto"/>
              <w:bottom w:val="dotted" w:sz="4" w:space="0" w:color="auto"/>
            </w:tcBorders>
            <w:shd w:val="clear" w:color="auto" w:fill="auto"/>
            <w:vAlign w:val="center"/>
          </w:tcPr>
          <w:p w:rsidR="001D151F" w:rsidRPr="00BC7226" w:rsidRDefault="001D151F" w:rsidP="00BC7226">
            <w:pPr>
              <w:spacing w:line="276" w:lineRule="auto"/>
              <w:ind w:right="-8"/>
              <w:jc w:val="left"/>
              <w:rPr>
                <w:rFonts w:cs="Arial"/>
                <w:color w:val="000000"/>
              </w:rPr>
            </w:pPr>
            <w:r w:rsidRPr="00BC7226">
              <w:rPr>
                <w:rFonts w:cs="Arial"/>
                <w:color w:val="000000"/>
              </w:rPr>
              <w:t>2114</w:t>
            </w:r>
          </w:p>
        </w:tc>
      </w:tr>
      <w:tr w:rsidR="00923AF1" w:rsidRPr="00BC7226" w:rsidTr="007E27AD">
        <w:trPr>
          <w:trHeight w:val="301"/>
        </w:trPr>
        <w:tc>
          <w:tcPr>
            <w:tcW w:w="2350" w:type="dxa"/>
            <w:tcBorders>
              <w:top w:val="dotted" w:sz="4" w:space="0" w:color="auto"/>
              <w:bottom w:val="dotted" w:sz="4" w:space="0" w:color="auto"/>
            </w:tcBorders>
            <w:shd w:val="clear" w:color="auto" w:fill="auto"/>
            <w:vAlign w:val="center"/>
          </w:tcPr>
          <w:p w:rsidR="001D151F" w:rsidRPr="00BC7226" w:rsidRDefault="002B0067" w:rsidP="00BC7226">
            <w:pPr>
              <w:spacing w:line="276" w:lineRule="auto"/>
              <w:ind w:right="-8"/>
              <w:jc w:val="left"/>
              <w:rPr>
                <w:rFonts w:cs="Arial"/>
              </w:rPr>
            </w:pPr>
            <w:r w:rsidRPr="00BC7226">
              <w:rPr>
                <w:rFonts w:cs="Arial"/>
              </w:rPr>
              <w:t>vročevod</w:t>
            </w:r>
          </w:p>
        </w:tc>
        <w:tc>
          <w:tcPr>
            <w:tcW w:w="1574" w:type="dxa"/>
            <w:gridSpan w:val="2"/>
            <w:tcBorders>
              <w:top w:val="dotted" w:sz="4" w:space="0" w:color="auto"/>
              <w:bottom w:val="dotted" w:sz="4" w:space="0" w:color="auto"/>
            </w:tcBorders>
            <w:shd w:val="clear" w:color="auto" w:fill="auto"/>
          </w:tcPr>
          <w:p w:rsidR="001D151F" w:rsidRPr="00BC7226" w:rsidRDefault="001D151F" w:rsidP="00BC7226">
            <w:pPr>
              <w:spacing w:line="276" w:lineRule="auto"/>
              <w:ind w:right="-8"/>
            </w:pPr>
            <w:r w:rsidRPr="00BC7226">
              <w:rPr>
                <w:rFonts w:cs="Arial"/>
              </w:rPr>
              <w:t>nov priključek</w:t>
            </w:r>
          </w:p>
        </w:tc>
        <w:tc>
          <w:tcPr>
            <w:tcW w:w="1869" w:type="dxa"/>
            <w:gridSpan w:val="3"/>
            <w:tcBorders>
              <w:top w:val="dotted" w:sz="4" w:space="0" w:color="auto"/>
              <w:bottom w:val="dotted" w:sz="4" w:space="0" w:color="auto"/>
            </w:tcBorders>
            <w:shd w:val="clear" w:color="auto" w:fill="auto"/>
            <w:vAlign w:val="center"/>
          </w:tcPr>
          <w:p w:rsidR="001D151F" w:rsidRPr="00BC7226" w:rsidRDefault="001D151F" w:rsidP="00BC7226">
            <w:pPr>
              <w:spacing w:line="276" w:lineRule="auto"/>
              <w:ind w:right="-8"/>
              <w:jc w:val="left"/>
              <w:rPr>
                <w:rFonts w:cs="Arial"/>
              </w:rPr>
            </w:pPr>
            <w:r w:rsidRPr="00BC7226">
              <w:rPr>
                <w:rFonts w:cs="Arial"/>
              </w:rPr>
              <w:t>nova merilna omarica</w:t>
            </w:r>
          </w:p>
        </w:tc>
        <w:tc>
          <w:tcPr>
            <w:tcW w:w="1625" w:type="dxa"/>
            <w:tcBorders>
              <w:top w:val="dotted" w:sz="4" w:space="0" w:color="auto"/>
              <w:bottom w:val="dotted" w:sz="4" w:space="0" w:color="auto"/>
            </w:tcBorders>
            <w:shd w:val="clear" w:color="auto" w:fill="auto"/>
          </w:tcPr>
          <w:p w:rsidR="001D151F" w:rsidRPr="00BC7226" w:rsidRDefault="001D151F" w:rsidP="00BC7226">
            <w:pPr>
              <w:spacing w:line="276" w:lineRule="auto"/>
              <w:ind w:right="-8"/>
            </w:pPr>
            <w:r w:rsidRPr="00BC7226">
              <w:rPr>
                <w:rFonts w:cs="Arial"/>
              </w:rPr>
              <w:t>Ajdovščina</w:t>
            </w:r>
          </w:p>
        </w:tc>
        <w:tc>
          <w:tcPr>
            <w:tcW w:w="1646" w:type="dxa"/>
            <w:tcBorders>
              <w:top w:val="dotted" w:sz="4" w:space="0" w:color="auto"/>
              <w:bottom w:val="dotted" w:sz="4" w:space="0" w:color="auto"/>
            </w:tcBorders>
            <w:shd w:val="clear" w:color="auto" w:fill="auto"/>
            <w:vAlign w:val="center"/>
          </w:tcPr>
          <w:p w:rsidR="001D151F" w:rsidRPr="00BC7226" w:rsidRDefault="001D151F" w:rsidP="00BC7226">
            <w:pPr>
              <w:spacing w:line="276" w:lineRule="auto"/>
              <w:ind w:right="-8"/>
              <w:jc w:val="left"/>
              <w:rPr>
                <w:rFonts w:cs="Arial"/>
              </w:rPr>
            </w:pPr>
            <w:r w:rsidRPr="00BC7226">
              <w:rPr>
                <w:rFonts w:cs="Arial"/>
              </w:rPr>
              <w:t>2101</w:t>
            </w:r>
          </w:p>
        </w:tc>
      </w:tr>
      <w:tr w:rsidR="00923AF1" w:rsidRPr="00BC7226" w:rsidTr="007E27AD">
        <w:trPr>
          <w:trHeight w:val="301"/>
        </w:trPr>
        <w:tc>
          <w:tcPr>
            <w:tcW w:w="2350" w:type="dxa"/>
            <w:tcBorders>
              <w:top w:val="dotted" w:sz="4" w:space="0" w:color="auto"/>
              <w:bottom w:val="dotted" w:sz="4" w:space="0" w:color="auto"/>
            </w:tcBorders>
            <w:shd w:val="clear" w:color="auto" w:fill="auto"/>
            <w:vAlign w:val="center"/>
          </w:tcPr>
          <w:p w:rsidR="002B0067" w:rsidRPr="00BC7226" w:rsidRDefault="002B0067" w:rsidP="00BC7226">
            <w:pPr>
              <w:spacing w:line="276" w:lineRule="auto"/>
              <w:ind w:right="-8"/>
              <w:jc w:val="left"/>
              <w:rPr>
                <w:rFonts w:cs="Arial"/>
              </w:rPr>
            </w:pPr>
            <w:r w:rsidRPr="00BC7226">
              <w:rPr>
                <w:rFonts w:cs="Arial"/>
              </w:rPr>
              <w:t>toplotna črpalka</w:t>
            </w:r>
          </w:p>
        </w:tc>
        <w:tc>
          <w:tcPr>
            <w:tcW w:w="1574" w:type="dxa"/>
            <w:gridSpan w:val="2"/>
            <w:tcBorders>
              <w:top w:val="dotted" w:sz="4" w:space="0" w:color="auto"/>
              <w:bottom w:val="dotted" w:sz="4" w:space="0" w:color="auto"/>
            </w:tcBorders>
            <w:shd w:val="clear" w:color="auto" w:fill="auto"/>
          </w:tcPr>
          <w:p w:rsidR="002B0067" w:rsidRPr="00BC7226" w:rsidRDefault="002B0067" w:rsidP="00BC7226">
            <w:pPr>
              <w:spacing w:line="276" w:lineRule="auto"/>
              <w:ind w:right="-8"/>
              <w:rPr>
                <w:rFonts w:cs="Arial"/>
              </w:rPr>
            </w:pPr>
            <w:r w:rsidRPr="00BC7226">
              <w:rPr>
                <w:rFonts w:cs="Arial"/>
              </w:rPr>
              <w:t>voda/voda</w:t>
            </w:r>
          </w:p>
        </w:tc>
        <w:tc>
          <w:tcPr>
            <w:tcW w:w="1869" w:type="dxa"/>
            <w:gridSpan w:val="3"/>
            <w:tcBorders>
              <w:top w:val="dotted" w:sz="4" w:space="0" w:color="auto"/>
              <w:bottom w:val="dotted" w:sz="4" w:space="0" w:color="auto"/>
            </w:tcBorders>
            <w:shd w:val="clear" w:color="auto" w:fill="auto"/>
            <w:vAlign w:val="center"/>
          </w:tcPr>
          <w:p w:rsidR="002B0067" w:rsidRPr="00BC7226" w:rsidRDefault="002B0067" w:rsidP="00BC7226">
            <w:pPr>
              <w:spacing w:line="276" w:lineRule="auto"/>
              <w:ind w:right="-8"/>
              <w:jc w:val="left"/>
              <w:rPr>
                <w:rFonts w:cs="Arial"/>
              </w:rPr>
            </w:pPr>
          </w:p>
        </w:tc>
        <w:tc>
          <w:tcPr>
            <w:tcW w:w="1625" w:type="dxa"/>
            <w:tcBorders>
              <w:top w:val="dotted" w:sz="4" w:space="0" w:color="auto"/>
              <w:bottom w:val="dotted" w:sz="4" w:space="0" w:color="auto"/>
            </w:tcBorders>
            <w:shd w:val="clear" w:color="auto" w:fill="auto"/>
          </w:tcPr>
          <w:p w:rsidR="002B0067" w:rsidRPr="00BC7226" w:rsidRDefault="00923AF1" w:rsidP="00BC7226">
            <w:pPr>
              <w:spacing w:line="276" w:lineRule="auto"/>
              <w:ind w:right="-8"/>
              <w:rPr>
                <w:rFonts w:cs="Arial"/>
              </w:rPr>
            </w:pPr>
            <w:r w:rsidRPr="00BC7226">
              <w:rPr>
                <w:rFonts w:cs="Arial"/>
              </w:rPr>
              <w:t>Ajdovščina</w:t>
            </w:r>
          </w:p>
        </w:tc>
        <w:tc>
          <w:tcPr>
            <w:tcW w:w="1646" w:type="dxa"/>
            <w:tcBorders>
              <w:top w:val="dotted" w:sz="4" w:space="0" w:color="auto"/>
              <w:bottom w:val="dotted" w:sz="4" w:space="0" w:color="auto"/>
            </w:tcBorders>
            <w:shd w:val="clear" w:color="auto" w:fill="auto"/>
            <w:vAlign w:val="center"/>
          </w:tcPr>
          <w:p w:rsidR="002B0067" w:rsidRPr="00BC7226" w:rsidRDefault="00923AF1" w:rsidP="00BC7226">
            <w:pPr>
              <w:spacing w:line="276" w:lineRule="auto"/>
              <w:ind w:right="-8"/>
              <w:jc w:val="left"/>
              <w:rPr>
                <w:rFonts w:cs="Arial"/>
              </w:rPr>
            </w:pPr>
            <w:r w:rsidRPr="00BC7226">
              <w:rPr>
                <w:rFonts w:cs="Arial"/>
              </w:rPr>
              <w:t>2097, 3261, 3253/1, 2101, 2018/5</w:t>
            </w:r>
          </w:p>
        </w:tc>
      </w:tr>
      <w:tr w:rsidR="00266AA4" w:rsidRPr="00BC7226" w:rsidTr="007E27AD">
        <w:trPr>
          <w:trHeight w:val="301"/>
        </w:trPr>
        <w:tc>
          <w:tcPr>
            <w:tcW w:w="2350" w:type="dxa"/>
            <w:tcBorders>
              <w:top w:val="dotted" w:sz="4" w:space="0" w:color="auto"/>
              <w:bottom w:val="dotted" w:sz="4" w:space="0" w:color="auto"/>
            </w:tcBorders>
            <w:shd w:val="clear" w:color="auto" w:fill="auto"/>
            <w:vAlign w:val="center"/>
          </w:tcPr>
          <w:p w:rsidR="001D151F" w:rsidRPr="00BC7226" w:rsidRDefault="001D151F" w:rsidP="00BC7226">
            <w:pPr>
              <w:spacing w:line="276" w:lineRule="auto"/>
              <w:ind w:right="-8"/>
              <w:jc w:val="left"/>
              <w:rPr>
                <w:rFonts w:cs="Arial"/>
                <w:color w:val="000000"/>
              </w:rPr>
            </w:pPr>
            <w:r w:rsidRPr="00BC7226">
              <w:rPr>
                <w:rFonts w:cs="Arial"/>
                <w:color w:val="000000"/>
              </w:rPr>
              <w:t>odvajanje fekalnih voda</w:t>
            </w:r>
          </w:p>
        </w:tc>
        <w:tc>
          <w:tcPr>
            <w:tcW w:w="1574" w:type="dxa"/>
            <w:gridSpan w:val="2"/>
            <w:tcBorders>
              <w:top w:val="dotted" w:sz="4" w:space="0" w:color="auto"/>
              <w:bottom w:val="dotted" w:sz="4" w:space="0" w:color="auto"/>
            </w:tcBorders>
            <w:shd w:val="clear" w:color="auto" w:fill="auto"/>
          </w:tcPr>
          <w:p w:rsidR="001D151F" w:rsidRPr="00BC7226" w:rsidRDefault="001D151F" w:rsidP="00BC7226">
            <w:pPr>
              <w:spacing w:line="276" w:lineRule="auto"/>
              <w:ind w:right="-8"/>
            </w:pPr>
            <w:r w:rsidRPr="00BC7226">
              <w:rPr>
                <w:rFonts w:cs="Arial"/>
                <w:color w:val="000000"/>
              </w:rPr>
              <w:t>nov priključek</w:t>
            </w:r>
          </w:p>
        </w:tc>
        <w:tc>
          <w:tcPr>
            <w:tcW w:w="1869" w:type="dxa"/>
            <w:gridSpan w:val="3"/>
            <w:tcBorders>
              <w:top w:val="dotted" w:sz="4" w:space="0" w:color="auto"/>
              <w:bottom w:val="dotted" w:sz="4" w:space="0" w:color="auto"/>
            </w:tcBorders>
            <w:shd w:val="clear" w:color="auto" w:fill="auto"/>
            <w:vAlign w:val="center"/>
          </w:tcPr>
          <w:p w:rsidR="001D151F" w:rsidRPr="00BC7226" w:rsidRDefault="001D151F" w:rsidP="00BC7226">
            <w:pPr>
              <w:spacing w:line="276" w:lineRule="auto"/>
              <w:ind w:right="-8"/>
              <w:jc w:val="left"/>
              <w:rPr>
                <w:rFonts w:cs="Arial"/>
                <w:color w:val="000000"/>
              </w:rPr>
            </w:pPr>
            <w:r w:rsidRPr="00BC7226">
              <w:rPr>
                <w:rFonts w:cs="Arial"/>
                <w:color w:val="000000"/>
              </w:rPr>
              <w:t>javni kanal v Celovški</w:t>
            </w:r>
          </w:p>
        </w:tc>
        <w:tc>
          <w:tcPr>
            <w:tcW w:w="1625" w:type="dxa"/>
            <w:tcBorders>
              <w:top w:val="dotted" w:sz="4" w:space="0" w:color="auto"/>
              <w:bottom w:val="dotted" w:sz="4" w:space="0" w:color="auto"/>
            </w:tcBorders>
            <w:shd w:val="clear" w:color="auto" w:fill="auto"/>
          </w:tcPr>
          <w:p w:rsidR="001D151F" w:rsidRPr="00BC7226" w:rsidRDefault="001D151F" w:rsidP="00BC7226">
            <w:pPr>
              <w:spacing w:line="276" w:lineRule="auto"/>
              <w:ind w:right="-8"/>
            </w:pPr>
            <w:r w:rsidRPr="00BC7226">
              <w:rPr>
                <w:rFonts w:cs="Arial"/>
                <w:color w:val="000000"/>
              </w:rPr>
              <w:t>Ajdovščina</w:t>
            </w:r>
          </w:p>
        </w:tc>
        <w:tc>
          <w:tcPr>
            <w:tcW w:w="1646" w:type="dxa"/>
            <w:tcBorders>
              <w:top w:val="dotted" w:sz="4" w:space="0" w:color="auto"/>
              <w:bottom w:val="dotted" w:sz="4" w:space="0" w:color="auto"/>
            </w:tcBorders>
            <w:shd w:val="clear" w:color="auto" w:fill="auto"/>
            <w:vAlign w:val="center"/>
          </w:tcPr>
          <w:p w:rsidR="001D151F" w:rsidRPr="00BC7226" w:rsidRDefault="001D151F" w:rsidP="00BC7226">
            <w:pPr>
              <w:spacing w:line="276" w:lineRule="auto"/>
              <w:ind w:right="-8"/>
              <w:jc w:val="left"/>
              <w:rPr>
                <w:rFonts w:cs="Arial"/>
                <w:color w:val="000000"/>
              </w:rPr>
            </w:pPr>
            <w:r w:rsidRPr="00BC7226">
              <w:rPr>
                <w:rFonts w:cs="Arial"/>
                <w:color w:val="000000"/>
              </w:rPr>
              <w:t>2099</w:t>
            </w:r>
          </w:p>
        </w:tc>
      </w:tr>
      <w:tr w:rsidR="00266AA4" w:rsidRPr="00BC7226" w:rsidTr="007E27AD">
        <w:trPr>
          <w:trHeight w:val="301"/>
        </w:trPr>
        <w:tc>
          <w:tcPr>
            <w:tcW w:w="2350" w:type="dxa"/>
            <w:tcBorders>
              <w:top w:val="dotted" w:sz="4" w:space="0" w:color="auto"/>
              <w:bottom w:val="dotted" w:sz="4" w:space="0" w:color="auto"/>
            </w:tcBorders>
            <w:shd w:val="clear" w:color="auto" w:fill="auto"/>
            <w:vAlign w:val="center"/>
          </w:tcPr>
          <w:p w:rsidR="001D151F" w:rsidRPr="00BC7226" w:rsidRDefault="001D151F" w:rsidP="00BC7226">
            <w:pPr>
              <w:spacing w:line="276" w:lineRule="auto"/>
              <w:ind w:right="-8"/>
              <w:jc w:val="left"/>
              <w:rPr>
                <w:rFonts w:cs="Arial"/>
                <w:color w:val="000000"/>
              </w:rPr>
            </w:pPr>
            <w:r w:rsidRPr="00BC7226">
              <w:rPr>
                <w:rFonts w:cs="Arial"/>
                <w:color w:val="000000"/>
              </w:rPr>
              <w:t>odvajanje meteornih voda</w:t>
            </w:r>
          </w:p>
        </w:tc>
        <w:tc>
          <w:tcPr>
            <w:tcW w:w="1574" w:type="dxa"/>
            <w:gridSpan w:val="2"/>
            <w:tcBorders>
              <w:top w:val="dotted" w:sz="4" w:space="0" w:color="auto"/>
              <w:bottom w:val="dotted" w:sz="4" w:space="0" w:color="auto"/>
            </w:tcBorders>
            <w:shd w:val="clear" w:color="auto" w:fill="auto"/>
          </w:tcPr>
          <w:p w:rsidR="001D151F" w:rsidRPr="00BC7226" w:rsidRDefault="001D151F" w:rsidP="00BC7226">
            <w:pPr>
              <w:spacing w:line="276" w:lineRule="auto"/>
              <w:ind w:right="-8"/>
            </w:pPr>
            <w:r w:rsidRPr="00BC7226">
              <w:rPr>
                <w:rFonts w:cs="Arial"/>
                <w:color w:val="000000"/>
              </w:rPr>
              <w:t>nov priključek</w:t>
            </w:r>
          </w:p>
        </w:tc>
        <w:tc>
          <w:tcPr>
            <w:tcW w:w="1869" w:type="dxa"/>
            <w:gridSpan w:val="3"/>
            <w:tcBorders>
              <w:top w:val="dotted" w:sz="4" w:space="0" w:color="auto"/>
              <w:bottom w:val="dotted" w:sz="4" w:space="0" w:color="auto"/>
            </w:tcBorders>
            <w:shd w:val="clear" w:color="auto" w:fill="auto"/>
            <w:vAlign w:val="center"/>
          </w:tcPr>
          <w:p w:rsidR="001D151F" w:rsidRPr="00BC7226" w:rsidRDefault="001D151F" w:rsidP="00BC7226">
            <w:pPr>
              <w:spacing w:line="276" w:lineRule="auto"/>
              <w:ind w:right="-8"/>
              <w:jc w:val="left"/>
              <w:rPr>
                <w:rFonts w:cs="Arial"/>
                <w:color w:val="000000"/>
              </w:rPr>
            </w:pPr>
            <w:r w:rsidRPr="00BC7226">
              <w:rPr>
                <w:rFonts w:cs="Arial"/>
                <w:color w:val="000000"/>
              </w:rPr>
              <w:t>ponikovalnice</w:t>
            </w:r>
          </w:p>
        </w:tc>
        <w:tc>
          <w:tcPr>
            <w:tcW w:w="1625" w:type="dxa"/>
            <w:tcBorders>
              <w:top w:val="dotted" w:sz="4" w:space="0" w:color="auto"/>
              <w:bottom w:val="dotted" w:sz="4" w:space="0" w:color="auto"/>
            </w:tcBorders>
            <w:shd w:val="clear" w:color="auto" w:fill="auto"/>
          </w:tcPr>
          <w:p w:rsidR="001D151F" w:rsidRPr="00BC7226" w:rsidRDefault="001D151F" w:rsidP="00BC7226">
            <w:pPr>
              <w:spacing w:line="276" w:lineRule="auto"/>
              <w:ind w:right="-8"/>
            </w:pPr>
            <w:r w:rsidRPr="00BC7226">
              <w:rPr>
                <w:rFonts w:cs="Arial"/>
                <w:color w:val="000000"/>
              </w:rPr>
              <w:t>Ajdovščina</w:t>
            </w:r>
          </w:p>
        </w:tc>
        <w:tc>
          <w:tcPr>
            <w:tcW w:w="1646" w:type="dxa"/>
            <w:tcBorders>
              <w:top w:val="dotted" w:sz="4" w:space="0" w:color="auto"/>
              <w:bottom w:val="dotted" w:sz="4" w:space="0" w:color="auto"/>
            </w:tcBorders>
            <w:shd w:val="clear" w:color="auto" w:fill="auto"/>
            <w:vAlign w:val="center"/>
          </w:tcPr>
          <w:p w:rsidR="001D151F" w:rsidRPr="00BC7226" w:rsidRDefault="001D151F" w:rsidP="00BC7226">
            <w:pPr>
              <w:spacing w:line="276" w:lineRule="auto"/>
              <w:ind w:right="-8"/>
              <w:jc w:val="left"/>
              <w:rPr>
                <w:rFonts w:cs="Arial"/>
                <w:color w:val="000000"/>
              </w:rPr>
            </w:pPr>
            <w:r w:rsidRPr="00BC7226">
              <w:rPr>
                <w:rFonts w:cs="Arial"/>
                <w:color w:val="000000"/>
              </w:rPr>
              <w:t>2100, 2103, 2101, 2097</w:t>
            </w:r>
          </w:p>
        </w:tc>
      </w:tr>
      <w:tr w:rsidR="00266AA4" w:rsidRPr="00BC7226" w:rsidTr="007E27AD">
        <w:trPr>
          <w:trHeight w:val="301"/>
        </w:trPr>
        <w:tc>
          <w:tcPr>
            <w:tcW w:w="2350" w:type="dxa"/>
            <w:tcBorders>
              <w:top w:val="dotted" w:sz="4" w:space="0" w:color="auto"/>
              <w:bottom w:val="dotted" w:sz="4" w:space="0" w:color="auto"/>
            </w:tcBorders>
            <w:shd w:val="clear" w:color="auto" w:fill="auto"/>
            <w:vAlign w:val="center"/>
          </w:tcPr>
          <w:p w:rsidR="001D151F" w:rsidRPr="00BC7226" w:rsidRDefault="001D151F" w:rsidP="00BC7226">
            <w:pPr>
              <w:spacing w:line="276" w:lineRule="auto"/>
              <w:ind w:right="-8"/>
              <w:jc w:val="left"/>
              <w:rPr>
                <w:rFonts w:cs="Arial"/>
                <w:color w:val="000000"/>
              </w:rPr>
            </w:pPr>
            <w:r w:rsidRPr="00BC7226">
              <w:rPr>
                <w:rFonts w:cs="Arial"/>
                <w:color w:val="000000"/>
              </w:rPr>
              <w:t>dostop do javne poti ali ceste</w:t>
            </w:r>
          </w:p>
        </w:tc>
        <w:tc>
          <w:tcPr>
            <w:tcW w:w="1574" w:type="dxa"/>
            <w:gridSpan w:val="2"/>
            <w:tcBorders>
              <w:top w:val="dotted" w:sz="4" w:space="0" w:color="auto"/>
              <w:bottom w:val="dotted" w:sz="4" w:space="0" w:color="auto"/>
            </w:tcBorders>
            <w:shd w:val="clear" w:color="auto" w:fill="auto"/>
          </w:tcPr>
          <w:p w:rsidR="001D151F" w:rsidRPr="00BC7226" w:rsidRDefault="001D151F" w:rsidP="00BC7226">
            <w:pPr>
              <w:spacing w:line="276" w:lineRule="auto"/>
              <w:ind w:right="-8"/>
            </w:pPr>
            <w:r w:rsidRPr="00BC7226">
              <w:rPr>
                <w:rFonts w:cs="Arial"/>
                <w:color w:val="000000"/>
              </w:rPr>
              <w:t>nov priključek</w:t>
            </w:r>
          </w:p>
        </w:tc>
        <w:tc>
          <w:tcPr>
            <w:tcW w:w="1869" w:type="dxa"/>
            <w:gridSpan w:val="3"/>
            <w:tcBorders>
              <w:top w:val="dotted" w:sz="4" w:space="0" w:color="auto"/>
              <w:bottom w:val="dotted" w:sz="4" w:space="0" w:color="auto"/>
            </w:tcBorders>
            <w:shd w:val="clear" w:color="auto" w:fill="auto"/>
            <w:vAlign w:val="center"/>
          </w:tcPr>
          <w:p w:rsidR="001D151F" w:rsidRPr="00BC7226" w:rsidRDefault="001D151F" w:rsidP="00BC7226">
            <w:pPr>
              <w:spacing w:line="276" w:lineRule="auto"/>
              <w:ind w:right="-8"/>
              <w:jc w:val="left"/>
              <w:rPr>
                <w:rFonts w:cs="Arial"/>
                <w:color w:val="000000"/>
              </w:rPr>
            </w:pPr>
            <w:r w:rsidRPr="00BC7226">
              <w:rPr>
                <w:rFonts w:cs="Arial"/>
                <w:color w:val="000000"/>
              </w:rPr>
              <w:t>Bleiweisova cesta</w:t>
            </w:r>
          </w:p>
        </w:tc>
        <w:tc>
          <w:tcPr>
            <w:tcW w:w="1625" w:type="dxa"/>
            <w:tcBorders>
              <w:top w:val="dotted" w:sz="4" w:space="0" w:color="auto"/>
              <w:bottom w:val="dotted" w:sz="4" w:space="0" w:color="auto"/>
            </w:tcBorders>
            <w:shd w:val="clear" w:color="auto" w:fill="auto"/>
          </w:tcPr>
          <w:p w:rsidR="001D151F" w:rsidRPr="00BC7226" w:rsidRDefault="001D151F" w:rsidP="00BC7226">
            <w:pPr>
              <w:spacing w:line="276" w:lineRule="auto"/>
              <w:ind w:right="-8"/>
            </w:pPr>
            <w:r w:rsidRPr="00BC7226">
              <w:rPr>
                <w:rFonts w:cs="Arial"/>
                <w:color w:val="000000"/>
              </w:rPr>
              <w:t>Ajdovščina</w:t>
            </w:r>
          </w:p>
        </w:tc>
        <w:tc>
          <w:tcPr>
            <w:tcW w:w="1646" w:type="dxa"/>
            <w:tcBorders>
              <w:top w:val="dotted" w:sz="4" w:space="0" w:color="auto"/>
              <w:bottom w:val="dotted" w:sz="4" w:space="0" w:color="auto"/>
            </w:tcBorders>
            <w:shd w:val="clear" w:color="auto" w:fill="auto"/>
            <w:vAlign w:val="center"/>
          </w:tcPr>
          <w:p w:rsidR="001D151F" w:rsidRPr="00BC7226" w:rsidRDefault="001D151F" w:rsidP="00BC7226">
            <w:pPr>
              <w:spacing w:line="276" w:lineRule="auto"/>
              <w:ind w:right="-8"/>
              <w:jc w:val="left"/>
              <w:rPr>
                <w:rFonts w:cs="Arial"/>
                <w:color w:val="000000"/>
              </w:rPr>
            </w:pPr>
            <w:r w:rsidRPr="00BC7226">
              <w:rPr>
                <w:rFonts w:cs="Arial"/>
                <w:color w:val="000000"/>
              </w:rPr>
              <w:t>3253/1</w:t>
            </w:r>
          </w:p>
        </w:tc>
      </w:tr>
    </w:tbl>
    <w:p w:rsidR="001D151F" w:rsidRPr="00BC7226" w:rsidRDefault="001D151F" w:rsidP="00BC7226">
      <w:pPr>
        <w:spacing w:line="276" w:lineRule="auto"/>
        <w:ind w:right="-8"/>
        <w:jc w:val="left"/>
        <w:rPr>
          <w:rFonts w:cs="Arial"/>
          <w:b/>
        </w:rPr>
      </w:pPr>
    </w:p>
    <w:p w:rsidR="002B0067" w:rsidRPr="00BC7226" w:rsidRDefault="002B0067" w:rsidP="00BC7226">
      <w:pPr>
        <w:pStyle w:val="Izrek1"/>
        <w:spacing w:line="276" w:lineRule="auto"/>
        <w:ind w:right="-8"/>
        <w:rPr>
          <w:b/>
        </w:rPr>
      </w:pPr>
      <w:r w:rsidRPr="00BC7226">
        <w:rPr>
          <w:b/>
        </w:rPr>
        <w:t>Prestavitve</w:t>
      </w:r>
    </w:p>
    <w:p w:rsidR="002B0067" w:rsidRPr="00BC7226" w:rsidRDefault="002B0067" w:rsidP="00BC7226">
      <w:pPr>
        <w:pStyle w:val="Izrek1"/>
        <w:numPr>
          <w:ilvl w:val="0"/>
          <w:numId w:val="22"/>
        </w:numPr>
        <w:spacing w:line="276" w:lineRule="auto"/>
        <w:ind w:right="-8"/>
      </w:pPr>
      <w:r w:rsidRPr="00BC7226">
        <w:t xml:space="preserve">Prestavitev vodovoda, javne razsvetljave, telekoma, </w:t>
      </w:r>
      <w:proofErr w:type="spellStart"/>
      <w:r w:rsidRPr="00BC7226">
        <w:t>elektro</w:t>
      </w:r>
      <w:proofErr w:type="spellEnd"/>
      <w:r w:rsidRPr="00BC7226">
        <w:t xml:space="preserve"> vodov</w:t>
      </w:r>
      <w:r w:rsidR="005402B6" w:rsidRPr="00BC7226">
        <w:t xml:space="preserve"> in kanalizacije</w:t>
      </w:r>
    </w:p>
    <w:p w:rsidR="002B0067" w:rsidRPr="00BC7226" w:rsidRDefault="002B0067" w:rsidP="00BC7226">
      <w:pPr>
        <w:pStyle w:val="Izrek1"/>
        <w:numPr>
          <w:ilvl w:val="0"/>
          <w:numId w:val="0"/>
        </w:numPr>
        <w:spacing w:line="276" w:lineRule="auto"/>
        <w:ind w:right="-8"/>
        <w:rPr>
          <w:b/>
        </w:rPr>
      </w:pPr>
    </w:p>
    <w:p w:rsidR="00A57F3E" w:rsidRPr="00BC7226" w:rsidRDefault="00A57F3E" w:rsidP="00BC7226">
      <w:pPr>
        <w:pStyle w:val="Izrek1"/>
        <w:spacing w:line="276" w:lineRule="auto"/>
        <w:ind w:right="-8"/>
        <w:rPr>
          <w:b/>
        </w:rPr>
      </w:pPr>
      <w:r w:rsidRPr="00BC7226">
        <w:rPr>
          <w:b/>
        </w:rPr>
        <w:t>Gradbišče</w:t>
      </w:r>
      <w:r w:rsidR="00425384" w:rsidRPr="00BC7226">
        <w:rPr>
          <w:b/>
        </w:rPr>
        <w:t xml:space="preserve"> </w:t>
      </w:r>
    </w:p>
    <w:p w:rsidR="00A57F3E" w:rsidRPr="00BC7226" w:rsidRDefault="00A57F3E" w:rsidP="00BC7226">
      <w:pPr>
        <w:pStyle w:val="Zamik1"/>
        <w:spacing w:line="276" w:lineRule="auto"/>
        <w:ind w:right="-8"/>
      </w:pPr>
      <w:r w:rsidRPr="00BC7226">
        <w:t>v območju dovoljene gradnje,</w:t>
      </w:r>
    </w:p>
    <w:p w:rsidR="00A57F3E" w:rsidRPr="00BC7226" w:rsidRDefault="00A57F3E" w:rsidP="00BC7226">
      <w:pPr>
        <w:pStyle w:val="Zamik1"/>
        <w:spacing w:line="276" w:lineRule="auto"/>
        <w:ind w:right="-8"/>
      </w:pPr>
      <w:r w:rsidRPr="00BC7226">
        <w:t xml:space="preserve">dostop do javne ceste:  preko novega priključka </w:t>
      </w:r>
    </w:p>
    <w:p w:rsidR="00F505EC" w:rsidRPr="00BC7226" w:rsidRDefault="00F505EC" w:rsidP="00BC7226">
      <w:pPr>
        <w:spacing w:line="276" w:lineRule="auto"/>
        <w:ind w:right="-8"/>
        <w:rPr>
          <w:rFonts w:cs="Arial"/>
        </w:rPr>
      </w:pPr>
    </w:p>
    <w:p w:rsidR="002943AC" w:rsidRPr="00BC7226" w:rsidRDefault="002943AC" w:rsidP="00BC7226">
      <w:pPr>
        <w:pStyle w:val="NatevanjeIIIIII"/>
      </w:pPr>
      <w:r w:rsidRPr="00BC7226">
        <w:t xml:space="preserve">Podrobnejši </w:t>
      </w:r>
      <w:proofErr w:type="spellStart"/>
      <w:r w:rsidRPr="00BC7226">
        <w:t>mikrolokacijski</w:t>
      </w:r>
      <w:proofErr w:type="spellEnd"/>
      <w:r w:rsidRPr="00BC7226">
        <w:t>, ekološki, tehnični, oblikovalski in okoljevarstveni pogoji obravnavanega posega, ki so za investitorja obvezujoči, so določeni v dokumentaciji, ki je sestavni del tega dovoljenja:</w:t>
      </w:r>
    </w:p>
    <w:p w:rsidR="00EE7AD2" w:rsidRPr="00BC7226" w:rsidRDefault="002943AC" w:rsidP="00BC7226">
      <w:pPr>
        <w:pStyle w:val="NatevanjeABC"/>
        <w:spacing w:line="276" w:lineRule="auto"/>
        <w:ind w:right="-8"/>
        <w:rPr>
          <w:rFonts w:cs="Arial"/>
        </w:rPr>
      </w:pPr>
      <w:r w:rsidRPr="00BC7226">
        <w:rPr>
          <w:rFonts w:cs="Arial"/>
        </w:rPr>
        <w:t>Projekt</w:t>
      </w:r>
      <w:r w:rsidR="004E0E06" w:rsidRPr="00BC7226">
        <w:rPr>
          <w:rFonts w:cs="Arial"/>
        </w:rPr>
        <w:t xml:space="preserve"> za pridobitev gradbenega dovoljenja </w:t>
      </w:r>
      <w:r w:rsidR="00466CC0" w:rsidRPr="00BC7226">
        <w:rPr>
          <w:rFonts w:cs="Arial"/>
        </w:rPr>
        <w:t xml:space="preserve">št. 190020, </w:t>
      </w:r>
      <w:r w:rsidR="00425384" w:rsidRPr="00BC7226">
        <w:rPr>
          <w:rFonts w:cs="Arial"/>
        </w:rPr>
        <w:t>čistopis maj 2021</w:t>
      </w:r>
      <w:r w:rsidR="00466CC0" w:rsidRPr="00BC7226">
        <w:rPr>
          <w:rFonts w:cs="Arial"/>
        </w:rPr>
        <w:t xml:space="preserve">, </w:t>
      </w:r>
      <w:r w:rsidR="00FE35D6" w:rsidRPr="00BC7226">
        <w:rPr>
          <w:rFonts w:cs="Arial"/>
        </w:rPr>
        <w:t xml:space="preserve">dopolnitev september 2021, </w:t>
      </w:r>
      <w:r w:rsidR="00466CC0" w:rsidRPr="00BC7226">
        <w:rPr>
          <w:rFonts w:cs="Arial"/>
        </w:rPr>
        <w:t>ELEA IC d.o.o., Ljubljana (DGD)</w:t>
      </w:r>
      <w:r w:rsidR="001B2DF7" w:rsidRPr="00BC7226">
        <w:rPr>
          <w:rFonts w:cs="Arial"/>
        </w:rPr>
        <w:tab/>
      </w:r>
    </w:p>
    <w:p w:rsidR="002943AC" w:rsidRPr="00BC7226" w:rsidRDefault="002943AC" w:rsidP="00BC7226">
      <w:pPr>
        <w:pStyle w:val="NatevanjeABC"/>
        <w:spacing w:line="276" w:lineRule="auto"/>
        <w:ind w:right="-8"/>
        <w:rPr>
          <w:rFonts w:cs="Arial"/>
        </w:rPr>
      </w:pPr>
      <w:r w:rsidRPr="00BC7226">
        <w:rPr>
          <w:rFonts w:cs="Arial"/>
        </w:rPr>
        <w:t>Poročilo o vplivih na okolje, št</w:t>
      </w:r>
      <w:r w:rsidR="008B3321" w:rsidRPr="00BC7226">
        <w:rPr>
          <w:rFonts w:cs="Arial"/>
        </w:rPr>
        <w:t>evilka</w:t>
      </w:r>
      <w:r w:rsidRPr="00BC7226">
        <w:rPr>
          <w:rFonts w:cs="Arial"/>
        </w:rPr>
        <w:t xml:space="preserve"> </w:t>
      </w:r>
      <w:r w:rsidR="00466CC0" w:rsidRPr="00BC7226">
        <w:rPr>
          <w:rFonts w:cs="Arial"/>
        </w:rPr>
        <w:t>126/2019</w:t>
      </w:r>
      <w:r w:rsidR="008B3321" w:rsidRPr="00BC7226">
        <w:rPr>
          <w:rFonts w:cs="Arial"/>
        </w:rPr>
        <w:t xml:space="preserve">, </w:t>
      </w:r>
      <w:r w:rsidR="00802DAF" w:rsidRPr="00BC7226">
        <w:rPr>
          <w:rFonts w:cs="Arial"/>
        </w:rPr>
        <w:t xml:space="preserve">avgust, oktober, december 2020, marec 2021, maj 2021, </w:t>
      </w:r>
      <w:r w:rsidR="00466CC0" w:rsidRPr="00BC7226">
        <w:rPr>
          <w:rFonts w:cs="Arial"/>
        </w:rPr>
        <w:t xml:space="preserve">Giga-R, okoljsko svetovanje in rešitve </w:t>
      </w:r>
      <w:proofErr w:type="spellStart"/>
      <w:r w:rsidR="00466CC0" w:rsidRPr="00BC7226">
        <w:rPr>
          <w:rFonts w:cs="Arial"/>
        </w:rPr>
        <w:t>Margita</w:t>
      </w:r>
      <w:proofErr w:type="spellEnd"/>
      <w:r w:rsidR="00466CC0" w:rsidRPr="00BC7226">
        <w:rPr>
          <w:rFonts w:cs="Arial"/>
        </w:rPr>
        <w:t xml:space="preserve"> Žaberl s.p., Ljubljana</w:t>
      </w:r>
      <w:r w:rsidR="00583989" w:rsidRPr="00BC7226">
        <w:rPr>
          <w:rFonts w:cs="Arial"/>
        </w:rPr>
        <w:t xml:space="preserve"> (PVO).</w:t>
      </w:r>
    </w:p>
    <w:p w:rsidR="002943AC" w:rsidRPr="00BC7226" w:rsidRDefault="002943AC" w:rsidP="00BC7226">
      <w:pPr>
        <w:spacing w:line="276" w:lineRule="auto"/>
        <w:ind w:right="-8"/>
        <w:rPr>
          <w:rFonts w:cs="Arial"/>
        </w:rPr>
      </w:pPr>
    </w:p>
    <w:p w:rsidR="00F86E23" w:rsidRPr="00BC7226" w:rsidRDefault="002943AC" w:rsidP="00BC7226">
      <w:pPr>
        <w:pStyle w:val="NatevanjeIIIIII"/>
      </w:pPr>
      <w:r w:rsidRPr="00BC7226">
        <w:t>K predmetni gradnji so podali mnenja pristojni organi in organizacije:</w:t>
      </w:r>
      <w:r w:rsidR="00F86E23" w:rsidRPr="00BC7226">
        <w:t xml:space="preserve"> </w:t>
      </w:r>
    </w:p>
    <w:p w:rsidR="00523B10" w:rsidRPr="00BC7226" w:rsidRDefault="00FB222B" w:rsidP="00BC7226">
      <w:pPr>
        <w:pStyle w:val="Zamik1"/>
        <w:spacing w:line="276" w:lineRule="auto"/>
        <w:ind w:right="-8"/>
      </w:pPr>
      <w:r w:rsidRPr="00BC7226">
        <w:t>š</w:t>
      </w:r>
      <w:r w:rsidR="00523B10" w:rsidRPr="00BC7226">
        <w:t xml:space="preserve">t. 35403-35/2020-2 z dne 13. 1. 2021, </w:t>
      </w:r>
      <w:r w:rsidR="00DF69B3" w:rsidRPr="00BC7226">
        <w:t xml:space="preserve">št. 35403-35/2020-4 z dne 16. 4. 2021 in št. 35403-35/2020-6 z dne 31. 5. 2021, </w:t>
      </w:r>
      <w:r w:rsidR="00523B10" w:rsidRPr="00BC7226">
        <w:t xml:space="preserve">Agencija RS za okolje, Vojkova 1b, 1000 Ljubljana, </w:t>
      </w:r>
      <w:hyperlink r:id="rId9" w:history="1">
        <w:r w:rsidR="004F6922" w:rsidRPr="00BC7226">
          <w:t>gp.arso@gov.si</w:t>
        </w:r>
      </w:hyperlink>
      <w:r w:rsidR="004F6922" w:rsidRPr="00BC7226">
        <w:t xml:space="preserve"> </w:t>
      </w:r>
    </w:p>
    <w:p w:rsidR="00523B10" w:rsidRPr="00BC7226" w:rsidRDefault="00DF69B3" w:rsidP="00BC7226">
      <w:pPr>
        <w:pStyle w:val="Zamik1"/>
        <w:spacing w:line="276" w:lineRule="auto"/>
        <w:ind w:right="-8"/>
      </w:pPr>
      <w:r w:rsidRPr="00BC7226">
        <w:t>š</w:t>
      </w:r>
      <w:r w:rsidR="00523B10" w:rsidRPr="00BC7226">
        <w:t>t. 35508-3292/2020-5 z dne 6. 1. 2021</w:t>
      </w:r>
      <w:r w:rsidRPr="00BC7226">
        <w:t xml:space="preserve"> in št. 35508-3292/2020-6 z dne 19. 5. 2021</w:t>
      </w:r>
      <w:r w:rsidR="00523B10" w:rsidRPr="00BC7226">
        <w:t xml:space="preserve">, Direkcija Republike Slovenije za vode, </w:t>
      </w:r>
      <w:r w:rsidRPr="00BC7226">
        <w:t>Sektor območja srednje Save, Vojkova 52, 1000</w:t>
      </w:r>
      <w:r w:rsidR="00523B10" w:rsidRPr="00BC7226">
        <w:t xml:space="preserve"> Ljubljana, </w:t>
      </w:r>
      <w:r w:rsidRPr="00BC7226">
        <w:t>gp.drsv@gov.si</w:t>
      </w:r>
    </w:p>
    <w:p w:rsidR="00E32772" w:rsidRPr="00BC7226" w:rsidRDefault="00E32772" w:rsidP="00BC7226">
      <w:pPr>
        <w:pStyle w:val="Zamik1"/>
        <w:spacing w:line="276" w:lineRule="auto"/>
        <w:ind w:right="-8"/>
      </w:pPr>
      <w:r w:rsidRPr="00BC7226">
        <w:t xml:space="preserve">št. 3-II-775/6-O-19/HT z dne 13. 1. 2021, Zavod RS za varstvo narave OE Ljubljana, Cankarjeva cesta 10, 1000 Ljubljana, </w:t>
      </w:r>
      <w:hyperlink r:id="rId10" w:history="1">
        <w:r w:rsidRPr="00BC7226">
          <w:t>zrsvn.oelj@zrsvn.si</w:t>
        </w:r>
      </w:hyperlink>
    </w:p>
    <w:p w:rsidR="00E32772" w:rsidRPr="00BC7226" w:rsidRDefault="00E32772" w:rsidP="00BC7226">
      <w:pPr>
        <w:pStyle w:val="Zamik1"/>
        <w:spacing w:line="276" w:lineRule="auto"/>
        <w:ind w:right="-8"/>
      </w:pPr>
      <w:r w:rsidRPr="00BC7226">
        <w:t>št. 35102-1175/2017-20 z dne 9. 2. 2021, Zavod za varstvo kulturne dediščine Služba za kulturno dediščino OE Ljubljana, Tržaška cesta 4, 1000 Ljubljana, tajnistvo.lj@zvkds.si</w:t>
      </w:r>
    </w:p>
    <w:p w:rsidR="00E32772" w:rsidRPr="00BC7226" w:rsidRDefault="00E32772" w:rsidP="00BC7226">
      <w:pPr>
        <w:pStyle w:val="Zamik1"/>
        <w:spacing w:line="276" w:lineRule="auto"/>
        <w:ind w:right="-8"/>
      </w:pPr>
      <w:r w:rsidRPr="00BC7226">
        <w:t xml:space="preserve">št. 3511-1812/2020-4-TP z dne 23. 12. 2020, Mestna občina Ljubljana Oddelek za gospodarske dejavnosti in promet, Trg MDB 7, 1000 Ljubljana, </w:t>
      </w:r>
      <w:hyperlink r:id="rId11" w:history="1">
        <w:r w:rsidRPr="00BC7226">
          <w:t>glavna.pisarna@ljubljana.si</w:t>
        </w:r>
      </w:hyperlink>
    </w:p>
    <w:p w:rsidR="00E32772" w:rsidRPr="00BC7226" w:rsidRDefault="00E32772" w:rsidP="00BC7226">
      <w:pPr>
        <w:pStyle w:val="Zamik1"/>
        <w:spacing w:line="276" w:lineRule="auto"/>
        <w:ind w:right="-8"/>
      </w:pPr>
      <w:r w:rsidRPr="00BC7226">
        <w:lastRenderedPageBreak/>
        <w:t xml:space="preserve">št. 3512-813/2020-2 z dne 24. 12. 2020, Mestna občina Ljubljana Oddelek za urejanje prostora, Poljanska cesta 28, 1000 Ljubljana, </w:t>
      </w:r>
      <w:hyperlink r:id="rId12" w:history="1">
        <w:r w:rsidRPr="00BC7226">
          <w:t>glavna.pisarna@ljubljana.si</w:t>
        </w:r>
      </w:hyperlink>
    </w:p>
    <w:p w:rsidR="00523B10" w:rsidRPr="00BC7226" w:rsidRDefault="00FB222B" w:rsidP="00BC7226">
      <w:pPr>
        <w:pStyle w:val="Zamik1"/>
        <w:spacing w:line="276" w:lineRule="auto"/>
        <w:ind w:right="-8"/>
      </w:pPr>
      <w:r w:rsidRPr="00BC7226">
        <w:t xml:space="preserve">št. VOK-351-395/2021-004 z dne 19. 2. 2021 in št. </w:t>
      </w:r>
      <w:r w:rsidR="00E32772" w:rsidRPr="00BC7226">
        <w:t>VOK-351-395/2021-008 z dne 6. 4. 2021</w:t>
      </w:r>
      <w:r w:rsidRPr="00BC7226">
        <w:t>– kanalizacija, Vodovod Kanalizacija Snaga d.o.o.,</w:t>
      </w:r>
      <w:r w:rsidR="00E32772" w:rsidRPr="00BC7226">
        <w:t xml:space="preserve"> </w:t>
      </w:r>
      <w:r w:rsidRPr="00BC7226">
        <w:t xml:space="preserve">Vodovodna cesta 90, 1000 Ljubljana, </w:t>
      </w:r>
      <w:proofErr w:type="spellStart"/>
      <w:r w:rsidRPr="00BC7226">
        <w:t>vokasnaga</w:t>
      </w:r>
      <w:proofErr w:type="spellEnd"/>
      <w:r w:rsidRPr="00BC7226">
        <w:t>@</w:t>
      </w:r>
      <w:proofErr w:type="spellStart"/>
      <w:r w:rsidRPr="00BC7226">
        <w:t>vokasnagasi</w:t>
      </w:r>
      <w:proofErr w:type="spellEnd"/>
    </w:p>
    <w:p w:rsidR="00FB222B" w:rsidRPr="00BC7226" w:rsidRDefault="00FB222B" w:rsidP="00BC7226">
      <w:pPr>
        <w:pStyle w:val="Zamik1"/>
        <w:spacing w:line="276" w:lineRule="auto"/>
        <w:ind w:right="-8"/>
      </w:pPr>
      <w:r w:rsidRPr="00BC7226">
        <w:t xml:space="preserve">št. VOK-351-394/2021-005 z dne 18. 2. 2021 in št. VOK-351-394/2021-009 z dne 6. 4. 2021 – vodovod, Vodovod Kanalizacija Snaga d.o.o., Vodovodna cesta 90, 1000 Ljubljana, </w:t>
      </w:r>
      <w:proofErr w:type="spellStart"/>
      <w:r w:rsidRPr="00BC7226">
        <w:t>vokasnaga</w:t>
      </w:r>
      <w:proofErr w:type="spellEnd"/>
      <w:r w:rsidRPr="00BC7226">
        <w:t>@</w:t>
      </w:r>
      <w:proofErr w:type="spellStart"/>
      <w:r w:rsidRPr="00BC7226">
        <w:t>vokasnagasi</w:t>
      </w:r>
      <w:proofErr w:type="spellEnd"/>
    </w:p>
    <w:p w:rsidR="00523B10" w:rsidRPr="00BC7226" w:rsidRDefault="00DF69B3" w:rsidP="00BC7226">
      <w:pPr>
        <w:pStyle w:val="Zamik1"/>
        <w:spacing w:line="276" w:lineRule="auto"/>
        <w:ind w:right="-8"/>
      </w:pPr>
      <w:r w:rsidRPr="00BC7226">
        <w:t>š</w:t>
      </w:r>
      <w:r w:rsidR="00523B10" w:rsidRPr="00BC7226">
        <w:t>t. 1168364 z dne 6. 1. 2021</w:t>
      </w:r>
      <w:r w:rsidRPr="00BC7226">
        <w:t xml:space="preserve"> in št. 1255046 (16014/2021-BP) z dne 8. 4. 2021, </w:t>
      </w:r>
      <w:r w:rsidR="00523B10" w:rsidRPr="00BC7226">
        <w:t xml:space="preserve">Elektro Ljubljana d.d., Slovenska cesta 56, 1000 Ljubljana, </w:t>
      </w:r>
      <w:hyperlink r:id="rId13" w:history="1">
        <w:r w:rsidR="00523B10" w:rsidRPr="00BC7226">
          <w:t>info@elektro-ljubljana.si</w:t>
        </w:r>
      </w:hyperlink>
    </w:p>
    <w:p w:rsidR="00523B10" w:rsidRPr="00BC7226" w:rsidRDefault="00DF69B3" w:rsidP="00BC7226">
      <w:pPr>
        <w:pStyle w:val="Zamik1"/>
        <w:spacing w:line="276" w:lineRule="auto"/>
        <w:ind w:right="-8"/>
      </w:pPr>
      <w:r w:rsidRPr="00BC7226">
        <w:t>š</w:t>
      </w:r>
      <w:r w:rsidR="00523B10" w:rsidRPr="00BC7226">
        <w:t xml:space="preserve">t. JPE-351-1162/2020-006 </w:t>
      </w:r>
      <w:r w:rsidRPr="00BC7226">
        <w:t xml:space="preserve">(33/C-1175) </w:t>
      </w:r>
      <w:r w:rsidR="00523B10" w:rsidRPr="00BC7226">
        <w:t xml:space="preserve">z dne 23. 12. 2020, Energetika Ljubljana d.o.o., Verovškova ulica 62, 1000 Ljubljana, </w:t>
      </w:r>
      <w:hyperlink r:id="rId14" w:history="1">
        <w:r w:rsidR="00523B10" w:rsidRPr="00BC7226">
          <w:t>info@energetika-lj.si</w:t>
        </w:r>
      </w:hyperlink>
      <w:r w:rsidR="00523B10" w:rsidRPr="00BC7226">
        <w:t xml:space="preserve"> </w:t>
      </w:r>
    </w:p>
    <w:p w:rsidR="00523B10" w:rsidRPr="00BC7226" w:rsidRDefault="00DF69B3" w:rsidP="00BC7226">
      <w:pPr>
        <w:pStyle w:val="Zamik1"/>
        <w:spacing w:line="276" w:lineRule="auto"/>
        <w:ind w:right="-8"/>
      </w:pPr>
      <w:r w:rsidRPr="00BC7226">
        <w:t>š</w:t>
      </w:r>
      <w:r w:rsidR="00523B10" w:rsidRPr="00BC7226">
        <w:t xml:space="preserve">t. SM-29-15-2020 z dne 17. 6. 2020 in št. SM-29-15-2020-A z dne 16. 12. 2020, Gasilska brigada Ljubljana, Vojkova cesta 19, 1000 Ljubljana, gbl@gb.ljubljana.si </w:t>
      </w:r>
    </w:p>
    <w:p w:rsidR="00523B10" w:rsidRPr="00BC7226" w:rsidRDefault="00DF69B3" w:rsidP="00BC7226">
      <w:pPr>
        <w:pStyle w:val="Zamik1"/>
        <w:spacing w:line="276" w:lineRule="auto"/>
        <w:ind w:right="-8"/>
      </w:pPr>
      <w:r w:rsidRPr="00BC7226">
        <w:t>š</w:t>
      </w:r>
      <w:r w:rsidR="00523B10" w:rsidRPr="00BC7226">
        <w:t xml:space="preserve">t. 31002-394/2019-13 z dne 18. 9. 2020, Slovenske železnice – Infrastruktura d.o.o., Kolodvorska ulica 11, 1506 Ljubljana, </w:t>
      </w:r>
      <w:hyperlink r:id="rId15" w:history="1">
        <w:r w:rsidR="00523B10" w:rsidRPr="00BC7226">
          <w:t>vposta.infra@slo-zeleznice.si</w:t>
        </w:r>
      </w:hyperlink>
      <w:r w:rsidR="00523B10" w:rsidRPr="00BC7226">
        <w:t xml:space="preserve"> </w:t>
      </w:r>
    </w:p>
    <w:p w:rsidR="00523B10" w:rsidRPr="00BC7226" w:rsidRDefault="00FB222B" w:rsidP="00BC7226">
      <w:pPr>
        <w:pStyle w:val="Zamik1"/>
        <w:spacing w:line="276" w:lineRule="auto"/>
        <w:ind w:right="-8"/>
      </w:pPr>
      <w:r w:rsidRPr="00BC7226">
        <w:t>š</w:t>
      </w:r>
      <w:r w:rsidR="00523B10" w:rsidRPr="00BC7226">
        <w:t>t. 90924-LJ/4308-BS z dne 18. 12. 2020, Telekom Slovenije d.d., Stegne 19, 1000 Ljubljana, sprejemna.pisarna@telekom.si</w:t>
      </w:r>
    </w:p>
    <w:p w:rsidR="00523B10" w:rsidRPr="00BC7226" w:rsidRDefault="00E32772" w:rsidP="00BC7226">
      <w:pPr>
        <w:pStyle w:val="Zamik1"/>
        <w:spacing w:line="276" w:lineRule="auto"/>
        <w:ind w:right="-8"/>
      </w:pPr>
      <w:r w:rsidRPr="00BC7226">
        <w:t>š</w:t>
      </w:r>
      <w:r w:rsidR="00523B10" w:rsidRPr="00BC7226">
        <w:t xml:space="preserve">t. </w:t>
      </w:r>
      <w:proofErr w:type="spellStart"/>
      <w:r w:rsidR="00523B10" w:rsidRPr="00BC7226">
        <w:t>Elea</w:t>
      </w:r>
      <w:proofErr w:type="spellEnd"/>
      <w:r w:rsidR="00523B10" w:rsidRPr="00BC7226">
        <w:t xml:space="preserve"> 1-21-GZ z dne 19. 1. 2021, Telemach d. o. o., Brnčičeva ulica 49a, 1231 Ljubljana-Črnuče, </w:t>
      </w:r>
      <w:hyperlink r:id="rId16" w:history="1">
        <w:r w:rsidR="00523B10" w:rsidRPr="00BC7226">
          <w:t>info@telemach.si</w:t>
        </w:r>
      </w:hyperlink>
    </w:p>
    <w:p w:rsidR="00E32772" w:rsidRPr="00BC7226" w:rsidRDefault="00E32772" w:rsidP="00BC7226">
      <w:pPr>
        <w:pStyle w:val="Zamik1"/>
        <w:spacing w:line="276" w:lineRule="auto"/>
        <w:ind w:right="-8"/>
      </w:pPr>
      <w:r w:rsidRPr="00BC7226">
        <w:t xml:space="preserve">št. 139/21 z dne 15. 2. 2021, Javna razsvetljava d.d., Litijska cesta 263, 1000 Ljubljana, </w:t>
      </w:r>
      <w:hyperlink r:id="rId17" w:history="1">
        <w:r w:rsidRPr="00BC7226">
          <w:t>info@jr-lj.si</w:t>
        </w:r>
      </w:hyperlink>
    </w:p>
    <w:p w:rsidR="009E2131" w:rsidRPr="00BC7226" w:rsidRDefault="00E32772" w:rsidP="00BC7226">
      <w:pPr>
        <w:pStyle w:val="Zamik1"/>
        <w:spacing w:line="276" w:lineRule="auto"/>
        <w:ind w:right="-8"/>
      </w:pPr>
      <w:r w:rsidRPr="00BC7226">
        <w:t xml:space="preserve">št. 024021_II z dne 25. 3. 2021, </w:t>
      </w:r>
      <w:r w:rsidR="009E2131" w:rsidRPr="00BC7226">
        <w:t>Gratel</w:t>
      </w:r>
      <w:r w:rsidRPr="00BC7226">
        <w:t>, Laze 18a, 4000 Kranj, info@gratel.si</w:t>
      </w:r>
    </w:p>
    <w:p w:rsidR="00437656" w:rsidRPr="00BC7226" w:rsidRDefault="00437656" w:rsidP="00BC7226">
      <w:pPr>
        <w:spacing w:line="276" w:lineRule="auto"/>
        <w:ind w:right="-8"/>
        <w:rPr>
          <w:rFonts w:cs="Arial"/>
        </w:rPr>
      </w:pPr>
    </w:p>
    <w:p w:rsidR="00EA4738" w:rsidRPr="00BC7226" w:rsidRDefault="005D55D3" w:rsidP="00BC7226">
      <w:pPr>
        <w:pStyle w:val="NatevanjeIIIIII"/>
      </w:pPr>
      <w:r w:rsidRPr="00BC7226">
        <w:t xml:space="preserve">Presoja vplivov na okolje je bila izvedena za poseg: </w:t>
      </w:r>
      <w:r w:rsidR="00A70EB8" w:rsidRPr="00BC7226">
        <w:t xml:space="preserve">gradnjo Kopališča Ilirija </w:t>
      </w:r>
      <w:r w:rsidR="00984D30" w:rsidRPr="00BC7226">
        <w:t xml:space="preserve">na zemljiščih s </w:t>
      </w:r>
      <w:proofErr w:type="spellStart"/>
      <w:r w:rsidR="00984D30" w:rsidRPr="00BC7226">
        <w:t>parc</w:t>
      </w:r>
      <w:proofErr w:type="spellEnd"/>
      <w:r w:rsidR="00984D30" w:rsidRPr="00BC7226">
        <w:t xml:space="preserve">. št. </w:t>
      </w:r>
      <w:r w:rsidR="00A70EB8" w:rsidRPr="00BC7226">
        <w:t>3259, 2098, 2099, 2097, 2102, 2104, 2101, 2103, 3262, 3261, 2100, 2105, 2106, 2107, 2114, 2115, 2113, 2116, 2182, 2109, 2108/</w:t>
      </w:r>
      <w:r w:rsidR="000F6A2B">
        <w:t>5</w:t>
      </w:r>
      <w:bookmarkStart w:id="0" w:name="_GoBack"/>
      <w:bookmarkEnd w:id="0"/>
      <w:r w:rsidR="00A70EB8" w:rsidRPr="00BC7226">
        <w:t>, 2120, 2110, 3253/1-del, 2108/2; vse k.o. (1725) Ajdovščina.</w:t>
      </w:r>
      <w:r w:rsidR="00984D30" w:rsidRPr="00BC7226">
        <w:t xml:space="preserve"> Investitor (nosilec nameravanega posega) mora z namenom preprečitve, zmanjšanja ali odprave pomembnejših škodljivih vplivov na okolje, pri gradnji in uporabi poleg zakonsko predpisanih, upoštevati tudi naslednje ukrepe in pogoje:</w:t>
      </w:r>
    </w:p>
    <w:p w:rsidR="00984D30" w:rsidRPr="00BC7226" w:rsidRDefault="00984D30" w:rsidP="00BC7226">
      <w:pPr>
        <w:spacing w:line="276" w:lineRule="auto"/>
        <w:ind w:left="720" w:right="-8"/>
        <w:rPr>
          <w:rFonts w:cs="Arial"/>
        </w:rPr>
      </w:pPr>
    </w:p>
    <w:p w:rsidR="009502D4" w:rsidRPr="00BC7226" w:rsidRDefault="009502D4" w:rsidP="00BC7226">
      <w:pPr>
        <w:pStyle w:val="Obrazloitev10"/>
        <w:spacing w:line="276" w:lineRule="auto"/>
        <w:ind w:right="-8"/>
        <w:rPr>
          <w:rFonts w:cs="Arial"/>
        </w:rPr>
      </w:pPr>
      <w:r w:rsidRPr="00BC7226">
        <w:rPr>
          <w:rFonts w:cs="Arial"/>
        </w:rPr>
        <w:t>Varstvo zraka:</w:t>
      </w:r>
    </w:p>
    <w:p w:rsidR="00682C97" w:rsidRPr="00BC7226" w:rsidRDefault="00682C97" w:rsidP="00BC7226">
      <w:pPr>
        <w:pStyle w:val="Obrazloitev11"/>
        <w:spacing w:line="276" w:lineRule="auto"/>
        <w:ind w:right="-8"/>
        <w:rPr>
          <w:rFonts w:cs="Arial"/>
        </w:rPr>
      </w:pPr>
      <w:r w:rsidRPr="00BC7226">
        <w:rPr>
          <w:rFonts w:cs="Arial"/>
        </w:rPr>
        <w:t>V času gradnje</w:t>
      </w:r>
    </w:p>
    <w:p w:rsidR="00213B49" w:rsidRPr="00BC7226" w:rsidRDefault="00461A05" w:rsidP="00BC7226">
      <w:pPr>
        <w:pStyle w:val="Zamik1"/>
        <w:spacing w:line="276" w:lineRule="auto"/>
        <w:ind w:right="-8"/>
      </w:pPr>
      <w:r w:rsidRPr="00BC7226">
        <w:t>v</w:t>
      </w:r>
      <w:r w:rsidR="00213B49" w:rsidRPr="00BC7226">
        <w:t xml:space="preserve"> </w:t>
      </w:r>
      <w:r w:rsidRPr="00BC7226">
        <w:t>E</w:t>
      </w:r>
      <w:r w:rsidR="00213B49" w:rsidRPr="00BC7226">
        <w:t>laborat preprečevanja in zmanjševanja emisije delcev iz gradbišča morajo biti vključeni vsi relevantni ukrepi</w:t>
      </w:r>
      <w:r w:rsidRPr="00BC7226">
        <w:t xml:space="preserve"> iz področnih predpisov;</w:t>
      </w:r>
    </w:p>
    <w:p w:rsidR="00213B49" w:rsidRPr="00BC7226" w:rsidRDefault="00461A05" w:rsidP="00BC7226">
      <w:pPr>
        <w:pStyle w:val="Zamik1"/>
        <w:spacing w:line="276" w:lineRule="auto"/>
        <w:ind w:right="-8"/>
      </w:pPr>
      <w:r w:rsidRPr="00BC7226">
        <w:t>v</w:t>
      </w:r>
      <w:r w:rsidR="00213B49" w:rsidRPr="00BC7226">
        <w:t xml:space="preserve"> dnevih, </w:t>
      </w:r>
      <w:r w:rsidRPr="00BC7226">
        <w:t>ko je razglašena</w:t>
      </w:r>
      <w:r w:rsidR="00213B49" w:rsidRPr="00BC7226">
        <w:t xml:space="preserve"> č</w:t>
      </w:r>
      <w:r w:rsidRPr="00BC7226">
        <w:t>ezmerna</w:t>
      </w:r>
      <w:r w:rsidR="00213B49" w:rsidRPr="00BC7226">
        <w:t xml:space="preserve"> onesnaženost zunanjega zraka z delci PM</w:t>
      </w:r>
      <w:r w:rsidR="00213B49" w:rsidRPr="00BC7226">
        <w:rPr>
          <w:vertAlign w:val="subscript"/>
        </w:rPr>
        <w:t>10</w:t>
      </w:r>
      <w:r w:rsidR="00213B49" w:rsidRPr="00BC7226">
        <w:t xml:space="preserve">, </w:t>
      </w:r>
      <w:r w:rsidRPr="00BC7226">
        <w:t>je treba</w:t>
      </w:r>
      <w:r w:rsidR="00213B49" w:rsidRPr="00BC7226">
        <w:t xml:space="preserve"> prekin</w:t>
      </w:r>
      <w:r w:rsidRPr="00BC7226">
        <w:t>iti</w:t>
      </w:r>
      <w:r w:rsidR="00213B49" w:rsidRPr="00BC7226">
        <w:t xml:space="preserve"> izvajanje del na prostem, ki povzročajo emisije delcev (na primer izkopi, prevoz prašnega materiala, raztresanje</w:t>
      </w:r>
      <w:r w:rsidRPr="00BC7226">
        <w:t xml:space="preserve"> in podobno);</w:t>
      </w:r>
    </w:p>
    <w:p w:rsidR="00213B49" w:rsidRPr="00BC7226" w:rsidRDefault="00213B49" w:rsidP="00BC7226">
      <w:pPr>
        <w:pStyle w:val="Zamik1"/>
        <w:spacing w:line="276" w:lineRule="auto"/>
        <w:ind w:right="-8"/>
      </w:pPr>
      <w:r w:rsidRPr="00BC7226">
        <w:t>v času gradnje</w:t>
      </w:r>
      <w:r w:rsidR="00461A05" w:rsidRPr="00BC7226">
        <w:t xml:space="preserve"> je potrebno uporabljati</w:t>
      </w:r>
      <w:r w:rsidRPr="00BC7226">
        <w:t xml:space="preserve"> tovorn</w:t>
      </w:r>
      <w:r w:rsidR="00461A05" w:rsidRPr="00BC7226">
        <w:t>a</w:t>
      </w:r>
      <w:r w:rsidRPr="00BC7226">
        <w:t xml:space="preserve"> vozil</w:t>
      </w:r>
      <w:r w:rsidR="00461A05" w:rsidRPr="00BC7226">
        <w:t>a</w:t>
      </w:r>
      <w:r w:rsidRPr="00BC7226">
        <w:t>, ki ustr</w:t>
      </w:r>
      <w:r w:rsidR="00461A05" w:rsidRPr="00BC7226">
        <w:t>ezajo najmanj standardom EURO V;</w:t>
      </w:r>
    </w:p>
    <w:p w:rsidR="000D46C8" w:rsidRPr="00BC7226" w:rsidRDefault="00213B49" w:rsidP="00BC7226">
      <w:pPr>
        <w:pStyle w:val="Zamik1"/>
        <w:spacing w:line="276" w:lineRule="auto"/>
        <w:ind w:right="-8"/>
      </w:pPr>
      <w:r w:rsidRPr="00BC7226">
        <w:t>gradbišč</w:t>
      </w:r>
      <w:r w:rsidR="00461A05" w:rsidRPr="00BC7226">
        <w:t>e mora biti</w:t>
      </w:r>
      <w:r w:rsidRPr="00BC7226">
        <w:t xml:space="preserve"> v celoti obdano s polno kovinsko gradb</w:t>
      </w:r>
      <w:r w:rsidR="00461A05" w:rsidRPr="00BC7226">
        <w:t>iščno ograjo višine 2 m;</w:t>
      </w:r>
    </w:p>
    <w:p w:rsidR="00461A05" w:rsidRPr="00BC7226" w:rsidRDefault="00461A05" w:rsidP="00BC7226">
      <w:pPr>
        <w:pStyle w:val="Zamik1"/>
        <w:spacing w:line="276" w:lineRule="auto"/>
        <w:ind w:right="-8"/>
      </w:pPr>
      <w:r w:rsidRPr="00BC7226">
        <w:t>na izvozu iz gradbišča na javno cesto (Bleiweisova cesta) je treba zagotoviti pranje koles in podvozje vozil.</w:t>
      </w:r>
    </w:p>
    <w:p w:rsidR="000255FB" w:rsidRPr="00BC7226" w:rsidRDefault="000255FB" w:rsidP="00BC7226">
      <w:pPr>
        <w:pStyle w:val="Obrazloitev11"/>
        <w:spacing w:line="276" w:lineRule="auto"/>
        <w:ind w:right="-8"/>
        <w:rPr>
          <w:rFonts w:cs="Arial"/>
        </w:rPr>
      </w:pPr>
      <w:r w:rsidRPr="00BC7226">
        <w:rPr>
          <w:rFonts w:cs="Arial"/>
        </w:rPr>
        <w:t>V času obratovanja</w:t>
      </w:r>
    </w:p>
    <w:p w:rsidR="00984D30" w:rsidRPr="00BC7226" w:rsidRDefault="00461A05" w:rsidP="00BC7226">
      <w:pPr>
        <w:pStyle w:val="Zamik1"/>
        <w:spacing w:line="276" w:lineRule="auto"/>
        <w:ind w:right="-8"/>
      </w:pPr>
      <w:r w:rsidRPr="00BC7226">
        <w:t>o</w:t>
      </w:r>
      <w:r w:rsidR="00B71C88" w:rsidRPr="00BC7226">
        <w:t>dprtine za odvod odpadnega zraka iz prisilnega prezračevanja garaže ne smejo biti v neposredni bližini objektov z varovanimi prostori ali površin, na katerih se pogosto ali daljši čas zadržujejo ljudje.</w:t>
      </w:r>
    </w:p>
    <w:p w:rsidR="00461A05" w:rsidRPr="00BC7226" w:rsidRDefault="00461A05" w:rsidP="00BC7226">
      <w:pPr>
        <w:spacing w:line="276" w:lineRule="auto"/>
        <w:ind w:left="426" w:right="-8"/>
        <w:rPr>
          <w:rFonts w:cs="Arial"/>
        </w:rPr>
      </w:pPr>
    </w:p>
    <w:p w:rsidR="009502D4" w:rsidRPr="00BC7226" w:rsidRDefault="00682C97" w:rsidP="00BC7226">
      <w:pPr>
        <w:pStyle w:val="Obrazloitev10"/>
        <w:spacing w:line="276" w:lineRule="auto"/>
        <w:ind w:right="-8"/>
        <w:rPr>
          <w:rFonts w:cs="Arial"/>
        </w:rPr>
      </w:pPr>
      <w:r w:rsidRPr="00BC7226">
        <w:rPr>
          <w:rFonts w:cs="Arial"/>
        </w:rPr>
        <w:t>Varstvo tal in podzemne vode</w:t>
      </w:r>
      <w:r w:rsidR="009502D4" w:rsidRPr="00BC7226">
        <w:rPr>
          <w:rFonts w:cs="Arial"/>
        </w:rPr>
        <w:t xml:space="preserve"> v času gradnje:</w:t>
      </w:r>
    </w:p>
    <w:p w:rsidR="0048463D" w:rsidRPr="00BC7226" w:rsidRDefault="0048463D" w:rsidP="00BC7226">
      <w:pPr>
        <w:pStyle w:val="Zamik1"/>
        <w:spacing w:line="276" w:lineRule="auto"/>
        <w:ind w:right="-8"/>
      </w:pPr>
      <w:r w:rsidRPr="00BC7226">
        <w:t>objekti (kletni del) morajo biti grajeni nad srednjo gladino podzemne vode;</w:t>
      </w:r>
    </w:p>
    <w:p w:rsidR="0048463D" w:rsidRPr="00BC7226" w:rsidRDefault="0048463D" w:rsidP="00BC7226">
      <w:pPr>
        <w:pStyle w:val="Zamik1"/>
        <w:spacing w:line="276" w:lineRule="auto"/>
        <w:ind w:right="-8"/>
      </w:pPr>
      <w:r w:rsidRPr="00BC7226">
        <w:t xml:space="preserve">predvideti </w:t>
      </w:r>
      <w:r w:rsidR="007532CB" w:rsidRPr="00BC7226">
        <w:t xml:space="preserve">je treba </w:t>
      </w:r>
      <w:r w:rsidRPr="00BC7226">
        <w:t xml:space="preserve">vse potrebne varnostne ukrepe in tako organizacijo na gradbiščih, da bo preprečeno onesnaževanje voda, ki bi nastalo zaradi transporta, skladiščenja ali uporabe tekočih </w:t>
      </w:r>
      <w:r w:rsidR="007532CB" w:rsidRPr="00BC7226">
        <w:t>goriv ali drugih nevarnih snovi;</w:t>
      </w:r>
    </w:p>
    <w:p w:rsidR="0048463D" w:rsidRPr="00BC7226" w:rsidRDefault="007532CB" w:rsidP="00BC7226">
      <w:pPr>
        <w:pStyle w:val="Zamik1"/>
        <w:spacing w:line="276" w:lineRule="auto"/>
        <w:ind w:right="-8"/>
      </w:pPr>
      <w:r w:rsidRPr="00BC7226">
        <w:lastRenderedPageBreak/>
        <w:t>u</w:t>
      </w:r>
      <w:r w:rsidR="0048463D" w:rsidRPr="00BC7226">
        <w:t>poraba gradbenega materiala, iz katerega se lahko izločajo snovi, škodlji</w:t>
      </w:r>
      <w:r w:rsidRPr="00BC7226">
        <w:t>ve za tla in vodo, ni dovoljena;</w:t>
      </w:r>
    </w:p>
    <w:p w:rsidR="0048463D" w:rsidRPr="00BC7226" w:rsidRDefault="007532CB" w:rsidP="00BC7226">
      <w:pPr>
        <w:pStyle w:val="Zamik1"/>
        <w:spacing w:line="276" w:lineRule="auto"/>
        <w:ind w:right="-8"/>
      </w:pPr>
      <w:r w:rsidRPr="00BC7226">
        <w:t>v</w:t>
      </w:r>
      <w:r w:rsidR="0048463D" w:rsidRPr="00BC7226">
        <w:t>si delavci na gradbišču morajo biti poučeni o nevarnosti izlitja goriva, motornega olja ali drugih nevarnih tekočin v tla in o postopkih ravnanja v takšnih primerih, na gradbišču pa mora biti na voljo tudi vsem dostopna oprema za ukrepanje v tovrstnih primerih, kar je treba predvideti že v načrtu organizacije gradbišča. V primeru razlitja goriva ali olja je potrebno onesnaženo zemljino takoj odstraniti, jo shraniti v zaprte posode in jo oddati kot nevaren odpadek ustreznemu zbiralcu ali izvajalcu obdelave tega odpadka. Vse tovrstne dogodke je potr</w:t>
      </w:r>
      <w:r w:rsidRPr="00BC7226">
        <w:t>ebno vpisati v gradbeni dnevnik;</w:t>
      </w:r>
    </w:p>
    <w:p w:rsidR="0048463D" w:rsidRPr="00BC7226" w:rsidRDefault="007532CB" w:rsidP="00BC7226">
      <w:pPr>
        <w:pStyle w:val="Zamik1"/>
        <w:spacing w:line="276" w:lineRule="auto"/>
        <w:ind w:right="-8"/>
      </w:pPr>
      <w:r w:rsidRPr="00BC7226">
        <w:t>n</w:t>
      </w:r>
      <w:r w:rsidR="0048463D" w:rsidRPr="00BC7226">
        <w:t>a gradbišču in pri gradbenem transportu naj se uporabljajo le redno in dobro vzdrževani stroji in vozila. Večja servisna oz. vzdrževalna dela na gradbenih strojih in napravah, pri katerih bi lahko prišlo do izlitja goriva ali olja iz stroja, se ne smejo izvajati na gradbišču temveč v ustrezno opremljenih servisnih delavnicah</w:t>
      </w:r>
      <w:r w:rsidRPr="00BC7226">
        <w:t>;</w:t>
      </w:r>
    </w:p>
    <w:p w:rsidR="0048463D" w:rsidRPr="00BC7226" w:rsidRDefault="007532CB" w:rsidP="00BC7226">
      <w:pPr>
        <w:pStyle w:val="Zamik1"/>
        <w:spacing w:line="276" w:lineRule="auto"/>
        <w:ind w:right="-8"/>
      </w:pPr>
      <w:r w:rsidRPr="00BC7226">
        <w:t>p</w:t>
      </w:r>
      <w:r w:rsidR="0048463D" w:rsidRPr="00BC7226">
        <w:t>arkirišče za delovne stroje in tovorna vozila na gradbišču naj se izvede na neprepustno utrjeni površini, z možnostjo ukrepanja (zajema) v primeru izlitja goriva ali olja. Oskrba delovnih strojev z gorivom naj se izvaja na tej površini, kjer bo ob morebitnem razlitju goriva ali olja omogočen zajem in onemogočen izliv v tla. Preprečiti je treba, da bi pri oskrbi strojev in naprav z gorivom</w:t>
      </w:r>
      <w:r w:rsidRPr="00BC7226">
        <w:t xml:space="preserve"> </w:t>
      </w:r>
      <w:r w:rsidR="0048463D" w:rsidRPr="00BC7226">
        <w:t xml:space="preserve">prišlo do onesnaženja tal. </w:t>
      </w:r>
      <w:r w:rsidRPr="00BC7226">
        <w:t>P</w:t>
      </w:r>
      <w:r w:rsidR="0048463D" w:rsidRPr="00BC7226">
        <w:t xml:space="preserve">ri nalivanju goriva </w:t>
      </w:r>
      <w:r w:rsidRPr="00BC7226">
        <w:t>naj se uporabi prenosno lovilno posodo;</w:t>
      </w:r>
    </w:p>
    <w:p w:rsidR="000255FB" w:rsidRPr="00BC7226" w:rsidRDefault="007532CB" w:rsidP="00BC7226">
      <w:pPr>
        <w:pStyle w:val="Zamik1"/>
        <w:spacing w:line="276" w:lineRule="auto"/>
        <w:ind w:right="-8"/>
      </w:pPr>
      <w:r w:rsidRPr="00BC7226">
        <w:t>n</w:t>
      </w:r>
      <w:r w:rsidR="0048463D" w:rsidRPr="00BC7226">
        <w:t>a gradbišču naj se skladiščijo najmanjše možne količine nevarnih snovi (kemikalij), ki še omogočajo nemoten potek del. Skladiščenje nevarnih snovi na gradbišču mora biti urejeno v posebnem kontejnerju ali pod nadstrešnico za zaščito pred atmosferskimi vplivi in v lovilni skledi, ki lahko v primeru tekočih nevarnih kemikalij zadrži razlite kemikalije do najmanj dvakratne prostornine največje embalažne enote, v kateri se hranijo tekoče kemikalije. Dostop mora biti omejen oz. dovoljen le pooblaščenim osebam. Vse skladiščene nevarne snovi morajo biti ustrezno označene (vrsta snovi, oznaka nevarnosti), v skladu s predpisi s področja kemikalij. Skladiščijo naj se v originalni embalaži ali v drugi ustrezni zaprti embalaži in le v količinah, ki so nujno potrebne za nemoteno obratovanje gradbišča</w:t>
      </w:r>
      <w:r w:rsidRPr="00BC7226">
        <w:t>.</w:t>
      </w:r>
    </w:p>
    <w:p w:rsidR="000255FB" w:rsidRPr="00BC7226" w:rsidRDefault="000255FB" w:rsidP="00BC7226">
      <w:pPr>
        <w:spacing w:line="276" w:lineRule="auto"/>
        <w:ind w:right="-8"/>
        <w:rPr>
          <w:rFonts w:cs="Arial"/>
        </w:rPr>
      </w:pPr>
    </w:p>
    <w:p w:rsidR="009502D4" w:rsidRPr="00BC7226" w:rsidRDefault="000255FB" w:rsidP="00BC7226">
      <w:pPr>
        <w:pStyle w:val="Obrazloitev10"/>
        <w:spacing w:line="276" w:lineRule="auto"/>
        <w:ind w:right="-8"/>
        <w:rPr>
          <w:rFonts w:cs="Arial"/>
        </w:rPr>
      </w:pPr>
      <w:r w:rsidRPr="00BC7226">
        <w:rPr>
          <w:rFonts w:cs="Arial"/>
        </w:rPr>
        <w:t>Ravnanje z odpadki v času gradnje:</w:t>
      </w:r>
    </w:p>
    <w:p w:rsidR="00213B49" w:rsidRPr="00BC7226" w:rsidRDefault="007532CB" w:rsidP="00BC7226">
      <w:pPr>
        <w:pStyle w:val="Zamik1"/>
        <w:spacing w:line="276" w:lineRule="auto"/>
        <w:ind w:right="-8"/>
      </w:pPr>
      <w:r w:rsidRPr="00BC7226">
        <w:t>z</w:t>
      </w:r>
      <w:r w:rsidR="00213B49" w:rsidRPr="00BC7226">
        <w:t xml:space="preserve">emeljski izkop, opredeljen kot nenevaren odpadek s številko 17 05 04 - Zemlja in kamenje, ki nista navedena v 17 05 03, </w:t>
      </w:r>
      <w:r w:rsidR="00EA56D6" w:rsidRPr="00BC7226">
        <w:t xml:space="preserve">se sme </w:t>
      </w:r>
      <w:r w:rsidR="00213B49" w:rsidRPr="00BC7226">
        <w:t>uporabiti na istem gradbišču, kjer je nastal (predvidoma manjše količine pri zasipavanju globljih nivojev), oziroma na drugem gradbišču istega investitorja</w:t>
      </w:r>
      <w:r w:rsidR="00D370DA" w:rsidRPr="00BC7226">
        <w:t>, pri čemer</w:t>
      </w:r>
      <w:r w:rsidR="00213B49" w:rsidRPr="00BC7226">
        <w:t xml:space="preserve"> se z izkopom ne sme urejati zgornjih plasti zelenic, zelenih površin športnih igrišč, otroških igrišč in drugih netlakovanih površin, kjer se lahko izvajajo dejavnosti, pri katerih bi lahko prišlo do vdihovanja ali zaužitja prašnih delcev tal. Prav tako se zemeljski izkop ne sme uporabiti za nasipavanje površin za pridelavo rastlin, name</w:t>
      </w:r>
      <w:r w:rsidR="00EA56D6" w:rsidRPr="00BC7226">
        <w:t>njenih prehrani ljudi in živali;</w:t>
      </w:r>
    </w:p>
    <w:p w:rsidR="00BE0ECE" w:rsidRPr="00BC7226" w:rsidRDefault="00BE0ECE" w:rsidP="00BC7226">
      <w:pPr>
        <w:pStyle w:val="Zamik1"/>
        <w:spacing w:line="276" w:lineRule="auto"/>
        <w:ind w:right="-8"/>
      </w:pPr>
      <w:r w:rsidRPr="00BC7226">
        <w:t>o</w:t>
      </w:r>
      <w:r w:rsidR="00213B49" w:rsidRPr="00BC7226">
        <w:t>dkop zemljine mora potekati pri optimalni vlažnosti tal, to je med 80 in 90 % poljske kapacitete v celotni globini izkopa. Če izkop poteka po daljšem suhem obdobju je potrebno tla najmanj 24 ur pred izkopom zaliti z ustrezno količino vode, da se doseže optimalna vlažnost tal</w:t>
      </w:r>
      <w:r w:rsidR="007B3455" w:rsidRPr="00BC7226">
        <w:t>;</w:t>
      </w:r>
    </w:p>
    <w:p w:rsidR="00D370DA" w:rsidRPr="00BC7226" w:rsidRDefault="00532031" w:rsidP="00BC7226">
      <w:pPr>
        <w:pStyle w:val="Zamik1"/>
        <w:spacing w:line="276" w:lineRule="auto"/>
        <w:ind w:right="-8"/>
      </w:pPr>
      <w:r w:rsidRPr="00BC7226">
        <w:t xml:space="preserve">v fazi izdelave PZI dokumentacije je potrebno opraviti natančnejši pregled gradbenih materialov, s katerimi je grajen objekt, ki se ruši, in v primeru najdbe dodatnih virov odpadkov, ki vsebujejo azbest (poleg že predvidene strešne kritine) in PCB (tesnilne mase, toplotna izolacija, električna napeljava) ravnati skladno s predpisi o ravnanju z odpadki, ki vsebujejo azbest in odstranjevanju polikloriranih bifenilov in polikloriranih </w:t>
      </w:r>
      <w:proofErr w:type="spellStart"/>
      <w:r w:rsidRPr="00BC7226">
        <w:t>terfenilov</w:t>
      </w:r>
      <w:proofErr w:type="spellEnd"/>
      <w:r w:rsidRPr="00BC7226">
        <w:t>.</w:t>
      </w:r>
    </w:p>
    <w:p w:rsidR="00D370DA" w:rsidRPr="00BC7226" w:rsidRDefault="00D370DA" w:rsidP="00BC7226">
      <w:pPr>
        <w:tabs>
          <w:tab w:val="left" w:pos="6509"/>
        </w:tabs>
        <w:spacing w:line="276" w:lineRule="auto"/>
        <w:ind w:right="-8"/>
        <w:rPr>
          <w:rFonts w:cs="Arial"/>
        </w:rPr>
      </w:pPr>
    </w:p>
    <w:p w:rsidR="00984D30" w:rsidRPr="00BC7226" w:rsidRDefault="00213B49" w:rsidP="00BC7226">
      <w:pPr>
        <w:pStyle w:val="Obrazloitev10"/>
        <w:spacing w:line="276" w:lineRule="auto"/>
        <w:ind w:right="-8"/>
        <w:rPr>
          <w:rFonts w:cs="Arial"/>
        </w:rPr>
      </w:pPr>
      <w:r w:rsidRPr="00BC7226">
        <w:rPr>
          <w:rFonts w:cs="Arial"/>
        </w:rPr>
        <w:t>Varstvo pred hrupom v č</w:t>
      </w:r>
      <w:r w:rsidR="000255FB" w:rsidRPr="00BC7226">
        <w:rPr>
          <w:rFonts w:cs="Arial"/>
        </w:rPr>
        <w:t>asu gradnje:</w:t>
      </w:r>
    </w:p>
    <w:p w:rsidR="00532031" w:rsidRPr="00BC7226" w:rsidRDefault="00532031" w:rsidP="00BC7226">
      <w:pPr>
        <w:pStyle w:val="Zamik1"/>
        <w:spacing w:line="276" w:lineRule="auto"/>
        <w:ind w:right="-8"/>
      </w:pPr>
      <w:r w:rsidRPr="00BC7226">
        <w:t xml:space="preserve">gradbena dela </w:t>
      </w:r>
      <w:r w:rsidR="00EA4A38" w:rsidRPr="00BC7226">
        <w:t xml:space="preserve">in pripadajoči transporti </w:t>
      </w:r>
      <w:r w:rsidRPr="00BC7226">
        <w:t xml:space="preserve">se lahko izvajajo </w:t>
      </w:r>
      <w:r w:rsidR="00EA4A38" w:rsidRPr="00BC7226">
        <w:t xml:space="preserve">le </w:t>
      </w:r>
      <w:r w:rsidRPr="00BC7226">
        <w:t xml:space="preserve">od ponedeljka do petka v dnevnem času med </w:t>
      </w:r>
      <w:r w:rsidR="00EA4A38" w:rsidRPr="00BC7226">
        <w:t>7</w:t>
      </w:r>
      <w:r w:rsidRPr="00BC7226">
        <w:t>. in 18. uro, t</w:t>
      </w:r>
      <w:r w:rsidR="00EA4A38" w:rsidRPr="00BC7226">
        <w:t>er ob sobotah med 6. in 16. uro;</w:t>
      </w:r>
    </w:p>
    <w:p w:rsidR="00532031" w:rsidRPr="00BC7226" w:rsidRDefault="00EA4A38" w:rsidP="00BC7226">
      <w:pPr>
        <w:pStyle w:val="Zamik1"/>
        <w:spacing w:line="276" w:lineRule="auto"/>
        <w:ind w:right="-8"/>
      </w:pPr>
      <w:r w:rsidRPr="00BC7226">
        <w:t>gradbeni stroji in tovorna vozila na gradbišču morajo v primeru postanka ali parkiranja za več kot pet minut izklopiti motor in ne smejo obratovati v t.i. prostem teku;</w:t>
      </w:r>
    </w:p>
    <w:p w:rsidR="00EA4A38" w:rsidRPr="00BC7226" w:rsidRDefault="00EA4A38" w:rsidP="00BC7226">
      <w:pPr>
        <w:pStyle w:val="Zamik1"/>
        <w:spacing w:line="276" w:lineRule="auto"/>
        <w:ind w:right="-8"/>
      </w:pPr>
      <w:r w:rsidRPr="00BC7226">
        <w:t>treba se je izogibati impulznemu hrupu (udarjanje, padci predmetov, udarjanje loput pri raztovarjanju tovornih vozil, itd.);</w:t>
      </w:r>
    </w:p>
    <w:p w:rsidR="00B6783D" w:rsidRPr="00BC7226" w:rsidRDefault="00B6783D" w:rsidP="00BC7226">
      <w:pPr>
        <w:pStyle w:val="Zamik1"/>
        <w:spacing w:line="276" w:lineRule="auto"/>
        <w:ind w:right="-8"/>
      </w:pPr>
      <w:r w:rsidRPr="00BC7226">
        <w:lastRenderedPageBreak/>
        <w:t>prebivalce bližnjih stanovanjskih objektov, se mora vnaprej obvestiti o trajanju in lokaciji izvajanja hrupnih gradbenih del.</w:t>
      </w:r>
    </w:p>
    <w:p w:rsidR="00B6783D" w:rsidRPr="00BC7226" w:rsidRDefault="00B6783D" w:rsidP="00BC7226">
      <w:pPr>
        <w:tabs>
          <w:tab w:val="left" w:pos="6509"/>
        </w:tabs>
        <w:spacing w:line="276" w:lineRule="auto"/>
        <w:ind w:right="-8"/>
        <w:rPr>
          <w:rFonts w:cs="Arial"/>
        </w:rPr>
      </w:pPr>
    </w:p>
    <w:p w:rsidR="000255FB" w:rsidRPr="00BC7226" w:rsidRDefault="000255FB" w:rsidP="00BC7226">
      <w:pPr>
        <w:pStyle w:val="Obrazloitev10"/>
        <w:spacing w:line="276" w:lineRule="auto"/>
        <w:ind w:right="-8"/>
        <w:rPr>
          <w:rFonts w:cs="Arial"/>
        </w:rPr>
      </w:pPr>
      <w:r w:rsidRPr="00BC7226">
        <w:rPr>
          <w:rFonts w:cs="Arial"/>
        </w:rPr>
        <w:t>Varstvo pred svetlobnim onesnaževanjem v času obratovanja:</w:t>
      </w:r>
    </w:p>
    <w:p w:rsidR="00BB2C03" w:rsidRPr="00BC7226" w:rsidRDefault="00BB2C03" w:rsidP="00BC7226">
      <w:pPr>
        <w:pStyle w:val="Zamik1"/>
        <w:spacing w:line="276" w:lineRule="auto"/>
        <w:ind w:right="-8"/>
      </w:pPr>
      <w:r w:rsidRPr="00BC7226">
        <w:t xml:space="preserve">zunanje površine, poti in drevesne gruče se smejo osvetliti z LED svetili na nižjih stebričkih (1 m) in višjih </w:t>
      </w:r>
      <w:proofErr w:type="spellStart"/>
      <w:r w:rsidRPr="00BC7226">
        <w:t>kandelabrih</w:t>
      </w:r>
      <w:proofErr w:type="spellEnd"/>
      <w:r w:rsidRPr="00BC7226">
        <w:t xml:space="preserve"> (3 m), z deležem svetlobnega toka nad vodoravnico največ 0%, barvna temperatura svetilk ne sme presegati 3000 K;</w:t>
      </w:r>
    </w:p>
    <w:p w:rsidR="00BB2C03" w:rsidRPr="00BC7226" w:rsidRDefault="00BB2C03" w:rsidP="00BC7226">
      <w:pPr>
        <w:pStyle w:val="Zamik1"/>
        <w:spacing w:line="276" w:lineRule="auto"/>
        <w:ind w:right="-8"/>
      </w:pPr>
      <w:r w:rsidRPr="00BC7226">
        <w:t>športni del se sme osvetliti z LED svetili z deležem svetlobnega toka nad vodoravnico največ 5%, barvna temperatura svetilk ne sme presegati 3000 K;</w:t>
      </w:r>
    </w:p>
    <w:p w:rsidR="000255FB" w:rsidRPr="00BC7226" w:rsidRDefault="00BB2C03" w:rsidP="00BC7226">
      <w:pPr>
        <w:pStyle w:val="Zamik1"/>
        <w:spacing w:line="276" w:lineRule="auto"/>
        <w:ind w:right="-8"/>
      </w:pPr>
      <w:r w:rsidRPr="00BC7226">
        <w:t>krmiljenje zunanje razsvetljave mora biti izvedeno preko CNS-a, ki omogoča poljubno časovno in programsko nastavitev vklopov tudi v odvisnosti od nivoja jakosti zunanje svetlobe.</w:t>
      </w:r>
    </w:p>
    <w:p w:rsidR="00B6783D" w:rsidRPr="00BC7226" w:rsidRDefault="00B6783D" w:rsidP="00BC7226">
      <w:pPr>
        <w:tabs>
          <w:tab w:val="left" w:pos="6509"/>
        </w:tabs>
        <w:spacing w:line="276" w:lineRule="auto"/>
        <w:ind w:right="-8"/>
        <w:rPr>
          <w:rFonts w:cs="Arial"/>
        </w:rPr>
      </w:pPr>
    </w:p>
    <w:p w:rsidR="000255FB" w:rsidRPr="00BC7226" w:rsidRDefault="000255FB" w:rsidP="00BC7226">
      <w:pPr>
        <w:pStyle w:val="Obrazloitev10"/>
        <w:spacing w:line="276" w:lineRule="auto"/>
        <w:ind w:right="-8"/>
        <w:rPr>
          <w:rFonts w:cs="Arial"/>
        </w:rPr>
      </w:pPr>
      <w:r w:rsidRPr="00BC7226">
        <w:rPr>
          <w:rFonts w:cs="Arial"/>
        </w:rPr>
        <w:t>Varstvo kulturne dediščine v času gradnje:</w:t>
      </w:r>
    </w:p>
    <w:p w:rsidR="00984D30" w:rsidRPr="00BC7226" w:rsidRDefault="00B71C88" w:rsidP="00BC7226">
      <w:pPr>
        <w:pStyle w:val="Obrazloitev11"/>
        <w:spacing w:line="276" w:lineRule="auto"/>
        <w:ind w:right="-8"/>
        <w:rPr>
          <w:rFonts w:cs="Arial"/>
        </w:rPr>
      </w:pPr>
      <w:r w:rsidRPr="00BC7226">
        <w:rPr>
          <w:rFonts w:cs="Arial"/>
        </w:rPr>
        <w:t>EŠD 329 Ljubljana – Arheološko najdišče Ljubljana:</w:t>
      </w:r>
    </w:p>
    <w:p w:rsidR="00B71C88" w:rsidRPr="00BC7226" w:rsidRDefault="00B71C88" w:rsidP="00BC7226">
      <w:pPr>
        <w:pStyle w:val="Zamik1"/>
        <w:spacing w:line="276" w:lineRule="auto"/>
        <w:ind w:right="-8"/>
      </w:pPr>
      <w:r w:rsidRPr="00BC7226">
        <w:t>sklad</w:t>
      </w:r>
      <w:r w:rsidR="007A6B5C" w:rsidRPr="00BC7226">
        <w:t>no</w:t>
      </w:r>
      <w:r w:rsidRPr="00BC7226">
        <w:t xml:space="preserve"> z zaključkom že izvedenih p</w:t>
      </w:r>
      <w:r w:rsidR="007A6B5C" w:rsidRPr="00BC7226">
        <w:t>redhodnih arheoloških raziskav s</w:t>
      </w:r>
      <w:r w:rsidRPr="00BC7226">
        <w:t>e ob vseh prihodnjih posegih v zemljino izv</w:t>
      </w:r>
      <w:r w:rsidR="007A6B5C" w:rsidRPr="00BC7226">
        <w:t>ede</w:t>
      </w:r>
      <w:r w:rsidRPr="00BC7226">
        <w:t xml:space="preserve"> arheološke raziskave</w:t>
      </w:r>
      <w:r w:rsidR="007A6B5C" w:rsidRPr="00BC7226">
        <w:t>;</w:t>
      </w:r>
    </w:p>
    <w:p w:rsidR="00B71C88" w:rsidRPr="00BC7226" w:rsidRDefault="007A6B5C" w:rsidP="00BC7226">
      <w:pPr>
        <w:pStyle w:val="Zamik1"/>
        <w:spacing w:line="276" w:lineRule="auto"/>
        <w:ind w:right="-8"/>
      </w:pPr>
      <w:r w:rsidRPr="00BC7226">
        <w:t>v</w:t>
      </w:r>
      <w:r w:rsidR="00B71C88" w:rsidRPr="00BC7226">
        <w:t xml:space="preserve"> primeru odkritja </w:t>
      </w:r>
      <w:proofErr w:type="spellStart"/>
      <w:r w:rsidR="00B71C88" w:rsidRPr="00BC7226">
        <w:t>intaktnih</w:t>
      </w:r>
      <w:proofErr w:type="spellEnd"/>
      <w:r w:rsidR="00B71C88" w:rsidRPr="00BC7226">
        <w:t xml:space="preserve"> arheoloških ostalin je treba raziskave nemudoma ustaviti. Izdajo se novi parametri za arheo</w:t>
      </w:r>
      <w:r w:rsidR="00B6783D" w:rsidRPr="00BC7226">
        <w:t>l</w:t>
      </w:r>
      <w:r w:rsidR="00B71C88" w:rsidRPr="00BC7226">
        <w:t>oška izkopavanja oz. raziskavo dediščine. Arheološke depozite in strukture pa se razišče v skladu z metodologijo stroke do arheološko sterilnih prsti; pri tem lahko ZVKDS zahteva razširitev gradbene jame.</w:t>
      </w:r>
      <w:r w:rsidR="00B51318" w:rsidRPr="00BC7226">
        <w:t xml:space="preserve"> Izkop naj poteka z ravno žlico;</w:t>
      </w:r>
    </w:p>
    <w:p w:rsidR="00B71C88" w:rsidRPr="00BC7226" w:rsidRDefault="00AF42D6" w:rsidP="00BC7226">
      <w:pPr>
        <w:pStyle w:val="Zamik1"/>
        <w:spacing w:line="276" w:lineRule="auto"/>
        <w:ind w:right="-8"/>
      </w:pPr>
      <w:r w:rsidRPr="00BC7226">
        <w:t>z</w:t>
      </w:r>
      <w:r w:rsidR="00B71C88" w:rsidRPr="00BC7226">
        <w:t>aradi priprave strokovnega konservatorskega nadzora je investitor (oz. izvajalec) o točnem datumu zemeljskih del dolžan pisno obvestiti pristojno območno enoto ZVKDS sedem dni pred samim pričetkom del. Stroški strokovnega arheološkega nadzora ne bremenijo investitorja.</w:t>
      </w:r>
    </w:p>
    <w:p w:rsidR="00B71C88" w:rsidRPr="00BC7226" w:rsidRDefault="00B71C88" w:rsidP="00BC7226">
      <w:pPr>
        <w:pStyle w:val="Obrazloitev11"/>
        <w:spacing w:line="276" w:lineRule="auto"/>
        <w:ind w:right="-8"/>
        <w:rPr>
          <w:rFonts w:cs="Arial"/>
        </w:rPr>
      </w:pPr>
      <w:r w:rsidRPr="00BC7226">
        <w:rPr>
          <w:rFonts w:cs="Arial"/>
        </w:rPr>
        <w:t>EŠD 5621– Ljubljana - Kopališče Ilirija:</w:t>
      </w:r>
    </w:p>
    <w:p w:rsidR="00B71C88" w:rsidRPr="00BC7226" w:rsidRDefault="00B71C88" w:rsidP="00BC7226">
      <w:pPr>
        <w:pStyle w:val="Obrazloitev11a"/>
        <w:spacing w:line="276" w:lineRule="auto"/>
        <w:ind w:right="-8"/>
        <w:rPr>
          <w:rFonts w:cs="Arial"/>
        </w:rPr>
      </w:pPr>
      <w:r w:rsidRPr="00BC7226">
        <w:rPr>
          <w:rFonts w:cs="Arial"/>
        </w:rPr>
        <w:t>Obstoječi objekt (sklop A)</w:t>
      </w:r>
    </w:p>
    <w:p w:rsidR="00B71C88" w:rsidRPr="00BC7226" w:rsidRDefault="00AF42D6" w:rsidP="00BC7226">
      <w:pPr>
        <w:pStyle w:val="Zamik1"/>
        <w:spacing w:line="276" w:lineRule="auto"/>
        <w:ind w:right="-8"/>
      </w:pPr>
      <w:r w:rsidRPr="00BC7226">
        <w:t>v</w:t>
      </w:r>
      <w:r w:rsidR="00B71C88" w:rsidRPr="00BC7226">
        <w:t xml:space="preserve"> fazi PZI je treba izdelati natančen projekt prenove obstoječega objek</w:t>
      </w:r>
      <w:r w:rsidR="00B51318" w:rsidRPr="00BC7226">
        <w:t>ta in ga uskladiti z ZVKDS;</w:t>
      </w:r>
    </w:p>
    <w:p w:rsidR="00B71C88" w:rsidRPr="00BC7226" w:rsidRDefault="00B71C88" w:rsidP="00BC7226">
      <w:pPr>
        <w:pStyle w:val="Zamik1"/>
        <w:spacing w:line="276" w:lineRule="auto"/>
        <w:ind w:right="-8"/>
      </w:pPr>
      <w:r w:rsidRPr="00BC7226">
        <w:t xml:space="preserve">v fazi PZI </w:t>
      </w:r>
      <w:r w:rsidR="00B51318" w:rsidRPr="00BC7226">
        <w:t xml:space="preserve">je treba </w:t>
      </w:r>
      <w:r w:rsidRPr="00BC7226">
        <w:t>izvesti sondiranje sten in strehe - za potrebe ocene statične stabilnos</w:t>
      </w:r>
      <w:r w:rsidR="00B51318" w:rsidRPr="00BC7226">
        <w:t>ti in nadaljnjega projektiranja;</w:t>
      </w:r>
    </w:p>
    <w:p w:rsidR="00B71C88" w:rsidRPr="00BC7226" w:rsidRDefault="00AF42D6" w:rsidP="00BC7226">
      <w:pPr>
        <w:pStyle w:val="Zamik1"/>
        <w:spacing w:line="276" w:lineRule="auto"/>
        <w:ind w:right="-8"/>
      </w:pPr>
      <w:r w:rsidRPr="00BC7226">
        <w:t xml:space="preserve">v </w:t>
      </w:r>
      <w:r w:rsidR="00B71C88" w:rsidRPr="00BC7226">
        <w:t>fazi PZ</w:t>
      </w:r>
      <w:r w:rsidR="00B51318" w:rsidRPr="00BC7226">
        <w:t xml:space="preserve">I se v dogovoru z ZVKDS izvede </w:t>
      </w:r>
      <w:r w:rsidR="00B71C88" w:rsidRPr="00BC7226">
        <w:t>natančna interpretacija avtentičnih prvin garderob</w:t>
      </w:r>
      <w:r w:rsidR="00B51318" w:rsidRPr="00BC7226">
        <w:t>;</w:t>
      </w:r>
    </w:p>
    <w:p w:rsidR="00B71C88" w:rsidRPr="00BC7226" w:rsidRDefault="00AF42D6" w:rsidP="00BC7226">
      <w:pPr>
        <w:pStyle w:val="Zamik1"/>
        <w:spacing w:line="276" w:lineRule="auto"/>
        <w:ind w:right="-8"/>
      </w:pPr>
      <w:r w:rsidRPr="00BC7226">
        <w:t>a</w:t>
      </w:r>
      <w:r w:rsidR="00B71C88" w:rsidRPr="00BC7226">
        <w:t xml:space="preserve">vtentične arhitekturne prvine in detajli fasad kot so fasadni ometi, opeka, strešni zaključki, kovinski nadstrešek nad vhodom, dvokrilna vhodna lesena vrata, napis »kopališče Ilirija«, prvotna držala za zastave, bodo ob prenovi obnovljeni po navodilih </w:t>
      </w:r>
      <w:proofErr w:type="spellStart"/>
      <w:r w:rsidR="00B71C88" w:rsidRPr="00BC7226">
        <w:t>konzervatorsko</w:t>
      </w:r>
      <w:proofErr w:type="spellEnd"/>
      <w:r w:rsidR="00B71C88" w:rsidRPr="00BC7226">
        <w:t xml:space="preserve">-restavratorske stroke, </w:t>
      </w:r>
      <w:proofErr w:type="spellStart"/>
      <w:r w:rsidR="00B71C88" w:rsidRPr="00BC7226">
        <w:t>konzervatorskega</w:t>
      </w:r>
      <w:proofErr w:type="spellEnd"/>
      <w:r w:rsidR="00B71C88" w:rsidRPr="00BC7226">
        <w:t xml:space="preserve"> načrta, </w:t>
      </w:r>
      <w:proofErr w:type="spellStart"/>
      <w:r w:rsidR="00B71C88" w:rsidRPr="00BC7226">
        <w:t>sondaž</w:t>
      </w:r>
      <w:proofErr w:type="spellEnd"/>
      <w:r w:rsidR="00B71C88" w:rsidRPr="00BC7226">
        <w:t xml:space="preserve"> fasade in posnetka obstoječega stanja. Skladno z zahtevami projektnih pogojev je treba dokumentacij</w:t>
      </w:r>
      <w:r w:rsidR="00B51318" w:rsidRPr="00BC7226">
        <w:t>o</w:t>
      </w:r>
      <w:r w:rsidR="00B71C88" w:rsidRPr="00BC7226">
        <w:t xml:space="preserve"> pred izvedbo preda</w:t>
      </w:r>
      <w:r w:rsidR="00B51318" w:rsidRPr="00BC7226">
        <w:t>ti v potrditev ZVKDS;</w:t>
      </w:r>
    </w:p>
    <w:p w:rsidR="00B71C88" w:rsidRPr="00BC7226" w:rsidRDefault="00AF42D6" w:rsidP="00BC7226">
      <w:pPr>
        <w:pStyle w:val="Zamik1"/>
        <w:spacing w:line="276" w:lineRule="auto"/>
        <w:ind w:right="-8"/>
      </w:pPr>
      <w:r w:rsidRPr="00BC7226">
        <w:t>v</w:t>
      </w:r>
      <w:r w:rsidR="00B71C88" w:rsidRPr="00BC7226">
        <w:t xml:space="preserve"> fazi PZI se ZVKDS pošlje v potrditev odločitev glede obnoviti kipa kop</w:t>
      </w:r>
      <w:r w:rsidR="00A14B14" w:rsidRPr="00BC7226">
        <w:t>alke, ki se ga postavi nad vhod;</w:t>
      </w:r>
    </w:p>
    <w:p w:rsidR="00B71C88" w:rsidRPr="00BC7226" w:rsidRDefault="00AF42D6" w:rsidP="00BC7226">
      <w:pPr>
        <w:pStyle w:val="Zamik1"/>
        <w:spacing w:line="276" w:lineRule="auto"/>
        <w:ind w:right="-8"/>
      </w:pPr>
      <w:r w:rsidRPr="00BC7226">
        <w:t>v</w:t>
      </w:r>
      <w:r w:rsidR="00B71C88" w:rsidRPr="00BC7226">
        <w:t xml:space="preserve"> notranjosti obnovljenega prvotnega vhodnega trakta je potrebno zagotoviti ustrezen prostor, kjer bo muzejsko postavljena zgodovina gradnje in delovanja kopališča Ilirija. V postavitev naj se vključijo prvotne lesene garderobne kabine z opremo, ki so neposredno povezane s severnim traktom. ZVKDS, OE Ljubljana je potrebno omogočiti ogled objekta z namenom podrobne določitve obstoječih avtentičnih prvin, ki jih je potrebno vključiti v muzejsko predstavi</w:t>
      </w:r>
      <w:r w:rsidR="00A14B14" w:rsidRPr="00BC7226">
        <w:t>tev;</w:t>
      </w:r>
    </w:p>
    <w:p w:rsidR="00B71C88" w:rsidRPr="00BC7226" w:rsidRDefault="00AF42D6" w:rsidP="00BC7226">
      <w:pPr>
        <w:pStyle w:val="Zamik1"/>
        <w:spacing w:line="276" w:lineRule="auto"/>
        <w:ind w:right="-8"/>
      </w:pPr>
      <w:r w:rsidRPr="00BC7226">
        <w:t>v</w:t>
      </w:r>
      <w:r w:rsidR="00B71C88" w:rsidRPr="00BC7226">
        <w:t xml:space="preserve"> času načrtovanja posega je potrebno zagotoviti izvedbo sondažnih raziskav fasade in notranjščine objekta z namenom pridobitve podatkov o prvotnih materialih in barvnih tonih, ki bodo izhodišče za obnovo objekta. Na podlagi rezultatov sondažnih raziskav bodo podani podrobni </w:t>
      </w:r>
      <w:proofErr w:type="spellStart"/>
      <w:r w:rsidR="00B71C88" w:rsidRPr="00BC7226">
        <w:t>kulturnovarstveni</w:t>
      </w:r>
      <w:proofErr w:type="spellEnd"/>
      <w:r w:rsidR="00B71C88" w:rsidRPr="00BC7226">
        <w:t xml:space="preserve"> pogoji za obno</w:t>
      </w:r>
      <w:r w:rsidR="00A14B14" w:rsidRPr="00BC7226">
        <w:t>vo, ki se bodo upoštevali v PZI;</w:t>
      </w:r>
    </w:p>
    <w:p w:rsidR="00B71C88" w:rsidRPr="00BC7226" w:rsidRDefault="00AF42D6" w:rsidP="00BC7226">
      <w:pPr>
        <w:pStyle w:val="Zamik1"/>
        <w:spacing w:line="276" w:lineRule="auto"/>
        <w:ind w:right="-8"/>
      </w:pPr>
      <w:r w:rsidRPr="00BC7226">
        <w:t>p</w:t>
      </w:r>
      <w:r w:rsidR="00B71C88" w:rsidRPr="00BC7226">
        <w:t>red rušitvijo vzhodnega, južnega in zahodnega trakta je potrebno izdelati projektno dokumentacijo in sicer načrt fasad in tlorisov vseh objektov ter njihove karakteristične prereze v merilu 1:100, načrt strehe, načrt garderobne kabine s posameznimi detajli in dokumentacijo prvotnih tehničnih naprav, ki se odstranjujejo oz. 3D model objekta in okolice.</w:t>
      </w:r>
    </w:p>
    <w:p w:rsidR="00B71C88" w:rsidRPr="00BC7226" w:rsidRDefault="00B71C88" w:rsidP="00BC7226">
      <w:pPr>
        <w:pStyle w:val="Obrazloitev11a"/>
        <w:spacing w:line="276" w:lineRule="auto"/>
        <w:ind w:right="-8"/>
        <w:rPr>
          <w:rFonts w:cs="Arial"/>
        </w:rPr>
      </w:pPr>
      <w:proofErr w:type="spellStart"/>
      <w:r w:rsidRPr="00BC7226">
        <w:rPr>
          <w:rFonts w:cs="Arial"/>
        </w:rPr>
        <w:t>Lattermanov</w:t>
      </w:r>
      <w:proofErr w:type="spellEnd"/>
      <w:r w:rsidRPr="00BC7226">
        <w:rPr>
          <w:rFonts w:cs="Arial"/>
        </w:rPr>
        <w:t xml:space="preserve"> drevored</w:t>
      </w:r>
    </w:p>
    <w:p w:rsidR="00B71C88" w:rsidRPr="00BC7226" w:rsidRDefault="00AF42D6" w:rsidP="00BC7226">
      <w:pPr>
        <w:pStyle w:val="Zamik1"/>
        <w:spacing w:line="276" w:lineRule="auto"/>
        <w:ind w:right="-8"/>
      </w:pPr>
      <w:r w:rsidRPr="00BC7226">
        <w:t>v</w:t>
      </w:r>
      <w:r w:rsidR="00B71C88" w:rsidRPr="00BC7226">
        <w:t xml:space="preserve"> PZI zunanje ureditve mora pri določanju pogojev za zasaditev in rast dreves v drevoredu določiti licencirani </w:t>
      </w:r>
      <w:proofErr w:type="spellStart"/>
      <w:r w:rsidR="00B71C88" w:rsidRPr="00BC7226">
        <w:t>arborist</w:t>
      </w:r>
      <w:proofErr w:type="spellEnd"/>
      <w:r w:rsidR="00B71C88" w:rsidRPr="00BC7226">
        <w:t>.</w:t>
      </w:r>
    </w:p>
    <w:p w:rsidR="00B71C88" w:rsidRPr="00BC7226" w:rsidRDefault="00B71C88" w:rsidP="00BC7226">
      <w:pPr>
        <w:pStyle w:val="Obrazloitev11a"/>
        <w:spacing w:line="276" w:lineRule="auto"/>
        <w:ind w:right="-8"/>
        <w:rPr>
          <w:rFonts w:cs="Arial"/>
        </w:rPr>
      </w:pPr>
      <w:r w:rsidRPr="00BC7226">
        <w:rPr>
          <w:rFonts w:cs="Arial"/>
        </w:rPr>
        <w:t>Center plavalnega športa</w:t>
      </w:r>
      <w:r w:rsidR="00AF42D6" w:rsidRPr="00BC7226">
        <w:rPr>
          <w:rFonts w:cs="Arial"/>
        </w:rPr>
        <w:t xml:space="preserve"> (s</w:t>
      </w:r>
      <w:r w:rsidRPr="00BC7226">
        <w:rPr>
          <w:rFonts w:cs="Arial"/>
        </w:rPr>
        <w:t>klop B</w:t>
      </w:r>
      <w:r w:rsidR="00AF42D6" w:rsidRPr="00BC7226">
        <w:rPr>
          <w:rFonts w:cs="Arial"/>
        </w:rPr>
        <w:t>)</w:t>
      </w:r>
    </w:p>
    <w:p w:rsidR="00B71C88" w:rsidRPr="00BC7226" w:rsidRDefault="00AF42D6" w:rsidP="00BC7226">
      <w:pPr>
        <w:pStyle w:val="Zamik1"/>
        <w:spacing w:line="276" w:lineRule="auto"/>
        <w:ind w:right="-8"/>
      </w:pPr>
      <w:r w:rsidRPr="00BC7226">
        <w:lastRenderedPageBreak/>
        <w:t>k</w:t>
      </w:r>
      <w:r w:rsidR="00B71C88" w:rsidRPr="00BC7226">
        <w:t>ritina naj se izvede v delno transparentnem materialu, barvno usklajenem z zeleno kuliso parka Tivoli. Streha je zasnovana kot delno transparenta, barvno usklajenost se bo določila v fazi PZI v dogovoru s ZVKDS.</w:t>
      </w:r>
    </w:p>
    <w:p w:rsidR="00B71C88" w:rsidRPr="00BC7226" w:rsidRDefault="00B71C88" w:rsidP="00BC7226">
      <w:pPr>
        <w:pStyle w:val="Obrazloitev11a"/>
        <w:spacing w:line="276" w:lineRule="auto"/>
        <w:ind w:right="-8"/>
        <w:rPr>
          <w:rFonts w:cs="Arial"/>
        </w:rPr>
      </w:pPr>
      <w:r w:rsidRPr="00BC7226">
        <w:rPr>
          <w:rFonts w:cs="Arial"/>
        </w:rPr>
        <w:t>Garaža</w:t>
      </w:r>
    </w:p>
    <w:p w:rsidR="00B71C88" w:rsidRPr="00BC7226" w:rsidRDefault="00AF42D6" w:rsidP="00BC7226">
      <w:pPr>
        <w:pStyle w:val="Zamik1"/>
        <w:spacing w:line="276" w:lineRule="auto"/>
        <w:ind w:right="-8"/>
      </w:pPr>
      <w:r w:rsidRPr="00BC7226">
        <w:t>v</w:t>
      </w:r>
      <w:r w:rsidR="00B71C88" w:rsidRPr="00BC7226">
        <w:t xml:space="preserve"> času rušitve in ob izkopu gradbene jame južno od prvotnega vhodnega objekta je potrebno izvajati monitoring vplivov izkopa na obstoječi vstopni objekt (pojavljanje morebitnih razpok, posedanja....). V primeru nastajanja poškodb na prvotnem objektu je potrebno dela nemudoma zaustaviti ter zagotoviti tehnološke rešitve, ki bodo zagotovile varnost obstoječega vstopnega objekta. Načrt varovanja gradbene jame je treba v fazi PZI (po pridobitvi ocene o statični stabilnosti obstoječega objekta) dopolniti.</w:t>
      </w:r>
    </w:p>
    <w:p w:rsidR="00B71C88" w:rsidRPr="00BC7226" w:rsidRDefault="00B71C88" w:rsidP="00BC7226">
      <w:pPr>
        <w:tabs>
          <w:tab w:val="left" w:pos="6509"/>
        </w:tabs>
        <w:spacing w:line="276" w:lineRule="auto"/>
        <w:ind w:right="-8"/>
        <w:rPr>
          <w:rFonts w:cs="Arial"/>
        </w:rPr>
      </w:pPr>
    </w:p>
    <w:p w:rsidR="00BB2C03" w:rsidRPr="00BC7226" w:rsidRDefault="00BB2C03" w:rsidP="00BC7226">
      <w:pPr>
        <w:pStyle w:val="NatevanjeIIIIII"/>
      </w:pPr>
      <w:r w:rsidRPr="00BC7226">
        <w:t>Investitor mora v skladu s predpisom, ki ureja prvo ocenjevanje in obratovalni monitoring za vire hrupa ter o pogojih za njegovo izvajanje na gradbišču, ki je vir hrupa, zagotoviti izvajanje lastnega ocenjevanja hrupa po vzpostavitvi stabilnih obratovalnih razmer, oz. pod dejanskimi obratovalnimi pogoji, vendar ne pozneje kot 15 mesecev po zagonu.</w:t>
      </w:r>
    </w:p>
    <w:p w:rsidR="00BB2C03" w:rsidRPr="00BC7226" w:rsidRDefault="00A70EB8" w:rsidP="00BC7226">
      <w:pPr>
        <w:spacing w:line="276" w:lineRule="auto"/>
        <w:ind w:right="-8"/>
        <w:rPr>
          <w:rFonts w:cs="Arial"/>
        </w:rPr>
      </w:pPr>
      <w:r w:rsidRPr="00BC7226">
        <w:rPr>
          <w:rFonts w:cs="Arial"/>
        </w:rPr>
        <w:t>I</w:t>
      </w:r>
      <w:r w:rsidR="00BB2C03" w:rsidRPr="00BC7226">
        <w:rPr>
          <w:rFonts w:cs="Arial"/>
        </w:rPr>
        <w:t>nvestitor mora za novo TP v kleti objekta in visokofrekvenčne antene na strehi objekta izvesti prve meritve v skladu s predpisom, ki ureja elektromagnetno sevanje v naravnem in življenjskem okolju.</w:t>
      </w:r>
    </w:p>
    <w:p w:rsidR="00B71C88" w:rsidRPr="00BC7226" w:rsidRDefault="00B71C88" w:rsidP="00BC7226">
      <w:pPr>
        <w:tabs>
          <w:tab w:val="left" w:pos="6509"/>
        </w:tabs>
        <w:spacing w:line="276" w:lineRule="auto"/>
        <w:ind w:right="-8"/>
        <w:rPr>
          <w:rFonts w:cs="Arial"/>
        </w:rPr>
      </w:pPr>
    </w:p>
    <w:p w:rsidR="00E366F8" w:rsidRPr="00BC7226" w:rsidRDefault="00DC3005" w:rsidP="00BC7226">
      <w:pPr>
        <w:pStyle w:val="NatevanjeIIIIII"/>
      </w:pPr>
      <w:r w:rsidRPr="00BC7226">
        <w:t xml:space="preserve">Investitor mora pri nadaljnjem projektiranju, med gradnjo in uporabo objekta poleg pogojev, navedenih v prejšnji </w:t>
      </w:r>
      <w:r w:rsidR="00F32730" w:rsidRPr="00BC7226">
        <w:t xml:space="preserve">točki </w:t>
      </w:r>
      <w:r w:rsidRPr="00BC7226">
        <w:t xml:space="preserve">upoštevati tudi pogoje, ki imajo ustrezno pravno podlago in so jih k izvedbi gradnje in uporabi objekta iz vidika njihove pristojnosti podali </w:t>
      </w:r>
      <w:proofErr w:type="spellStart"/>
      <w:r w:rsidRPr="00BC7226">
        <w:t>mnenjedajalci</w:t>
      </w:r>
      <w:proofErr w:type="spellEnd"/>
      <w:r w:rsidRPr="00BC7226">
        <w:t xml:space="preserve"> navedeni v IV. točki</w:t>
      </w:r>
      <w:r w:rsidR="00E366F8" w:rsidRPr="00BC7226">
        <w:t>.</w:t>
      </w:r>
      <w:r w:rsidR="006B17D9" w:rsidRPr="00BC7226">
        <w:t xml:space="preserve"> </w:t>
      </w:r>
    </w:p>
    <w:p w:rsidR="00D91C78" w:rsidRPr="00BC7226" w:rsidRDefault="00D91C78" w:rsidP="00BC7226">
      <w:pPr>
        <w:tabs>
          <w:tab w:val="left" w:pos="6509"/>
        </w:tabs>
        <w:spacing w:line="276" w:lineRule="auto"/>
        <w:ind w:right="-8"/>
        <w:rPr>
          <w:rFonts w:cs="Arial"/>
        </w:rPr>
      </w:pPr>
    </w:p>
    <w:p w:rsidR="00D91C78" w:rsidRPr="00BC7226" w:rsidRDefault="00D91C78" w:rsidP="00BC7226">
      <w:pPr>
        <w:pStyle w:val="NatevanjeIIIIII"/>
      </w:pPr>
      <w:r w:rsidRPr="00BC7226">
        <w:t>Investitor in izvajalec morata pri gradnji upoštevati določbe Uredbe o pogojih, pod katerimi se lahko pri rekonstrukciji ali odstranitvi objektov in pri vzdrževalnih delih na objektih, instalacijah ali napravah odstranjujejo materiali, ki vsebujejo azbest (Uradni list RS, št. 60/06).</w:t>
      </w:r>
    </w:p>
    <w:p w:rsidR="00D91C78" w:rsidRPr="00BC7226" w:rsidRDefault="00D91C78" w:rsidP="00BC7226">
      <w:pPr>
        <w:spacing w:line="276" w:lineRule="auto"/>
        <w:ind w:right="-8"/>
      </w:pPr>
    </w:p>
    <w:p w:rsidR="00A26F10" w:rsidRPr="00BC7226" w:rsidRDefault="00A26F10" w:rsidP="00BC7226">
      <w:pPr>
        <w:pStyle w:val="NatevanjeIIIIII"/>
      </w:pPr>
      <w:r w:rsidRPr="00BC7226">
        <w:t>To dovoljenje preneha veljati, če investitor v roku pet let po njegovi pravnomočnosti ne vloži popolne prijave začetka gradnje.</w:t>
      </w:r>
    </w:p>
    <w:p w:rsidR="00785075" w:rsidRPr="00BC7226" w:rsidRDefault="00785075" w:rsidP="00BC7226">
      <w:pPr>
        <w:spacing w:line="276" w:lineRule="auto"/>
        <w:ind w:right="-8"/>
        <w:rPr>
          <w:rFonts w:cs="Arial"/>
        </w:rPr>
      </w:pPr>
    </w:p>
    <w:p w:rsidR="00A26F10" w:rsidRPr="00BC7226" w:rsidRDefault="00A26F10" w:rsidP="00BC7226">
      <w:pPr>
        <w:pStyle w:val="NatevanjeIIIIII"/>
      </w:pPr>
      <w:r w:rsidRPr="00BC7226">
        <w:t>Zaradi te gradnje ne smejo biti prizadete pravice in pravne koristi tretjih oseb. Škodo, ki bi nastala zaradi kršitev pravic in pravnih koristi teh oseb, trpi investitor.</w:t>
      </w:r>
    </w:p>
    <w:p w:rsidR="00785075" w:rsidRPr="00BC7226" w:rsidRDefault="00785075" w:rsidP="00BC7226">
      <w:pPr>
        <w:spacing w:line="276" w:lineRule="auto"/>
        <w:ind w:right="-8"/>
        <w:rPr>
          <w:rFonts w:cs="Arial"/>
        </w:rPr>
      </w:pPr>
    </w:p>
    <w:p w:rsidR="00A26F10" w:rsidRPr="00BC7226" w:rsidRDefault="00A26F10" w:rsidP="00BC7226">
      <w:pPr>
        <w:pStyle w:val="NatevanjeIIIIII"/>
      </w:pPr>
      <w:r w:rsidRPr="00BC7226">
        <w:t>Posebni stroški za izdajo tega dovoljenja niso bili zaznamovani.</w:t>
      </w:r>
    </w:p>
    <w:p w:rsidR="00FE40C9" w:rsidRPr="00BC7226" w:rsidRDefault="00FE40C9" w:rsidP="00BC7226">
      <w:pPr>
        <w:tabs>
          <w:tab w:val="left" w:pos="284"/>
        </w:tabs>
        <w:spacing w:line="276" w:lineRule="auto"/>
        <w:ind w:right="-8"/>
        <w:rPr>
          <w:rFonts w:cs="Arial"/>
        </w:rPr>
      </w:pPr>
    </w:p>
    <w:p w:rsidR="00D104AB" w:rsidRPr="00BC7226" w:rsidRDefault="00D104AB" w:rsidP="00BC7226">
      <w:pPr>
        <w:tabs>
          <w:tab w:val="left" w:pos="284"/>
        </w:tabs>
        <w:spacing w:line="276" w:lineRule="auto"/>
        <w:ind w:right="-8"/>
        <w:rPr>
          <w:rFonts w:cs="Arial"/>
        </w:rPr>
      </w:pPr>
    </w:p>
    <w:p w:rsidR="00FF42D5" w:rsidRPr="00BC7226" w:rsidRDefault="00FF42D5" w:rsidP="00BC7226">
      <w:pPr>
        <w:tabs>
          <w:tab w:val="left" w:pos="284"/>
        </w:tabs>
        <w:spacing w:line="276" w:lineRule="auto"/>
        <w:ind w:right="-8"/>
        <w:rPr>
          <w:rFonts w:cs="Arial"/>
        </w:rPr>
      </w:pPr>
    </w:p>
    <w:p w:rsidR="00252578" w:rsidRPr="00BC7226" w:rsidRDefault="00252578" w:rsidP="00BC7226">
      <w:pPr>
        <w:pStyle w:val="Naslov"/>
        <w:spacing w:line="276" w:lineRule="auto"/>
        <w:ind w:right="-8"/>
        <w:rPr>
          <w:rFonts w:cs="Arial"/>
        </w:rPr>
      </w:pPr>
      <w:r w:rsidRPr="00BC7226">
        <w:rPr>
          <w:rFonts w:cs="Arial"/>
        </w:rPr>
        <w:t>Obrazložitev:</w:t>
      </w:r>
    </w:p>
    <w:p w:rsidR="00591803" w:rsidRPr="00BC7226" w:rsidRDefault="00591803" w:rsidP="00BC7226">
      <w:pPr>
        <w:spacing w:line="276" w:lineRule="auto"/>
        <w:ind w:right="-8"/>
        <w:rPr>
          <w:rFonts w:cs="Arial"/>
        </w:rPr>
      </w:pPr>
    </w:p>
    <w:p w:rsidR="00D104AB" w:rsidRPr="00BC7226" w:rsidRDefault="00D104AB" w:rsidP="00BC7226">
      <w:pPr>
        <w:spacing w:line="276" w:lineRule="auto"/>
        <w:ind w:right="-8"/>
        <w:rPr>
          <w:rFonts w:cs="Arial"/>
        </w:rPr>
      </w:pPr>
    </w:p>
    <w:p w:rsidR="006B7A7A" w:rsidRPr="00BC7226" w:rsidRDefault="006B7A7A" w:rsidP="00BC7226">
      <w:pPr>
        <w:spacing w:line="276" w:lineRule="auto"/>
        <w:ind w:right="-8"/>
        <w:rPr>
          <w:rFonts w:cs="Arial"/>
        </w:rPr>
      </w:pPr>
    </w:p>
    <w:p w:rsidR="00956187" w:rsidRPr="00BC7226" w:rsidRDefault="00956187" w:rsidP="00BC7226">
      <w:pPr>
        <w:pStyle w:val="Obrazloitev1"/>
        <w:spacing w:line="276" w:lineRule="auto"/>
        <w:ind w:right="-8"/>
        <w:rPr>
          <w:rFonts w:cs="Arial"/>
        </w:rPr>
      </w:pPr>
      <w:r w:rsidRPr="00BC7226">
        <w:rPr>
          <w:rFonts w:cs="Arial"/>
        </w:rPr>
        <w:t>Investitor</w:t>
      </w:r>
      <w:r w:rsidR="00866C48" w:rsidRPr="00BC7226">
        <w:rPr>
          <w:rFonts w:cs="Arial"/>
        </w:rPr>
        <w:t xml:space="preserve"> </w:t>
      </w:r>
      <w:r w:rsidR="001767E7" w:rsidRPr="00BC7226">
        <w:rPr>
          <w:rFonts w:cs="Arial"/>
        </w:rPr>
        <w:t>Mestna občina Ljubljana, Mestni trg 1, 1000 Ljubljana</w:t>
      </w:r>
      <w:r w:rsidR="00D06833" w:rsidRPr="00BC7226">
        <w:rPr>
          <w:rFonts w:cs="Arial"/>
        </w:rPr>
        <w:t xml:space="preserve">, ki </w:t>
      </w:r>
      <w:r w:rsidR="00866C48" w:rsidRPr="00BC7226">
        <w:rPr>
          <w:rFonts w:cs="Arial"/>
        </w:rPr>
        <w:t>jo</w:t>
      </w:r>
      <w:r w:rsidR="00D06833" w:rsidRPr="00BC7226">
        <w:rPr>
          <w:rFonts w:cs="Arial"/>
        </w:rPr>
        <w:t xml:space="preserve"> po pooblastilu zastopa </w:t>
      </w:r>
      <w:r w:rsidR="001767E7" w:rsidRPr="00BC7226">
        <w:rPr>
          <w:rFonts w:cs="Arial"/>
        </w:rPr>
        <w:t>ELEA IC d.o.o., Dunajska cesta 21, 1000 Ljubljana</w:t>
      </w:r>
      <w:r w:rsidR="00866C48" w:rsidRPr="00BC7226">
        <w:rPr>
          <w:rFonts w:cs="Arial"/>
        </w:rPr>
        <w:t>,</w:t>
      </w:r>
      <w:r w:rsidR="00D06833" w:rsidRPr="00BC7226">
        <w:rPr>
          <w:rFonts w:cs="Arial"/>
        </w:rPr>
        <w:t xml:space="preserve"> </w:t>
      </w:r>
      <w:r w:rsidR="00866C48" w:rsidRPr="00BC7226">
        <w:rPr>
          <w:rFonts w:cs="Arial"/>
        </w:rPr>
        <w:t>je</w:t>
      </w:r>
      <w:r w:rsidR="00D06833" w:rsidRPr="00BC7226">
        <w:rPr>
          <w:rFonts w:cs="Arial"/>
        </w:rPr>
        <w:t xml:space="preserve"> </w:t>
      </w:r>
      <w:r w:rsidR="00866C48" w:rsidRPr="00BC7226">
        <w:rPr>
          <w:rFonts w:cs="Arial"/>
        </w:rPr>
        <w:t xml:space="preserve">dne </w:t>
      </w:r>
      <w:r w:rsidR="001767E7" w:rsidRPr="00BC7226">
        <w:rPr>
          <w:rFonts w:cs="Arial"/>
        </w:rPr>
        <w:t>8</w:t>
      </w:r>
      <w:r w:rsidR="00866C48" w:rsidRPr="00BC7226">
        <w:rPr>
          <w:rFonts w:cs="Arial"/>
        </w:rPr>
        <w:t>. </w:t>
      </w:r>
      <w:r w:rsidR="001767E7" w:rsidRPr="00BC7226">
        <w:rPr>
          <w:rFonts w:cs="Arial"/>
        </w:rPr>
        <w:t>9</w:t>
      </w:r>
      <w:r w:rsidR="00866C48" w:rsidRPr="00BC7226">
        <w:rPr>
          <w:rFonts w:cs="Arial"/>
        </w:rPr>
        <w:t>. 2020</w:t>
      </w:r>
      <w:r w:rsidR="00064557" w:rsidRPr="00BC7226">
        <w:rPr>
          <w:rFonts w:cs="Arial"/>
        </w:rPr>
        <w:t xml:space="preserve"> pri Ministrstvu za okolje in prostor podal zahtevo za izdajo gradbenega dovoljenja za </w:t>
      </w:r>
      <w:r w:rsidR="00D06833" w:rsidRPr="00BC7226">
        <w:rPr>
          <w:rFonts w:cs="Arial"/>
        </w:rPr>
        <w:t xml:space="preserve">gradnjo </w:t>
      </w:r>
      <w:r w:rsidR="001767E7" w:rsidRPr="00BC7226">
        <w:rPr>
          <w:rFonts w:cs="Arial"/>
        </w:rPr>
        <w:t>kopališča Ilirija</w:t>
      </w:r>
      <w:r w:rsidRPr="00BC7226">
        <w:rPr>
          <w:rFonts w:cs="Arial"/>
        </w:rPr>
        <w:t>.</w:t>
      </w:r>
      <w:r w:rsidR="004923E7" w:rsidRPr="00BC7226">
        <w:rPr>
          <w:rFonts w:cs="Arial"/>
        </w:rPr>
        <w:t xml:space="preserve"> </w:t>
      </w:r>
      <w:r w:rsidR="00064557" w:rsidRPr="00BC7226">
        <w:rPr>
          <w:rFonts w:cs="Arial"/>
        </w:rPr>
        <w:t>K vlogi je</w:t>
      </w:r>
      <w:r w:rsidR="00D06833" w:rsidRPr="00BC7226">
        <w:rPr>
          <w:rFonts w:cs="Arial"/>
        </w:rPr>
        <w:t xml:space="preserve"> pooblaščenec </w:t>
      </w:r>
      <w:r w:rsidR="00064557" w:rsidRPr="00BC7226">
        <w:rPr>
          <w:rFonts w:cs="Arial"/>
        </w:rPr>
        <w:t xml:space="preserve">v skladu </w:t>
      </w:r>
      <w:r w:rsidRPr="00BC7226">
        <w:rPr>
          <w:rFonts w:cs="Arial"/>
        </w:rPr>
        <w:t>z 51.</w:t>
      </w:r>
      <w:r w:rsidR="00064557" w:rsidRPr="00BC7226">
        <w:rPr>
          <w:rFonts w:cs="Arial"/>
        </w:rPr>
        <w:t xml:space="preserve"> členom Gradbenega zakona (Uradni list RS, št. 61/17</w:t>
      </w:r>
      <w:r w:rsidR="001767E7" w:rsidRPr="00BC7226">
        <w:rPr>
          <w:rFonts w:cs="Arial"/>
        </w:rPr>
        <w:t>,</w:t>
      </w:r>
      <w:r w:rsidR="00064557" w:rsidRPr="00BC7226">
        <w:rPr>
          <w:rFonts w:cs="Arial"/>
        </w:rPr>
        <w:t xml:space="preserve"> 72/17 – </w:t>
      </w:r>
      <w:proofErr w:type="spellStart"/>
      <w:r w:rsidR="00064557" w:rsidRPr="00BC7226">
        <w:rPr>
          <w:rFonts w:cs="Arial"/>
        </w:rPr>
        <w:t>popr</w:t>
      </w:r>
      <w:proofErr w:type="spellEnd"/>
      <w:r w:rsidR="00866C48" w:rsidRPr="00BC7226">
        <w:rPr>
          <w:rFonts w:cs="Arial"/>
        </w:rPr>
        <w:t>.</w:t>
      </w:r>
      <w:r w:rsidR="001767E7" w:rsidRPr="00BC7226">
        <w:rPr>
          <w:rFonts w:cs="Arial"/>
        </w:rPr>
        <w:t xml:space="preserve"> in 65/20 -</w:t>
      </w:r>
      <w:r w:rsidR="00866C48" w:rsidRPr="00BC7226">
        <w:rPr>
          <w:rFonts w:cs="Arial"/>
        </w:rPr>
        <w:t xml:space="preserve"> v nadaljevanju GZ) priložil projekt</w:t>
      </w:r>
      <w:r w:rsidR="00113634" w:rsidRPr="00BC7226">
        <w:rPr>
          <w:rFonts w:cs="Arial"/>
        </w:rPr>
        <w:t>no</w:t>
      </w:r>
      <w:r w:rsidR="00866C48" w:rsidRPr="00BC7226">
        <w:rPr>
          <w:rFonts w:cs="Arial"/>
        </w:rPr>
        <w:t xml:space="preserve"> </w:t>
      </w:r>
      <w:r w:rsidR="0055015E" w:rsidRPr="00BC7226">
        <w:rPr>
          <w:rFonts w:cs="Arial"/>
        </w:rPr>
        <w:t xml:space="preserve">dokumentacijo za </w:t>
      </w:r>
      <w:r w:rsidR="00866C48" w:rsidRPr="00BC7226">
        <w:rPr>
          <w:rFonts w:cs="Arial"/>
        </w:rPr>
        <w:t>pridobitev gradbenega dovoljenja (</w:t>
      </w:r>
      <w:r w:rsidR="0055015E" w:rsidRPr="00BC7226">
        <w:rPr>
          <w:rFonts w:cs="Arial"/>
        </w:rPr>
        <w:t>D</w:t>
      </w:r>
      <w:r w:rsidR="00866C48" w:rsidRPr="00BC7226">
        <w:rPr>
          <w:rFonts w:cs="Arial"/>
        </w:rPr>
        <w:t xml:space="preserve">GD) </w:t>
      </w:r>
      <w:r w:rsidRPr="00BC7226">
        <w:rPr>
          <w:rFonts w:cs="Arial"/>
        </w:rPr>
        <w:t xml:space="preserve">in </w:t>
      </w:r>
      <w:r w:rsidR="00866C48" w:rsidRPr="00BC7226">
        <w:rPr>
          <w:rFonts w:cs="Arial"/>
        </w:rPr>
        <w:t>p</w:t>
      </w:r>
      <w:r w:rsidRPr="00BC7226">
        <w:rPr>
          <w:rFonts w:cs="Arial"/>
        </w:rPr>
        <w:t>oročilo o vplivih na okolje</w:t>
      </w:r>
      <w:r w:rsidR="00DA21AF" w:rsidRPr="00BC7226">
        <w:rPr>
          <w:rFonts w:cs="Arial"/>
        </w:rPr>
        <w:t xml:space="preserve"> (PVO)</w:t>
      </w:r>
      <w:r w:rsidRPr="00BC7226">
        <w:rPr>
          <w:rFonts w:cs="Arial"/>
        </w:rPr>
        <w:t xml:space="preserve">, ki sta navedena v </w:t>
      </w:r>
      <w:r w:rsidR="00E302A3" w:rsidRPr="00BC7226">
        <w:rPr>
          <w:rFonts w:cs="Arial"/>
        </w:rPr>
        <w:t xml:space="preserve">točki </w:t>
      </w:r>
      <w:r w:rsidR="00EA0CC7" w:rsidRPr="00BC7226">
        <w:rPr>
          <w:rFonts w:cs="Arial"/>
        </w:rPr>
        <w:t>III</w:t>
      </w:r>
      <w:r w:rsidR="00E302A3" w:rsidRPr="00BC7226">
        <w:rPr>
          <w:rFonts w:cs="Arial"/>
        </w:rPr>
        <w:t xml:space="preserve">. </w:t>
      </w:r>
      <w:r w:rsidR="0055015E" w:rsidRPr="00BC7226">
        <w:rPr>
          <w:rFonts w:cs="Arial"/>
        </w:rPr>
        <w:t>izreka tega dovoljenja.</w:t>
      </w:r>
    </w:p>
    <w:p w:rsidR="00956187" w:rsidRPr="00BC7226" w:rsidRDefault="00956187" w:rsidP="00BC7226">
      <w:pPr>
        <w:spacing w:line="276" w:lineRule="auto"/>
        <w:ind w:right="-8"/>
        <w:rPr>
          <w:rFonts w:cs="Arial"/>
        </w:rPr>
      </w:pPr>
    </w:p>
    <w:p w:rsidR="000C58AC" w:rsidRPr="00BC7226" w:rsidRDefault="001635CA" w:rsidP="00BC7226">
      <w:pPr>
        <w:pStyle w:val="Obrazloitev1"/>
        <w:spacing w:line="276" w:lineRule="auto"/>
        <w:ind w:right="-8"/>
        <w:rPr>
          <w:rFonts w:cs="Arial"/>
        </w:rPr>
      </w:pPr>
      <w:r w:rsidRPr="00BC7226">
        <w:rPr>
          <w:rFonts w:cs="Arial"/>
        </w:rPr>
        <w:t>Pooblaščenec investitorja</w:t>
      </w:r>
      <w:r w:rsidR="00956187" w:rsidRPr="00BC7226">
        <w:rPr>
          <w:rFonts w:cs="Arial"/>
        </w:rPr>
        <w:t xml:space="preserve"> je vlogo za izdajo gradbenega dovoljenja na zahtevo upravnega organa večkrat dopolnil, nazadnje dne </w:t>
      </w:r>
      <w:r w:rsidR="004923E7" w:rsidRPr="00BC7226">
        <w:rPr>
          <w:rFonts w:cs="Arial"/>
        </w:rPr>
        <w:t>2</w:t>
      </w:r>
      <w:r w:rsidR="000377CF" w:rsidRPr="00BC7226">
        <w:rPr>
          <w:rFonts w:cs="Arial"/>
        </w:rPr>
        <w:t>1</w:t>
      </w:r>
      <w:r w:rsidR="004923E7" w:rsidRPr="00BC7226">
        <w:rPr>
          <w:rFonts w:cs="Arial"/>
        </w:rPr>
        <w:t>. 1</w:t>
      </w:r>
      <w:r w:rsidR="000377CF" w:rsidRPr="00BC7226">
        <w:rPr>
          <w:rFonts w:cs="Arial"/>
        </w:rPr>
        <w:t>2</w:t>
      </w:r>
      <w:r w:rsidR="004923E7" w:rsidRPr="00BC7226">
        <w:rPr>
          <w:rFonts w:cs="Arial"/>
        </w:rPr>
        <w:t>. 20</w:t>
      </w:r>
      <w:r w:rsidR="000377CF" w:rsidRPr="00BC7226">
        <w:rPr>
          <w:rFonts w:cs="Arial"/>
        </w:rPr>
        <w:t>2</w:t>
      </w:r>
      <w:r w:rsidR="004923E7" w:rsidRPr="00BC7226">
        <w:rPr>
          <w:rFonts w:cs="Arial"/>
        </w:rPr>
        <w:t>1</w:t>
      </w:r>
      <w:r w:rsidR="00956187" w:rsidRPr="00BC7226">
        <w:rPr>
          <w:rFonts w:cs="Arial"/>
        </w:rPr>
        <w:t>.</w:t>
      </w:r>
    </w:p>
    <w:p w:rsidR="00064557" w:rsidRPr="00BC7226" w:rsidRDefault="00064557" w:rsidP="00BC7226">
      <w:pPr>
        <w:spacing w:line="276" w:lineRule="auto"/>
        <w:ind w:right="-8"/>
        <w:rPr>
          <w:rFonts w:cs="Arial"/>
        </w:rPr>
      </w:pPr>
    </w:p>
    <w:p w:rsidR="000D2A05" w:rsidRPr="00BC7226" w:rsidRDefault="00064557" w:rsidP="00BC7226">
      <w:pPr>
        <w:pStyle w:val="Obrazloitev1"/>
        <w:spacing w:line="276" w:lineRule="auto"/>
        <w:ind w:right="-8"/>
        <w:rPr>
          <w:rFonts w:cs="Arial"/>
        </w:rPr>
      </w:pPr>
      <w:r w:rsidRPr="00BC7226">
        <w:rPr>
          <w:rFonts w:cs="Arial"/>
        </w:rPr>
        <w:t xml:space="preserve">Upravni organ ugotavlja, da se zahtevek </w:t>
      </w:r>
      <w:r w:rsidR="00204CA9" w:rsidRPr="00BC7226">
        <w:rPr>
          <w:rFonts w:cs="Arial"/>
        </w:rPr>
        <w:t>za izdajo gradbenega dovoljenja nanaša n</w:t>
      </w:r>
      <w:r w:rsidRPr="00BC7226">
        <w:rPr>
          <w:rFonts w:cs="Arial"/>
        </w:rPr>
        <w:t>a</w:t>
      </w:r>
      <w:r w:rsidR="00866C48" w:rsidRPr="00BC7226">
        <w:rPr>
          <w:rFonts w:cs="Arial"/>
        </w:rPr>
        <w:t xml:space="preserve"> gradnjo</w:t>
      </w:r>
      <w:r w:rsidR="009572DE" w:rsidRPr="00BC7226">
        <w:rPr>
          <w:rFonts w:cs="Arial"/>
        </w:rPr>
        <w:t xml:space="preserve"> objektov športne namembnosti z vstopno ploščadjo/trgom ter </w:t>
      </w:r>
      <w:proofErr w:type="spellStart"/>
      <w:r w:rsidR="009572DE" w:rsidRPr="00BC7226">
        <w:rPr>
          <w:rFonts w:cs="Arial"/>
        </w:rPr>
        <w:t>Lattermanovo</w:t>
      </w:r>
      <w:proofErr w:type="spellEnd"/>
      <w:r w:rsidR="009572DE" w:rsidRPr="00BC7226">
        <w:rPr>
          <w:rFonts w:cs="Arial"/>
        </w:rPr>
        <w:t xml:space="preserve"> potezo, medtem ko se na JZ delu predvideva gradnja podzemne etaže parkirišč ter nivojske ureditve športnega parka nad </w:t>
      </w:r>
      <w:r w:rsidR="009572DE" w:rsidRPr="00BC7226">
        <w:rPr>
          <w:rFonts w:cs="Arial"/>
        </w:rPr>
        <w:lastRenderedPageBreak/>
        <w:t xml:space="preserve">parkirno garažo. Športni park bo z zelenjem in ograjo fizično razdeljen v športni in bazenski del. Bazenski del bo imel 2 manjša otroška bazena, športni del pa atletsko stezo, večnamensko športno igrišče, prostor za ulično vadbo </w:t>
      </w:r>
      <w:r w:rsidR="0032285A" w:rsidRPr="00BC7226">
        <w:rPr>
          <w:rFonts w:cs="Arial"/>
        </w:rPr>
        <w:t xml:space="preserve"> in manjši objekt garderobo. Športna igrišča bodo javno dostopna z možnostjo zapiranja</w:t>
      </w:r>
      <w:r w:rsidR="009572DE" w:rsidRPr="00BC7226">
        <w:rPr>
          <w:rFonts w:cs="Arial"/>
        </w:rPr>
        <w:t xml:space="preserve">. Gradnja obsega rekonstrukcijo obstoječega objekta A, </w:t>
      </w:r>
      <w:r w:rsidR="0032285A" w:rsidRPr="00BC7226">
        <w:rPr>
          <w:rFonts w:cs="Arial"/>
        </w:rPr>
        <w:t xml:space="preserve">novega </w:t>
      </w:r>
      <w:r w:rsidR="009572DE" w:rsidRPr="00BC7226">
        <w:rPr>
          <w:rFonts w:cs="Arial"/>
        </w:rPr>
        <w:t>bazenskega objekta B in dvoranskega objekta C</w:t>
      </w:r>
      <w:r w:rsidR="0032285A" w:rsidRPr="00BC7226">
        <w:rPr>
          <w:rFonts w:cs="Arial"/>
        </w:rPr>
        <w:t>,</w:t>
      </w:r>
      <w:r w:rsidR="009572DE" w:rsidRPr="00BC7226">
        <w:rPr>
          <w:rFonts w:cs="Arial"/>
        </w:rPr>
        <w:t xml:space="preserve"> s skupno prosojno streho, garažo (objekt D), športna igrišča s pomožnimi objekti, prestavitev obstoječe infrastrukture in gradnjo novih priključkov</w:t>
      </w:r>
      <w:r w:rsidR="0032285A" w:rsidRPr="00BC7226">
        <w:rPr>
          <w:rFonts w:cs="Arial"/>
        </w:rPr>
        <w:t xml:space="preserve">, kakor tudi gradnjo treh črpalnih in treh </w:t>
      </w:r>
      <w:proofErr w:type="spellStart"/>
      <w:r w:rsidR="0032285A" w:rsidRPr="00BC7226">
        <w:rPr>
          <w:rFonts w:cs="Arial"/>
        </w:rPr>
        <w:t>ponikovalnih</w:t>
      </w:r>
      <w:proofErr w:type="spellEnd"/>
      <w:r w:rsidR="0032285A" w:rsidRPr="00BC7226">
        <w:rPr>
          <w:rFonts w:cs="Arial"/>
        </w:rPr>
        <w:t xml:space="preserve"> vrtin</w:t>
      </w:r>
      <w:r w:rsidR="009572DE" w:rsidRPr="00BC7226">
        <w:rPr>
          <w:rFonts w:cs="Arial"/>
        </w:rPr>
        <w:t>.</w:t>
      </w:r>
    </w:p>
    <w:p w:rsidR="009572DE" w:rsidRPr="00BC7226" w:rsidRDefault="009572DE" w:rsidP="00BC7226">
      <w:pPr>
        <w:pStyle w:val="Odstavekseznama"/>
        <w:spacing w:line="276" w:lineRule="auto"/>
        <w:ind w:right="-8"/>
        <w:rPr>
          <w:rFonts w:cs="Arial"/>
        </w:rPr>
      </w:pPr>
    </w:p>
    <w:p w:rsidR="000C58AC" w:rsidRPr="00BC7226" w:rsidRDefault="00BD2097" w:rsidP="00BC7226">
      <w:pPr>
        <w:pStyle w:val="Obrazloitev1"/>
        <w:spacing w:line="276" w:lineRule="auto"/>
        <w:ind w:right="-8"/>
      </w:pPr>
      <w:bookmarkStart w:id="1" w:name="OLE_LINK2"/>
      <w:r w:rsidRPr="00BC7226">
        <w:t xml:space="preserve">Upravni organ ugotavlja, da je nameravani poseg objekt z vplivi na okolje, za katerega je treba izvesti presojo vplivov na okolje. </w:t>
      </w:r>
      <w:r w:rsidR="005D55D3" w:rsidRPr="00BC7226">
        <w:t xml:space="preserve">Obveznost presoje vplivov na okolje se ugotavlja v skladu z </w:t>
      </w:r>
      <w:r w:rsidR="008F2C8C" w:rsidRPr="00BC7226">
        <w:rPr>
          <w:rFonts w:cs="Arial"/>
        </w:rPr>
        <w:t>Uredbo o posegih v okolje, za katere je treba izvesti presojo vplivov na okolje (Uradni list RS, št. 51/14, 57/15, 26/17 in 105/20</w:t>
      </w:r>
      <w:r w:rsidR="005D55D3" w:rsidRPr="00BC7226">
        <w:t xml:space="preserve">; v nadaljevanju Uredba o posegih v okolje). Presoja vplivov na okolje je v skladu s točko </w:t>
      </w:r>
      <w:proofErr w:type="spellStart"/>
      <w:r w:rsidR="005D55D3" w:rsidRPr="00BC7226">
        <w:t>G.II.1</w:t>
      </w:r>
      <w:proofErr w:type="spellEnd"/>
      <w:r w:rsidR="005D55D3" w:rsidRPr="00BC7226">
        <w:t xml:space="preserve"> priloge 1 Uredbe o posegih v okolje obvezna </w:t>
      </w:r>
      <w:r w:rsidR="00121F6B" w:rsidRPr="00BC7226">
        <w:t xml:space="preserve">tudi </w:t>
      </w:r>
      <w:r w:rsidR="005D55D3" w:rsidRPr="00BC7226">
        <w:t>kadar gre za stavbo, ki presega bruto tlorisno površino 30.000 m</w:t>
      </w:r>
      <w:r w:rsidR="005D55D3" w:rsidRPr="00BC7226">
        <w:rPr>
          <w:vertAlign w:val="superscript"/>
        </w:rPr>
        <w:t>2</w:t>
      </w:r>
      <w:r w:rsidR="005D55D3" w:rsidRPr="00BC7226">
        <w:t xml:space="preserve"> ali nadzemno višino 70 </w:t>
      </w:r>
      <w:r w:rsidR="006E6E91" w:rsidRPr="00BC7226">
        <w:t>m ali podzemno globino 30 m</w:t>
      </w:r>
      <w:r w:rsidR="005D55D3" w:rsidRPr="00BC7226">
        <w:t xml:space="preserve">. </w:t>
      </w:r>
      <w:r w:rsidR="00CF1D8B" w:rsidRPr="00BC7226">
        <w:t>Izgradnja športnega centra s pripadajočo zunanjo ureditvijo in garažno hišo v kleti obsega bruto tlorisno površino vseh stavb v izmeri 32.900,6 m², nadzemno višino</w:t>
      </w:r>
      <w:r w:rsidR="00C3111E" w:rsidRPr="00BC7226">
        <w:t xml:space="preserve"> 15 m </w:t>
      </w:r>
      <w:r w:rsidR="00CF1D8B" w:rsidRPr="00BC7226">
        <w:t>(na strehi B in C objekta)</w:t>
      </w:r>
      <w:r w:rsidR="00C3111E" w:rsidRPr="00BC7226">
        <w:t xml:space="preserve"> in</w:t>
      </w:r>
      <w:r w:rsidR="00CF1D8B" w:rsidRPr="00BC7226">
        <w:t xml:space="preserve"> podzemn</w:t>
      </w:r>
      <w:r w:rsidR="00C3111E" w:rsidRPr="00BC7226">
        <w:t>o</w:t>
      </w:r>
      <w:r w:rsidR="00CF1D8B" w:rsidRPr="00BC7226">
        <w:t xml:space="preserve"> globin</w:t>
      </w:r>
      <w:r w:rsidR="00C3111E" w:rsidRPr="00BC7226">
        <w:t xml:space="preserve">o 7,5 m. </w:t>
      </w:r>
      <w:r w:rsidR="005D55D3" w:rsidRPr="00BC7226">
        <w:t xml:space="preserve">Glede na navedeno, </w:t>
      </w:r>
      <w:r w:rsidR="00C3111E" w:rsidRPr="00BC7226">
        <w:t>višina in globina objektov ne bosta presegali pragu,</w:t>
      </w:r>
      <w:r w:rsidR="00121F6B" w:rsidRPr="00BC7226">
        <w:t xml:space="preserve"> bruto tlorisna površina objektov </w:t>
      </w:r>
      <w:r w:rsidR="00C3111E" w:rsidRPr="00BC7226">
        <w:t xml:space="preserve">pa </w:t>
      </w:r>
      <w:r w:rsidR="005D55D3" w:rsidRPr="00BC7226">
        <w:t xml:space="preserve">presega prag, določen v točki </w:t>
      </w:r>
      <w:proofErr w:type="spellStart"/>
      <w:r w:rsidR="005D55D3" w:rsidRPr="00BC7226">
        <w:t>G.II.1</w:t>
      </w:r>
      <w:proofErr w:type="spellEnd"/>
      <w:r w:rsidR="005D55D3" w:rsidRPr="00BC7226">
        <w:t xml:space="preserve"> priloge 1 Uredbe o posegih v okolje, zato je </w:t>
      </w:r>
      <w:r w:rsidR="00085F97" w:rsidRPr="00BC7226">
        <w:t>po navedeni točki</w:t>
      </w:r>
      <w:r w:rsidR="005D55D3" w:rsidRPr="00BC7226">
        <w:t xml:space="preserve"> potrebno izvesti presojo vplivov na okolje. </w:t>
      </w:r>
      <w:r w:rsidR="00956187" w:rsidRPr="00BC7226">
        <w:t>Postopek se vodi kot integralni postopek v skladu s IV. poglavjem GZ, gradbeno dovoljenje pa združuje odločitev o izpolnjevanju pogojev za izdajo gradbenega dovoljenja in okoljevarstvenega soglasja (1. odstavek 50. člena GZ).</w:t>
      </w:r>
    </w:p>
    <w:p w:rsidR="00956187" w:rsidRPr="00BC7226" w:rsidRDefault="00956187" w:rsidP="00BC7226">
      <w:pPr>
        <w:spacing w:line="276" w:lineRule="auto"/>
        <w:ind w:right="-8"/>
        <w:rPr>
          <w:rFonts w:cs="Arial"/>
        </w:rPr>
      </w:pPr>
    </w:p>
    <w:p w:rsidR="00064557" w:rsidRPr="00BC7226" w:rsidRDefault="004504FD" w:rsidP="00BC7226">
      <w:pPr>
        <w:pStyle w:val="Obrazloitev1"/>
        <w:spacing w:line="276" w:lineRule="auto"/>
        <w:ind w:right="-8"/>
        <w:rPr>
          <w:rFonts w:cs="Arial"/>
        </w:rPr>
      </w:pPr>
      <w:r w:rsidRPr="00BC7226">
        <w:rPr>
          <w:rFonts w:cs="Arial"/>
        </w:rPr>
        <w:t>Upravni organ je,</w:t>
      </w:r>
      <w:r w:rsidR="00064557" w:rsidRPr="00BC7226">
        <w:rPr>
          <w:rFonts w:cs="Arial"/>
        </w:rPr>
        <w:t xml:space="preserve"> skladno z določbami 43. </w:t>
      </w:r>
      <w:r w:rsidR="00AD6959" w:rsidRPr="00BC7226">
        <w:rPr>
          <w:rFonts w:cs="Arial"/>
        </w:rPr>
        <w:t>i</w:t>
      </w:r>
      <w:r w:rsidR="00954890" w:rsidRPr="00BC7226">
        <w:rPr>
          <w:rFonts w:cs="Arial"/>
        </w:rPr>
        <w:t xml:space="preserve">n 57. </w:t>
      </w:r>
      <w:r w:rsidR="00064557" w:rsidRPr="00BC7226">
        <w:rPr>
          <w:rFonts w:cs="Arial"/>
        </w:rPr>
        <w:t>člena GZ</w:t>
      </w:r>
      <w:r w:rsidRPr="00BC7226">
        <w:rPr>
          <w:rFonts w:cs="Arial"/>
        </w:rPr>
        <w:t>,</w:t>
      </w:r>
      <w:r w:rsidR="00064557" w:rsidRPr="00BC7226">
        <w:rPr>
          <w:rFonts w:cs="Arial"/>
        </w:rPr>
        <w:t xml:space="preserve"> v postopku ugotovil:</w:t>
      </w:r>
    </w:p>
    <w:p w:rsidR="00956187" w:rsidRPr="00BC7226" w:rsidRDefault="00956187" w:rsidP="00BC7226">
      <w:pPr>
        <w:spacing w:line="276" w:lineRule="auto"/>
        <w:ind w:right="-8"/>
        <w:rPr>
          <w:rFonts w:cs="Arial"/>
        </w:rPr>
      </w:pPr>
    </w:p>
    <w:p w:rsidR="00D07221" w:rsidRPr="00BC7226" w:rsidRDefault="00064557" w:rsidP="00BC7226">
      <w:pPr>
        <w:pStyle w:val="Obrazloitev10"/>
        <w:numPr>
          <w:ilvl w:val="0"/>
          <w:numId w:val="6"/>
        </w:numPr>
        <w:spacing w:line="276" w:lineRule="auto"/>
        <w:ind w:right="-8"/>
        <w:rPr>
          <w:rFonts w:cs="Arial"/>
        </w:rPr>
      </w:pPr>
      <w:r w:rsidRPr="00BC7226">
        <w:rPr>
          <w:rFonts w:cs="Arial"/>
        </w:rPr>
        <w:t>Gradnja je skladna z določbami prostorskega izvedbenega akta v delu, ki</w:t>
      </w:r>
      <w:r w:rsidR="003B2379" w:rsidRPr="00BC7226">
        <w:rPr>
          <w:rFonts w:cs="Arial"/>
        </w:rPr>
        <w:t xml:space="preserve"> se nanaša na graditev objektov </w:t>
      </w:r>
      <w:r w:rsidRPr="00BC7226">
        <w:rPr>
          <w:rFonts w:cs="Arial"/>
        </w:rPr>
        <w:t>in z določbami predpisov o urejanju prostora. Obrav</w:t>
      </w:r>
      <w:r w:rsidR="001767E7" w:rsidRPr="00BC7226">
        <w:rPr>
          <w:rFonts w:cs="Arial"/>
        </w:rPr>
        <w:t xml:space="preserve">navana gradnja se nahaja v </w:t>
      </w:r>
      <w:r w:rsidR="009B321C" w:rsidRPr="00BC7226">
        <w:rPr>
          <w:rFonts w:cs="Arial"/>
        </w:rPr>
        <w:t xml:space="preserve">enoti </w:t>
      </w:r>
      <w:r w:rsidRPr="00BC7226">
        <w:rPr>
          <w:rFonts w:cs="Arial"/>
        </w:rPr>
        <w:t xml:space="preserve">urejanja prostora </w:t>
      </w:r>
      <w:r w:rsidR="001767E7" w:rsidRPr="00BC7226">
        <w:rPr>
          <w:rFonts w:cs="Arial"/>
        </w:rPr>
        <w:t>RŽ–217</w:t>
      </w:r>
      <w:r w:rsidR="009B321C" w:rsidRPr="00BC7226">
        <w:rPr>
          <w:rFonts w:cs="Arial"/>
        </w:rPr>
        <w:t xml:space="preserve"> s podrobno namensko rabo BC Športni centri in deloma posega tudi v enoto urejanja prostora </w:t>
      </w:r>
      <w:r w:rsidR="001767E7" w:rsidRPr="00BC7226">
        <w:rPr>
          <w:rFonts w:cs="Arial"/>
        </w:rPr>
        <w:t>MS–131</w:t>
      </w:r>
      <w:r w:rsidR="009B321C" w:rsidRPr="00BC7226">
        <w:rPr>
          <w:rFonts w:cs="Arial"/>
        </w:rPr>
        <w:t xml:space="preserve"> s podrobnejšo namensko rabo PC Pov</w:t>
      </w:r>
      <w:r w:rsidR="007951C7" w:rsidRPr="00BC7226">
        <w:rPr>
          <w:rFonts w:cs="Arial"/>
        </w:rPr>
        <w:t>r</w:t>
      </w:r>
      <w:r w:rsidR="009B321C" w:rsidRPr="00BC7226">
        <w:rPr>
          <w:rFonts w:cs="Arial"/>
        </w:rPr>
        <w:t xml:space="preserve">šine pomembnejših cest, ki se </w:t>
      </w:r>
      <w:r w:rsidRPr="00BC7226">
        <w:rPr>
          <w:rFonts w:cs="Arial"/>
        </w:rPr>
        <w:t>ureja</w:t>
      </w:r>
      <w:r w:rsidR="009B321C" w:rsidRPr="00BC7226">
        <w:rPr>
          <w:rFonts w:cs="Arial"/>
        </w:rPr>
        <w:t>ta</w:t>
      </w:r>
      <w:r w:rsidRPr="00BC7226">
        <w:rPr>
          <w:rFonts w:cs="Arial"/>
        </w:rPr>
        <w:t xml:space="preserve"> z</w:t>
      </w:r>
      <w:r w:rsidR="00EA56F3" w:rsidRPr="00BC7226">
        <w:rPr>
          <w:rFonts w:cs="Arial"/>
        </w:rPr>
        <w:t xml:space="preserve"> </w:t>
      </w:r>
      <w:r w:rsidR="001767E7" w:rsidRPr="00BC7226">
        <w:rPr>
          <w:rFonts w:cs="Arial"/>
        </w:rPr>
        <w:t>občinsk</w:t>
      </w:r>
      <w:r w:rsidR="009278C9" w:rsidRPr="00BC7226">
        <w:rPr>
          <w:rFonts w:cs="Arial"/>
        </w:rPr>
        <w:t>i</w:t>
      </w:r>
      <w:r w:rsidR="001767E7" w:rsidRPr="00BC7226">
        <w:rPr>
          <w:rFonts w:cs="Arial"/>
        </w:rPr>
        <w:t>m prostorsk</w:t>
      </w:r>
      <w:r w:rsidR="009278C9" w:rsidRPr="00BC7226">
        <w:rPr>
          <w:rFonts w:cs="Arial"/>
        </w:rPr>
        <w:t>i</w:t>
      </w:r>
      <w:r w:rsidR="001767E7" w:rsidRPr="00BC7226">
        <w:rPr>
          <w:rFonts w:cs="Arial"/>
        </w:rPr>
        <w:t>m načrt</w:t>
      </w:r>
      <w:r w:rsidR="009278C9" w:rsidRPr="00BC7226">
        <w:rPr>
          <w:rFonts w:cs="Arial"/>
        </w:rPr>
        <w:t>om</w:t>
      </w:r>
      <w:r w:rsidR="001767E7" w:rsidRPr="00BC7226">
        <w:rPr>
          <w:rFonts w:cs="Arial"/>
        </w:rPr>
        <w:t xml:space="preserve"> Mestne občine Ljubljana – izvedbeni del (Uradni list RS, št. 78/10, 10/11 – DPN, 22/11 – </w:t>
      </w:r>
      <w:proofErr w:type="spellStart"/>
      <w:r w:rsidR="001767E7" w:rsidRPr="00BC7226">
        <w:rPr>
          <w:rFonts w:cs="Arial"/>
        </w:rPr>
        <w:t>popr</w:t>
      </w:r>
      <w:proofErr w:type="spellEnd"/>
      <w:r w:rsidR="001767E7" w:rsidRPr="00BC7226">
        <w:rPr>
          <w:rFonts w:cs="Arial"/>
        </w:rPr>
        <w:t xml:space="preserve">., 43/11 – ZKZ-C, 53/12 – </w:t>
      </w:r>
      <w:proofErr w:type="spellStart"/>
      <w:r w:rsidR="001767E7" w:rsidRPr="00BC7226">
        <w:rPr>
          <w:rFonts w:cs="Arial"/>
        </w:rPr>
        <w:t>obv</w:t>
      </w:r>
      <w:proofErr w:type="spellEnd"/>
      <w:r w:rsidR="001767E7" w:rsidRPr="00BC7226">
        <w:rPr>
          <w:rFonts w:cs="Arial"/>
        </w:rPr>
        <w:t xml:space="preserve">. </w:t>
      </w:r>
      <w:proofErr w:type="spellStart"/>
      <w:r w:rsidR="001767E7" w:rsidRPr="00BC7226">
        <w:rPr>
          <w:rFonts w:cs="Arial"/>
        </w:rPr>
        <w:t>razl</w:t>
      </w:r>
      <w:proofErr w:type="spellEnd"/>
      <w:r w:rsidR="001767E7" w:rsidRPr="00BC7226">
        <w:rPr>
          <w:rFonts w:cs="Arial"/>
        </w:rPr>
        <w:t xml:space="preserve">., 9/13, 23/13 – </w:t>
      </w:r>
      <w:proofErr w:type="spellStart"/>
      <w:r w:rsidR="001767E7" w:rsidRPr="00BC7226">
        <w:rPr>
          <w:rFonts w:cs="Arial"/>
        </w:rPr>
        <w:t>popr</w:t>
      </w:r>
      <w:proofErr w:type="spellEnd"/>
      <w:r w:rsidR="001767E7" w:rsidRPr="00BC7226">
        <w:rPr>
          <w:rFonts w:cs="Arial"/>
        </w:rPr>
        <w:t xml:space="preserve">., 72/13 – DPN, 71/14 – </w:t>
      </w:r>
      <w:proofErr w:type="spellStart"/>
      <w:r w:rsidR="001767E7" w:rsidRPr="00BC7226">
        <w:rPr>
          <w:rFonts w:cs="Arial"/>
        </w:rPr>
        <w:t>popr</w:t>
      </w:r>
      <w:proofErr w:type="spellEnd"/>
      <w:r w:rsidR="001767E7" w:rsidRPr="00BC7226">
        <w:rPr>
          <w:rFonts w:cs="Arial"/>
        </w:rPr>
        <w:t xml:space="preserve">., 92/14 – DPN, 17/15 – DPN, 50/15 – DPN, 88/15 – DPN, 95/15, 38/16 – avtentična razlaga, 63/16, 12/17 – </w:t>
      </w:r>
      <w:proofErr w:type="spellStart"/>
      <w:r w:rsidR="001767E7" w:rsidRPr="00BC7226">
        <w:rPr>
          <w:rFonts w:cs="Arial"/>
        </w:rPr>
        <w:t>popr</w:t>
      </w:r>
      <w:proofErr w:type="spellEnd"/>
      <w:r w:rsidR="001767E7" w:rsidRPr="00BC7226">
        <w:rPr>
          <w:rFonts w:cs="Arial"/>
        </w:rPr>
        <w:t xml:space="preserve">., 12/18 – DPN, 42/18 in 78/19 – DPN </w:t>
      </w:r>
      <w:r w:rsidR="000351CC" w:rsidRPr="00BC7226">
        <w:rPr>
          <w:rFonts w:cs="Arial"/>
        </w:rPr>
        <w:t xml:space="preserve">- </w:t>
      </w:r>
      <w:r w:rsidR="00E60DEE" w:rsidRPr="00BC7226">
        <w:rPr>
          <w:rFonts w:cs="Arial"/>
        </w:rPr>
        <w:t xml:space="preserve">v nadaljevanju </w:t>
      </w:r>
      <w:r w:rsidR="008C4835" w:rsidRPr="00BC7226">
        <w:rPr>
          <w:rFonts w:cs="Arial"/>
        </w:rPr>
        <w:t>OPN</w:t>
      </w:r>
      <w:r w:rsidR="00EA56F3" w:rsidRPr="00BC7226">
        <w:rPr>
          <w:rFonts w:cs="Arial"/>
        </w:rPr>
        <w:t>)</w:t>
      </w:r>
      <w:r w:rsidR="009B321C" w:rsidRPr="00BC7226">
        <w:rPr>
          <w:rFonts w:cs="Arial"/>
        </w:rPr>
        <w:t>. Podrobni prostorski izvedbeni pogoji (PPIP) za posamezne enote urejanja prostora so določeni v Prilogi 1 OPN</w:t>
      </w:r>
      <w:r w:rsidRPr="00BC7226">
        <w:rPr>
          <w:rFonts w:cs="Arial"/>
        </w:rPr>
        <w:t>.</w:t>
      </w:r>
      <w:bookmarkStart w:id="2" w:name="_Hlk37785389"/>
      <w:r w:rsidR="00BC502D" w:rsidRPr="00BC7226">
        <w:rPr>
          <w:rFonts w:cs="Arial"/>
        </w:rPr>
        <w:t xml:space="preserve"> </w:t>
      </w:r>
    </w:p>
    <w:p w:rsidR="00D07221" w:rsidRPr="00BC7226" w:rsidRDefault="007951C7" w:rsidP="00BC7226">
      <w:pPr>
        <w:pStyle w:val="Obrazloitev10"/>
        <w:numPr>
          <w:ilvl w:val="0"/>
          <w:numId w:val="0"/>
        </w:numPr>
        <w:spacing w:line="276" w:lineRule="auto"/>
        <w:ind w:right="-8"/>
        <w:rPr>
          <w:rFonts w:cs="Arial"/>
        </w:rPr>
      </w:pPr>
      <w:r w:rsidRPr="00BC7226">
        <w:rPr>
          <w:rFonts w:cs="Arial"/>
        </w:rPr>
        <w:t xml:space="preserve">Upravni organ ugotavlja, da iz </w:t>
      </w:r>
      <w:r w:rsidR="00290D35" w:rsidRPr="00BC7226">
        <w:rPr>
          <w:rFonts w:cs="Arial"/>
        </w:rPr>
        <w:t>OPN izhaja da je v</w:t>
      </w:r>
      <w:r w:rsidR="00BC502D" w:rsidRPr="00BC7226">
        <w:rPr>
          <w:rFonts w:cs="Arial"/>
        </w:rPr>
        <w:t xml:space="preserve"> EUP RŽ-217 </w:t>
      </w:r>
      <w:r w:rsidR="00EA45F8" w:rsidRPr="00BC7226">
        <w:rPr>
          <w:rFonts w:cs="Arial"/>
        </w:rPr>
        <w:t>določeno, da je v</w:t>
      </w:r>
      <w:r w:rsidR="00BC502D" w:rsidRPr="00BC7226">
        <w:rPr>
          <w:rFonts w:cs="Arial"/>
        </w:rPr>
        <w:t xml:space="preserve"> severnem delu EUP dopustna gradnja novih objektov ob jugovzhodni in severozahodni strani </w:t>
      </w:r>
      <w:proofErr w:type="spellStart"/>
      <w:r w:rsidR="00BC502D" w:rsidRPr="00BC7226">
        <w:rPr>
          <w:rFonts w:cs="Arial"/>
        </w:rPr>
        <w:t>Lattermanovega</w:t>
      </w:r>
      <w:proofErr w:type="spellEnd"/>
      <w:r w:rsidR="00BC502D" w:rsidRPr="00BC7226">
        <w:rPr>
          <w:rFonts w:cs="Arial"/>
        </w:rPr>
        <w:t xml:space="preserve"> drevo</w:t>
      </w:r>
      <w:r w:rsidR="002253CC" w:rsidRPr="00BC7226">
        <w:rPr>
          <w:rFonts w:cs="Arial"/>
        </w:rPr>
        <w:t>reda. Iz DGD</w:t>
      </w:r>
      <w:r w:rsidRPr="00BC7226">
        <w:rPr>
          <w:rFonts w:cs="Arial"/>
        </w:rPr>
        <w:t xml:space="preserve"> pa</w:t>
      </w:r>
      <w:r w:rsidR="002253CC" w:rsidRPr="00BC7226">
        <w:rPr>
          <w:rFonts w:cs="Arial"/>
        </w:rPr>
        <w:t xml:space="preserve"> izhaja</w:t>
      </w:r>
      <w:r w:rsidR="0005586A" w:rsidRPr="00BC7226">
        <w:rPr>
          <w:rFonts w:cs="Arial"/>
        </w:rPr>
        <w:t>, da se bo v</w:t>
      </w:r>
      <w:r w:rsidR="00BC502D" w:rsidRPr="00BC7226">
        <w:rPr>
          <w:rFonts w:cs="Arial"/>
        </w:rPr>
        <w:t xml:space="preserve"> severnem delu EUP zgradilo Kopališče Ilirija - nov kompleks objektov pod eno streho komplementarno združi obstoječ in nova objekta ob obnovi zgodovinske avenije </w:t>
      </w:r>
      <w:proofErr w:type="spellStart"/>
      <w:r w:rsidR="00BC502D" w:rsidRPr="00BC7226">
        <w:rPr>
          <w:rFonts w:cs="Arial"/>
        </w:rPr>
        <w:t>Latterman</w:t>
      </w:r>
      <w:proofErr w:type="spellEnd"/>
      <w:r w:rsidR="00BC502D" w:rsidRPr="00BC7226">
        <w:rPr>
          <w:rFonts w:cs="Arial"/>
        </w:rPr>
        <w:t xml:space="preserve">, ki predstavlja osnovno opredeljujočo os v projektu in narekuje koncept zasnove. Sprednji del »ploščad Ilirija« je zasnovan kot stičišče, os in vhod v park Tivoli oz. mesto. Različne funkcije novega športnega kompleksa so združene pod dinamično skulpturo strehe, ki zagotavlja senčenje in zaščito pred vremenskimi vplivi. </w:t>
      </w:r>
      <w:r w:rsidR="0005586A" w:rsidRPr="00BC7226">
        <w:rPr>
          <w:rFonts w:cs="Arial"/>
        </w:rPr>
        <w:t>O</w:t>
      </w:r>
      <w:r w:rsidR="00BC502D" w:rsidRPr="00BC7226">
        <w:rPr>
          <w:rFonts w:cs="Arial"/>
        </w:rPr>
        <w:t>bjekt sestavljajo: Bazenski del - športna dvorana (B), obstoječi vstopni objekt (A) + ločen objekt z športnimi dvoranami (C); v južnem delu v navezavi kompleksa bo še zunanje športno igrišče s pomožnim objektom (E) in podzemna garaža (D).</w:t>
      </w:r>
      <w:r w:rsidR="0005586A" w:rsidRPr="00BC7226">
        <w:rPr>
          <w:rFonts w:cs="Arial"/>
        </w:rPr>
        <w:t xml:space="preserve"> </w:t>
      </w:r>
      <w:r w:rsidRPr="00BC7226">
        <w:rPr>
          <w:rFonts w:cs="Arial"/>
        </w:rPr>
        <w:t>Nadalje iz OPN izhaja, da se o</w:t>
      </w:r>
      <w:r w:rsidR="00BC502D" w:rsidRPr="00BC7226">
        <w:rPr>
          <w:rFonts w:cs="Arial"/>
        </w:rPr>
        <w:t xml:space="preserve">hranijo </w:t>
      </w:r>
      <w:proofErr w:type="spellStart"/>
      <w:r w:rsidR="00BC502D" w:rsidRPr="00BC7226">
        <w:rPr>
          <w:rFonts w:cs="Arial"/>
        </w:rPr>
        <w:t>Lattermanov</w:t>
      </w:r>
      <w:proofErr w:type="spellEnd"/>
      <w:r w:rsidR="00BC502D" w:rsidRPr="00BC7226">
        <w:rPr>
          <w:rFonts w:cs="Arial"/>
        </w:rPr>
        <w:t xml:space="preserve"> drevored severozahodno od obstoječega objekta Kopališča Ilirija, drevored ob Tivolski cesti</w:t>
      </w:r>
      <w:r w:rsidR="0005586A" w:rsidRPr="00BC7226">
        <w:rPr>
          <w:rFonts w:cs="Arial"/>
        </w:rPr>
        <w:t xml:space="preserve"> in drevored na južnem delu EUP. </w:t>
      </w:r>
      <w:r w:rsidRPr="00BC7226">
        <w:rPr>
          <w:rFonts w:cs="Arial"/>
        </w:rPr>
        <w:t xml:space="preserve">Iz DGD izhaja, da </w:t>
      </w:r>
      <w:proofErr w:type="spellStart"/>
      <w:r w:rsidR="0005586A" w:rsidRPr="00BC7226">
        <w:rPr>
          <w:rFonts w:cs="Arial"/>
        </w:rPr>
        <w:t>L</w:t>
      </w:r>
      <w:r w:rsidR="00BC502D" w:rsidRPr="00BC7226">
        <w:rPr>
          <w:rFonts w:cs="Arial"/>
        </w:rPr>
        <w:t>attermanov</w:t>
      </w:r>
      <w:proofErr w:type="spellEnd"/>
      <w:r w:rsidR="00BC502D" w:rsidRPr="00BC7226">
        <w:rPr>
          <w:rFonts w:cs="Arial"/>
        </w:rPr>
        <w:t xml:space="preserve"> drevored kot poudarjena poteza deli objekta vstopno-bazenski del od dvoranskega, ustvarja kvaliteten odprt prostor, ter se nivojsko spušča v smeri proti v nadaljnjih fazah predvidenega podhoda pod železniškimi tiri ter omogoča vzpostavitev povezave Tivoli – center mesta.</w:t>
      </w:r>
      <w:r w:rsidRPr="00BC7226">
        <w:rPr>
          <w:rFonts w:cs="Arial"/>
        </w:rPr>
        <w:t xml:space="preserve"> Nadalje</w:t>
      </w:r>
      <w:r w:rsidR="00127B18" w:rsidRPr="00BC7226">
        <w:rPr>
          <w:rFonts w:cs="Arial"/>
        </w:rPr>
        <w:t xml:space="preserve"> iz OPN izhaja, da se bo o</w:t>
      </w:r>
      <w:r w:rsidR="00BC502D" w:rsidRPr="00BC7226">
        <w:rPr>
          <w:rFonts w:cs="Arial"/>
        </w:rPr>
        <w:t>hranil  drevored ob Bleiweisovi cesti na vzhodni strani (z zamikom zaradi uvozne klan</w:t>
      </w:r>
      <w:r w:rsidR="0005586A" w:rsidRPr="00BC7226">
        <w:rPr>
          <w:rFonts w:cs="Arial"/>
        </w:rPr>
        <w:t>č</w:t>
      </w:r>
      <w:r w:rsidR="00BC502D" w:rsidRPr="00BC7226">
        <w:rPr>
          <w:rFonts w:cs="Arial"/>
        </w:rPr>
        <w:t>ine v garažo) in obstoječi drevored na južnem delu EUP ob Narodnem domu, ki se ga predvidena gradnja ne dotika.</w:t>
      </w:r>
      <w:r w:rsidR="0005586A" w:rsidRPr="00BC7226">
        <w:rPr>
          <w:rFonts w:cs="Arial"/>
        </w:rPr>
        <w:t xml:space="preserve"> </w:t>
      </w:r>
      <w:r w:rsidR="00127B18" w:rsidRPr="00BC7226">
        <w:rPr>
          <w:rFonts w:cs="Arial"/>
        </w:rPr>
        <w:t>Iz DGD izhaja, da se o</w:t>
      </w:r>
      <w:r w:rsidR="00BC502D" w:rsidRPr="00BC7226">
        <w:rPr>
          <w:rFonts w:cs="Arial"/>
        </w:rPr>
        <w:t>hranjata vstopni objekt kopališča ter obris vzhodnega in zahodnega krila kopališča</w:t>
      </w:r>
      <w:r w:rsidR="0005586A" w:rsidRPr="00BC7226">
        <w:rPr>
          <w:rFonts w:cs="Arial"/>
        </w:rPr>
        <w:t xml:space="preserve">. </w:t>
      </w:r>
      <w:r w:rsidR="00BC502D" w:rsidRPr="00BC7226">
        <w:rPr>
          <w:rFonts w:cs="Arial"/>
        </w:rPr>
        <w:t xml:space="preserve">Ohrani se </w:t>
      </w:r>
      <w:proofErr w:type="spellStart"/>
      <w:r w:rsidR="00BC502D" w:rsidRPr="00BC7226">
        <w:rPr>
          <w:rFonts w:cs="Arial"/>
        </w:rPr>
        <w:t>kulturnovarstveno</w:t>
      </w:r>
      <w:proofErr w:type="spellEnd"/>
      <w:r w:rsidR="00BC502D" w:rsidRPr="00BC7226">
        <w:rPr>
          <w:rFonts w:cs="Arial"/>
        </w:rPr>
        <w:t xml:space="preserve"> zaščiteni vstopni objekt, ki se ga rekonstruira in restavrira </w:t>
      </w:r>
      <w:r w:rsidR="00BC502D" w:rsidRPr="00BC7226">
        <w:rPr>
          <w:rFonts w:cs="Arial"/>
        </w:rPr>
        <w:lastRenderedPageBreak/>
        <w:t>skladno z navodili Konservatorskega načrta in projektnimi pogoji ZVKDS.</w:t>
      </w:r>
      <w:r w:rsidR="0005586A" w:rsidRPr="00BC7226">
        <w:rPr>
          <w:rFonts w:cs="Arial"/>
        </w:rPr>
        <w:t xml:space="preserve"> </w:t>
      </w:r>
      <w:r w:rsidR="00BC502D" w:rsidRPr="00BC7226">
        <w:rPr>
          <w:rFonts w:cs="Arial"/>
        </w:rPr>
        <w:t>Nov bazenski del objekta je izveden v tlorisnem obrisu vzhodnega in zahodnega krila kopališča.</w:t>
      </w:r>
      <w:r w:rsidR="0028310F" w:rsidRPr="00BC7226">
        <w:rPr>
          <w:rFonts w:cs="Arial"/>
        </w:rPr>
        <w:t xml:space="preserve"> Nadalje je v OPN določeno, da naj bodo n</w:t>
      </w:r>
      <w:r w:rsidR="00BC502D" w:rsidRPr="00BC7226">
        <w:rPr>
          <w:rFonts w:cs="Arial"/>
        </w:rPr>
        <w:t>ovi objekti v čim večji možni meri vkopani in od</w:t>
      </w:r>
      <w:r w:rsidR="0028310F" w:rsidRPr="00BC7226">
        <w:rPr>
          <w:rFonts w:cs="Arial"/>
        </w:rPr>
        <w:t>maknjeni od roba Celovške ceste. Iz DGD izhaja, da se bo g</w:t>
      </w:r>
      <w:r w:rsidR="00BC502D" w:rsidRPr="00BC7226">
        <w:rPr>
          <w:rFonts w:cs="Arial"/>
        </w:rPr>
        <w:t>lede na geomehansko strukturo tal, dvoranski objekt vkopal za 1 etažo – v največji možni meri in odmaknil od pločnika v smeri proti jugu.</w:t>
      </w:r>
      <w:r w:rsidR="0028310F" w:rsidRPr="00BC7226">
        <w:rPr>
          <w:rFonts w:cs="Arial"/>
        </w:rPr>
        <w:t xml:space="preserve"> </w:t>
      </w:r>
      <w:r w:rsidR="00127B18" w:rsidRPr="00BC7226">
        <w:rPr>
          <w:rFonts w:cs="Arial"/>
        </w:rPr>
        <w:t>IZ OPN izhaja, da je p</w:t>
      </w:r>
      <w:r w:rsidR="00BC502D" w:rsidRPr="00BC7226">
        <w:rPr>
          <w:rFonts w:cs="Arial"/>
        </w:rPr>
        <w:t xml:space="preserve">redprostor objekta ob Celovški cesti namenjen peš in kolesarski poti in bo v največji možni meri ohranjen kot zelena površina z ozelenjenim zidom. </w:t>
      </w:r>
      <w:r w:rsidR="00127B18" w:rsidRPr="00BC7226">
        <w:rPr>
          <w:rFonts w:cs="Arial"/>
        </w:rPr>
        <w:t xml:space="preserve">Iz DGD izhaja, da se </w:t>
      </w:r>
      <w:r w:rsidR="00BC502D" w:rsidRPr="00BC7226">
        <w:rPr>
          <w:rFonts w:cs="Arial"/>
        </w:rPr>
        <w:t>Severni vhodni trakt v celoti ohrani v zunanjem gabaritu, z novim trgom in ploščadjo pred objektom (brez avtomobilov) v neposredni okolici prevzame dominantno funkcijo. Za vzpostavitev povezave notranjega prostora z zunanjim trgom se obstoječa severna fasada s štirimi povečanimi odprtinami prilagodi novemu delovanju objekta in ga poveže z okolico. Obstoječe območje že zdaj predstavlja pomembno stikališče peš</w:t>
      </w:r>
      <w:r w:rsidR="003A3AEC" w:rsidRPr="00BC7226">
        <w:rPr>
          <w:rFonts w:cs="Arial"/>
        </w:rPr>
        <w:t>c</w:t>
      </w:r>
      <w:r w:rsidR="00BC502D" w:rsidRPr="00BC7226">
        <w:rPr>
          <w:rFonts w:cs="Arial"/>
        </w:rPr>
        <w:t xml:space="preserve">ev in kolesarjev iz Šiške proti mestu. </w:t>
      </w:r>
      <w:r w:rsidR="0028310F" w:rsidRPr="00BC7226">
        <w:rPr>
          <w:rFonts w:cs="Arial"/>
        </w:rPr>
        <w:t>Nadalje je v OPN določeno, da naj o</w:t>
      </w:r>
      <w:r w:rsidR="00BC502D" w:rsidRPr="00BC7226">
        <w:rPr>
          <w:rFonts w:cs="Arial"/>
        </w:rPr>
        <w:t>bjekt novega kopališča povzema tlorisni obris severne, zahodne in vzhodne str</w:t>
      </w:r>
      <w:r w:rsidR="0028310F" w:rsidRPr="00BC7226">
        <w:rPr>
          <w:rFonts w:cs="Arial"/>
        </w:rPr>
        <w:t xml:space="preserve">anice trapeza starega kopališča. </w:t>
      </w:r>
      <w:r w:rsidR="00BC502D" w:rsidRPr="00BC7226">
        <w:rPr>
          <w:rFonts w:cs="Arial"/>
        </w:rPr>
        <w:t>Severni rob transparentne strehe novega kopališča naj ne presega višine 7,50 m, južni rob transparentne strehe</w:t>
      </w:r>
      <w:r w:rsidR="0028310F" w:rsidRPr="00BC7226">
        <w:rPr>
          <w:rFonts w:cs="Arial"/>
        </w:rPr>
        <w:t xml:space="preserve"> naj ne presega 15,00 m višine. I</w:t>
      </w:r>
      <w:r w:rsidR="003A3AEC" w:rsidRPr="00BC7226">
        <w:rPr>
          <w:rFonts w:cs="Arial"/>
        </w:rPr>
        <w:t>z</w:t>
      </w:r>
      <w:r w:rsidR="0028310F" w:rsidRPr="00BC7226">
        <w:rPr>
          <w:rFonts w:cs="Arial"/>
        </w:rPr>
        <w:t xml:space="preserve"> DGD izhaja, da objekt novega kopališča Bazenski del (B) povzema tlorisni obris severne, zahodne in vzhodne stranice trapeza starega kopališča, t</w:t>
      </w:r>
      <w:r w:rsidR="00BC502D" w:rsidRPr="00BC7226">
        <w:rPr>
          <w:rFonts w:cs="Arial"/>
        </w:rPr>
        <w:t xml:space="preserve">ransparentna streha na severnem robu ne presega višine 7,50 m. Maksimalna višina ločne transparentne strehe je 15,0 m od nivoja pritličja. Tako tudi ob južnem robu streha ne presega predpisanih 15 m. </w:t>
      </w:r>
      <w:r w:rsidR="003A3AEC" w:rsidRPr="00BC7226">
        <w:rPr>
          <w:rFonts w:cs="Arial"/>
        </w:rPr>
        <w:t>Iz OPN nadalje izhaja, da naj b</w:t>
      </w:r>
      <w:r w:rsidR="0028310F" w:rsidRPr="00BC7226">
        <w:rPr>
          <w:rFonts w:cs="Arial"/>
        </w:rPr>
        <w:t>o p</w:t>
      </w:r>
      <w:r w:rsidR="00BC502D" w:rsidRPr="00BC7226">
        <w:rPr>
          <w:rFonts w:cs="Arial"/>
        </w:rPr>
        <w:t>redprostor ob Celovški cesti delno ohranjen kot zelena površina, delno pa urejen kot ploščad pred obstoje</w:t>
      </w:r>
      <w:r w:rsidR="0028310F" w:rsidRPr="00BC7226">
        <w:rPr>
          <w:rFonts w:cs="Arial"/>
        </w:rPr>
        <w:t>čim vstopnim objektom kopališča ter, da je treba obstoječi vstopni objekt kopališča ohraniti, dopustna je rekonstrukcija. Upravni organ ugotavlja, da iz DGD izhaja, da se o</w:t>
      </w:r>
      <w:r w:rsidR="00BC502D" w:rsidRPr="00BC7226">
        <w:rPr>
          <w:rFonts w:cs="Arial"/>
        </w:rPr>
        <w:t xml:space="preserve">b Celovški cesti ohranja pas zelenice z drevesi. Predprostor je urejen kot ploščad, ki je prekrita z lahko transparentno streho, na kateri je postavljena urbana oprema, ob </w:t>
      </w:r>
      <w:proofErr w:type="spellStart"/>
      <w:r w:rsidR="00BC502D" w:rsidRPr="00BC7226">
        <w:rPr>
          <w:rFonts w:cs="Arial"/>
        </w:rPr>
        <w:t>Lattermanovem</w:t>
      </w:r>
      <w:proofErr w:type="spellEnd"/>
      <w:r w:rsidR="00BC502D" w:rsidRPr="00BC7226">
        <w:rPr>
          <w:rFonts w:cs="Arial"/>
        </w:rPr>
        <w:t xml:space="preserve"> d</w:t>
      </w:r>
      <w:r w:rsidR="00B21BEC" w:rsidRPr="00BC7226">
        <w:rPr>
          <w:rFonts w:cs="Arial"/>
        </w:rPr>
        <w:t>revoredu pa so zasajena drevesa, o</w:t>
      </w:r>
      <w:r w:rsidR="00BC502D" w:rsidRPr="00BC7226">
        <w:rPr>
          <w:rFonts w:cs="Arial"/>
        </w:rPr>
        <w:t xml:space="preserve">bstoječi vstopni objekt kopališča </w:t>
      </w:r>
      <w:r w:rsidR="00B21BEC" w:rsidRPr="00BC7226">
        <w:rPr>
          <w:rFonts w:cs="Arial"/>
        </w:rPr>
        <w:t xml:space="preserve">pa </w:t>
      </w:r>
      <w:r w:rsidR="00BC502D" w:rsidRPr="00BC7226">
        <w:rPr>
          <w:rFonts w:cs="Arial"/>
        </w:rPr>
        <w:t>se ohranja in r</w:t>
      </w:r>
      <w:r w:rsidR="00B21BEC" w:rsidRPr="00BC7226">
        <w:rPr>
          <w:rFonts w:cs="Arial"/>
        </w:rPr>
        <w:t>ekonstruira (vstopni objekt -</w:t>
      </w:r>
      <w:r w:rsidR="003A3AEC" w:rsidRPr="00BC7226">
        <w:rPr>
          <w:rFonts w:cs="Arial"/>
        </w:rPr>
        <w:t xml:space="preserve"> </w:t>
      </w:r>
      <w:r w:rsidR="00B21BEC" w:rsidRPr="00BC7226">
        <w:rPr>
          <w:rFonts w:cs="Arial"/>
        </w:rPr>
        <w:t>A). Nadalje iz OPN izhaja, da naj bosta z</w:t>
      </w:r>
      <w:r w:rsidR="00BC502D" w:rsidRPr="00BC7226">
        <w:rPr>
          <w:rFonts w:cs="Arial"/>
        </w:rPr>
        <w:t>ahodno in vzhodno krilo obstoječega kopališča v obeh novih fasadah vidno interpretirana</w:t>
      </w:r>
      <w:r w:rsidR="00B21BEC" w:rsidRPr="00BC7226">
        <w:rPr>
          <w:rFonts w:cs="Arial"/>
        </w:rPr>
        <w:t>, ter da naj bo novi bazen vkopan do nivoja prve kleti, pod bazenom in ostalim delom prenovljenega kopališča so prostori bazenske tehnike in drugi tehnični ter servisni prostori. Gradnja garažnih mest pa je dopustna v podzemnih etažah pod površino obstoječega letnega telovadišča. Streha podzemnih etaž mora biti urejena kot zelena površina, ki omogoča zasaditev dreves in ureditev športnih igrišč na nivoju obstoječega telovadišča. Upravni organ na podlagi vpogleda v DGD ugotavlja, da n</w:t>
      </w:r>
      <w:r w:rsidR="00BC502D" w:rsidRPr="00BC7226">
        <w:rPr>
          <w:rFonts w:cs="Arial"/>
        </w:rPr>
        <w:t>ovi del kopališča v tlorisu sledi zunanjim linijam obstoječih krakov garderobnih objektov.</w:t>
      </w:r>
      <w:r w:rsidR="00B21BEC" w:rsidRPr="00BC7226">
        <w:rPr>
          <w:rFonts w:cs="Arial"/>
        </w:rPr>
        <w:t xml:space="preserve"> </w:t>
      </w:r>
      <w:r w:rsidR="00BC502D" w:rsidRPr="00BC7226">
        <w:rPr>
          <w:rFonts w:cs="Arial"/>
        </w:rPr>
        <w:t>S horizontalnim poudarkom na novi strukturni fasadi in inovativno oblikovanim spodnjim delom fasade se kaže interpretacija obstoječih krakov. Tlorisna oblika novega kopališča sledi liniji obstoječih garderobni</w:t>
      </w:r>
      <w:r w:rsidR="00B21BEC" w:rsidRPr="00BC7226">
        <w:rPr>
          <w:rFonts w:cs="Arial"/>
        </w:rPr>
        <w:t>h objektov v trapezoidni obliki, t</w:t>
      </w:r>
      <w:r w:rsidR="00BC502D" w:rsidRPr="00BC7226">
        <w:rPr>
          <w:rFonts w:cs="Arial"/>
        </w:rPr>
        <w:t xml:space="preserve">lorisna oblika novega kopališča (objekt B) </w:t>
      </w:r>
      <w:r w:rsidR="00B21BEC" w:rsidRPr="00BC7226">
        <w:rPr>
          <w:rFonts w:cs="Arial"/>
        </w:rPr>
        <w:t xml:space="preserve">pa </w:t>
      </w:r>
      <w:r w:rsidR="00BC502D" w:rsidRPr="00BC7226">
        <w:rPr>
          <w:rFonts w:cs="Arial"/>
        </w:rPr>
        <w:t>sledi liniji obstoječih garderobnih objektov v trapezoidni obliki.</w:t>
      </w:r>
      <w:r w:rsidR="00B21BEC" w:rsidRPr="00BC7226">
        <w:rPr>
          <w:rFonts w:cs="Arial"/>
        </w:rPr>
        <w:t xml:space="preserve"> </w:t>
      </w:r>
      <w:r w:rsidR="00BC502D" w:rsidRPr="00BC7226">
        <w:rPr>
          <w:rFonts w:cs="Arial"/>
        </w:rPr>
        <w:t>Novi bazenski objekt bo vkopan do nivoja prve kleti, pod bazenskim delom in ostalim delom prenovljenega kopališča bodo prostori bazenske tehnike in servisni tehnični prostori za funkcioniranje objekta. Pod celotno površino  letnega telovadišča se bo izvedla podzemn</w:t>
      </w:r>
      <w:r w:rsidR="00B21BEC" w:rsidRPr="00BC7226">
        <w:rPr>
          <w:rFonts w:cs="Arial"/>
        </w:rPr>
        <w:t>a garaža v enem nivoju (1 klet), s</w:t>
      </w:r>
      <w:r w:rsidR="00BC502D" w:rsidRPr="00BC7226">
        <w:rPr>
          <w:rFonts w:cs="Arial"/>
        </w:rPr>
        <w:t xml:space="preserve">treha podzemne garaže </w:t>
      </w:r>
      <w:r w:rsidR="00B21BEC" w:rsidRPr="00BC7226">
        <w:rPr>
          <w:rFonts w:cs="Arial"/>
        </w:rPr>
        <w:t xml:space="preserve">pa </w:t>
      </w:r>
      <w:r w:rsidR="00BC502D" w:rsidRPr="00BC7226">
        <w:rPr>
          <w:rFonts w:cs="Arial"/>
        </w:rPr>
        <w:t>bo izvedena kot zelena travna površina z igrišči, ob robu in tudi v vmesnih prostori</w:t>
      </w:r>
      <w:r w:rsidR="003A3AEC" w:rsidRPr="00BC7226">
        <w:rPr>
          <w:rFonts w:cs="Arial"/>
        </w:rPr>
        <w:t>h med posameznimi sklopi igrišč</w:t>
      </w:r>
      <w:r w:rsidR="00BC502D" w:rsidRPr="00BC7226">
        <w:rPr>
          <w:rFonts w:cs="Arial"/>
        </w:rPr>
        <w:t xml:space="preserve"> bodo zasajena drevesa.</w:t>
      </w:r>
      <w:r w:rsidR="00B21BEC" w:rsidRPr="00BC7226">
        <w:rPr>
          <w:rFonts w:cs="Arial"/>
        </w:rPr>
        <w:t xml:space="preserve"> Iz OPN nadalje izhaja, da je dopustno posege v južnem delu </w:t>
      </w:r>
      <w:r w:rsidR="00BC502D" w:rsidRPr="00BC7226">
        <w:rPr>
          <w:rFonts w:cs="Arial"/>
        </w:rPr>
        <w:t>izvajati v več etapah. V prvi fazi je dopustna rekonstrukcija obstoječih objektov, v drugi fazi pa ureditev parkovne zelene površine, športnih igrišč in gradbeno inženirskih objektov za šport, rekreacijo in prosti čas ter od</w:t>
      </w:r>
      <w:r w:rsidR="00B21BEC" w:rsidRPr="00BC7226">
        <w:rPr>
          <w:rFonts w:cs="Arial"/>
        </w:rPr>
        <w:t>stranitev študijske telovadnice. Iz DGD izhaja, da se bo v</w:t>
      </w:r>
      <w:r w:rsidR="00BC502D" w:rsidRPr="00BC7226">
        <w:rPr>
          <w:rFonts w:cs="Arial"/>
        </w:rPr>
        <w:t xml:space="preserve"> fazi gradnje podzemne garaže uredilo tudi zeleno streho</w:t>
      </w:r>
      <w:r w:rsidR="00127B18" w:rsidRPr="00BC7226">
        <w:rPr>
          <w:rFonts w:cs="Arial"/>
        </w:rPr>
        <w:t xml:space="preserve"> in</w:t>
      </w:r>
      <w:r w:rsidR="00BC502D" w:rsidRPr="00BC7226">
        <w:rPr>
          <w:rFonts w:cs="Arial"/>
        </w:rPr>
        <w:t xml:space="preserve"> na njej športno igrišče z objekti za šport. Študijska delavnica ni predmet tega DGD postopka in se bo reševala v naslednjih fazah.</w:t>
      </w:r>
      <w:r w:rsidR="00B21BEC" w:rsidRPr="00BC7226">
        <w:rPr>
          <w:rFonts w:cs="Arial"/>
        </w:rPr>
        <w:t xml:space="preserve"> Nadalje iz OPN izhaja, da je d</w:t>
      </w:r>
      <w:r w:rsidR="00BC502D" w:rsidRPr="00BC7226">
        <w:rPr>
          <w:rFonts w:cs="Arial"/>
        </w:rPr>
        <w:t>ovoze dopustno izvesti z Bleiweisove ceste, če je s prometno študijo utemeljena ustrezna prometna pretočnost Bleiweisove ceste ter so določene ustrezne projektne rešitve priključevanja.</w:t>
      </w:r>
      <w:r w:rsidR="00B21BEC" w:rsidRPr="00BC7226">
        <w:rPr>
          <w:rFonts w:cs="Arial"/>
        </w:rPr>
        <w:t xml:space="preserve"> Iz DGD izhaja, da je i</w:t>
      </w:r>
      <w:r w:rsidR="00BC502D" w:rsidRPr="00BC7226">
        <w:rPr>
          <w:rFonts w:cs="Arial"/>
        </w:rPr>
        <w:t xml:space="preserve">nvestitor </w:t>
      </w:r>
      <w:r w:rsidR="00B21BEC" w:rsidRPr="00BC7226">
        <w:rPr>
          <w:rFonts w:cs="Arial"/>
        </w:rPr>
        <w:t>naročil in</w:t>
      </w:r>
      <w:r w:rsidR="00BC502D" w:rsidRPr="00BC7226">
        <w:rPr>
          <w:rFonts w:cs="Arial"/>
        </w:rPr>
        <w:t xml:space="preserve"> pridobil Prometno študijo za kopališče Ilirija v Ljubljani, št. 15</w:t>
      </w:r>
      <w:r w:rsidR="00B21BEC" w:rsidRPr="00BC7226">
        <w:rPr>
          <w:rFonts w:cs="Arial"/>
        </w:rPr>
        <w:t xml:space="preserve">53, november 2019, izdelovalec </w:t>
      </w:r>
      <w:proofErr w:type="spellStart"/>
      <w:r w:rsidR="00BC502D" w:rsidRPr="00BC7226">
        <w:rPr>
          <w:rFonts w:cs="Arial"/>
        </w:rPr>
        <w:t>Lineal</w:t>
      </w:r>
      <w:proofErr w:type="spellEnd"/>
      <w:r w:rsidR="00BC502D" w:rsidRPr="00BC7226">
        <w:rPr>
          <w:rFonts w:cs="Arial"/>
        </w:rPr>
        <w:t xml:space="preserve"> d.o.o., </w:t>
      </w:r>
      <w:proofErr w:type="spellStart"/>
      <w:r w:rsidR="00BC502D" w:rsidRPr="00BC7226">
        <w:rPr>
          <w:rFonts w:cs="Arial"/>
        </w:rPr>
        <w:t>Jezdarska</w:t>
      </w:r>
      <w:proofErr w:type="spellEnd"/>
      <w:r w:rsidR="00BC502D" w:rsidRPr="00BC7226">
        <w:rPr>
          <w:rFonts w:cs="Arial"/>
        </w:rPr>
        <w:t xml:space="preserve"> ulica 3, 2000 Maribor. Na osnovi ugotovitev iz študije je bil projektiran uvoz in izvoz za podzemno garažo objekta Kopališče Ilirija, kot rešitev</w:t>
      </w:r>
      <w:r w:rsidR="00290D35" w:rsidRPr="00BC7226">
        <w:rPr>
          <w:rFonts w:cs="Arial"/>
        </w:rPr>
        <w:t xml:space="preserve"> za prvo etapo ureditve izvoza</w:t>
      </w:r>
      <w:r w:rsidR="00BC502D" w:rsidRPr="00BC7226">
        <w:rPr>
          <w:rFonts w:cs="Arial"/>
        </w:rPr>
        <w:t>.</w:t>
      </w:r>
      <w:r w:rsidR="00290D35" w:rsidRPr="00BC7226">
        <w:rPr>
          <w:rFonts w:cs="Arial"/>
        </w:rPr>
        <w:t xml:space="preserve"> </w:t>
      </w:r>
      <w:r w:rsidR="00BC502D" w:rsidRPr="00BC7226">
        <w:rPr>
          <w:rFonts w:cs="Arial"/>
        </w:rPr>
        <w:t>Izvoz iz garaže – (na južni strani) se bo v dru</w:t>
      </w:r>
      <w:r w:rsidR="00290D35" w:rsidRPr="00BC7226">
        <w:rPr>
          <w:rFonts w:cs="Arial"/>
        </w:rPr>
        <w:t xml:space="preserve">gi fazi izdelal podaljšan izvoz, kar pa </w:t>
      </w:r>
      <w:r w:rsidR="00BC502D" w:rsidRPr="00BC7226">
        <w:rPr>
          <w:rFonts w:cs="Arial"/>
        </w:rPr>
        <w:t xml:space="preserve">ni predmet tega </w:t>
      </w:r>
      <w:r w:rsidR="00290D35" w:rsidRPr="00BC7226">
        <w:rPr>
          <w:rFonts w:cs="Arial"/>
        </w:rPr>
        <w:t>gradbenega dovoljenja</w:t>
      </w:r>
      <w:r w:rsidR="00BC502D" w:rsidRPr="00BC7226">
        <w:rPr>
          <w:rFonts w:cs="Arial"/>
        </w:rPr>
        <w:t>.</w:t>
      </w:r>
      <w:r w:rsidR="00290D35" w:rsidRPr="00BC7226">
        <w:rPr>
          <w:rFonts w:cs="Arial"/>
        </w:rPr>
        <w:t xml:space="preserve"> Upravni organ nadalje ugotavlja, da so </w:t>
      </w:r>
      <w:r w:rsidR="00BC502D" w:rsidRPr="00BC7226">
        <w:rPr>
          <w:rFonts w:cs="Arial"/>
        </w:rPr>
        <w:t xml:space="preserve">V EUP MS -131 dopustne ureditve, potrebne zaradi izvedbe ureditev v RŽ-217. Novi posegi, ki se bodo izvajali zaradi ureditev v RŽ-217, ne </w:t>
      </w:r>
      <w:r w:rsidR="00D63D7B" w:rsidRPr="00BC7226">
        <w:rPr>
          <w:rFonts w:cs="Arial"/>
        </w:rPr>
        <w:t>bodo</w:t>
      </w:r>
      <w:r w:rsidR="00BC502D" w:rsidRPr="00BC7226">
        <w:rPr>
          <w:rFonts w:cs="Arial"/>
        </w:rPr>
        <w:t xml:space="preserve"> </w:t>
      </w:r>
      <w:r w:rsidR="00BC502D" w:rsidRPr="00BC7226">
        <w:rPr>
          <w:rFonts w:cs="Arial"/>
        </w:rPr>
        <w:lastRenderedPageBreak/>
        <w:t>poslabša</w:t>
      </w:r>
      <w:r w:rsidR="00D63D7B" w:rsidRPr="00BC7226">
        <w:rPr>
          <w:rFonts w:cs="Arial"/>
        </w:rPr>
        <w:t>li</w:t>
      </w:r>
      <w:r w:rsidR="00BC502D" w:rsidRPr="00BC7226">
        <w:rPr>
          <w:rFonts w:cs="Arial"/>
        </w:rPr>
        <w:t xml:space="preserve"> prometne pretočnosti Bleiweisove ceste.</w:t>
      </w:r>
      <w:r w:rsidR="00290D35" w:rsidRPr="00BC7226">
        <w:rPr>
          <w:rFonts w:cs="Arial"/>
        </w:rPr>
        <w:t xml:space="preserve"> Upravni organ nadalje ugotavlja, da so v 11. </w:t>
      </w:r>
      <w:r w:rsidR="003A3AEC" w:rsidRPr="00BC7226">
        <w:rPr>
          <w:rFonts w:cs="Arial"/>
        </w:rPr>
        <w:t>č</w:t>
      </w:r>
      <w:r w:rsidR="00290D35" w:rsidRPr="00BC7226">
        <w:rPr>
          <w:rFonts w:cs="Arial"/>
        </w:rPr>
        <w:t>lenu OPN določeni d</w:t>
      </w:r>
      <w:r w:rsidR="00BC502D" w:rsidRPr="00BC7226">
        <w:rPr>
          <w:rFonts w:cs="Arial"/>
        </w:rPr>
        <w:t>opustni objekti in dejavnosti namenske rabe</w:t>
      </w:r>
      <w:r w:rsidR="00290D35" w:rsidRPr="00BC7226">
        <w:rPr>
          <w:rFonts w:cs="Arial"/>
        </w:rPr>
        <w:t xml:space="preserve">, ki za </w:t>
      </w:r>
      <w:r w:rsidR="005A1BE7" w:rsidRPr="00BC7226">
        <w:rPr>
          <w:rFonts w:cs="Arial"/>
        </w:rPr>
        <w:t xml:space="preserve">območje BC – Športni centri, določajo dopustne objekte in dejavnosti </w:t>
      </w:r>
      <w:r w:rsidR="00BC502D" w:rsidRPr="00BC7226">
        <w:rPr>
          <w:rFonts w:cs="Arial"/>
        </w:rPr>
        <w:t>12650 Stavbe za šport,</w:t>
      </w:r>
      <w:r w:rsidR="005A1BE7" w:rsidRPr="00BC7226">
        <w:rPr>
          <w:rFonts w:cs="Arial"/>
        </w:rPr>
        <w:t xml:space="preserve"> </w:t>
      </w:r>
      <w:r w:rsidR="00BC502D" w:rsidRPr="00BC7226">
        <w:rPr>
          <w:rFonts w:cs="Arial"/>
        </w:rPr>
        <w:t>12640 Stavbe za zdravstveno oskrbo: samo ambulante,</w:t>
      </w:r>
      <w:r w:rsidR="005A1BE7" w:rsidRPr="00BC7226">
        <w:rPr>
          <w:rFonts w:cs="Arial"/>
        </w:rPr>
        <w:t xml:space="preserve"> </w:t>
      </w:r>
      <w:r w:rsidR="00BC502D" w:rsidRPr="00BC7226">
        <w:rPr>
          <w:rFonts w:cs="Arial"/>
        </w:rPr>
        <w:t>24110 Športna igrišča,</w:t>
      </w:r>
      <w:r w:rsidR="005A1BE7" w:rsidRPr="00BC7226">
        <w:rPr>
          <w:rFonts w:cs="Arial"/>
        </w:rPr>
        <w:t xml:space="preserve"> </w:t>
      </w:r>
      <w:r w:rsidR="00BC502D" w:rsidRPr="00BC7226">
        <w:rPr>
          <w:rFonts w:cs="Arial"/>
        </w:rPr>
        <w:t xml:space="preserve">24122 Drugi gradbeni inženirski objekti za </w:t>
      </w:r>
      <w:r w:rsidR="005A1BE7" w:rsidRPr="00BC7226">
        <w:rPr>
          <w:rFonts w:cs="Arial"/>
        </w:rPr>
        <w:t>šport, rekreacijo in prosti čas, med pogojno dopustne</w:t>
      </w:r>
      <w:r w:rsidR="00BC502D" w:rsidRPr="00BC7226">
        <w:rPr>
          <w:rFonts w:cs="Arial"/>
        </w:rPr>
        <w:t xml:space="preserve"> objekt</w:t>
      </w:r>
      <w:r w:rsidR="005A1BE7" w:rsidRPr="00BC7226">
        <w:rPr>
          <w:rFonts w:cs="Arial"/>
        </w:rPr>
        <w:t xml:space="preserve">e in dejavnosti pa uvršča </w:t>
      </w:r>
      <w:r w:rsidR="00BC502D" w:rsidRPr="00BC7226">
        <w:rPr>
          <w:rFonts w:cs="Arial"/>
        </w:rPr>
        <w:t>12301 Trgovske stavbe (do 500,00 m2 BTP objekta ali dela objekta),</w:t>
      </w:r>
      <w:r w:rsidR="005A1BE7" w:rsidRPr="00BC7226">
        <w:rPr>
          <w:rFonts w:cs="Arial"/>
        </w:rPr>
        <w:t xml:space="preserve"> </w:t>
      </w:r>
      <w:r w:rsidR="00BC502D" w:rsidRPr="00BC7226">
        <w:rPr>
          <w:rFonts w:cs="Arial"/>
        </w:rPr>
        <w:t>12111 Hotelske in podobne stavbe za kratkotrajno nastanitev,</w:t>
      </w:r>
      <w:r w:rsidR="005A1BE7" w:rsidRPr="00BC7226">
        <w:rPr>
          <w:rFonts w:cs="Arial"/>
        </w:rPr>
        <w:t xml:space="preserve"> </w:t>
      </w:r>
      <w:r w:rsidR="00BC502D" w:rsidRPr="00BC7226">
        <w:rPr>
          <w:rFonts w:cs="Arial"/>
        </w:rPr>
        <w:t>12112 Gostilne, restavracije in točilnice,</w:t>
      </w:r>
      <w:r w:rsidR="005A1BE7" w:rsidRPr="00BC7226">
        <w:rPr>
          <w:rFonts w:cs="Arial"/>
        </w:rPr>
        <w:t xml:space="preserve"> </w:t>
      </w:r>
      <w:r w:rsidR="00BC502D" w:rsidRPr="00BC7226">
        <w:rPr>
          <w:rFonts w:cs="Arial"/>
        </w:rPr>
        <w:t>12203 Druge poslovne stavbe,</w:t>
      </w:r>
      <w:r w:rsidR="005A1BE7" w:rsidRPr="00BC7226">
        <w:rPr>
          <w:rFonts w:cs="Arial"/>
        </w:rPr>
        <w:t xml:space="preserve"> </w:t>
      </w:r>
      <w:r w:rsidR="00BC502D" w:rsidRPr="00BC7226">
        <w:rPr>
          <w:rFonts w:cs="Arial"/>
        </w:rPr>
        <w:t>12304 Stavbe za storitvene dejavnosti (vezane na program v območju),</w:t>
      </w:r>
      <w:r w:rsidR="005A1BE7" w:rsidRPr="00BC7226">
        <w:rPr>
          <w:rFonts w:cs="Arial"/>
        </w:rPr>
        <w:t xml:space="preserve"> </w:t>
      </w:r>
      <w:r w:rsidR="00BC502D" w:rsidRPr="00BC7226">
        <w:rPr>
          <w:rFonts w:cs="Arial"/>
        </w:rPr>
        <w:t>12520 Rezervoarji, silosi in skladišča: samo skladišča za potrebe osnovne dejavnosti</w:t>
      </w:r>
      <w:r w:rsidR="005A1BE7" w:rsidRPr="00BC7226">
        <w:rPr>
          <w:rFonts w:cs="Arial"/>
        </w:rPr>
        <w:t xml:space="preserve"> </w:t>
      </w:r>
      <w:r w:rsidR="00BC502D" w:rsidRPr="00BC7226">
        <w:rPr>
          <w:rFonts w:cs="Arial"/>
        </w:rPr>
        <w:t>objekta,</w:t>
      </w:r>
      <w:r w:rsidR="005A1BE7" w:rsidRPr="00BC7226">
        <w:rPr>
          <w:rFonts w:cs="Arial"/>
        </w:rPr>
        <w:t xml:space="preserve"> </w:t>
      </w:r>
      <w:r w:rsidR="00BC502D" w:rsidRPr="00BC7226">
        <w:rPr>
          <w:rFonts w:cs="Arial"/>
        </w:rPr>
        <w:t>12420 Garažne stavbe: samo garaže, ko</w:t>
      </w:r>
      <w:r w:rsidR="005A1BE7" w:rsidRPr="00BC7226">
        <w:rPr>
          <w:rFonts w:cs="Arial"/>
        </w:rPr>
        <w:t xml:space="preserve">lesarnice in pokrita parkirišča, ki </w:t>
      </w:r>
      <w:r w:rsidR="00BC502D" w:rsidRPr="00BC7226">
        <w:rPr>
          <w:rFonts w:cs="Arial"/>
        </w:rPr>
        <w:t>so dopustne, če dopolnjujejo osnovno namembnost</w:t>
      </w:r>
      <w:r w:rsidR="005A1BE7" w:rsidRPr="00BC7226">
        <w:rPr>
          <w:rFonts w:cs="Arial"/>
        </w:rPr>
        <w:t xml:space="preserve"> </w:t>
      </w:r>
      <w:r w:rsidR="00BC502D" w:rsidRPr="00BC7226">
        <w:rPr>
          <w:rFonts w:cs="Arial"/>
        </w:rPr>
        <w:t>območja.</w:t>
      </w:r>
      <w:r w:rsidR="005A1BE7" w:rsidRPr="00BC7226">
        <w:rPr>
          <w:rFonts w:cs="Arial"/>
        </w:rPr>
        <w:t xml:space="preserve"> Drugi dopustni posegi v prostor so še </w:t>
      </w:r>
      <w:r w:rsidR="00BC502D" w:rsidRPr="00BC7226">
        <w:rPr>
          <w:rFonts w:cs="Arial"/>
        </w:rPr>
        <w:t>prekritje odprtih športnih igrišč z za</w:t>
      </w:r>
      <w:r w:rsidR="005A1BE7" w:rsidRPr="00BC7226">
        <w:rPr>
          <w:rFonts w:cs="Arial"/>
        </w:rPr>
        <w:t xml:space="preserve">časnimi konstrukcijami (baloni) in </w:t>
      </w:r>
      <w:r w:rsidR="00BC502D" w:rsidRPr="00BC7226">
        <w:rPr>
          <w:rFonts w:cs="Arial"/>
        </w:rPr>
        <w:t>spremljajoči objekti, potrebni za funkcioniranje športnih igrišč (garderobe, shrambe rekvizitov, sanitarije, klubski prostor) do 200,00 m2 BTP objekta ali dela objekta.</w:t>
      </w:r>
      <w:r w:rsidR="005A1BE7" w:rsidRPr="00BC7226">
        <w:rPr>
          <w:rFonts w:cs="Arial"/>
        </w:rPr>
        <w:t xml:space="preserve"> Upravni organ ugotavlja, da iz DGD izhaja, da bodo v</w:t>
      </w:r>
      <w:r w:rsidR="00BC502D" w:rsidRPr="00BC7226">
        <w:rPr>
          <w:rFonts w:cs="Arial"/>
        </w:rPr>
        <w:t xml:space="preserve"> celotnem kompleksu </w:t>
      </w:r>
      <w:r w:rsidR="005A1BE7" w:rsidRPr="00BC7226">
        <w:rPr>
          <w:rFonts w:cs="Arial"/>
        </w:rPr>
        <w:t xml:space="preserve">naslednje dopustne dejavnosti </w:t>
      </w:r>
      <w:r w:rsidR="00BC502D" w:rsidRPr="00BC7226">
        <w:rPr>
          <w:rFonts w:cs="Arial"/>
        </w:rPr>
        <w:t>12650 Stavbe za šport,</w:t>
      </w:r>
      <w:r w:rsidR="005A1BE7" w:rsidRPr="00BC7226">
        <w:rPr>
          <w:rFonts w:cs="Arial"/>
        </w:rPr>
        <w:t xml:space="preserve"> </w:t>
      </w:r>
      <w:r w:rsidR="00BC502D" w:rsidRPr="00BC7226">
        <w:rPr>
          <w:rFonts w:cs="Arial"/>
        </w:rPr>
        <w:t>24110 Športna igrišča,</w:t>
      </w:r>
      <w:r w:rsidR="005A1BE7" w:rsidRPr="00BC7226">
        <w:rPr>
          <w:rFonts w:cs="Arial"/>
        </w:rPr>
        <w:t xml:space="preserve"> </w:t>
      </w:r>
      <w:r w:rsidR="00BC502D" w:rsidRPr="00BC7226">
        <w:rPr>
          <w:rFonts w:cs="Arial"/>
        </w:rPr>
        <w:t>12301 Trgovske stavbe (do 500,00 m2 BTP objekta ali dela objekta),</w:t>
      </w:r>
      <w:r w:rsidR="005A1BE7" w:rsidRPr="00BC7226">
        <w:rPr>
          <w:rFonts w:cs="Arial"/>
        </w:rPr>
        <w:t xml:space="preserve"> </w:t>
      </w:r>
      <w:r w:rsidR="00BC502D" w:rsidRPr="00BC7226">
        <w:rPr>
          <w:rFonts w:cs="Arial"/>
        </w:rPr>
        <w:t>12112 Gostilne, restavracije in točilnice,</w:t>
      </w:r>
      <w:r w:rsidR="005A1BE7" w:rsidRPr="00BC7226">
        <w:rPr>
          <w:rFonts w:cs="Arial"/>
        </w:rPr>
        <w:t xml:space="preserve"> </w:t>
      </w:r>
      <w:r w:rsidR="00BC502D" w:rsidRPr="00BC7226">
        <w:rPr>
          <w:rFonts w:cs="Arial"/>
        </w:rPr>
        <w:t>12420 Garažne stavbe: samo garaže, ko</w:t>
      </w:r>
      <w:r w:rsidR="005A1BE7" w:rsidRPr="00BC7226">
        <w:rPr>
          <w:rFonts w:cs="Arial"/>
        </w:rPr>
        <w:t xml:space="preserve">lesarnice in pokrita parkirišča, </w:t>
      </w:r>
      <w:r w:rsidR="00BC502D" w:rsidRPr="00BC7226">
        <w:rPr>
          <w:rFonts w:cs="Arial"/>
        </w:rPr>
        <w:t>12304 Stavbe za storitvene dejavnost</w:t>
      </w:r>
      <w:r w:rsidR="005A1BE7" w:rsidRPr="00BC7226">
        <w:rPr>
          <w:rFonts w:cs="Arial"/>
        </w:rPr>
        <w:t xml:space="preserve">i (vezane na program v območju) in </w:t>
      </w:r>
      <w:r w:rsidR="00BC502D" w:rsidRPr="00BC7226">
        <w:rPr>
          <w:rFonts w:cs="Arial"/>
        </w:rPr>
        <w:t>22241 Lokalni elektroenergetski vodi (transformatorska postaja v kleti objekta)</w:t>
      </w:r>
      <w:r w:rsidR="005A1BE7" w:rsidRPr="00BC7226">
        <w:rPr>
          <w:rFonts w:cs="Arial"/>
        </w:rPr>
        <w:t xml:space="preserve"> in sicer v obsegu dovoljenih deležev in velikosti. Nadalje je v OPN v 1</w:t>
      </w:r>
      <w:r w:rsidR="00BC502D" w:rsidRPr="00BC7226">
        <w:rPr>
          <w:rFonts w:cs="Arial"/>
        </w:rPr>
        <w:t>2.</w:t>
      </w:r>
      <w:r w:rsidR="005A1BE7" w:rsidRPr="00BC7226">
        <w:rPr>
          <w:rFonts w:cs="Arial"/>
        </w:rPr>
        <w:t xml:space="preserve"> </w:t>
      </w:r>
      <w:r w:rsidR="00BC502D" w:rsidRPr="00BC7226">
        <w:rPr>
          <w:rFonts w:cs="Arial"/>
        </w:rPr>
        <w:t>člen</w:t>
      </w:r>
      <w:r w:rsidR="005A1BE7" w:rsidRPr="00BC7226">
        <w:rPr>
          <w:rFonts w:cs="Arial"/>
        </w:rPr>
        <w:t>u</w:t>
      </w:r>
      <w:r w:rsidR="00BC502D" w:rsidRPr="00BC7226">
        <w:rPr>
          <w:rFonts w:cs="Arial"/>
        </w:rPr>
        <w:t xml:space="preserve"> </w:t>
      </w:r>
      <w:r w:rsidR="005A1BE7" w:rsidRPr="00BC7226">
        <w:rPr>
          <w:rFonts w:cs="Arial"/>
        </w:rPr>
        <w:t xml:space="preserve"> določeno,  da č</w:t>
      </w:r>
      <w:r w:rsidR="00BC502D" w:rsidRPr="00BC7226">
        <w:rPr>
          <w:rFonts w:cs="Arial"/>
        </w:rPr>
        <w:t xml:space="preserve">e </w:t>
      </w:r>
      <w:r w:rsidR="005A1BE7" w:rsidRPr="00BC7226">
        <w:rPr>
          <w:rFonts w:cs="Arial"/>
        </w:rPr>
        <w:t xml:space="preserve">OPN </w:t>
      </w:r>
      <w:r w:rsidR="00BC502D" w:rsidRPr="00BC7226">
        <w:rPr>
          <w:rFonts w:cs="Arial"/>
        </w:rPr>
        <w:t>ali drug predpis ne določa drugače, so na celotnem območju OPN MOL ID ne glede na določbe 11. člena tega odloka dopustni tudi naslednji ob</w:t>
      </w:r>
      <w:r w:rsidR="005A1BE7" w:rsidRPr="00BC7226">
        <w:rPr>
          <w:rFonts w:cs="Arial"/>
        </w:rPr>
        <w:t xml:space="preserve">jekti in drugi posegi v prostor in sicer </w:t>
      </w:r>
      <w:r w:rsidR="00BC502D" w:rsidRPr="00BC7226">
        <w:rPr>
          <w:rFonts w:cs="Arial"/>
        </w:rPr>
        <w:t>komunalni objekti, vodi in naprave</w:t>
      </w:r>
      <w:r w:rsidR="005A1BE7" w:rsidRPr="00BC7226">
        <w:rPr>
          <w:rFonts w:cs="Arial"/>
        </w:rPr>
        <w:t xml:space="preserve"> (</w:t>
      </w:r>
      <w:r w:rsidR="00BC502D" w:rsidRPr="00BC7226">
        <w:rPr>
          <w:rFonts w:cs="Arial"/>
        </w:rPr>
        <w:t>za oskrbo s pitno in požarno vodo, za odvajanje in čiščenje komunalne in padavinske odpadne vode,</w:t>
      </w:r>
      <w:r w:rsidR="005A1BE7" w:rsidRPr="00BC7226">
        <w:rPr>
          <w:rFonts w:cs="Arial"/>
        </w:rPr>
        <w:t xml:space="preserve"> </w:t>
      </w:r>
      <w:r w:rsidR="00BC502D" w:rsidRPr="00BC7226">
        <w:rPr>
          <w:rFonts w:cs="Arial"/>
        </w:rPr>
        <w:t>za distribucijo zemeljskega plina,</w:t>
      </w:r>
      <w:r w:rsidR="005A1BE7" w:rsidRPr="00BC7226">
        <w:rPr>
          <w:rFonts w:cs="Arial"/>
        </w:rPr>
        <w:t xml:space="preserve"> </w:t>
      </w:r>
      <w:r w:rsidR="00BC502D" w:rsidRPr="00BC7226">
        <w:rPr>
          <w:rFonts w:cs="Arial"/>
        </w:rPr>
        <w:t>za daljinsko ogrevanje in hlajenje,</w:t>
      </w:r>
      <w:r w:rsidR="005A1BE7" w:rsidRPr="00BC7226">
        <w:rPr>
          <w:rFonts w:cs="Arial"/>
        </w:rPr>
        <w:t xml:space="preserve"> </w:t>
      </w:r>
      <w:r w:rsidR="00BC502D" w:rsidRPr="00BC7226">
        <w:rPr>
          <w:rFonts w:cs="Arial"/>
        </w:rPr>
        <w:t>za javno razsvetljavo in semaforizacijo,</w:t>
      </w:r>
      <w:r w:rsidR="005A1BE7" w:rsidRPr="00BC7226">
        <w:rPr>
          <w:rFonts w:cs="Arial"/>
        </w:rPr>
        <w:t xml:space="preserve"> </w:t>
      </w:r>
      <w:r w:rsidR="00BC502D" w:rsidRPr="00BC7226">
        <w:rPr>
          <w:rFonts w:cs="Arial"/>
        </w:rPr>
        <w:t>za distribucijo električne energije napetostnega nivoja do vključno 20 kV,</w:t>
      </w:r>
      <w:r w:rsidR="005A1BE7" w:rsidRPr="00BC7226">
        <w:rPr>
          <w:rFonts w:cs="Arial"/>
        </w:rPr>
        <w:t xml:space="preserve"> </w:t>
      </w:r>
      <w:r w:rsidR="00BC502D" w:rsidRPr="00BC7226">
        <w:rPr>
          <w:rFonts w:cs="Arial"/>
        </w:rPr>
        <w:t>objekti, vodi in naprave okoljske, energetske in elektronske komunikacijske infrastrukture, če so izvedeni v sklopu drugega objekta, ki ga</w:t>
      </w:r>
      <w:r w:rsidR="005A1BE7" w:rsidRPr="00BC7226">
        <w:rPr>
          <w:rFonts w:cs="Arial"/>
        </w:rPr>
        <w:t xml:space="preserve"> je na območju dopustno graditi</w:t>
      </w:r>
      <w:r w:rsidR="000C26D0" w:rsidRPr="00BC7226">
        <w:rPr>
          <w:rFonts w:cs="Arial"/>
        </w:rPr>
        <w:t>),</w:t>
      </w:r>
      <w:r w:rsidR="005A1BE7" w:rsidRPr="00BC7226">
        <w:rPr>
          <w:rFonts w:cs="Arial"/>
        </w:rPr>
        <w:t xml:space="preserve"> </w:t>
      </w:r>
      <w:r w:rsidR="000C26D0" w:rsidRPr="00BC7226">
        <w:rPr>
          <w:rFonts w:cs="Arial"/>
        </w:rPr>
        <w:t xml:space="preserve">podhodi in nadhodi za pešce, pločniki, kolesarske steze, kolesarske poti, pešpoti, dostopne ceste do objektov, dostopi za funkcionalno ovirane osebe (tudi gradnja zunanjih dvigal na obstoječih objektih),  parkovne površine, drevoredi, posamezna drevesa, površine za pešce, trgi, otroška igrišča in biotopi. </w:t>
      </w:r>
      <w:r w:rsidR="005A1BE7" w:rsidRPr="00BC7226">
        <w:rPr>
          <w:rFonts w:cs="Arial"/>
        </w:rPr>
        <w:t xml:space="preserve">Iz DGD izhaja, da je v </w:t>
      </w:r>
      <w:r w:rsidR="00BC502D" w:rsidRPr="00BC7226">
        <w:rPr>
          <w:rFonts w:cs="Arial"/>
        </w:rPr>
        <w:t>sklopu projekta Kopališče Ilirija potrebno izvesti prestavitve javnih komunalnih vodov</w:t>
      </w:r>
      <w:r w:rsidR="000C26D0" w:rsidRPr="00BC7226">
        <w:rPr>
          <w:rFonts w:cs="Arial"/>
        </w:rPr>
        <w:t xml:space="preserve"> in sicer se </w:t>
      </w:r>
      <w:r w:rsidR="00BC502D" w:rsidRPr="00BC7226">
        <w:rPr>
          <w:rFonts w:cs="Arial"/>
        </w:rPr>
        <w:t>prestavi del javnega vodovoda po Bleiweisovi cesti, predvidena je prestavitev plinovoda, ki poteka ob Celovški cesti (prestavitev plinovoda se vodi v ločenem postopku po projektu št. S 1200, N 10000 /22060, datum junij 2020,  izdelovalec Energetika Ljubljana d.o.o., Sektor za investicije in razvoj</w:t>
      </w:r>
      <w:r w:rsidR="000C26D0" w:rsidRPr="00BC7226">
        <w:rPr>
          <w:rFonts w:cs="Arial"/>
        </w:rPr>
        <w:t>, Verovškova 62, 1000 Ljubljana</w:t>
      </w:r>
      <w:r w:rsidR="00BC502D" w:rsidRPr="00BC7226">
        <w:rPr>
          <w:rFonts w:cs="Arial"/>
        </w:rPr>
        <w:t>)</w:t>
      </w:r>
      <w:r w:rsidR="000C26D0" w:rsidRPr="00BC7226">
        <w:rPr>
          <w:rFonts w:cs="Arial"/>
        </w:rPr>
        <w:t xml:space="preserve">. </w:t>
      </w:r>
      <w:r w:rsidR="00BC502D" w:rsidRPr="00BC7226">
        <w:rPr>
          <w:rFonts w:cs="Arial"/>
        </w:rPr>
        <w:t xml:space="preserve">Preko javne površine </w:t>
      </w:r>
      <w:proofErr w:type="spellStart"/>
      <w:r w:rsidR="00BC502D" w:rsidRPr="00BC7226">
        <w:rPr>
          <w:rFonts w:cs="Arial"/>
        </w:rPr>
        <w:t>Lattermanovega</w:t>
      </w:r>
      <w:proofErr w:type="spellEnd"/>
      <w:r w:rsidR="00BC502D" w:rsidRPr="00BC7226">
        <w:rPr>
          <w:rFonts w:cs="Arial"/>
        </w:rPr>
        <w:t xml:space="preserve"> drevoreda se bo izvedla nadzemna komunikacijska povezava</w:t>
      </w:r>
      <w:r w:rsidR="000C26D0" w:rsidRPr="00BC7226">
        <w:rPr>
          <w:rFonts w:cs="Arial"/>
        </w:rPr>
        <w:t xml:space="preserve"> - </w:t>
      </w:r>
      <w:r w:rsidR="00BC502D" w:rsidRPr="00BC7226">
        <w:rPr>
          <w:rFonts w:cs="Arial"/>
        </w:rPr>
        <w:t>nadhod od ob</w:t>
      </w:r>
      <w:r w:rsidR="000C26D0" w:rsidRPr="00BC7226">
        <w:rPr>
          <w:rFonts w:cs="Arial"/>
        </w:rPr>
        <w:t xml:space="preserve">jekta bazenov do objekta dvoran, </w:t>
      </w:r>
      <w:r w:rsidR="00BC502D" w:rsidRPr="00BC7226">
        <w:rPr>
          <w:rFonts w:cs="Arial"/>
        </w:rPr>
        <w:t>uredijo</w:t>
      </w:r>
      <w:r w:rsidR="000C26D0" w:rsidRPr="00BC7226">
        <w:rPr>
          <w:rFonts w:cs="Arial"/>
        </w:rPr>
        <w:t xml:space="preserve"> se navezave na obe obodni cesti,</w:t>
      </w:r>
      <w:r w:rsidR="00BC502D" w:rsidRPr="00BC7226">
        <w:rPr>
          <w:rFonts w:cs="Arial"/>
        </w:rPr>
        <w:t xml:space="preserve"> pločnik z dostopno klančino ob Celovški cesti ter del zunanje ureditve platoja pred dvoranskim objektom, ob Bleiweisovi cesti pa ureditev pločnika do obstoječega stanja ceste ter zelenice v območju ceste ter uvozno izvozne klančine v kletno garaž</w:t>
      </w:r>
      <w:r w:rsidR="000C26D0" w:rsidRPr="00BC7226">
        <w:rPr>
          <w:rFonts w:cs="Arial"/>
        </w:rPr>
        <w:t>o ob območju Kopališča Ilirija</w:t>
      </w:r>
      <w:r w:rsidR="00BC502D" w:rsidRPr="00BC7226">
        <w:rPr>
          <w:rFonts w:cs="Arial"/>
        </w:rPr>
        <w:t xml:space="preserve">. </w:t>
      </w:r>
      <w:r w:rsidR="000C26D0" w:rsidRPr="00BC7226">
        <w:rPr>
          <w:rFonts w:cs="Arial"/>
        </w:rPr>
        <w:t xml:space="preserve">Nadalje </w:t>
      </w:r>
      <w:r w:rsidR="00BC502D" w:rsidRPr="00BC7226">
        <w:rPr>
          <w:rFonts w:cs="Arial"/>
        </w:rPr>
        <w:t xml:space="preserve">13. člen </w:t>
      </w:r>
      <w:r w:rsidR="000C26D0" w:rsidRPr="00BC7226">
        <w:rPr>
          <w:rFonts w:cs="Arial"/>
        </w:rPr>
        <w:t>OPN določa, da č</w:t>
      </w:r>
      <w:r w:rsidR="00BC502D" w:rsidRPr="00BC7226">
        <w:rPr>
          <w:rFonts w:cs="Arial"/>
        </w:rPr>
        <w:t xml:space="preserve">e </w:t>
      </w:r>
      <w:r w:rsidR="000C26D0" w:rsidRPr="00BC7226">
        <w:rPr>
          <w:rFonts w:cs="Arial"/>
        </w:rPr>
        <w:t>OPN</w:t>
      </w:r>
      <w:r w:rsidR="00BC502D" w:rsidRPr="00BC7226">
        <w:rPr>
          <w:rFonts w:cs="Arial"/>
        </w:rPr>
        <w:t xml:space="preserve"> ali drug predpis ne določa drugače, se v zvezi s posegi v prostor, ki so dopustni na podlagi </w:t>
      </w:r>
      <w:r w:rsidR="000C26D0" w:rsidRPr="00BC7226">
        <w:rPr>
          <w:rFonts w:cs="Arial"/>
        </w:rPr>
        <w:t>OPN</w:t>
      </w:r>
      <w:r w:rsidR="00BC502D" w:rsidRPr="00BC7226">
        <w:rPr>
          <w:rFonts w:cs="Arial"/>
        </w:rPr>
        <w:t>, lahko izvajajo gradnj</w:t>
      </w:r>
      <w:r w:rsidR="00D63D7B" w:rsidRPr="00BC7226">
        <w:rPr>
          <w:rFonts w:cs="Arial"/>
        </w:rPr>
        <w:t>e novih</w:t>
      </w:r>
      <w:r w:rsidR="00BC502D" w:rsidRPr="00BC7226">
        <w:rPr>
          <w:rFonts w:cs="Arial"/>
        </w:rPr>
        <w:t xml:space="preserve"> objekt</w:t>
      </w:r>
      <w:r w:rsidR="00D63D7B" w:rsidRPr="00BC7226">
        <w:rPr>
          <w:rFonts w:cs="Arial"/>
        </w:rPr>
        <w:t>ov</w:t>
      </w:r>
      <w:r w:rsidR="00BC502D" w:rsidRPr="00BC7226">
        <w:rPr>
          <w:rFonts w:cs="Arial"/>
        </w:rPr>
        <w:t>, dozidav</w:t>
      </w:r>
      <w:r w:rsidR="00D63D7B" w:rsidRPr="00BC7226">
        <w:rPr>
          <w:rFonts w:cs="Arial"/>
        </w:rPr>
        <w:t>e</w:t>
      </w:r>
      <w:r w:rsidR="00BC502D" w:rsidRPr="00BC7226">
        <w:rPr>
          <w:rFonts w:cs="Arial"/>
        </w:rPr>
        <w:t xml:space="preserve"> in nadzidav</w:t>
      </w:r>
      <w:r w:rsidR="00D63D7B" w:rsidRPr="00BC7226">
        <w:rPr>
          <w:rFonts w:cs="Arial"/>
        </w:rPr>
        <w:t>e</w:t>
      </w:r>
      <w:r w:rsidR="00BC502D" w:rsidRPr="00BC7226">
        <w:rPr>
          <w:rFonts w:cs="Arial"/>
        </w:rPr>
        <w:t>,</w:t>
      </w:r>
      <w:r w:rsidR="000C26D0" w:rsidRPr="00BC7226">
        <w:rPr>
          <w:rFonts w:cs="Arial"/>
        </w:rPr>
        <w:t xml:space="preserve"> </w:t>
      </w:r>
      <w:r w:rsidR="00BC502D" w:rsidRPr="00BC7226">
        <w:rPr>
          <w:rFonts w:cs="Arial"/>
        </w:rPr>
        <w:t>rekonstrukcij</w:t>
      </w:r>
      <w:r w:rsidR="00D63D7B" w:rsidRPr="00BC7226">
        <w:rPr>
          <w:rFonts w:cs="Arial"/>
        </w:rPr>
        <w:t>e</w:t>
      </w:r>
      <w:r w:rsidR="00BC502D" w:rsidRPr="00BC7226">
        <w:rPr>
          <w:rFonts w:cs="Arial"/>
        </w:rPr>
        <w:t>,</w:t>
      </w:r>
      <w:r w:rsidR="000C26D0" w:rsidRPr="00BC7226">
        <w:rPr>
          <w:rFonts w:cs="Arial"/>
        </w:rPr>
        <w:t xml:space="preserve"> odstranitev in </w:t>
      </w:r>
      <w:r w:rsidR="00BC502D" w:rsidRPr="00BC7226">
        <w:rPr>
          <w:rFonts w:cs="Arial"/>
        </w:rPr>
        <w:t>vzdrževanje.</w:t>
      </w:r>
      <w:r w:rsidR="000C26D0" w:rsidRPr="00BC7226">
        <w:rPr>
          <w:rFonts w:cs="Arial"/>
        </w:rPr>
        <w:t xml:space="preserve"> Iz DGD izhaja, da je p</w:t>
      </w:r>
      <w:r w:rsidR="00BC502D" w:rsidRPr="00BC7226">
        <w:rPr>
          <w:rFonts w:cs="Arial"/>
        </w:rPr>
        <w:t>redvidena gradnja novega</w:t>
      </w:r>
      <w:r w:rsidR="00D63D7B" w:rsidRPr="00BC7226">
        <w:rPr>
          <w:rFonts w:cs="Arial"/>
        </w:rPr>
        <w:t xml:space="preserve"> </w:t>
      </w:r>
      <w:r w:rsidR="00BC502D" w:rsidRPr="00BC7226">
        <w:rPr>
          <w:rFonts w:cs="Arial"/>
        </w:rPr>
        <w:t xml:space="preserve"> bazensk</w:t>
      </w:r>
      <w:r w:rsidR="00D63D7B" w:rsidRPr="00BC7226">
        <w:rPr>
          <w:rFonts w:cs="Arial"/>
        </w:rPr>
        <w:t>ega</w:t>
      </w:r>
      <w:r w:rsidR="00BC502D" w:rsidRPr="00BC7226">
        <w:rPr>
          <w:rFonts w:cs="Arial"/>
        </w:rPr>
        <w:t xml:space="preserve"> del</w:t>
      </w:r>
      <w:r w:rsidR="00D63D7B" w:rsidRPr="00BC7226">
        <w:rPr>
          <w:rFonts w:cs="Arial"/>
        </w:rPr>
        <w:t>a</w:t>
      </w:r>
      <w:r w:rsidR="00BC502D" w:rsidRPr="00BC7226">
        <w:rPr>
          <w:rFonts w:cs="Arial"/>
        </w:rPr>
        <w:t xml:space="preserve"> (objekt B), dvoransk</w:t>
      </w:r>
      <w:r w:rsidR="00D63D7B" w:rsidRPr="00BC7226">
        <w:rPr>
          <w:rFonts w:cs="Arial"/>
        </w:rPr>
        <w:t xml:space="preserve">ega </w:t>
      </w:r>
      <w:r w:rsidR="00BC502D" w:rsidRPr="00BC7226">
        <w:rPr>
          <w:rFonts w:cs="Arial"/>
        </w:rPr>
        <w:t>del</w:t>
      </w:r>
      <w:r w:rsidR="00D63D7B" w:rsidRPr="00BC7226">
        <w:rPr>
          <w:rFonts w:cs="Arial"/>
        </w:rPr>
        <w:t>a</w:t>
      </w:r>
      <w:r w:rsidR="00BC502D" w:rsidRPr="00BC7226">
        <w:rPr>
          <w:rFonts w:cs="Arial"/>
        </w:rPr>
        <w:t xml:space="preserve"> (objekt C), podzemne garaže(D) in nad njo športno </w:t>
      </w:r>
      <w:r w:rsidR="000C26D0" w:rsidRPr="00BC7226">
        <w:rPr>
          <w:rFonts w:cs="Arial"/>
        </w:rPr>
        <w:t xml:space="preserve">igrišče s pomožnim objektom (E), </w:t>
      </w:r>
      <w:r w:rsidR="00BC502D" w:rsidRPr="00BC7226">
        <w:rPr>
          <w:rFonts w:cs="Arial"/>
        </w:rPr>
        <w:t>odstranitev dela obstoječega objekta kopališ</w:t>
      </w:r>
      <w:r w:rsidR="000C26D0" w:rsidRPr="00BC7226">
        <w:rPr>
          <w:rFonts w:cs="Arial"/>
        </w:rPr>
        <w:t xml:space="preserve">ča in </w:t>
      </w:r>
      <w:r w:rsidR="00BC502D" w:rsidRPr="00BC7226">
        <w:rPr>
          <w:rFonts w:cs="Arial"/>
        </w:rPr>
        <w:t>rekonstrukcija obstoječe</w:t>
      </w:r>
      <w:r w:rsidR="000C26D0" w:rsidRPr="00BC7226">
        <w:rPr>
          <w:rFonts w:cs="Arial"/>
        </w:rPr>
        <w:t>ga vstopnega objekta (objekt A). Dopustne g</w:t>
      </w:r>
      <w:r w:rsidR="00BC502D" w:rsidRPr="00BC7226">
        <w:rPr>
          <w:rFonts w:cs="Arial"/>
        </w:rPr>
        <w:t>radnje, samo</w:t>
      </w:r>
      <w:r w:rsidR="000C26D0" w:rsidRPr="00BC7226">
        <w:rPr>
          <w:rFonts w:cs="Arial"/>
        </w:rPr>
        <w:t xml:space="preserve"> na zakonito zgrajenih objektih, o</w:t>
      </w:r>
      <w:r w:rsidR="00BC502D" w:rsidRPr="00BC7226">
        <w:rPr>
          <w:rFonts w:cs="Arial"/>
        </w:rPr>
        <w:t>bstoječi objekt - dvoetažna stavba z bazenom in pomožnimi prostori je zgrajena po načrtih Stanka Bloudka v letih 1929-30; kopališča Ilirija je registrirano kot enota kulturne dediščine – Ljubljana Kopališče Ilirija (EŠD 5621) in Ljubljana – Arheološko najdišče Ljubljana (EŠD 329)</w:t>
      </w:r>
      <w:r w:rsidR="000C26D0" w:rsidRPr="00BC7226">
        <w:rPr>
          <w:rFonts w:cs="Arial"/>
        </w:rPr>
        <w:t xml:space="preserve"> in je kot tak zakonit. Nadalje </w:t>
      </w:r>
      <w:r w:rsidR="007C646E" w:rsidRPr="00BC7226">
        <w:rPr>
          <w:rFonts w:cs="Arial"/>
        </w:rPr>
        <w:t>so</w:t>
      </w:r>
      <w:r w:rsidR="000C26D0" w:rsidRPr="00BC7226">
        <w:rPr>
          <w:rFonts w:cs="Arial"/>
        </w:rPr>
        <w:t xml:space="preserve"> v 15</w:t>
      </w:r>
      <w:r w:rsidR="00BC502D" w:rsidRPr="00BC7226">
        <w:rPr>
          <w:rFonts w:cs="Arial"/>
        </w:rPr>
        <w:t xml:space="preserve">. </w:t>
      </w:r>
      <w:r w:rsidR="007C646E" w:rsidRPr="00BC7226">
        <w:rPr>
          <w:rFonts w:cs="Arial"/>
        </w:rPr>
        <w:t>č</w:t>
      </w:r>
      <w:r w:rsidR="00BC502D" w:rsidRPr="00BC7226">
        <w:rPr>
          <w:rFonts w:cs="Arial"/>
        </w:rPr>
        <w:t>len</w:t>
      </w:r>
      <w:r w:rsidR="000C26D0" w:rsidRPr="00BC7226">
        <w:rPr>
          <w:rFonts w:cs="Arial"/>
        </w:rPr>
        <w:t xml:space="preserve">u </w:t>
      </w:r>
      <w:r w:rsidR="007C646E" w:rsidRPr="00BC7226">
        <w:rPr>
          <w:rFonts w:cs="Arial"/>
        </w:rPr>
        <w:t>določeni tipi</w:t>
      </w:r>
      <w:r w:rsidR="00BC502D" w:rsidRPr="00BC7226">
        <w:rPr>
          <w:rFonts w:cs="Arial"/>
        </w:rPr>
        <w:t xml:space="preserve"> objekt</w:t>
      </w:r>
      <w:r w:rsidR="007C646E" w:rsidRPr="00BC7226">
        <w:rPr>
          <w:rFonts w:cs="Arial"/>
        </w:rPr>
        <w:t xml:space="preserve">ov, med drugimi Tip </w:t>
      </w:r>
      <w:r w:rsidR="00BC502D" w:rsidRPr="00BC7226">
        <w:rPr>
          <w:rFonts w:cs="Arial"/>
        </w:rPr>
        <w:t>F - Objekt velikega merila in tehnološka stavba</w:t>
      </w:r>
      <w:r w:rsidR="007C646E" w:rsidRPr="00BC7226">
        <w:rPr>
          <w:rFonts w:cs="Arial"/>
        </w:rPr>
        <w:t>, med katere sodi p</w:t>
      </w:r>
      <w:r w:rsidR="00BC502D" w:rsidRPr="00BC7226">
        <w:rPr>
          <w:rFonts w:cs="Arial"/>
        </w:rPr>
        <w:t>ritlični ali večnadstropni objekt velikih razponov, kot so proizvodne in športne hale, nakupovalna središča, sejmišča in zabaviščni parki (dvorane, hale), infrastrukturni objekti in podobno s spremljajočimi dejavnostmi, ki služijo za fu</w:t>
      </w:r>
      <w:r w:rsidR="007C646E" w:rsidRPr="00BC7226">
        <w:rPr>
          <w:rFonts w:cs="Arial"/>
        </w:rPr>
        <w:t xml:space="preserve">nkcioniranje osnovne dejavnosti. Iz DGD izhaja, da bo </w:t>
      </w:r>
      <w:r w:rsidR="00BC502D" w:rsidRPr="00BC7226">
        <w:rPr>
          <w:rFonts w:cs="Arial"/>
        </w:rPr>
        <w:t xml:space="preserve">Kopališče Ilirija objekt tipa F - velikega merila: nov kompleks objektov pod eno streho komplementarno združi obstoječ in nova objekta ob obnovi zgodovinske avenije </w:t>
      </w:r>
      <w:proofErr w:type="spellStart"/>
      <w:r w:rsidR="00BC502D" w:rsidRPr="00BC7226">
        <w:rPr>
          <w:rFonts w:cs="Arial"/>
        </w:rPr>
        <w:t>Latterman</w:t>
      </w:r>
      <w:proofErr w:type="spellEnd"/>
      <w:r w:rsidR="00BC502D" w:rsidRPr="00BC7226">
        <w:rPr>
          <w:rFonts w:cs="Arial"/>
        </w:rPr>
        <w:t xml:space="preserve">, ki predstavlja osnovno opredeljujočo os v projektu in narekuje </w:t>
      </w:r>
      <w:r w:rsidR="00BC502D" w:rsidRPr="00BC7226">
        <w:rPr>
          <w:rFonts w:cs="Arial"/>
        </w:rPr>
        <w:lastRenderedPageBreak/>
        <w:t xml:space="preserve">koncept zasnove. Sprednji del »ploščad Ilirija« je zasnovan kot stičišče, os in vhod v park Tivoli oz. mesto. Različne funkcije novega športnega kompleksa so združene pod dinamično skulpturo strehe, ki zagotavlja senčenje in zaščito pred vremenskimi vplivi. </w:t>
      </w:r>
      <w:r w:rsidR="007C646E" w:rsidRPr="00BC7226">
        <w:rPr>
          <w:rFonts w:cs="Arial"/>
        </w:rPr>
        <w:t>V 16. členu OPN je med ostalim določeno, da č</w:t>
      </w:r>
      <w:r w:rsidR="00BC502D" w:rsidRPr="00BC7226">
        <w:rPr>
          <w:rFonts w:cs="Arial"/>
        </w:rPr>
        <w:t xml:space="preserve">e </w:t>
      </w:r>
      <w:r w:rsidR="003A3AEC" w:rsidRPr="00BC7226">
        <w:rPr>
          <w:rFonts w:cs="Arial"/>
        </w:rPr>
        <w:t>v</w:t>
      </w:r>
      <w:r w:rsidR="007C646E" w:rsidRPr="00BC7226">
        <w:rPr>
          <w:rFonts w:cs="Arial"/>
        </w:rPr>
        <w:t xml:space="preserve"> OPN</w:t>
      </w:r>
      <w:r w:rsidR="00BC502D" w:rsidRPr="00BC7226">
        <w:rPr>
          <w:rFonts w:cs="Arial"/>
        </w:rPr>
        <w:t xml:space="preserve"> ni določeno drugače, je oblikovanje objektov določeno s tipom objekta, velikostjo in zmogljivostjo objekta, namembnostjo objekta in z regulacijskimi elementi, prikazanimi na karti 3.1 »Prikaz območij enot urejanja prostora, podrobnejše namenske rabe in </w:t>
      </w:r>
      <w:r w:rsidR="007C646E" w:rsidRPr="00BC7226">
        <w:rPr>
          <w:rFonts w:cs="Arial"/>
        </w:rPr>
        <w:t>prostorskih izvedbenih pogojev«, pri dozidavi in nadzidavi obstoječih objektov je treba zagotoviti, da je dozidani oziroma nadzidani objekt oblikovno usklajen z objektom, ob katerem ali na katerem se gradi. Na objektih, ki mejijo na javne površine (trgi ali pločniki), je na podlagi soglasja organa Mestne uprave MOL, pristojnega za promet, dopustno graditi napušče, nadstreške in konzolno oblikovane stavbne dele (balkoni, lože) tako, da segajo tudi nad javno površino s konzolnim previsom. Konzolni previsi stavbnih delov so lahko široki do 2,50 m, dvignjeni najmanj 5,00 m nad koto pritličja in ne smejo presegati 50 % površine fasade. Previsi objektov nad javnimi površinami morajo biti izvedeni tako, da je zagotovljena varnost uporabnikov javnih površin (dež, sneg, ledene sveče) in da ne ovirajo vožnje vozil in delovanja gasilskih vozil v skladu s predpisi, ki določajo površine za gasilce ob zgradbah.</w:t>
      </w:r>
      <w:r w:rsidR="00575F90" w:rsidRPr="00BC7226">
        <w:rPr>
          <w:rFonts w:cs="Arial"/>
        </w:rPr>
        <w:t xml:space="preserve"> Vsi novo zgrajeni ali rekonstruirani objekti v javni rabi in stanovanjske stavbe z več kot desetimi stanovanji morajo funkcionalno oviranim osebam zagotavljati dostop, vstop in uporabo brez grajenih in komunikacijskih ovir v skladu s predpisi za projektiranje objektov brez grajenih ovir. </w:t>
      </w:r>
      <w:r w:rsidR="007C646E" w:rsidRPr="00BC7226">
        <w:rPr>
          <w:rFonts w:cs="Arial"/>
        </w:rPr>
        <w:t>Upravni organ ugotavlja, da je o</w:t>
      </w:r>
      <w:r w:rsidR="00BC502D" w:rsidRPr="00BC7226">
        <w:rPr>
          <w:rFonts w:cs="Arial"/>
        </w:rPr>
        <w:t>blikovanje določeno s tipom objekta F</w:t>
      </w:r>
      <w:r w:rsidR="007C646E" w:rsidRPr="00BC7226">
        <w:rPr>
          <w:rFonts w:cs="Arial"/>
        </w:rPr>
        <w:t xml:space="preserve"> </w:t>
      </w:r>
      <w:r w:rsidR="00BC502D" w:rsidRPr="00BC7226">
        <w:rPr>
          <w:rFonts w:cs="Arial"/>
        </w:rPr>
        <w:t>-</w:t>
      </w:r>
      <w:r w:rsidR="007C646E" w:rsidRPr="00BC7226">
        <w:rPr>
          <w:rFonts w:cs="Arial"/>
        </w:rPr>
        <w:t xml:space="preserve"> objekt velikega merila, b</w:t>
      </w:r>
      <w:r w:rsidR="00BC502D" w:rsidRPr="00BC7226">
        <w:rPr>
          <w:rFonts w:cs="Arial"/>
        </w:rPr>
        <w:t xml:space="preserve">azenski del objekta se bo s povezavo na obstoječi vstopni objekt funkcijsko povezal v enovit objekt. Preko regulacijske linije javne površine </w:t>
      </w:r>
      <w:proofErr w:type="spellStart"/>
      <w:r w:rsidR="00BC502D" w:rsidRPr="00BC7226">
        <w:rPr>
          <w:rFonts w:cs="Arial"/>
        </w:rPr>
        <w:t>Lattermanovega</w:t>
      </w:r>
      <w:proofErr w:type="spellEnd"/>
      <w:r w:rsidR="00BC502D" w:rsidRPr="00BC7226">
        <w:rPr>
          <w:rFonts w:cs="Arial"/>
        </w:rPr>
        <w:t xml:space="preserve"> drevoreda bo segal napušč strehe in to z obeh  objektov, ki mejita na </w:t>
      </w:r>
      <w:proofErr w:type="spellStart"/>
      <w:r w:rsidR="00BC502D" w:rsidRPr="00BC7226">
        <w:rPr>
          <w:rFonts w:cs="Arial"/>
        </w:rPr>
        <w:t>Lattermanov</w:t>
      </w:r>
      <w:proofErr w:type="spellEnd"/>
      <w:r w:rsidR="00BC502D" w:rsidRPr="00BC7226">
        <w:rPr>
          <w:rFonts w:cs="Arial"/>
        </w:rPr>
        <w:t xml:space="preserve"> drevored. Napušč bo presegal linijo v širini 2,00m, dvignjen bo več kot 5,00m nad koto pritličja oz. površine drevoreda. Napušč ne presega 50% površine fasade, ki meji na javno površino. Do širine 2,50 m posega napušč še na S strani, ob objektu dvoran, na površino pločnika območja Celovške ceste (PC-20) in na V strani na površino začetka pločnika Bleiweisove ceste (MS-131;PC).</w:t>
      </w:r>
      <w:r w:rsidR="00575F90" w:rsidRPr="00BC7226">
        <w:rPr>
          <w:rFonts w:cs="Arial"/>
        </w:rPr>
        <w:t xml:space="preserve"> O</w:t>
      </w:r>
      <w:r w:rsidR="00BC502D" w:rsidRPr="00BC7226">
        <w:rPr>
          <w:rFonts w:cs="Arial"/>
        </w:rPr>
        <w:t>bjekt bo v javni rabi in kot tak bo zagotavljal dostop, vstop in uporabo brez grajenih in komunikacijskih ovir v skladu s predpisi za projektiranje objektov brez grajenih ovir. Vse skladno z 22.</w:t>
      </w:r>
      <w:r w:rsidR="00575F90" w:rsidRPr="00BC7226">
        <w:rPr>
          <w:rFonts w:cs="Arial"/>
        </w:rPr>
        <w:t xml:space="preserve"> </w:t>
      </w:r>
      <w:r w:rsidR="00BC502D" w:rsidRPr="00BC7226">
        <w:rPr>
          <w:rFonts w:cs="Arial"/>
        </w:rPr>
        <w:t>členom Gradbenega zakona -</w:t>
      </w:r>
      <w:r w:rsidR="00575F90" w:rsidRPr="00BC7226">
        <w:rPr>
          <w:rFonts w:cs="Arial"/>
        </w:rPr>
        <w:t xml:space="preserve"> </w:t>
      </w:r>
      <w:r w:rsidR="00BC502D" w:rsidRPr="00BC7226">
        <w:rPr>
          <w:rFonts w:cs="Arial"/>
        </w:rPr>
        <w:t xml:space="preserve">Univerzalna graditev in uporaba objekta. </w:t>
      </w:r>
      <w:r w:rsidR="00575F90" w:rsidRPr="00BC7226">
        <w:rPr>
          <w:rFonts w:cs="Arial"/>
        </w:rPr>
        <w:t xml:space="preserve">Nadalje je v </w:t>
      </w:r>
      <w:r w:rsidR="00BC502D" w:rsidRPr="00BC7226">
        <w:rPr>
          <w:rFonts w:cs="Arial"/>
        </w:rPr>
        <w:t>17. člen</w:t>
      </w:r>
      <w:r w:rsidR="00575F90" w:rsidRPr="00BC7226">
        <w:rPr>
          <w:rFonts w:cs="Arial"/>
        </w:rPr>
        <w:t>u</w:t>
      </w:r>
      <w:r w:rsidR="00BC502D" w:rsidRPr="00BC7226">
        <w:rPr>
          <w:rFonts w:cs="Arial"/>
        </w:rPr>
        <w:t xml:space="preserve"> </w:t>
      </w:r>
      <w:r w:rsidR="00575F90" w:rsidRPr="00BC7226">
        <w:rPr>
          <w:rFonts w:cs="Arial"/>
        </w:rPr>
        <w:t>OPN določeno, da je treba p</w:t>
      </w:r>
      <w:r w:rsidR="00BC502D" w:rsidRPr="00BC7226">
        <w:rPr>
          <w:rFonts w:cs="Arial"/>
        </w:rPr>
        <w:t xml:space="preserve">rostor med </w:t>
      </w:r>
      <w:proofErr w:type="spellStart"/>
      <w:r w:rsidR="00BC502D" w:rsidRPr="00BC7226">
        <w:rPr>
          <w:rFonts w:cs="Arial"/>
        </w:rPr>
        <w:t>nestanovanjsko</w:t>
      </w:r>
      <w:proofErr w:type="spellEnd"/>
      <w:r w:rsidR="00BC502D" w:rsidRPr="00BC7226">
        <w:rPr>
          <w:rFonts w:cs="Arial"/>
        </w:rPr>
        <w:t xml:space="preserve"> stavbo, namenjeno javni rabi, ali večstanovanjsko stavbo s pritličjem v javni rabi ter EUP z namenskima rabama PC in </w:t>
      </w:r>
      <w:proofErr w:type="spellStart"/>
      <w:r w:rsidR="00BC502D" w:rsidRPr="00BC7226">
        <w:rPr>
          <w:rFonts w:cs="Arial"/>
        </w:rPr>
        <w:t>POd</w:t>
      </w:r>
      <w:proofErr w:type="spellEnd"/>
      <w:r w:rsidR="00BC502D" w:rsidRPr="00BC7226">
        <w:rPr>
          <w:rFonts w:cs="Arial"/>
        </w:rPr>
        <w:t xml:space="preserve"> ali regula</w:t>
      </w:r>
      <w:r w:rsidR="00575F90" w:rsidRPr="00BC7226">
        <w:rPr>
          <w:rFonts w:cs="Arial"/>
        </w:rPr>
        <w:t xml:space="preserve">cijsko linijo javne površine </w:t>
      </w:r>
      <w:r w:rsidR="00BC502D" w:rsidRPr="00BC7226">
        <w:rPr>
          <w:rFonts w:cs="Arial"/>
        </w:rPr>
        <w:t>urediti tako, da s predprostori sosednji</w:t>
      </w:r>
      <w:r w:rsidR="00575F90" w:rsidRPr="00BC7226">
        <w:rPr>
          <w:rFonts w:cs="Arial"/>
        </w:rPr>
        <w:t>h stavb tvori usklajeno celoto, z</w:t>
      </w:r>
      <w:r w:rsidR="00BC502D" w:rsidRPr="00BC7226">
        <w:rPr>
          <w:rFonts w:cs="Arial"/>
        </w:rPr>
        <w:t xml:space="preserve">a projekt zunanje ureditve predprostora stavbe </w:t>
      </w:r>
      <w:r w:rsidR="00575F90" w:rsidRPr="00BC7226">
        <w:rPr>
          <w:rFonts w:cs="Arial"/>
        </w:rPr>
        <w:t>pa</w:t>
      </w:r>
      <w:r w:rsidR="00BC502D" w:rsidRPr="00BC7226">
        <w:rPr>
          <w:rFonts w:cs="Arial"/>
        </w:rPr>
        <w:t xml:space="preserve"> je treba v postopku za pridobitev gradbenega dovoljenja pridobiti soglasje organa Mestne uprave MOL, pristojnega za urejanje prostora.</w:t>
      </w:r>
      <w:r w:rsidR="00575F90" w:rsidRPr="00BC7226">
        <w:rPr>
          <w:rFonts w:cs="Arial"/>
        </w:rPr>
        <w:t xml:space="preserve"> Upravni organ ugotavlja, da bo </w:t>
      </w:r>
      <w:r w:rsidR="00BC502D" w:rsidRPr="00BC7226">
        <w:rPr>
          <w:rFonts w:cs="Arial"/>
        </w:rPr>
        <w:t xml:space="preserve">Kopališče Ilirija zgrajeno za javno rabo in vse navezave in dostopi na območje in okoliške ceste in pločnike bodo urejene tako, da bodo tvorile celotno ureditev območja. K predvideni gradnji </w:t>
      </w:r>
      <w:r w:rsidR="00575F90" w:rsidRPr="00BC7226">
        <w:rPr>
          <w:rFonts w:cs="Arial"/>
        </w:rPr>
        <w:t>je pridobljeno</w:t>
      </w:r>
      <w:r w:rsidR="00BC502D" w:rsidRPr="00BC7226">
        <w:rPr>
          <w:rFonts w:cs="Arial"/>
        </w:rPr>
        <w:t xml:space="preserve"> mnenje Mestne uprave MOL, </w:t>
      </w:r>
      <w:r w:rsidR="00575F90" w:rsidRPr="00BC7226">
        <w:rPr>
          <w:rFonts w:cs="Arial"/>
        </w:rPr>
        <w:t>pristojnega za urejanje prostora</w:t>
      </w:r>
      <w:r w:rsidR="00BC502D" w:rsidRPr="00BC7226">
        <w:rPr>
          <w:rFonts w:cs="Arial"/>
        </w:rPr>
        <w:t>.</w:t>
      </w:r>
      <w:r w:rsidR="00575F90" w:rsidRPr="00BC7226">
        <w:rPr>
          <w:rFonts w:cs="Arial"/>
        </w:rPr>
        <w:t xml:space="preserve"> Upravni organ nadalje ugotavlja, da iz DGD izhaja, da bo objekt skladen s prostorskim aktom tudi glede o</w:t>
      </w:r>
      <w:r w:rsidR="00BC502D" w:rsidRPr="00BC7226">
        <w:rPr>
          <w:rFonts w:cs="Arial"/>
        </w:rPr>
        <w:t>blikovanj</w:t>
      </w:r>
      <w:r w:rsidR="00D3793C" w:rsidRPr="00BC7226">
        <w:rPr>
          <w:rFonts w:cs="Arial"/>
        </w:rPr>
        <w:t>a</w:t>
      </w:r>
      <w:r w:rsidR="00BC502D" w:rsidRPr="00BC7226">
        <w:rPr>
          <w:rFonts w:cs="Arial"/>
        </w:rPr>
        <w:t xml:space="preserve"> višin</w:t>
      </w:r>
      <w:r w:rsidR="00575F90" w:rsidRPr="00BC7226">
        <w:rPr>
          <w:rFonts w:cs="Arial"/>
        </w:rPr>
        <w:t>skih razlik stavbnega zemljišča, velikosti objektov, r</w:t>
      </w:r>
      <w:r w:rsidR="00BC502D" w:rsidRPr="00BC7226">
        <w:rPr>
          <w:rFonts w:cs="Arial"/>
        </w:rPr>
        <w:t>egulacijsk</w:t>
      </w:r>
      <w:r w:rsidR="00575F90" w:rsidRPr="00BC7226">
        <w:rPr>
          <w:rFonts w:cs="Arial"/>
        </w:rPr>
        <w:t>ih omejitev, o</w:t>
      </w:r>
      <w:r w:rsidR="00BC502D" w:rsidRPr="00BC7226">
        <w:rPr>
          <w:rFonts w:cs="Arial"/>
        </w:rPr>
        <w:t>dmik</w:t>
      </w:r>
      <w:r w:rsidR="00575F90" w:rsidRPr="00BC7226">
        <w:rPr>
          <w:rFonts w:cs="Arial"/>
        </w:rPr>
        <w:t>ov stavb od sosednjih zemljišč (</w:t>
      </w:r>
      <w:r w:rsidR="006F14CE" w:rsidRPr="00BC7226">
        <w:rPr>
          <w:rFonts w:cs="Arial"/>
        </w:rPr>
        <w:t xml:space="preserve">lastniki </w:t>
      </w:r>
      <w:r w:rsidR="003653E7" w:rsidRPr="00BC7226">
        <w:rPr>
          <w:rFonts w:cs="Arial"/>
        </w:rPr>
        <w:t>sosednjih zemljišč soglašajo s predvidenimi odmiki,</w:t>
      </w:r>
      <w:r w:rsidR="006F14CE" w:rsidRPr="00BC7226">
        <w:rPr>
          <w:rFonts w:cs="Arial"/>
        </w:rPr>
        <w:t xml:space="preserve"> kar izhaja iz pridobljenih mnenj k DGD in sklenjenih pogodb s katerimi investitor izkazuje pravico graditi</w:t>
      </w:r>
      <w:r w:rsidR="00575F90" w:rsidRPr="00BC7226">
        <w:rPr>
          <w:rFonts w:cs="Arial"/>
        </w:rPr>
        <w:t>), v</w:t>
      </w:r>
      <w:r w:rsidR="00BC502D" w:rsidRPr="00BC7226">
        <w:rPr>
          <w:rFonts w:cs="Arial"/>
        </w:rPr>
        <w:t>elikost</w:t>
      </w:r>
      <w:r w:rsidR="00575F90" w:rsidRPr="00BC7226">
        <w:rPr>
          <w:rFonts w:cs="Arial"/>
        </w:rPr>
        <w:t>i</w:t>
      </w:r>
      <w:r w:rsidR="00BC502D" w:rsidRPr="00BC7226">
        <w:rPr>
          <w:rFonts w:cs="Arial"/>
        </w:rPr>
        <w:t xml:space="preserve"> in oblik</w:t>
      </w:r>
      <w:r w:rsidR="00575F90" w:rsidRPr="00BC7226">
        <w:rPr>
          <w:rFonts w:cs="Arial"/>
        </w:rPr>
        <w:t>e</w:t>
      </w:r>
      <w:r w:rsidR="00BC502D" w:rsidRPr="00BC7226">
        <w:rPr>
          <w:rFonts w:cs="Arial"/>
        </w:rPr>
        <w:t xml:space="preserve"> parcele, namenjene gradnji</w:t>
      </w:r>
      <w:r w:rsidR="00575F90" w:rsidRPr="00BC7226">
        <w:rPr>
          <w:rFonts w:cs="Arial"/>
        </w:rPr>
        <w:t>, v</w:t>
      </w:r>
      <w:r w:rsidR="00BC502D" w:rsidRPr="00BC7226">
        <w:rPr>
          <w:rFonts w:cs="Arial"/>
        </w:rPr>
        <w:t>elikost</w:t>
      </w:r>
      <w:r w:rsidR="00575F90" w:rsidRPr="00BC7226">
        <w:rPr>
          <w:rFonts w:cs="Arial"/>
        </w:rPr>
        <w:t>i</w:t>
      </w:r>
      <w:r w:rsidR="00BC502D" w:rsidRPr="00BC7226">
        <w:rPr>
          <w:rFonts w:cs="Arial"/>
        </w:rPr>
        <w:t xml:space="preserve"> in urejanj</w:t>
      </w:r>
      <w:r w:rsidR="00575F90" w:rsidRPr="00BC7226">
        <w:rPr>
          <w:rFonts w:cs="Arial"/>
        </w:rPr>
        <w:t>a</w:t>
      </w:r>
      <w:r w:rsidR="00BC502D" w:rsidRPr="00BC7226">
        <w:rPr>
          <w:rFonts w:cs="Arial"/>
        </w:rPr>
        <w:t xml:space="preserve"> odpr</w:t>
      </w:r>
      <w:r w:rsidR="00795FA4" w:rsidRPr="00BC7226">
        <w:rPr>
          <w:rFonts w:cs="Arial"/>
        </w:rPr>
        <w:t>tih bivalnih in zelenih površin (f</w:t>
      </w:r>
      <w:r w:rsidR="00BC502D" w:rsidRPr="00BC7226">
        <w:rPr>
          <w:rFonts w:cs="Arial"/>
        </w:rPr>
        <w:t>aktor zelenih po</w:t>
      </w:r>
      <w:r w:rsidR="00795FA4" w:rsidRPr="00BC7226">
        <w:rPr>
          <w:rFonts w:cs="Arial"/>
        </w:rPr>
        <w:t>vršin), gradnje n</w:t>
      </w:r>
      <w:r w:rsidR="00BC502D" w:rsidRPr="00BC7226">
        <w:rPr>
          <w:rFonts w:cs="Arial"/>
        </w:rPr>
        <w:t>ezahtevni</w:t>
      </w:r>
      <w:r w:rsidR="00795FA4" w:rsidRPr="00BC7226">
        <w:rPr>
          <w:rFonts w:cs="Arial"/>
        </w:rPr>
        <w:t>h</w:t>
      </w:r>
      <w:r w:rsidR="00BC502D" w:rsidRPr="00BC7226">
        <w:rPr>
          <w:rFonts w:cs="Arial"/>
        </w:rPr>
        <w:t xml:space="preserve"> in enostavni</w:t>
      </w:r>
      <w:r w:rsidR="00795FA4" w:rsidRPr="00BC7226">
        <w:rPr>
          <w:rFonts w:cs="Arial"/>
        </w:rPr>
        <w:t>h</w:t>
      </w:r>
      <w:r w:rsidR="00BC502D" w:rsidRPr="00BC7226">
        <w:rPr>
          <w:rFonts w:cs="Arial"/>
        </w:rPr>
        <w:t xml:space="preserve"> objekt</w:t>
      </w:r>
      <w:r w:rsidR="00795FA4" w:rsidRPr="00BC7226">
        <w:rPr>
          <w:rFonts w:cs="Arial"/>
        </w:rPr>
        <w:t>ov,</w:t>
      </w:r>
      <w:r w:rsidR="00BC502D" w:rsidRPr="00BC7226">
        <w:rPr>
          <w:rFonts w:cs="Arial"/>
        </w:rPr>
        <w:t xml:space="preserve"> </w:t>
      </w:r>
      <w:r w:rsidR="00795FA4" w:rsidRPr="00BC7226">
        <w:rPr>
          <w:rFonts w:cs="Arial"/>
        </w:rPr>
        <w:t>parkirnih površin in števila parkirišč, v</w:t>
      </w:r>
      <w:r w:rsidR="00BC502D" w:rsidRPr="00BC7226">
        <w:rPr>
          <w:rFonts w:cs="Arial"/>
        </w:rPr>
        <w:t>arovalni</w:t>
      </w:r>
      <w:r w:rsidR="00795FA4" w:rsidRPr="00BC7226">
        <w:rPr>
          <w:rFonts w:cs="Arial"/>
        </w:rPr>
        <w:t>h</w:t>
      </w:r>
      <w:r w:rsidR="00BC502D" w:rsidRPr="00BC7226">
        <w:rPr>
          <w:rFonts w:cs="Arial"/>
        </w:rPr>
        <w:t xml:space="preserve"> pasov</w:t>
      </w:r>
      <w:r w:rsidR="00795FA4" w:rsidRPr="00BC7226">
        <w:rPr>
          <w:rFonts w:cs="Arial"/>
        </w:rPr>
        <w:t xml:space="preserve"> prometne infrastrukture in p</w:t>
      </w:r>
      <w:r w:rsidR="00BC502D" w:rsidRPr="00BC7226">
        <w:rPr>
          <w:rFonts w:cs="Arial"/>
        </w:rPr>
        <w:t>riključevanj</w:t>
      </w:r>
      <w:r w:rsidR="00795FA4" w:rsidRPr="00BC7226">
        <w:rPr>
          <w:rFonts w:cs="Arial"/>
        </w:rPr>
        <w:t>a</w:t>
      </w:r>
      <w:r w:rsidR="00BC502D" w:rsidRPr="00BC7226">
        <w:rPr>
          <w:rFonts w:cs="Arial"/>
        </w:rPr>
        <w:t xml:space="preserve"> objektov na javne ceste</w:t>
      </w:r>
      <w:r w:rsidR="00795FA4" w:rsidRPr="00BC7226">
        <w:rPr>
          <w:rFonts w:cs="Arial"/>
        </w:rPr>
        <w:t>, o</w:t>
      </w:r>
      <w:r w:rsidR="00BC502D" w:rsidRPr="00BC7226">
        <w:rPr>
          <w:rFonts w:cs="Arial"/>
        </w:rPr>
        <w:t>bveznost gradnje na komunalno opremljenih stavbnih zemljiščih</w:t>
      </w:r>
      <w:r w:rsidR="00795FA4" w:rsidRPr="00BC7226">
        <w:rPr>
          <w:rFonts w:cs="Arial"/>
        </w:rPr>
        <w:t xml:space="preserve"> in</w:t>
      </w:r>
      <w:r w:rsidR="00BC502D" w:rsidRPr="00BC7226">
        <w:rPr>
          <w:rFonts w:cs="Arial"/>
        </w:rPr>
        <w:t xml:space="preserve"> </w:t>
      </w:r>
      <w:r w:rsidR="00795FA4" w:rsidRPr="00BC7226">
        <w:rPr>
          <w:rFonts w:cs="Arial"/>
        </w:rPr>
        <w:t>o</w:t>
      </w:r>
      <w:r w:rsidR="00BC502D" w:rsidRPr="00BC7226">
        <w:rPr>
          <w:rFonts w:cs="Arial"/>
        </w:rPr>
        <w:t>bveznost priključevanja na okoljsko in energetsko g</w:t>
      </w:r>
      <w:r w:rsidR="00795FA4" w:rsidRPr="00BC7226">
        <w:rPr>
          <w:rFonts w:cs="Arial"/>
        </w:rPr>
        <w:t>ospodarsko javno infrastrukturo, v</w:t>
      </w:r>
      <w:r w:rsidR="00BC502D" w:rsidRPr="00BC7226">
        <w:rPr>
          <w:rFonts w:cs="Arial"/>
        </w:rPr>
        <w:t>arovalni</w:t>
      </w:r>
      <w:r w:rsidR="00795FA4" w:rsidRPr="00BC7226">
        <w:rPr>
          <w:rFonts w:cs="Arial"/>
        </w:rPr>
        <w:t>h</w:t>
      </w:r>
      <w:r w:rsidR="00BC502D" w:rsidRPr="00BC7226">
        <w:rPr>
          <w:rFonts w:cs="Arial"/>
        </w:rPr>
        <w:t xml:space="preserve"> pasov</w:t>
      </w:r>
      <w:r w:rsidR="00795FA4" w:rsidRPr="00BC7226">
        <w:rPr>
          <w:rFonts w:cs="Arial"/>
        </w:rPr>
        <w:t xml:space="preserve"> in koridorjev</w:t>
      </w:r>
      <w:r w:rsidR="00BC502D" w:rsidRPr="00BC7226">
        <w:rPr>
          <w:rFonts w:cs="Arial"/>
        </w:rPr>
        <w:t xml:space="preserve"> okoljske, energetske in elektronske komunikacijske g</w:t>
      </w:r>
      <w:r w:rsidR="00795FA4" w:rsidRPr="00BC7226">
        <w:rPr>
          <w:rFonts w:cs="Arial"/>
        </w:rPr>
        <w:t>ospodarske javne infrastrukture, g</w:t>
      </w:r>
      <w:r w:rsidR="00BC502D" w:rsidRPr="00BC7226">
        <w:rPr>
          <w:rFonts w:cs="Arial"/>
        </w:rPr>
        <w:t>radnj</w:t>
      </w:r>
      <w:r w:rsidR="00D3793C" w:rsidRPr="00BC7226">
        <w:rPr>
          <w:rFonts w:cs="Arial"/>
        </w:rPr>
        <w:t>e</w:t>
      </w:r>
      <w:r w:rsidR="00BC502D" w:rsidRPr="00BC7226">
        <w:rPr>
          <w:rFonts w:cs="Arial"/>
        </w:rPr>
        <w:t xml:space="preserve"> okoljske, energetske in elektronske komunikacijske gospodarske javne infras</w:t>
      </w:r>
      <w:r w:rsidR="00795FA4" w:rsidRPr="00BC7226">
        <w:rPr>
          <w:rFonts w:cs="Arial"/>
        </w:rPr>
        <w:t>trukture, gradnj</w:t>
      </w:r>
      <w:r w:rsidR="00D3793C" w:rsidRPr="00BC7226">
        <w:rPr>
          <w:rFonts w:cs="Arial"/>
        </w:rPr>
        <w:t>e</w:t>
      </w:r>
      <w:r w:rsidR="00795FA4" w:rsidRPr="00BC7226">
        <w:rPr>
          <w:rFonts w:cs="Arial"/>
        </w:rPr>
        <w:t xml:space="preserve"> vodovodnega in </w:t>
      </w:r>
      <w:r w:rsidR="00BC502D" w:rsidRPr="00BC7226">
        <w:rPr>
          <w:rFonts w:cs="Arial"/>
        </w:rPr>
        <w:t>kanalizacijskega sistema</w:t>
      </w:r>
      <w:r w:rsidR="0036712F" w:rsidRPr="00BC7226">
        <w:rPr>
          <w:rFonts w:cs="Arial"/>
        </w:rPr>
        <w:t>.</w:t>
      </w:r>
      <w:r w:rsidR="00BC502D" w:rsidRPr="00BC7226">
        <w:rPr>
          <w:rFonts w:cs="Arial"/>
        </w:rPr>
        <w:t xml:space="preserve"> </w:t>
      </w:r>
    </w:p>
    <w:p w:rsidR="00D07221" w:rsidRPr="00BC7226" w:rsidRDefault="00D07221" w:rsidP="00BC7226">
      <w:pPr>
        <w:pStyle w:val="Obrazloitev10"/>
        <w:numPr>
          <w:ilvl w:val="0"/>
          <w:numId w:val="0"/>
        </w:numPr>
        <w:spacing w:line="276" w:lineRule="auto"/>
        <w:ind w:right="-8"/>
        <w:rPr>
          <w:rFonts w:cs="Arial"/>
        </w:rPr>
      </w:pPr>
      <w:r w:rsidRPr="00BC7226">
        <w:rPr>
          <w:rFonts w:cs="Arial"/>
        </w:rPr>
        <w:t xml:space="preserve">V MS-131 je pri Urbanističnih pogojih-PPIP navedeno, da so v enoti dopustne ureditve, potrebne zaradi izvedbe ureditev v RŽ-217. Novi posegi, ki se bodo izvajali zaradi ureditev v RŽ-217, pa ne smejo poslabšati prometne pretočnosti Bleiweisove ceste. V 10. členu OPN je določeno, da kadar so za EUP določeni PPIP, je treba upoštevati določila PPIP in tiste splošne prostorske izvedbene pogoje, ki jih PPIP ne spreminjajo. Upravni organ ugotavlja, da iz DGD izhaja da se bo V EUP MS-131 izvedla uvozno izvozna klančina v podzemno garažo, ohranila se bo zelenica z drevoredom petih dreves ob </w:t>
      </w:r>
      <w:r w:rsidRPr="00BC7226">
        <w:rPr>
          <w:rFonts w:cs="Arial"/>
        </w:rPr>
        <w:lastRenderedPageBreak/>
        <w:t>Bleiweisovi, uredil se bo pločnik z navezavo na parkirna mesta za kolesa, ki so locirana ob robu zelenice proti objektu, v sklopu gradnje podzemne garaže se začasno med gradnjo izvede tudi varovanje gradbene jame. Na križišču Bleiweisove in Celovške ceste se prometno uredijo vse navezave na obstoječe stanje, k rešitvi pa je pridobljeno mnenje MOL, Oddelka za gospodarske dejavnosti in promet.</w:t>
      </w:r>
    </w:p>
    <w:p w:rsidR="003A75A6" w:rsidRPr="00BC7226" w:rsidRDefault="008E1448" w:rsidP="00BC7226">
      <w:pPr>
        <w:pStyle w:val="Obrazloitev10"/>
        <w:numPr>
          <w:ilvl w:val="0"/>
          <w:numId w:val="0"/>
        </w:numPr>
        <w:spacing w:line="276" w:lineRule="auto"/>
        <w:ind w:right="-8"/>
        <w:rPr>
          <w:rFonts w:cs="Arial"/>
        </w:rPr>
      </w:pPr>
      <w:r w:rsidRPr="00BC7226">
        <w:rPr>
          <w:rFonts w:cs="Arial"/>
        </w:rPr>
        <w:t xml:space="preserve">K DGD je pridobljeno </w:t>
      </w:r>
      <w:r w:rsidR="00BC502D" w:rsidRPr="00BC7226">
        <w:rPr>
          <w:rFonts w:cs="Arial"/>
        </w:rPr>
        <w:t xml:space="preserve">mnenje  </w:t>
      </w:r>
      <w:r w:rsidR="001A75FD" w:rsidRPr="00BC7226">
        <w:rPr>
          <w:rFonts w:cs="Arial"/>
        </w:rPr>
        <w:t xml:space="preserve">Mestna občina Ljubljana Oddelek za urejanje prostora urejanje prostora </w:t>
      </w:r>
      <w:bookmarkEnd w:id="2"/>
      <w:r w:rsidR="001A75FD" w:rsidRPr="00BC7226">
        <w:rPr>
          <w:rFonts w:cs="Arial"/>
        </w:rPr>
        <w:t>št. 3512-813/2020-2 z dne 24. 12. 2020.</w:t>
      </w:r>
    </w:p>
    <w:p w:rsidR="0036712F" w:rsidRPr="00BC7226" w:rsidRDefault="0036712F" w:rsidP="00BC7226">
      <w:pPr>
        <w:pStyle w:val="Obrazloitev10"/>
        <w:numPr>
          <w:ilvl w:val="0"/>
          <w:numId w:val="0"/>
        </w:numPr>
        <w:spacing w:line="276" w:lineRule="auto"/>
        <w:ind w:right="-8"/>
        <w:rPr>
          <w:rFonts w:cs="Arial"/>
        </w:rPr>
      </w:pPr>
    </w:p>
    <w:p w:rsidR="00956187" w:rsidRPr="00BC7226" w:rsidRDefault="00064557" w:rsidP="00BC7226">
      <w:pPr>
        <w:pStyle w:val="Obrazloitev10"/>
        <w:spacing w:line="276" w:lineRule="auto"/>
        <w:ind w:right="-8"/>
        <w:rPr>
          <w:rFonts w:cs="Arial"/>
        </w:rPr>
      </w:pPr>
      <w:r w:rsidRPr="00BC7226">
        <w:rPr>
          <w:rFonts w:cs="Arial"/>
        </w:rPr>
        <w:t>Dokumentacijo za pridobitev gradbenega dovoljenja s</w:t>
      </w:r>
      <w:r w:rsidR="00E366F8" w:rsidRPr="00BC7226">
        <w:rPr>
          <w:rFonts w:cs="Arial"/>
        </w:rPr>
        <w:t>o</w:t>
      </w:r>
      <w:r w:rsidRPr="00BC7226">
        <w:rPr>
          <w:rFonts w:cs="Arial"/>
        </w:rPr>
        <w:t xml:space="preserve"> podpisal</w:t>
      </w:r>
      <w:r w:rsidR="00E366F8" w:rsidRPr="00BC7226">
        <w:rPr>
          <w:rFonts w:cs="Arial"/>
        </w:rPr>
        <w:t>i</w:t>
      </w:r>
      <w:r w:rsidRPr="00BC7226">
        <w:rPr>
          <w:rFonts w:cs="Arial"/>
        </w:rPr>
        <w:t xml:space="preserve"> projektant</w:t>
      </w:r>
      <w:r w:rsidR="008E1448" w:rsidRPr="00BC7226">
        <w:rPr>
          <w:rFonts w:cs="Arial"/>
        </w:rPr>
        <w:t xml:space="preserve"> in vod</w:t>
      </w:r>
      <w:r w:rsidR="00984D30" w:rsidRPr="00BC7226">
        <w:rPr>
          <w:rFonts w:cs="Arial"/>
        </w:rPr>
        <w:t>j</w:t>
      </w:r>
      <w:r w:rsidR="00E366F8" w:rsidRPr="00BC7226">
        <w:rPr>
          <w:rFonts w:cs="Arial"/>
        </w:rPr>
        <w:t>i</w:t>
      </w:r>
      <w:r w:rsidRPr="00BC7226">
        <w:rPr>
          <w:rFonts w:cs="Arial"/>
        </w:rPr>
        <w:t xml:space="preserve"> projekt</w:t>
      </w:r>
      <w:r w:rsidR="0031571E" w:rsidRPr="00BC7226">
        <w:rPr>
          <w:rFonts w:cs="Arial"/>
        </w:rPr>
        <w:t>ov</w:t>
      </w:r>
      <w:r w:rsidRPr="00BC7226">
        <w:rPr>
          <w:rFonts w:cs="Arial"/>
        </w:rPr>
        <w:t xml:space="preserve">, ki </w:t>
      </w:r>
      <w:r w:rsidR="008E1448" w:rsidRPr="00BC7226">
        <w:rPr>
          <w:rFonts w:cs="Arial"/>
        </w:rPr>
        <w:t>sta</w:t>
      </w:r>
      <w:r w:rsidRPr="00BC7226">
        <w:rPr>
          <w:rFonts w:cs="Arial"/>
        </w:rPr>
        <w:t xml:space="preserve"> bil</w:t>
      </w:r>
      <w:r w:rsidR="008E1448" w:rsidRPr="00BC7226">
        <w:rPr>
          <w:rFonts w:cs="Arial"/>
        </w:rPr>
        <w:t>a</w:t>
      </w:r>
      <w:r w:rsidRPr="00BC7226">
        <w:rPr>
          <w:rFonts w:cs="Arial"/>
        </w:rPr>
        <w:t xml:space="preserve"> v času izdelave dokumentacije vpisan</w:t>
      </w:r>
      <w:r w:rsidR="008E1448" w:rsidRPr="00BC7226">
        <w:rPr>
          <w:rFonts w:cs="Arial"/>
        </w:rPr>
        <w:t>a</w:t>
      </w:r>
      <w:r w:rsidRPr="00BC7226">
        <w:rPr>
          <w:rFonts w:cs="Arial"/>
        </w:rPr>
        <w:t xml:space="preserve"> v ime</w:t>
      </w:r>
      <w:r w:rsidR="00A6636D" w:rsidRPr="00BC7226">
        <w:rPr>
          <w:rFonts w:cs="Arial"/>
        </w:rPr>
        <w:t>nik pristojne poklicne zbornice.</w:t>
      </w:r>
      <w:r w:rsidRPr="00BC7226">
        <w:rPr>
          <w:rFonts w:cs="Arial"/>
        </w:rPr>
        <w:t xml:space="preserve"> </w:t>
      </w:r>
      <w:r w:rsidR="00956187" w:rsidRPr="00BC7226">
        <w:rPr>
          <w:rFonts w:cs="Arial"/>
        </w:rPr>
        <w:t>Sestavni del dokumentacije za pridobitev gradbenega dovoljenja je podpi</w:t>
      </w:r>
      <w:r w:rsidR="008E1448" w:rsidRPr="00BC7226">
        <w:rPr>
          <w:rFonts w:cs="Arial"/>
        </w:rPr>
        <w:t>sana izjava projektanta in vod</w:t>
      </w:r>
      <w:r w:rsidR="00D3793C" w:rsidRPr="00BC7226">
        <w:rPr>
          <w:rFonts w:cs="Arial"/>
        </w:rPr>
        <w:t>i</w:t>
      </w:r>
      <w:r w:rsidR="008E1448" w:rsidRPr="00BC7226">
        <w:rPr>
          <w:rFonts w:cs="Arial"/>
        </w:rPr>
        <w:t>j</w:t>
      </w:r>
      <w:r w:rsidR="00956187" w:rsidRPr="00BC7226">
        <w:rPr>
          <w:rFonts w:cs="Arial"/>
        </w:rPr>
        <w:t xml:space="preserve"> projekt</w:t>
      </w:r>
      <w:r w:rsidR="008E1448" w:rsidRPr="00BC7226">
        <w:rPr>
          <w:rFonts w:cs="Arial"/>
        </w:rPr>
        <w:t>ov, ki sta v konkretnem primeru zaradi obsega iz vsebine projekta dva</w:t>
      </w:r>
      <w:r w:rsidR="00956187" w:rsidRPr="00BC7226">
        <w:rPr>
          <w:rFonts w:cs="Arial"/>
        </w:rPr>
        <w:t>, da so na ravni obdelave dokumentacije za pridobitev gradbenega dovoljenja izpolnjene zahteve iz 15. člena GZ.</w:t>
      </w:r>
      <w:r w:rsidR="00A6636D" w:rsidRPr="00BC7226">
        <w:rPr>
          <w:rFonts w:cs="Arial"/>
        </w:rPr>
        <w:t xml:space="preserve"> </w:t>
      </w:r>
    </w:p>
    <w:p w:rsidR="00984D30" w:rsidRPr="00BC7226" w:rsidRDefault="00984D30" w:rsidP="00BC7226">
      <w:pPr>
        <w:spacing w:line="276" w:lineRule="auto"/>
        <w:ind w:right="-8"/>
        <w:rPr>
          <w:rFonts w:cs="Arial"/>
        </w:rPr>
      </w:pPr>
    </w:p>
    <w:p w:rsidR="00956187" w:rsidRPr="00BC7226" w:rsidRDefault="00956187" w:rsidP="00BC7226">
      <w:pPr>
        <w:pStyle w:val="Obrazloitev10"/>
        <w:spacing w:line="276" w:lineRule="auto"/>
        <w:ind w:right="-8"/>
        <w:rPr>
          <w:rFonts w:cs="Arial"/>
        </w:rPr>
      </w:pPr>
      <w:r w:rsidRPr="00BC7226">
        <w:rPr>
          <w:rFonts w:cs="Arial"/>
        </w:rPr>
        <w:t>Nameravana gradnja je skladna s predpisi, ki so podlaga za izdajo mnenj. Upravni organ na podlagi vpogleda v DGD, PVO, Prostorski informacijski sistem in pridobljena mnenja v zvezi s tem ugotavlja:</w:t>
      </w:r>
    </w:p>
    <w:p w:rsidR="00363ED6" w:rsidRPr="00BC7226" w:rsidRDefault="00363ED6" w:rsidP="00BC7226">
      <w:pPr>
        <w:spacing w:line="276" w:lineRule="auto"/>
        <w:ind w:right="-8"/>
        <w:rPr>
          <w:rFonts w:cs="Arial"/>
        </w:rPr>
      </w:pPr>
    </w:p>
    <w:p w:rsidR="003F37BC" w:rsidRPr="00BC7226" w:rsidRDefault="003F37BC" w:rsidP="00BC7226">
      <w:pPr>
        <w:pStyle w:val="Obrazloitev11"/>
        <w:spacing w:line="276" w:lineRule="auto"/>
        <w:ind w:right="-8"/>
        <w:rPr>
          <w:rFonts w:cs="Arial"/>
        </w:rPr>
      </w:pPr>
      <w:r w:rsidRPr="00BC7226">
        <w:rPr>
          <w:rFonts w:cs="Arial"/>
        </w:rPr>
        <w:t xml:space="preserve">K predmetni gradnji so bila pridobljena mnenja upravljavcev vodov gospodarske javne infrastrukture, na katere je predvidena priključitev predmetne gradnje ali njihova prestavitev ter upravljavcev vodov gospodarske javne infrastrukture, katerih varovalni pasovi se nahajajo v območju predmetne gradnje (JP Vodovod - Kanalizacija </w:t>
      </w:r>
      <w:proofErr w:type="spellStart"/>
      <w:r w:rsidRPr="00BC7226">
        <w:rPr>
          <w:rFonts w:cs="Arial"/>
        </w:rPr>
        <w:t>d.o.o</w:t>
      </w:r>
      <w:proofErr w:type="spellEnd"/>
      <w:r w:rsidRPr="00BC7226">
        <w:rPr>
          <w:rFonts w:cs="Arial"/>
        </w:rPr>
        <w:t>, Elektro Ljubljana, d. d.,</w:t>
      </w:r>
      <w:r w:rsidR="000C58AC" w:rsidRPr="00BC7226">
        <w:rPr>
          <w:rFonts w:cs="Arial"/>
        </w:rPr>
        <w:t xml:space="preserve"> </w:t>
      </w:r>
      <w:r w:rsidRPr="00BC7226">
        <w:rPr>
          <w:rFonts w:cs="Arial"/>
        </w:rPr>
        <w:t>Energetika Ljubljana d.o.o., Mestna občina Ljubljana</w:t>
      </w:r>
      <w:r w:rsidR="001D1293" w:rsidRPr="00BC7226">
        <w:rPr>
          <w:rFonts w:cs="Arial"/>
        </w:rPr>
        <w:t>,</w:t>
      </w:r>
      <w:r w:rsidRPr="00BC7226">
        <w:rPr>
          <w:rFonts w:cs="Arial"/>
        </w:rPr>
        <w:t xml:space="preserve"> Oddelek gospodarske dejavnosti in promet</w:t>
      </w:r>
      <w:r w:rsidR="001D1293" w:rsidRPr="00BC7226">
        <w:rPr>
          <w:rFonts w:cs="Arial"/>
        </w:rPr>
        <w:t>,</w:t>
      </w:r>
      <w:r w:rsidRPr="00BC7226">
        <w:rPr>
          <w:rFonts w:cs="Arial"/>
        </w:rPr>
        <w:t xml:space="preserve"> Odsek za promet, Telekom Slovenije d.d., Telemach d. o. o., Gratel d.o.o., Javna razsvetljava d.d.</w:t>
      </w:r>
      <w:r w:rsidR="001D1293" w:rsidRPr="00BC7226">
        <w:rPr>
          <w:rFonts w:cs="Arial"/>
        </w:rPr>
        <w:t>).</w:t>
      </w:r>
      <w:r w:rsidRPr="00BC7226">
        <w:rPr>
          <w:rFonts w:cs="Arial"/>
        </w:rPr>
        <w:t xml:space="preserve"> Iz mnenj, ki so navedena v </w:t>
      </w:r>
      <w:r w:rsidR="009D2F30" w:rsidRPr="00BC7226">
        <w:rPr>
          <w:rFonts w:cs="Arial"/>
        </w:rPr>
        <w:t>IV</w:t>
      </w:r>
      <w:r w:rsidRPr="00BC7226">
        <w:rPr>
          <w:rFonts w:cs="Arial"/>
        </w:rPr>
        <w:t xml:space="preserve">. točki izreka tega dovoljenja izhaja, da ni zadržkov za izdajo tega dovoljenja z vidika predpisov mnenjedajalcev, ki so podlaga za njihovo izdajo. Investitor mora pri nadaljnjem projektiranju, med gradnjo in uporabo objekta upoštevati vse pogoje mnenjedajalcev, k čemur je zavezan v </w:t>
      </w:r>
      <w:r w:rsidR="00C44FD3" w:rsidRPr="00BC7226">
        <w:rPr>
          <w:rFonts w:cs="Arial"/>
        </w:rPr>
        <w:t>V</w:t>
      </w:r>
      <w:r w:rsidR="00DC3005" w:rsidRPr="00BC7226">
        <w:rPr>
          <w:rFonts w:cs="Arial"/>
        </w:rPr>
        <w:t>I</w:t>
      </w:r>
      <w:r w:rsidRPr="00BC7226">
        <w:rPr>
          <w:rFonts w:cs="Arial"/>
        </w:rPr>
        <w:t xml:space="preserve">. točki izreka tega dovoljenja. </w:t>
      </w:r>
      <w:r w:rsidR="00DC3005" w:rsidRPr="00BC7226">
        <w:rPr>
          <w:rFonts w:cs="Arial"/>
        </w:rPr>
        <w:t>Upravni organ glede navedenega še ugotavlja, da zahteve mnenjedajalcev, ki se nanašajo na pridobitev soglasja mnenjedajalcev k projektni dokumentaciji za izvedbo gradnje (PZI) nimajo ustrezne pravne podlage.</w:t>
      </w:r>
    </w:p>
    <w:p w:rsidR="003F37BC" w:rsidRPr="00BC7226" w:rsidRDefault="003F37BC" w:rsidP="00BC7226">
      <w:pPr>
        <w:spacing w:line="276" w:lineRule="auto"/>
        <w:ind w:right="-8"/>
        <w:rPr>
          <w:rFonts w:cs="Arial"/>
        </w:rPr>
      </w:pPr>
    </w:p>
    <w:p w:rsidR="00956187" w:rsidRPr="00BC7226" w:rsidRDefault="00956187" w:rsidP="00BC7226">
      <w:pPr>
        <w:pStyle w:val="Obrazloitev11"/>
        <w:spacing w:line="276" w:lineRule="auto"/>
        <w:ind w:right="-8"/>
        <w:rPr>
          <w:rFonts w:cs="Arial"/>
        </w:rPr>
      </w:pPr>
      <w:r w:rsidRPr="00BC7226">
        <w:rPr>
          <w:rFonts w:cs="Arial"/>
        </w:rPr>
        <w:t>Ugotovitve v zvezi s področji, ki so tudi predmet presoje vplivov na okolje v integralnem postopku, so podane v točki 9.</w:t>
      </w:r>
    </w:p>
    <w:p w:rsidR="00363ED6" w:rsidRPr="00BC7226" w:rsidRDefault="00363ED6" w:rsidP="00BC7226">
      <w:pPr>
        <w:spacing w:line="276" w:lineRule="auto"/>
        <w:ind w:right="-8"/>
        <w:rPr>
          <w:rFonts w:cs="Arial"/>
        </w:rPr>
      </w:pPr>
    </w:p>
    <w:p w:rsidR="003F37BC" w:rsidRPr="00BC7226" w:rsidRDefault="00064557" w:rsidP="00BC7226">
      <w:pPr>
        <w:pStyle w:val="Obrazloitev10"/>
        <w:spacing w:line="276" w:lineRule="auto"/>
        <w:ind w:right="-8"/>
        <w:rPr>
          <w:rFonts w:cs="Arial"/>
        </w:rPr>
      </w:pPr>
      <w:r w:rsidRPr="00BC7226">
        <w:rPr>
          <w:rFonts w:cs="Arial"/>
        </w:rPr>
        <w:t>Iz dokumentacije za pridobitev gradbenega dovoljenja</w:t>
      </w:r>
      <w:r w:rsidR="002C7F10" w:rsidRPr="00BC7226">
        <w:rPr>
          <w:rFonts w:cs="Arial"/>
        </w:rPr>
        <w:t xml:space="preserve">, predloženih mnenj pristojnih mnenjedajalcev in dopisa Mestne občine Ljubljana, Mestne uprave, Oddelka za gospodarske dejavnosti in promet, Odseka za gospodarsko javno infrastrukturo, št. 351-141/2017-4 z dne 30. 10. 2018 izhaja, </w:t>
      </w:r>
      <w:r w:rsidRPr="00BC7226">
        <w:rPr>
          <w:rFonts w:cs="Arial"/>
        </w:rPr>
        <w:t>da bo zagotovljena minimalna komunalna oskrba objekt</w:t>
      </w:r>
      <w:r w:rsidR="009F1911" w:rsidRPr="00BC7226">
        <w:rPr>
          <w:rFonts w:cs="Arial"/>
        </w:rPr>
        <w:t>ov</w:t>
      </w:r>
      <w:r w:rsidRPr="00BC7226">
        <w:rPr>
          <w:rFonts w:cs="Arial"/>
        </w:rPr>
        <w:t>, ki v konkretnem primeru obsega oskrbo s pitno vodo, energijo, odvajanje odpadnih voda in dostop do javne poti, kot navedeno v izreku te odločbe</w:t>
      </w:r>
      <w:r w:rsidR="009F1911" w:rsidRPr="00BC7226">
        <w:rPr>
          <w:rFonts w:cs="Arial"/>
        </w:rPr>
        <w:t>. Komunalna oskrba</w:t>
      </w:r>
      <w:r w:rsidR="007C1603" w:rsidRPr="00BC7226">
        <w:rPr>
          <w:rFonts w:cs="Arial"/>
        </w:rPr>
        <w:t xml:space="preserve"> glede odvajanja odpadnih voda bo zagotovljena pod pogojem, da bo zgrajeno in dano v uporabo javno kanalizacijsko omrežje s povezavo do CČN Ljubljana, zato je </w:t>
      </w:r>
      <w:r w:rsidR="009F1911" w:rsidRPr="00BC7226">
        <w:rPr>
          <w:rFonts w:cs="Arial"/>
        </w:rPr>
        <w:t xml:space="preserve">to </w:t>
      </w:r>
      <w:r w:rsidR="007C1603" w:rsidRPr="00BC7226">
        <w:rPr>
          <w:rFonts w:cs="Arial"/>
        </w:rPr>
        <w:t xml:space="preserve">upravni organ v </w:t>
      </w:r>
      <w:r w:rsidR="00DC3005" w:rsidRPr="00BC7226">
        <w:rPr>
          <w:rFonts w:cs="Arial"/>
        </w:rPr>
        <w:t>IX</w:t>
      </w:r>
      <w:r w:rsidR="007C1603" w:rsidRPr="00BC7226">
        <w:rPr>
          <w:rFonts w:cs="Arial"/>
        </w:rPr>
        <w:t>. točki te odločbe določil</w:t>
      </w:r>
      <w:r w:rsidR="009F1911" w:rsidRPr="00BC7226">
        <w:rPr>
          <w:rFonts w:cs="Arial"/>
        </w:rPr>
        <w:t xml:space="preserve"> kot</w:t>
      </w:r>
      <w:r w:rsidR="007C1603" w:rsidRPr="00BC7226">
        <w:rPr>
          <w:rFonts w:cs="Arial"/>
        </w:rPr>
        <w:t xml:space="preserve"> pogoj za izdajo uporabnega dovoljenja za objekte, </w:t>
      </w:r>
      <w:r w:rsidR="0008453C" w:rsidRPr="00BC7226">
        <w:rPr>
          <w:rFonts w:cs="Arial"/>
        </w:rPr>
        <w:t>katerih gradnja je dovoljenja s to</w:t>
      </w:r>
      <w:r w:rsidR="009F1911" w:rsidRPr="00BC7226">
        <w:rPr>
          <w:rFonts w:cs="Arial"/>
        </w:rPr>
        <w:t xml:space="preserve"> odločb</w:t>
      </w:r>
      <w:r w:rsidR="0008453C" w:rsidRPr="00BC7226">
        <w:rPr>
          <w:rFonts w:cs="Arial"/>
        </w:rPr>
        <w:t>o</w:t>
      </w:r>
      <w:r w:rsidR="009F1911" w:rsidRPr="00BC7226">
        <w:rPr>
          <w:rFonts w:cs="Arial"/>
        </w:rPr>
        <w:t>.</w:t>
      </w:r>
      <w:r w:rsidR="00D3793C" w:rsidRPr="00BC7226">
        <w:rPr>
          <w:rFonts w:cs="Arial"/>
        </w:rPr>
        <w:t xml:space="preserve"> </w:t>
      </w:r>
    </w:p>
    <w:p w:rsidR="00D3793C" w:rsidRPr="00BC7226" w:rsidRDefault="00D3793C" w:rsidP="00BC7226">
      <w:pPr>
        <w:pStyle w:val="Obrazloitev10"/>
        <w:numPr>
          <w:ilvl w:val="0"/>
          <w:numId w:val="0"/>
        </w:numPr>
        <w:spacing w:line="276" w:lineRule="auto"/>
        <w:ind w:right="-8"/>
        <w:rPr>
          <w:rFonts w:cs="Arial"/>
        </w:rPr>
      </w:pPr>
    </w:p>
    <w:p w:rsidR="00064E3F" w:rsidRPr="00BC7226" w:rsidRDefault="00064E3F" w:rsidP="00BC7226">
      <w:pPr>
        <w:pStyle w:val="Obrazloitev10"/>
        <w:spacing w:line="276" w:lineRule="auto"/>
        <w:ind w:right="-8"/>
        <w:rPr>
          <w:rFonts w:cs="Arial"/>
        </w:rPr>
      </w:pPr>
      <w:r w:rsidRPr="00BC7226">
        <w:t xml:space="preserve">Predviden poseg se ne nahaja na območju, ki ima na podlagi predpisov s področja ohranjanja narave poseben status, zato zanj ni treba izvesti presoje sprejemljivosti v skladu s predpisi, ki urejajo varstvo narave; lokacija posega se nahaja izven ekološko pomembnih območij, območij naravnih vrednot ter varovanih območij in daljinskega vpliva nanje (dopis Zavoda RS za varstvo narave, OE Ljubljana, št. </w:t>
      </w:r>
      <w:r w:rsidR="00420BAA" w:rsidRPr="00BC7226">
        <w:t>3-II-775/6-O-19/HT</w:t>
      </w:r>
      <w:r w:rsidRPr="00BC7226">
        <w:t xml:space="preserve"> z dne</w:t>
      </w:r>
      <w:r w:rsidR="00420BAA" w:rsidRPr="00BC7226">
        <w:t xml:space="preserve"> 13. 1. 2021</w:t>
      </w:r>
      <w:r w:rsidRPr="00BC7226">
        <w:t>).</w:t>
      </w:r>
      <w:r w:rsidR="00BE13FF" w:rsidRPr="00BC7226">
        <w:t xml:space="preserve"> </w:t>
      </w:r>
      <w:r w:rsidR="00DC719E" w:rsidRPr="00BC7226">
        <w:t>Podrobnejše ugotovitve in obrazložitve v zvezi s presojo sprejemljivosti so podane v točki 9.</w:t>
      </w:r>
    </w:p>
    <w:p w:rsidR="00363ED6" w:rsidRPr="00BC7226" w:rsidRDefault="00363ED6" w:rsidP="00BC7226">
      <w:pPr>
        <w:spacing w:line="276" w:lineRule="auto"/>
        <w:ind w:right="-8"/>
        <w:rPr>
          <w:rFonts w:cs="Arial"/>
        </w:rPr>
      </w:pPr>
    </w:p>
    <w:p w:rsidR="00144BB7" w:rsidRPr="00BC7226" w:rsidRDefault="00144BB7" w:rsidP="00BC7226">
      <w:pPr>
        <w:pStyle w:val="Obrazloitev10"/>
        <w:spacing w:line="276" w:lineRule="auto"/>
        <w:ind w:right="-8"/>
        <w:rPr>
          <w:rFonts w:cs="Arial"/>
        </w:rPr>
      </w:pPr>
      <w:r w:rsidRPr="00BC7226">
        <w:rPr>
          <w:rFonts w:cs="Arial"/>
        </w:rPr>
        <w:t xml:space="preserve">Investitor ima </w:t>
      </w:r>
      <w:r w:rsidR="00EE2F50" w:rsidRPr="00BC7226">
        <w:rPr>
          <w:rFonts w:cs="Arial"/>
        </w:rPr>
        <w:t xml:space="preserve">v skladu s 35. členom GZ </w:t>
      </w:r>
      <w:r w:rsidRPr="00BC7226">
        <w:rPr>
          <w:rFonts w:cs="Arial"/>
        </w:rPr>
        <w:t>pravico graditi na vseh zemljiščih, navedenih v izreku te odločbe, kar izhaja iz predloženih listin in vpogleda v elektronsko zemljiško knjigo</w:t>
      </w:r>
      <w:r w:rsidR="00A07B70" w:rsidRPr="00BC7226">
        <w:rPr>
          <w:rFonts w:cs="Arial"/>
        </w:rPr>
        <w:t xml:space="preserve"> (v nadaljevanju ZK)</w:t>
      </w:r>
      <w:r w:rsidRPr="00BC7226">
        <w:rPr>
          <w:rFonts w:cs="Arial"/>
        </w:rPr>
        <w:t>:</w:t>
      </w:r>
    </w:p>
    <w:p w:rsidR="00144BB7" w:rsidRPr="00BC7226" w:rsidRDefault="00144BB7" w:rsidP="00BC7226">
      <w:pPr>
        <w:pStyle w:val="Zamik1"/>
        <w:spacing w:line="276" w:lineRule="auto"/>
        <w:ind w:right="-8"/>
      </w:pPr>
      <w:r w:rsidRPr="00BC7226">
        <w:lastRenderedPageBreak/>
        <w:t xml:space="preserve">investitor je </w:t>
      </w:r>
      <w:r w:rsidR="00EE2F50" w:rsidRPr="00BC7226">
        <w:t xml:space="preserve">v ZK vpisan kot </w:t>
      </w:r>
      <w:r w:rsidRPr="00BC7226">
        <w:t xml:space="preserve">lastnik zemljišč </w:t>
      </w:r>
      <w:proofErr w:type="spellStart"/>
      <w:r w:rsidRPr="00BC7226">
        <w:t>parc</w:t>
      </w:r>
      <w:proofErr w:type="spellEnd"/>
      <w:r w:rsidRPr="00BC7226">
        <w:t>. št. 2097, 2098, 2099, 2108/3, 2108/4, 2108/5, 2109, 2113, 2114, 2115, 2116, 2182, 3259, 3261, 3262, 3253/1, vse k.o. 1725 Ajdovščina</w:t>
      </w:r>
      <w:r w:rsidR="001B5BD0" w:rsidRPr="00BC7226">
        <w:t>;</w:t>
      </w:r>
      <w:r w:rsidRPr="00BC7226">
        <w:t xml:space="preserve"> </w:t>
      </w:r>
    </w:p>
    <w:p w:rsidR="00F12B74" w:rsidRPr="00BC7226" w:rsidRDefault="00F12B74" w:rsidP="00BC7226">
      <w:pPr>
        <w:pStyle w:val="Zamik1"/>
        <w:spacing w:line="276" w:lineRule="auto"/>
        <w:ind w:right="-8"/>
      </w:pPr>
      <w:r w:rsidRPr="00BC7226">
        <w:t xml:space="preserve">investitor je v ZK, pri zemljiščih </w:t>
      </w:r>
      <w:proofErr w:type="spellStart"/>
      <w:r w:rsidRPr="00BC7226">
        <w:t>parc</w:t>
      </w:r>
      <w:proofErr w:type="spellEnd"/>
      <w:r w:rsidRPr="00BC7226">
        <w:t>. št. 2108/6, 2108/7, 2108/8 in 2111, vse k.o.  Ajdovščina, vpisan kot  imetnik služnostne pravice za določene posege za potrebe gradnje;</w:t>
      </w:r>
    </w:p>
    <w:p w:rsidR="00144BB7" w:rsidRPr="00BC7226" w:rsidRDefault="00144BB7" w:rsidP="00BC7226">
      <w:pPr>
        <w:pStyle w:val="Zamik1"/>
        <w:spacing w:line="276" w:lineRule="auto"/>
        <w:ind w:right="-8"/>
      </w:pPr>
      <w:r w:rsidRPr="00BC7226">
        <w:t>investitor je</w:t>
      </w:r>
      <w:r w:rsidR="00A07B70" w:rsidRPr="00BC7226">
        <w:t xml:space="preserve"> </w:t>
      </w:r>
      <w:r w:rsidR="00EE2F50" w:rsidRPr="00BC7226">
        <w:t xml:space="preserve">v ZK vpisan kot </w:t>
      </w:r>
      <w:r w:rsidRPr="00BC7226">
        <w:t xml:space="preserve">solastnik zemljišč </w:t>
      </w:r>
      <w:proofErr w:type="spellStart"/>
      <w:r w:rsidRPr="00BC7226">
        <w:t>parc</w:t>
      </w:r>
      <w:proofErr w:type="spellEnd"/>
      <w:r w:rsidRPr="00BC7226">
        <w:t xml:space="preserve">. št. 2100, 2101, 2102, 2103, 2104, 2105, 2106, 2107, vse k.o. 1725 Ajdovščina in je </w:t>
      </w:r>
      <w:r w:rsidR="00EE2F50" w:rsidRPr="00BC7226">
        <w:t xml:space="preserve">dne </w:t>
      </w:r>
      <w:r w:rsidR="00B00C49" w:rsidRPr="00BC7226">
        <w:t>21.12. 2021</w:t>
      </w:r>
      <w:r w:rsidR="00EE2F50" w:rsidRPr="00BC7226">
        <w:t xml:space="preserve"> predložil </w:t>
      </w:r>
      <w:r w:rsidR="003653E7" w:rsidRPr="00BC7226">
        <w:t xml:space="preserve">notarsko overjeno pogodbo o pridobitvi lastninske pravice na preostalih deležih navedenih zemljišč, </w:t>
      </w:r>
      <w:r w:rsidR="001B5BD0" w:rsidRPr="00BC7226">
        <w:t>ki je pred</w:t>
      </w:r>
      <w:r w:rsidR="001F7066" w:rsidRPr="00BC7226">
        <w:t>l</w:t>
      </w:r>
      <w:r w:rsidR="001B5BD0" w:rsidRPr="00BC7226">
        <w:t>a</w:t>
      </w:r>
      <w:r w:rsidR="003653E7" w:rsidRPr="00BC7226">
        <w:t>g</w:t>
      </w:r>
      <w:r w:rsidR="001B5BD0" w:rsidRPr="00BC7226">
        <w:t>ana</w:t>
      </w:r>
      <w:r w:rsidR="003653E7" w:rsidRPr="00BC7226">
        <w:t xml:space="preserve"> za vpis </w:t>
      </w:r>
      <w:r w:rsidR="001B5BD0" w:rsidRPr="00BC7226">
        <w:t>v zemljiško knjigo;</w:t>
      </w:r>
    </w:p>
    <w:p w:rsidR="0056221A" w:rsidRPr="00BC7226" w:rsidRDefault="0056221A" w:rsidP="00BC7226">
      <w:pPr>
        <w:tabs>
          <w:tab w:val="left" w:pos="9214"/>
        </w:tabs>
        <w:spacing w:line="276" w:lineRule="auto"/>
        <w:ind w:right="-8"/>
        <w:rPr>
          <w:rFonts w:cs="Arial"/>
        </w:rPr>
      </w:pPr>
    </w:p>
    <w:p w:rsidR="003F37BC" w:rsidRPr="00BC7226" w:rsidRDefault="00064557" w:rsidP="00BC7226">
      <w:pPr>
        <w:pStyle w:val="Obrazloitev10"/>
        <w:spacing w:line="276" w:lineRule="auto"/>
        <w:ind w:right="-8"/>
        <w:rPr>
          <w:rFonts w:cs="Arial"/>
        </w:rPr>
      </w:pPr>
      <w:r w:rsidRPr="00BC7226">
        <w:rPr>
          <w:rFonts w:cs="Arial"/>
        </w:rPr>
        <w:t>Investitor ni zavezanec za plačilo nadomestila za degradacijo in uzurpacijo prostora. V skladu z zakonom, ki ureja kmetijska zemljišča, investitor tudi ni zavezanec za plačilo odškodnine zaradi spremembe na</w:t>
      </w:r>
      <w:r w:rsidR="00363ED6" w:rsidRPr="00BC7226">
        <w:rPr>
          <w:rFonts w:cs="Arial"/>
        </w:rPr>
        <w:t>m</w:t>
      </w:r>
      <w:r w:rsidR="008E1448" w:rsidRPr="00BC7226">
        <w:rPr>
          <w:rFonts w:cs="Arial"/>
        </w:rPr>
        <w:t>embnosti kmetijskega zemljišča</w:t>
      </w:r>
      <w:r w:rsidR="00363ED6" w:rsidRPr="00BC7226">
        <w:rPr>
          <w:rFonts w:cs="Arial"/>
        </w:rPr>
        <w:t>.</w:t>
      </w:r>
    </w:p>
    <w:p w:rsidR="003F37BC" w:rsidRPr="00BC7226" w:rsidRDefault="003F37BC" w:rsidP="00BC7226">
      <w:pPr>
        <w:spacing w:line="276" w:lineRule="auto"/>
        <w:ind w:right="-8"/>
        <w:rPr>
          <w:rFonts w:cs="Arial"/>
        </w:rPr>
      </w:pPr>
    </w:p>
    <w:p w:rsidR="00002BF9" w:rsidRPr="00BC7226" w:rsidRDefault="00064557" w:rsidP="00BC7226">
      <w:pPr>
        <w:pStyle w:val="Obrazloitev10"/>
        <w:spacing w:line="276" w:lineRule="auto"/>
        <w:ind w:right="-8"/>
        <w:rPr>
          <w:rFonts w:cs="Arial"/>
        </w:rPr>
      </w:pPr>
      <w:r w:rsidRPr="00BC7226">
        <w:rPr>
          <w:rFonts w:cs="Arial"/>
        </w:rPr>
        <w:t>Investitor</w:t>
      </w:r>
      <w:r w:rsidR="001B5BD0" w:rsidRPr="00BC7226">
        <w:rPr>
          <w:rFonts w:cs="Arial"/>
        </w:rPr>
        <w:t xml:space="preserve">jeve obveznosti glede plačila komunalnega prispevka so izpolnjene, kar izhaja </w:t>
      </w:r>
      <w:r w:rsidRPr="00BC7226">
        <w:rPr>
          <w:rFonts w:cs="Arial"/>
        </w:rPr>
        <w:t xml:space="preserve"> je </w:t>
      </w:r>
      <w:r w:rsidR="001B5BD0" w:rsidRPr="00BC7226">
        <w:rPr>
          <w:rFonts w:cs="Arial"/>
        </w:rPr>
        <w:t xml:space="preserve">predložene odločbe Mestne občine Ljubljana, Mestne uprave, Oddelka za ravnanje z nepremičninami, Odseka za urbano ekonomiko, </w:t>
      </w:r>
      <w:r w:rsidRPr="00BC7226">
        <w:rPr>
          <w:rFonts w:cs="Arial"/>
        </w:rPr>
        <w:t xml:space="preserve">št. </w:t>
      </w:r>
      <w:r w:rsidR="000351CC" w:rsidRPr="00BC7226">
        <w:rPr>
          <w:rFonts w:cs="Arial"/>
        </w:rPr>
        <w:t>3541-2</w:t>
      </w:r>
      <w:r w:rsidR="001B5BD0" w:rsidRPr="00BC7226">
        <w:rPr>
          <w:rFonts w:cs="Arial"/>
        </w:rPr>
        <w:t>76</w:t>
      </w:r>
      <w:r w:rsidR="000351CC" w:rsidRPr="00BC7226">
        <w:rPr>
          <w:rFonts w:cs="Arial"/>
        </w:rPr>
        <w:t>/20</w:t>
      </w:r>
      <w:r w:rsidR="001B5BD0" w:rsidRPr="00BC7226">
        <w:rPr>
          <w:rFonts w:cs="Arial"/>
        </w:rPr>
        <w:t>21-12</w:t>
      </w:r>
      <w:r w:rsidRPr="00BC7226">
        <w:rPr>
          <w:rFonts w:cs="Arial"/>
        </w:rPr>
        <w:t xml:space="preserve"> </w:t>
      </w:r>
      <w:r w:rsidR="001B5BD0" w:rsidRPr="00BC7226">
        <w:rPr>
          <w:rFonts w:cs="Arial"/>
        </w:rPr>
        <w:t>z dne 15. 11. 2021.</w:t>
      </w:r>
    </w:p>
    <w:p w:rsidR="00DF3AB5" w:rsidRPr="00BC7226" w:rsidRDefault="00DF3AB5" w:rsidP="00BC7226">
      <w:pPr>
        <w:spacing w:line="276" w:lineRule="auto"/>
        <w:ind w:right="-8"/>
        <w:rPr>
          <w:rFonts w:cs="Arial"/>
        </w:rPr>
      </w:pPr>
    </w:p>
    <w:p w:rsidR="000C58AC" w:rsidRPr="00BC7226" w:rsidRDefault="003F37BC" w:rsidP="00BC7226">
      <w:pPr>
        <w:pStyle w:val="Obrazloitev10"/>
        <w:spacing w:line="276" w:lineRule="auto"/>
        <w:ind w:right="-8"/>
        <w:rPr>
          <w:rFonts w:cs="Arial"/>
        </w:rPr>
      </w:pPr>
      <w:r w:rsidRPr="00BC7226">
        <w:rPr>
          <w:rFonts w:cs="Arial"/>
        </w:rPr>
        <w:t>V tem integralnem postopku je</w:t>
      </w:r>
      <w:r w:rsidR="00A21AD3" w:rsidRPr="00BC7226">
        <w:rPr>
          <w:rFonts w:cs="Arial"/>
        </w:rPr>
        <w:t xml:space="preserve"> upravni organ izvedel </w:t>
      </w:r>
      <w:r w:rsidRPr="00BC7226">
        <w:rPr>
          <w:rFonts w:cs="Arial"/>
        </w:rPr>
        <w:t>presoj</w:t>
      </w:r>
      <w:r w:rsidR="00A21AD3" w:rsidRPr="00BC7226">
        <w:rPr>
          <w:rFonts w:cs="Arial"/>
        </w:rPr>
        <w:t>o</w:t>
      </w:r>
      <w:r w:rsidRPr="00BC7226">
        <w:rPr>
          <w:rFonts w:cs="Arial"/>
        </w:rPr>
        <w:t xml:space="preserve"> vplivov na okolje</w:t>
      </w:r>
      <w:r w:rsidR="00A21AD3" w:rsidRPr="00BC7226">
        <w:rPr>
          <w:rFonts w:cs="Arial"/>
        </w:rPr>
        <w:t xml:space="preserve"> in ugotovil</w:t>
      </w:r>
      <w:r w:rsidR="00363ED6" w:rsidRPr="00BC7226">
        <w:rPr>
          <w:rFonts w:cs="Arial"/>
        </w:rPr>
        <w:t xml:space="preserve"> in ocenil dolgoročne, kratkoročne, posredne ali neposredne vplive nameravanega posega v okolje na človeka, tla, vodo, zrak, biotsko raznovrstnost in naravne vrednote, podnebje in krajino, pa tudi na človekovo nepremično premoženje, kulturno dediščino, ter njihova medsebojna razmerja.</w:t>
      </w:r>
    </w:p>
    <w:p w:rsidR="00212AE6" w:rsidRPr="00BC7226" w:rsidRDefault="00212AE6" w:rsidP="00BC7226">
      <w:pPr>
        <w:spacing w:line="276" w:lineRule="auto"/>
        <w:ind w:right="-8"/>
        <w:rPr>
          <w:rFonts w:cs="Arial"/>
        </w:rPr>
      </w:pPr>
    </w:p>
    <w:p w:rsidR="00E32E99" w:rsidRPr="00BC7226" w:rsidRDefault="00212AE6" w:rsidP="00BC7226">
      <w:pPr>
        <w:spacing w:line="276" w:lineRule="auto"/>
        <w:ind w:right="-8"/>
        <w:rPr>
          <w:rFonts w:cs="Arial"/>
        </w:rPr>
      </w:pPr>
      <w:r w:rsidRPr="00BC7226">
        <w:rPr>
          <w:rFonts w:cs="Arial"/>
        </w:rPr>
        <w:t>Upravni organ je v postopku z dopisom št. 35105-</w:t>
      </w:r>
      <w:r w:rsidR="00CF1418" w:rsidRPr="00BC7226">
        <w:rPr>
          <w:rFonts w:cs="Arial"/>
        </w:rPr>
        <w:t>96/2020/10</w:t>
      </w:r>
      <w:r w:rsidRPr="00BC7226">
        <w:rPr>
          <w:rFonts w:cs="Arial"/>
        </w:rPr>
        <w:t xml:space="preserve"> z dne </w:t>
      </w:r>
      <w:r w:rsidR="00CF1418" w:rsidRPr="00BC7226">
        <w:rPr>
          <w:rFonts w:cs="Arial"/>
        </w:rPr>
        <w:t>15</w:t>
      </w:r>
      <w:r w:rsidRPr="00BC7226">
        <w:rPr>
          <w:rFonts w:cs="Arial"/>
        </w:rPr>
        <w:t>. </w:t>
      </w:r>
      <w:r w:rsidR="00CF1418" w:rsidRPr="00BC7226">
        <w:rPr>
          <w:rFonts w:cs="Arial"/>
        </w:rPr>
        <w:t>12</w:t>
      </w:r>
      <w:r w:rsidRPr="00BC7226">
        <w:rPr>
          <w:rFonts w:cs="Arial"/>
        </w:rPr>
        <w:t>. 20</w:t>
      </w:r>
      <w:r w:rsidR="00CF1418" w:rsidRPr="00BC7226">
        <w:rPr>
          <w:rFonts w:cs="Arial"/>
        </w:rPr>
        <w:t>20</w:t>
      </w:r>
      <w:r w:rsidRPr="00BC7226">
        <w:rPr>
          <w:rFonts w:cs="Arial"/>
        </w:rPr>
        <w:t xml:space="preserve"> zaprosil Agencijo RS za okolje</w:t>
      </w:r>
      <w:r w:rsidR="00C04084" w:rsidRPr="00BC7226">
        <w:rPr>
          <w:rFonts w:cs="Arial"/>
        </w:rPr>
        <w:t>, Direkcijo RS za vode, Zavod RS za varstvo narave in Zavod za varstvo kulturne dediščine Slovenije</w:t>
      </w:r>
      <w:r w:rsidRPr="00BC7226">
        <w:rPr>
          <w:rFonts w:cs="Arial"/>
        </w:rPr>
        <w:t xml:space="preserve"> za mnenje o sprejemljivosti nameravane gradnje z vidika njenih pristojnosti in morebitne pogoje, ki se nanašajo na izvedbo gradnje in uporabo objekta. Na podlagi mnenja Agencije RS za okolje </w:t>
      </w:r>
      <w:r w:rsidR="00CF1418" w:rsidRPr="00BC7226">
        <w:rPr>
          <w:rFonts w:cs="Arial"/>
        </w:rPr>
        <w:t>št. 35403-35</w:t>
      </w:r>
      <w:r w:rsidRPr="00BC7226">
        <w:rPr>
          <w:rFonts w:cs="Arial"/>
        </w:rPr>
        <w:t>/20</w:t>
      </w:r>
      <w:r w:rsidR="00CF1418" w:rsidRPr="00BC7226">
        <w:rPr>
          <w:rFonts w:cs="Arial"/>
        </w:rPr>
        <w:t>20-2 z dne 13</w:t>
      </w:r>
      <w:r w:rsidRPr="00BC7226">
        <w:rPr>
          <w:rFonts w:cs="Arial"/>
        </w:rPr>
        <w:t>. </w:t>
      </w:r>
      <w:r w:rsidR="00CF1418" w:rsidRPr="00BC7226">
        <w:rPr>
          <w:rFonts w:cs="Arial"/>
        </w:rPr>
        <w:t>1</w:t>
      </w:r>
      <w:r w:rsidRPr="00BC7226">
        <w:rPr>
          <w:rFonts w:cs="Arial"/>
        </w:rPr>
        <w:t>. 20</w:t>
      </w:r>
      <w:r w:rsidR="00AC0099" w:rsidRPr="00BC7226">
        <w:rPr>
          <w:rFonts w:cs="Arial"/>
        </w:rPr>
        <w:t>21</w:t>
      </w:r>
      <w:r w:rsidRPr="00BC7226">
        <w:rPr>
          <w:rFonts w:cs="Arial"/>
        </w:rPr>
        <w:t xml:space="preserve"> </w:t>
      </w:r>
      <w:r w:rsidR="00C04084" w:rsidRPr="00BC7226">
        <w:rPr>
          <w:rFonts w:cs="Arial"/>
        </w:rPr>
        <w:t>in mnenja Direkcije RS za vode št. 35508-3292/2020-5 z dne 6. 1. 2021</w:t>
      </w:r>
      <w:r w:rsidR="00AC0099" w:rsidRPr="00BC7226">
        <w:rPr>
          <w:rFonts w:cs="Arial"/>
        </w:rPr>
        <w:t xml:space="preserve"> </w:t>
      </w:r>
      <w:r w:rsidRPr="00BC7226">
        <w:rPr>
          <w:rFonts w:cs="Arial"/>
        </w:rPr>
        <w:t xml:space="preserve">je upravni organ pozval investitorja </w:t>
      </w:r>
      <w:r w:rsidR="00CF1418" w:rsidRPr="00BC7226">
        <w:rPr>
          <w:rFonts w:cs="Arial"/>
        </w:rPr>
        <w:t>(dopis št. 35105-96/2020/35 z dne 23. 2. 2021</w:t>
      </w:r>
      <w:r w:rsidRPr="00BC7226">
        <w:rPr>
          <w:rFonts w:cs="Arial"/>
        </w:rPr>
        <w:t>) k dopolnitvi PVO</w:t>
      </w:r>
      <w:r w:rsidR="00C04084" w:rsidRPr="00BC7226">
        <w:rPr>
          <w:rFonts w:cs="Arial"/>
        </w:rPr>
        <w:t xml:space="preserve"> in pridobitvi vodnega dovoljenja</w:t>
      </w:r>
      <w:r w:rsidRPr="00BC7226">
        <w:rPr>
          <w:rFonts w:cs="Arial"/>
        </w:rPr>
        <w:t xml:space="preserve">. Pooblaščenec investitorja je upravnemu organu dne </w:t>
      </w:r>
      <w:r w:rsidR="00C04084" w:rsidRPr="00BC7226">
        <w:rPr>
          <w:rFonts w:cs="Arial"/>
        </w:rPr>
        <w:t>19</w:t>
      </w:r>
      <w:r w:rsidR="00BF3AE7" w:rsidRPr="00BC7226">
        <w:rPr>
          <w:rFonts w:cs="Arial"/>
        </w:rPr>
        <w:t>. </w:t>
      </w:r>
      <w:r w:rsidR="00C04084" w:rsidRPr="00BC7226">
        <w:rPr>
          <w:rFonts w:cs="Arial"/>
        </w:rPr>
        <w:t>3</w:t>
      </w:r>
      <w:r w:rsidRPr="00BC7226">
        <w:rPr>
          <w:rFonts w:cs="Arial"/>
        </w:rPr>
        <w:t>. 20</w:t>
      </w:r>
      <w:r w:rsidR="00C04084" w:rsidRPr="00BC7226">
        <w:rPr>
          <w:rFonts w:cs="Arial"/>
        </w:rPr>
        <w:t>2</w:t>
      </w:r>
      <w:r w:rsidR="00AC0099" w:rsidRPr="00BC7226">
        <w:rPr>
          <w:rFonts w:cs="Arial"/>
        </w:rPr>
        <w:t>1</w:t>
      </w:r>
      <w:r w:rsidR="00BF3AE7" w:rsidRPr="00BC7226">
        <w:rPr>
          <w:rFonts w:cs="Arial"/>
        </w:rPr>
        <w:t xml:space="preserve"> </w:t>
      </w:r>
      <w:r w:rsidRPr="00BC7226">
        <w:rPr>
          <w:rFonts w:cs="Arial"/>
        </w:rPr>
        <w:t xml:space="preserve">predložil </w:t>
      </w:r>
      <w:r w:rsidR="00BF3AE7" w:rsidRPr="00BC7226">
        <w:rPr>
          <w:rFonts w:cs="Arial"/>
        </w:rPr>
        <w:t xml:space="preserve">dopolnjen </w:t>
      </w:r>
      <w:r w:rsidRPr="00BC7226">
        <w:rPr>
          <w:rFonts w:cs="Arial"/>
        </w:rPr>
        <w:t xml:space="preserve">PVO, zato je upravni organ z dopisom št. </w:t>
      </w:r>
      <w:r w:rsidR="00C04084" w:rsidRPr="00BC7226">
        <w:rPr>
          <w:rFonts w:cs="Arial"/>
        </w:rPr>
        <w:t>35105-96/2020/38 z dne 24. 3. 202</w:t>
      </w:r>
      <w:r w:rsidR="00AC0099" w:rsidRPr="00BC7226">
        <w:rPr>
          <w:rFonts w:cs="Arial"/>
        </w:rPr>
        <w:t>1</w:t>
      </w:r>
      <w:r w:rsidR="00C04084" w:rsidRPr="00BC7226">
        <w:rPr>
          <w:rFonts w:cs="Arial"/>
        </w:rPr>
        <w:t xml:space="preserve"> </w:t>
      </w:r>
      <w:r w:rsidRPr="00BC7226">
        <w:rPr>
          <w:rFonts w:cs="Arial"/>
        </w:rPr>
        <w:t>ponovno zaprosil za mnenje Agencijo RS za okolje in ji posredoval navedeno gradivo. Agencija RS za okolje je dne</w:t>
      </w:r>
      <w:r w:rsidR="00C04084" w:rsidRPr="00BC7226">
        <w:rPr>
          <w:rFonts w:cs="Arial"/>
        </w:rPr>
        <w:t xml:space="preserve"> 16</w:t>
      </w:r>
      <w:r w:rsidRPr="00BC7226">
        <w:rPr>
          <w:rFonts w:cs="Arial"/>
        </w:rPr>
        <w:t xml:space="preserve">. </w:t>
      </w:r>
      <w:r w:rsidR="00C04084" w:rsidRPr="00BC7226">
        <w:rPr>
          <w:rFonts w:cs="Arial"/>
        </w:rPr>
        <w:t>4</w:t>
      </w:r>
      <w:r w:rsidRPr="00BC7226">
        <w:rPr>
          <w:rFonts w:cs="Arial"/>
        </w:rPr>
        <w:t>. 20</w:t>
      </w:r>
      <w:r w:rsidR="00C04084" w:rsidRPr="00BC7226">
        <w:rPr>
          <w:rFonts w:cs="Arial"/>
        </w:rPr>
        <w:t>2</w:t>
      </w:r>
      <w:r w:rsidR="007709F0" w:rsidRPr="00BC7226">
        <w:rPr>
          <w:rFonts w:cs="Arial"/>
        </w:rPr>
        <w:t>1</w:t>
      </w:r>
      <w:r w:rsidR="00C04084" w:rsidRPr="00BC7226">
        <w:rPr>
          <w:rFonts w:cs="Arial"/>
        </w:rPr>
        <w:t xml:space="preserve"> podala mnenje št. 35403-35/2020</w:t>
      </w:r>
      <w:r w:rsidRPr="00BC7226">
        <w:rPr>
          <w:rFonts w:cs="Arial"/>
        </w:rPr>
        <w:t>-</w:t>
      </w:r>
      <w:r w:rsidR="00C04084" w:rsidRPr="00BC7226">
        <w:rPr>
          <w:rFonts w:cs="Arial"/>
        </w:rPr>
        <w:t>4</w:t>
      </w:r>
      <w:r w:rsidR="00AC0099" w:rsidRPr="00BC7226">
        <w:rPr>
          <w:rFonts w:cs="Arial"/>
        </w:rPr>
        <w:t>, iz katerega izhaja, da z vidika tal še vedno ne more nedvoumno presoditi o sprejemljivosti nameravane gradnje. Upravni organ je ponovno pozval investitorja (po elektronski pošti dne 22. 4. 202</w:t>
      </w:r>
      <w:r w:rsidR="007709F0" w:rsidRPr="00BC7226">
        <w:rPr>
          <w:rFonts w:cs="Arial"/>
        </w:rPr>
        <w:t>1</w:t>
      </w:r>
      <w:r w:rsidR="00AC0099" w:rsidRPr="00BC7226">
        <w:rPr>
          <w:rFonts w:cs="Arial"/>
        </w:rPr>
        <w:t>) k dopolnitvi PVO. Pooblaščenec investitorja je upravnemu organu dne 7. 5. 2021 predložil dopolnjen PVO, dopolnjen DGD in kopijo pridobljenega vodnega dovoljenja</w:t>
      </w:r>
      <w:r w:rsidR="009C15C5" w:rsidRPr="00BC7226">
        <w:rPr>
          <w:rFonts w:cs="Arial"/>
        </w:rPr>
        <w:t xml:space="preserve"> št. 35532-88/2020 z dne 30. 4. 2021</w:t>
      </w:r>
      <w:r w:rsidR="00AC0099" w:rsidRPr="00BC7226">
        <w:rPr>
          <w:rFonts w:cs="Arial"/>
        </w:rPr>
        <w:t>, zato je upravni organ z dopisom št. 35105-96/2020/46 z dne 17. 5. 2021 ponovno zaprosil za mnenje Agencijo RS za okolje in ji posredoval navedeno gradivo</w:t>
      </w:r>
      <w:r w:rsidR="007709F0" w:rsidRPr="00BC7226">
        <w:rPr>
          <w:rFonts w:cs="Arial"/>
        </w:rPr>
        <w:t xml:space="preserve">. </w:t>
      </w:r>
      <w:r w:rsidR="00F4689B" w:rsidRPr="00BC7226">
        <w:rPr>
          <w:rFonts w:cs="Arial"/>
        </w:rPr>
        <w:t>Iz mnenj</w:t>
      </w:r>
      <w:r w:rsidR="007709F0" w:rsidRPr="00BC7226">
        <w:rPr>
          <w:rFonts w:cs="Arial"/>
        </w:rPr>
        <w:t>a</w:t>
      </w:r>
      <w:r w:rsidR="00F4689B" w:rsidRPr="00BC7226">
        <w:rPr>
          <w:rFonts w:cs="Arial"/>
        </w:rPr>
        <w:t xml:space="preserve"> Agencije RS za okolje</w:t>
      </w:r>
      <w:r w:rsidR="007709F0" w:rsidRPr="00BC7226">
        <w:rPr>
          <w:rFonts w:cs="Arial"/>
        </w:rPr>
        <w:t xml:space="preserve"> št. 35403-35/2020-6 z dne 31. 5. 2021</w:t>
      </w:r>
      <w:r w:rsidR="009C15C5" w:rsidRPr="00BC7226">
        <w:rPr>
          <w:rFonts w:cs="Arial"/>
        </w:rPr>
        <w:t xml:space="preserve"> </w:t>
      </w:r>
      <w:r w:rsidR="007709F0" w:rsidRPr="00BC7226">
        <w:rPr>
          <w:rFonts w:cs="Arial"/>
        </w:rPr>
        <w:t>in predhodnih mnenj izhaja</w:t>
      </w:r>
      <w:r w:rsidR="00F4689B" w:rsidRPr="00BC7226">
        <w:rPr>
          <w:rFonts w:cs="Arial"/>
        </w:rPr>
        <w:t>, da je nameravani poseg z vidika emisij v tla, vode, zrak, hrupa, svetlobnega onesnaževanja ter elektromagnetnega sevanja in ravnanja z odpadki sprejemljiv oziroma sprejemljiv ob upošte</w:t>
      </w:r>
      <w:r w:rsidR="00E32E99" w:rsidRPr="00BC7226">
        <w:rPr>
          <w:rFonts w:cs="Arial"/>
        </w:rPr>
        <w:t>vanju pogojev, navedenih v PVO</w:t>
      </w:r>
      <w:r w:rsidR="00571165" w:rsidRPr="00BC7226">
        <w:rPr>
          <w:rFonts w:cs="Arial"/>
        </w:rPr>
        <w:t xml:space="preserve"> ter dodatnih zahtev, ki izhajajo iz navedenih mnenj.</w:t>
      </w:r>
      <w:r w:rsidR="009C15C5" w:rsidRPr="00BC7226">
        <w:rPr>
          <w:rFonts w:cs="Arial"/>
        </w:rPr>
        <w:t xml:space="preserve"> Iz mnenja Direkcije RS za vode št. 35508-3292/2020-6 z dne 19. 5. 2021 izhaja, da je dokumentacija skladna z določili Zakona o vodah in njegovimi podzakonskimi predpisi. Iz </w:t>
      </w:r>
      <w:proofErr w:type="spellStart"/>
      <w:r w:rsidR="009C15C5" w:rsidRPr="00BC7226">
        <w:rPr>
          <w:rFonts w:cs="Arial"/>
        </w:rPr>
        <w:t>kulturnovarstvenega</w:t>
      </w:r>
      <w:proofErr w:type="spellEnd"/>
      <w:r w:rsidR="009C15C5" w:rsidRPr="00BC7226">
        <w:rPr>
          <w:rFonts w:cs="Arial"/>
        </w:rPr>
        <w:t xml:space="preserve"> mnenja št. 35102-1175/2017-20 z dne 9. 2. 2021 izhaja, da je dokumentacija skladna z varstvenim režimom, določenim s predpisi iz pristojnosti ZVKDS, pod pogoji, ki so določeni v mnenju. V strokovnem mnenju Zavoda RS za varstvo narave št. 3-II-775/6-O-19/HT je navedeno, da je nameravani poseg z vidika ohranjanja narave sprejemljiv.</w:t>
      </w:r>
    </w:p>
    <w:p w:rsidR="00E63560" w:rsidRPr="00BC7226" w:rsidRDefault="00E63560" w:rsidP="00BC7226">
      <w:pPr>
        <w:spacing w:line="276" w:lineRule="auto"/>
        <w:ind w:right="-8"/>
        <w:rPr>
          <w:rFonts w:cs="Arial"/>
        </w:rPr>
      </w:pPr>
    </w:p>
    <w:p w:rsidR="00C5764B" w:rsidRPr="00BC7226" w:rsidRDefault="00363ED6" w:rsidP="00BC7226">
      <w:pPr>
        <w:spacing w:line="276" w:lineRule="auto"/>
        <w:ind w:right="-8"/>
        <w:rPr>
          <w:rFonts w:cs="Arial"/>
        </w:rPr>
      </w:pPr>
      <w:r w:rsidRPr="00BC7226">
        <w:rPr>
          <w:rFonts w:cs="Arial"/>
        </w:rPr>
        <w:t>Upravni organ je na podlagi vpogleda v DGD, PVO, Pro</w:t>
      </w:r>
      <w:r w:rsidR="002E4CD0" w:rsidRPr="00BC7226">
        <w:rPr>
          <w:rFonts w:cs="Arial"/>
        </w:rPr>
        <w:t xml:space="preserve">storski informacijski sistem in </w:t>
      </w:r>
      <w:r w:rsidR="00A21AD3" w:rsidRPr="00BC7226">
        <w:rPr>
          <w:rFonts w:cs="Arial"/>
        </w:rPr>
        <w:t xml:space="preserve">vsa </w:t>
      </w:r>
      <w:r w:rsidRPr="00BC7226">
        <w:rPr>
          <w:rFonts w:cs="Arial"/>
        </w:rPr>
        <w:t xml:space="preserve">pridobljena mnenja v zvezi s </w:t>
      </w:r>
      <w:r w:rsidR="00A21AD3" w:rsidRPr="00BC7226">
        <w:rPr>
          <w:rFonts w:cs="Arial"/>
        </w:rPr>
        <w:t>predmetno gradnjo</w:t>
      </w:r>
      <w:r w:rsidRPr="00BC7226">
        <w:rPr>
          <w:rFonts w:cs="Arial"/>
        </w:rPr>
        <w:t xml:space="preserve"> ugotovil, da:</w:t>
      </w:r>
    </w:p>
    <w:p w:rsidR="00571165" w:rsidRPr="00BC7226" w:rsidRDefault="006F0BB4" w:rsidP="00BC7226">
      <w:pPr>
        <w:pStyle w:val="Zamik1"/>
        <w:spacing w:line="276" w:lineRule="auto"/>
        <w:ind w:right="-8"/>
      </w:pPr>
      <w:r w:rsidRPr="00BC7226">
        <w:t xml:space="preserve">se lokacija nameravanega posega nahaja </w:t>
      </w:r>
      <w:r w:rsidR="006804CA" w:rsidRPr="00BC7226">
        <w:t xml:space="preserve">v gosto poseljeni Mestni občini Ljubljana, vzhodno od Slovenske ceste, na križišču Slovenske ceste, Trg OF in Pražakove ulice, </w:t>
      </w:r>
      <w:r w:rsidR="00DF3AB5" w:rsidRPr="00BC7226">
        <w:t xml:space="preserve">na robu ljubljanskega parka Tivoli. </w:t>
      </w:r>
      <w:r w:rsidR="006804CA" w:rsidRPr="00BC7226">
        <w:t xml:space="preserve">Na križišču Bleiweisove in Celovške ceste stoji obstoječi objekt kopališča, ki bo služil </w:t>
      </w:r>
      <w:r w:rsidR="006804CA" w:rsidRPr="00BC7226">
        <w:lastRenderedPageBreak/>
        <w:t xml:space="preserve">kot vstopni prostor v nov kompleks in zgodovinski orientir. Ob njem se bo razprostiral nov trg »Ilirija«, ki bo ponovno vzpostavil zgodovinsko os </w:t>
      </w:r>
      <w:proofErr w:type="spellStart"/>
      <w:r w:rsidR="006804CA" w:rsidRPr="00BC7226">
        <w:t>Lattermanovega</w:t>
      </w:r>
      <w:proofErr w:type="spellEnd"/>
      <w:r w:rsidR="006804CA" w:rsidRPr="00BC7226">
        <w:t xml:space="preserve"> drevoreda in povezoval objekte bazenov z objekti športnih dvoran</w:t>
      </w:r>
      <w:r w:rsidRPr="00BC7226">
        <w:t>;</w:t>
      </w:r>
    </w:p>
    <w:p w:rsidR="002B42E7" w:rsidRPr="00BC7226" w:rsidRDefault="00DC719E" w:rsidP="00BC7226">
      <w:pPr>
        <w:pStyle w:val="Zamik1"/>
        <w:spacing w:line="276" w:lineRule="auto"/>
        <w:ind w:right="-8"/>
      </w:pPr>
      <w:r w:rsidRPr="00BC7226">
        <w:t>lokacija posega se nahaja znotraj širšega vodovarstvenega območja VVO III A - podobmočja z milejšim vodovarstvenim režimom, v skladu z Uredba o vodovarstvenem območju za vodno telo vodonosnika Ljubljanskega polja (Uradni list RS, št. 43/15)</w:t>
      </w:r>
      <w:r w:rsidR="002B42E7" w:rsidRPr="00BC7226">
        <w:t>. Citirana uredba</w:t>
      </w:r>
      <w:r w:rsidRPr="00BC7226">
        <w:t xml:space="preserve"> dolo</w:t>
      </w:r>
      <w:r w:rsidR="002B42E7" w:rsidRPr="00BC7226">
        <w:t>ča</w:t>
      </w:r>
      <w:r w:rsidRPr="00BC7226">
        <w:t xml:space="preserve"> prepovedi, omejitve in druge pogoje za gradnjo objektov </w:t>
      </w:r>
      <w:r w:rsidR="002B42E7" w:rsidRPr="00BC7226">
        <w:t>ter drugih</w:t>
      </w:r>
      <w:r w:rsidRPr="00BC7226">
        <w:t xml:space="preserve"> poseg</w:t>
      </w:r>
      <w:r w:rsidR="002B42E7" w:rsidRPr="00BC7226">
        <w:t>ov</w:t>
      </w:r>
      <w:r w:rsidRPr="00BC7226">
        <w:t xml:space="preserve"> na posameznih vodovarstvenih območjih.</w:t>
      </w:r>
      <w:r w:rsidR="002B42E7" w:rsidRPr="00BC7226">
        <w:t xml:space="preserve"> Objekte ali naprave na podobmočju širšega VVO z milejšim vodovarstvenim režimom je treba graditi nad srednjo gladino podzemne vode. Če se </w:t>
      </w:r>
      <w:proofErr w:type="spellStart"/>
      <w:r w:rsidR="002B42E7" w:rsidRPr="00BC7226">
        <w:t>transmisivnost</w:t>
      </w:r>
      <w:proofErr w:type="spellEnd"/>
      <w:r w:rsidR="002B42E7" w:rsidRPr="00BC7226">
        <w:t xml:space="preserve"> vodonosnika na mestu gradnje ne zmanjša za več kot 10 %, je gradnja izjemoma dovoljena tudi globlje. Če je treba med gradnjo ali obratovanjem drenirati ali črpati podzemno vodo, je za to treba pridobiti vodno soglasje. Srednja gladina oziroma nivo podzemne vode je srednja vrednost v nizu meritev med najvišjo in najnižjo izmerjeno gladino oziroma nivojem podzemne vode. Za potrebe izgradnje kletnih prostorov nameravane gradnje se bo izvedel izkop gradbene jame do relativne kote </w:t>
      </w:r>
      <w:r w:rsidR="002B42E7" w:rsidRPr="00BC7226">
        <w:rPr>
          <w:rFonts w:ascii="Cambria Math" w:hAnsi="Cambria Math"/>
        </w:rPr>
        <w:t>‐</w:t>
      </w:r>
      <w:r w:rsidR="002B42E7" w:rsidRPr="00BC7226">
        <w:t xml:space="preserve">6,84 m. Na področju bazena bo potreben nekoliko globlji izkop, največ do kote </w:t>
      </w:r>
      <w:r w:rsidR="002B42E7" w:rsidRPr="00BC7226">
        <w:rPr>
          <w:rFonts w:ascii="Cambria Math" w:hAnsi="Cambria Math"/>
        </w:rPr>
        <w:t>‐</w:t>
      </w:r>
      <w:r w:rsidR="002B42E7" w:rsidRPr="00BC7226">
        <w:t xml:space="preserve">9,5 m. Zaščita gradbene jame bo segala do kote – 14,0 m (284,0 </w:t>
      </w:r>
      <w:proofErr w:type="spellStart"/>
      <w:r w:rsidR="002B42E7" w:rsidRPr="00BC7226">
        <w:t>m.n.v</w:t>
      </w:r>
      <w:proofErr w:type="spellEnd"/>
      <w:r w:rsidR="002B42E7" w:rsidRPr="00BC7226">
        <w:t xml:space="preserve">). Iz navedenega sledi, da se s predvidenim posegom (nit z objektom niti z zaščito gradbene jame) ne bo posegalo v nivo podzemne vode. S tem je izpolnjen pogoj iz Uredbe o vodovarstvenem območju za vodno telo vodonosnika Ljubljanskega polja, ki za tovrstno podobmočje VVO določa, da so izkopi dovoljeni nad srednjo gladino podzemne vode, razen, kadar je izjemoma dovoljena gradnja iz prejšnje alineje. Ker bodo objekti grajeni nad srednjo gladino podzemne vode tudi ne bo vpliva na </w:t>
      </w:r>
      <w:proofErr w:type="spellStart"/>
      <w:r w:rsidR="002B42E7" w:rsidRPr="00BC7226">
        <w:t>transmisivnost</w:t>
      </w:r>
      <w:proofErr w:type="spellEnd"/>
      <w:r w:rsidR="002B42E7" w:rsidRPr="00BC7226">
        <w:t xml:space="preserve"> vodonosnika. Iz mnenja št. 35508-3292/2020-6 z dne 19. 5. 2021, Direkcije Republike Slovenije za vode, izhaja, da je nameravana gradnja skladna z določi ZV-1 in na njegovi podlagi sprejetimi podzakonskimi predpisi; </w:t>
      </w:r>
    </w:p>
    <w:p w:rsidR="002801B9" w:rsidRPr="00BC7226" w:rsidRDefault="00420BAA" w:rsidP="00BC7226">
      <w:pPr>
        <w:pStyle w:val="Zamik1"/>
        <w:spacing w:line="276" w:lineRule="auto"/>
        <w:ind w:right="-8"/>
      </w:pPr>
      <w:r w:rsidRPr="00BC7226">
        <w:t xml:space="preserve">lokacija posega ne leži znotraj zavarovanih območij narave. Na zahodni strani poteka med območjem posega in mejo zavarovanih območij Krajinski park Tivoli — Rožnik — Šišenski hrib in Naravni spomenik Tivoli (Odlok o Krajinskem parku Tivoli, Rožnik in Šišenski hrib, Uradni list RS, št. 78/15, 41/16) železniška proga. Na južni strani območje obdelave meji na zavarovani območji. V tem delu je v krajinskem parku oziroma naravnem spomeniku, ob podhodu pod železniško progo, v oddaljenosti nekaj metrov od meje območja obdelave, zasajen drevored divjih kostanjev, ki ga je potrebno ohraniti. Potrebno se je izogibati povzročitvi poškodb korenin, saj bi poškodovanje ali uničenje korenin lahko imelo za posledico zmanjšanje vitalnosti, stabilnosti in v končni fazi propad dreves. Iz predložene dokumentacije izhaja, da se v bližini koreninskih sistemov dreves ne predvideva neposrednih posegov ali izvajanja gradbenih del. </w:t>
      </w:r>
      <w:r w:rsidR="009F6D00" w:rsidRPr="00BC7226">
        <w:t>Pogoj, da v</w:t>
      </w:r>
      <w:r w:rsidRPr="00BC7226">
        <w:t xml:space="preserve"> kolikor bi pri izvedbi del prišlo do posegov v bližino območja drevesnih korenin drevoreda divjih kostanjev, ki je zasajen ob podhodu pod železniško progo, južno od meje obdelave, se naj dela izvajajo pod nadzorom </w:t>
      </w:r>
      <w:proofErr w:type="spellStart"/>
      <w:r w:rsidRPr="00BC7226">
        <w:t>arborista</w:t>
      </w:r>
      <w:proofErr w:type="spellEnd"/>
      <w:r w:rsidRPr="00BC7226">
        <w:t>, da ne pride do</w:t>
      </w:r>
      <w:r w:rsidR="009F6D00" w:rsidRPr="00BC7226">
        <w:t xml:space="preserve"> poškodb koreninskega sistema, je že upoštevan v DGD. V</w:t>
      </w:r>
      <w:r w:rsidRPr="00BC7226">
        <w:t xml:space="preserve">plivov posega na varstvene cilje in lastnosti zavarovanega območja ni pričakovati, zato se ocenjuje, da presoja sprejemljivosti vplivov na varovana območja (Dodatek za presojo sprejemljivosti na varovana območja narave) v okviru presoje vplivov na okolje, ni potrebno izvesti. </w:t>
      </w:r>
      <w:r w:rsidR="002801B9" w:rsidRPr="00BC7226">
        <w:t>Pravilnik o presoji sprejemljivosti vplivov izvedbe planov in posegov v naravo na varovana območja (Uradni list RS, št. 130/04, 53/06, 38/10 in 3/11) v petem odstavku 20. člena določa, da se ugotovljeno območje daljinskega vpliva za konkretni poseg v naravo lahko kadarkoli razlikuje od območja daljinskega vpliva posega v naravo iz Priloge 2 tega pravilnika, če to izhaja iz ugotovitev na terenu, podrobnejših podatkov o izvedbi posega v naravo in iz drugih dejanskih okoliščin.</w:t>
      </w:r>
      <w:r w:rsidR="00BE13FF" w:rsidRPr="00BC7226">
        <w:t xml:space="preserve"> Iz mnenja </w:t>
      </w:r>
      <w:r w:rsidR="0089565D" w:rsidRPr="00BC7226">
        <w:t xml:space="preserve">št. 3-II-775/6-O-19/HT z dne 13. 1. 2021, </w:t>
      </w:r>
      <w:r w:rsidR="00BE13FF" w:rsidRPr="00BC7226">
        <w:t>Z</w:t>
      </w:r>
      <w:r w:rsidR="0089565D" w:rsidRPr="00BC7226">
        <w:t xml:space="preserve">avoda </w:t>
      </w:r>
      <w:r w:rsidR="00BE13FF" w:rsidRPr="00BC7226">
        <w:t>RS</w:t>
      </w:r>
      <w:r w:rsidR="0089565D" w:rsidRPr="00BC7226">
        <w:t xml:space="preserve"> za varstvo narave, izhaja, da </w:t>
      </w:r>
      <w:r w:rsidR="00BE13FF" w:rsidRPr="00BC7226">
        <w:t>gradnja ne posega</w:t>
      </w:r>
      <w:r w:rsidR="0089565D" w:rsidRPr="00BC7226">
        <w:t xml:space="preserve"> v zavarovan</w:t>
      </w:r>
      <w:r w:rsidR="002B42E7" w:rsidRPr="00BC7226">
        <w:t>a ob</w:t>
      </w:r>
      <w:r w:rsidR="0089565D" w:rsidRPr="00BC7226">
        <w:t>močja in območje naravne vredno</w:t>
      </w:r>
      <w:r w:rsidR="002B42E7" w:rsidRPr="00BC7226">
        <w:t>te, načrtovane ureditve ne bodo bistveno vplivale na var</w:t>
      </w:r>
      <w:r w:rsidR="0089565D" w:rsidRPr="00BC7226">
        <w:t>s</w:t>
      </w:r>
      <w:r w:rsidR="002B42E7" w:rsidRPr="00BC7226">
        <w:t>tvene cilje varovanega območja in lastnosti naravne vrednote</w:t>
      </w:r>
      <w:r w:rsidR="00AF37A0" w:rsidRPr="00BC7226">
        <w:t>;</w:t>
      </w:r>
    </w:p>
    <w:p w:rsidR="00420BAA" w:rsidRPr="00BC7226" w:rsidRDefault="00420BAA" w:rsidP="00BC7226">
      <w:pPr>
        <w:pStyle w:val="Zamik1"/>
        <w:spacing w:line="276" w:lineRule="auto"/>
        <w:ind w:right="-8"/>
      </w:pPr>
      <w:r w:rsidRPr="00BC7226">
        <w:t xml:space="preserve">Upravni organ prav tako ugotavlja, da območje posega meji na oblikovano naravno vrednoto Tivoli — mestni park, </w:t>
      </w:r>
      <w:proofErr w:type="spellStart"/>
      <w:r w:rsidRPr="00BC7226">
        <w:t>ident</w:t>
      </w:r>
      <w:proofErr w:type="spellEnd"/>
      <w:r w:rsidRPr="00BC7226">
        <w:t>. št. 1941 (Uradni list RS, št. 111/04, 70/06, 58/09, 93/10 , 23/15 in 7/19 ter sklep št. 35600-46/17 z dne 16. 2. 2018), vendar vanjo ne sega</w:t>
      </w:r>
      <w:r w:rsidR="009F6D00" w:rsidRPr="00BC7226">
        <w:t>;</w:t>
      </w:r>
    </w:p>
    <w:p w:rsidR="005753D6" w:rsidRPr="00BC7226" w:rsidRDefault="00BD2097" w:rsidP="00BC7226">
      <w:pPr>
        <w:pStyle w:val="Zamik1"/>
        <w:spacing w:line="276" w:lineRule="auto"/>
        <w:ind w:right="-8"/>
      </w:pPr>
      <w:r w:rsidRPr="00BC7226">
        <w:lastRenderedPageBreak/>
        <w:t xml:space="preserve">se na lokaciji nameravanega posega in v njeni neposredni bližini </w:t>
      </w:r>
      <w:r w:rsidR="00A908A4" w:rsidRPr="00BC7226">
        <w:t xml:space="preserve">v naravi </w:t>
      </w:r>
      <w:r w:rsidRPr="00BC7226">
        <w:t>ne nahaja gozd</w:t>
      </w:r>
      <w:r w:rsidR="00407853" w:rsidRPr="00BC7226">
        <w:t xml:space="preserve">; </w:t>
      </w:r>
      <w:r w:rsidR="00D44052" w:rsidRPr="00BC7226">
        <w:t xml:space="preserve">območje nameravane gradnje v naravi predstavlja </w:t>
      </w:r>
      <w:r w:rsidR="00A908A4" w:rsidRPr="00BC7226">
        <w:t xml:space="preserve">deloma </w:t>
      </w:r>
      <w:r w:rsidR="005753D6" w:rsidRPr="00BC7226">
        <w:t>območje, namenjeno športnim aktivnostim in športnim prireditvam, deloma ceste</w:t>
      </w:r>
      <w:r w:rsidR="00AF37A0" w:rsidRPr="00BC7226">
        <w:t>;</w:t>
      </w:r>
    </w:p>
    <w:p w:rsidR="00571165" w:rsidRPr="00BC7226" w:rsidRDefault="00391D7C" w:rsidP="00BC7226">
      <w:pPr>
        <w:pStyle w:val="Zamik1"/>
        <w:spacing w:line="276" w:lineRule="auto"/>
        <w:ind w:right="-8"/>
      </w:pPr>
      <w:r w:rsidRPr="00BC7226">
        <w:t xml:space="preserve">bodo </w:t>
      </w:r>
      <w:r w:rsidR="008B2ED3" w:rsidRPr="00BC7226">
        <w:t>vplivi</w:t>
      </w:r>
      <w:r w:rsidR="007467CF" w:rsidRPr="00BC7226">
        <w:t>, bodisi</w:t>
      </w:r>
      <w:r w:rsidR="008B2ED3" w:rsidRPr="00BC7226">
        <w:t xml:space="preserve"> v času gradnje </w:t>
      </w:r>
      <w:r w:rsidR="007467CF" w:rsidRPr="00BC7226">
        <w:t>bodisi</w:t>
      </w:r>
      <w:r w:rsidR="008B2ED3" w:rsidRPr="00BC7226">
        <w:t xml:space="preserve"> uporabe objekta</w:t>
      </w:r>
      <w:r w:rsidR="007467CF" w:rsidRPr="00BC7226">
        <w:t>,</w:t>
      </w:r>
      <w:r w:rsidR="008B2ED3" w:rsidRPr="00BC7226">
        <w:t xml:space="preserve"> na tla in podzemne vode, </w:t>
      </w:r>
      <w:r w:rsidR="00CF7EAE" w:rsidRPr="00BC7226">
        <w:t xml:space="preserve">površinske vode in poplavno varnost, </w:t>
      </w:r>
      <w:r w:rsidR="00FB62EF" w:rsidRPr="00BC7226">
        <w:t xml:space="preserve">zrak, </w:t>
      </w:r>
      <w:r w:rsidR="008B2ED3" w:rsidRPr="00BC7226">
        <w:t>hrup</w:t>
      </w:r>
      <w:r w:rsidR="00571165" w:rsidRPr="00BC7226">
        <w:t>,</w:t>
      </w:r>
      <w:r w:rsidR="00FB62EF" w:rsidRPr="00BC7226">
        <w:t xml:space="preserve"> naravo</w:t>
      </w:r>
      <w:r w:rsidR="00571165" w:rsidRPr="00BC7226">
        <w:t>, vplivi z vidika nastajanja odpadkov in ravnanja z njimi,</w:t>
      </w:r>
      <w:r w:rsidR="0049381F" w:rsidRPr="00BC7226">
        <w:t xml:space="preserve"> ter vplivi na</w:t>
      </w:r>
      <w:r w:rsidR="00FB62EF" w:rsidRPr="00BC7226">
        <w:t xml:space="preserve"> </w:t>
      </w:r>
      <w:r w:rsidR="0049381F" w:rsidRPr="00BC7226">
        <w:t xml:space="preserve">kulturno dediščino, </w:t>
      </w:r>
      <w:r w:rsidR="008B2ED3" w:rsidRPr="00BC7226">
        <w:t xml:space="preserve">nebistveni, ob upoštevanju dodatnih ukrepov in pogojev, ki jih mora investitor upoštevati, da bi preprečil, zmanjšal ali odstranil škodljive vplive na okolje, ki jih je upravni organ določil v </w:t>
      </w:r>
      <w:r w:rsidR="00176224" w:rsidRPr="00BC7226">
        <w:t>V</w:t>
      </w:r>
      <w:r w:rsidR="008B2ED3" w:rsidRPr="00BC7226">
        <w:t>. točki izreka tega dovoljenja in ko</w:t>
      </w:r>
      <w:r w:rsidR="006C1D9E" w:rsidRPr="00BC7226">
        <w:t>t je obrazloženo v nadaljevanju;</w:t>
      </w:r>
    </w:p>
    <w:p w:rsidR="00EC04B5" w:rsidRPr="00BC7226" w:rsidRDefault="006C1D9E" w:rsidP="00BC7226">
      <w:pPr>
        <w:pStyle w:val="Zamik1"/>
        <w:spacing w:line="276" w:lineRule="auto"/>
        <w:ind w:right="-8"/>
      </w:pPr>
      <w:r w:rsidRPr="00BC7226">
        <w:t xml:space="preserve">ostali vplivi v času gradnje in uporabe objekta so ocenjeni kot nebistveni oziroma jih ni, </w:t>
      </w:r>
      <w:r w:rsidR="00EC04B5" w:rsidRPr="00BC7226">
        <w:t>pri čemer je treba dosledno upoštevati tudi vse zahteve, predvidene v zakonskih in podzakonskih predpisih.</w:t>
      </w:r>
    </w:p>
    <w:p w:rsidR="009A3C5A" w:rsidRPr="00BC7226" w:rsidRDefault="009A3C5A" w:rsidP="00BC7226">
      <w:pPr>
        <w:spacing w:line="276" w:lineRule="auto"/>
        <w:ind w:right="-8"/>
        <w:rPr>
          <w:rFonts w:cs="Arial"/>
        </w:rPr>
      </w:pPr>
    </w:p>
    <w:p w:rsidR="00D44052" w:rsidRPr="00BC7226" w:rsidRDefault="00D44052" w:rsidP="00BC7226">
      <w:pPr>
        <w:pStyle w:val="Obrazloitev11"/>
        <w:spacing w:line="276" w:lineRule="auto"/>
        <w:ind w:right="-8"/>
        <w:rPr>
          <w:rFonts w:cs="Arial"/>
        </w:rPr>
      </w:pPr>
      <w:r w:rsidRPr="00BC7226">
        <w:rPr>
          <w:rFonts w:cs="Arial"/>
        </w:rPr>
        <w:t>Varstvo zraka</w:t>
      </w:r>
    </w:p>
    <w:p w:rsidR="005753D6" w:rsidRPr="00BC7226" w:rsidRDefault="005753D6" w:rsidP="00BC7226">
      <w:pPr>
        <w:spacing w:line="276" w:lineRule="auto"/>
        <w:ind w:right="-8"/>
        <w:rPr>
          <w:rFonts w:cs="Arial"/>
        </w:rPr>
      </w:pPr>
    </w:p>
    <w:p w:rsidR="005753D6" w:rsidRPr="00BC7226" w:rsidRDefault="002E016F" w:rsidP="00BC7226">
      <w:pPr>
        <w:spacing w:line="276" w:lineRule="auto"/>
        <w:ind w:right="-8"/>
        <w:rPr>
          <w:rFonts w:cs="Arial"/>
        </w:rPr>
      </w:pPr>
      <w:r w:rsidRPr="00BC7226">
        <w:rPr>
          <w:rFonts w:cs="Arial"/>
        </w:rPr>
        <w:t>Območje Mestne občine Ljubljana sodi v območje čezmerne obremenjenosti z delci PM</w:t>
      </w:r>
      <w:r w:rsidRPr="00BC7226">
        <w:rPr>
          <w:rFonts w:cs="Arial"/>
          <w:vertAlign w:val="subscript"/>
        </w:rPr>
        <w:t>10</w:t>
      </w:r>
      <w:r w:rsidRPr="00BC7226">
        <w:rPr>
          <w:rFonts w:cs="Arial"/>
        </w:rPr>
        <w:t>, zato je bil sprejet Odlok o načrtu za kakovost zraka na območju Mestne občine Ljubljana (</w:t>
      </w:r>
      <w:r w:rsidR="00B91FFB" w:rsidRPr="00BC7226">
        <w:rPr>
          <w:rFonts w:cs="Arial"/>
        </w:rPr>
        <w:t>Urad</w:t>
      </w:r>
      <w:r w:rsidRPr="00BC7226">
        <w:rPr>
          <w:rFonts w:cs="Arial"/>
        </w:rPr>
        <w:t>ni list RS, št. 77/17). V odloku so določeni podrobnejši ukrepi za zmanjšanje onesnaženosti z delci PM</w:t>
      </w:r>
      <w:r w:rsidRPr="00BC7226">
        <w:rPr>
          <w:rFonts w:cs="Arial"/>
          <w:vertAlign w:val="subscript"/>
        </w:rPr>
        <w:t xml:space="preserve">10. </w:t>
      </w:r>
      <w:r w:rsidRPr="00BC7226">
        <w:rPr>
          <w:rFonts w:cs="Arial"/>
        </w:rPr>
        <w:t xml:space="preserve">Prav tako na območju </w:t>
      </w:r>
      <w:r w:rsidR="00B91FFB" w:rsidRPr="00BC7226">
        <w:rPr>
          <w:rFonts w:cs="Arial"/>
        </w:rPr>
        <w:t xml:space="preserve">posega </w:t>
      </w:r>
      <w:r w:rsidR="00A3074F" w:rsidRPr="00BC7226">
        <w:rPr>
          <w:rFonts w:cs="Arial"/>
        </w:rPr>
        <w:t xml:space="preserve">velja </w:t>
      </w:r>
      <w:r w:rsidRPr="00BC7226">
        <w:rPr>
          <w:rFonts w:cs="Arial"/>
          <w:bCs/>
        </w:rPr>
        <w:t xml:space="preserve">Odlok o prioritetni uporabi energentov za ogrevanje na območju Mestne občine Ljubljana </w:t>
      </w:r>
      <w:r w:rsidRPr="00BC7226">
        <w:rPr>
          <w:rFonts w:cs="Arial"/>
        </w:rPr>
        <w:t>(Uradni list RS, št. 41/16), ki določa prioritetno uporabo energentov za ogrevanje na območju Mestne občine Ljubljana v obliki vrstnega reda uporabe energentov za ogrevanje stavb, pripravo tople vode in proizvodnjo toplote v proizvodnih procesih končnih uporabnikov energije ob upoštevanju okoljskih in energetskih kriterijev ter tehničnih značilnosti stavb oziroma proizvodnih procesov.</w:t>
      </w:r>
    </w:p>
    <w:p w:rsidR="002E016F" w:rsidRPr="00BC7226" w:rsidRDefault="002E016F" w:rsidP="00BC7226">
      <w:pPr>
        <w:spacing w:line="276" w:lineRule="auto"/>
        <w:ind w:right="-8"/>
        <w:rPr>
          <w:rFonts w:cs="Arial"/>
        </w:rPr>
      </w:pPr>
    </w:p>
    <w:p w:rsidR="002E016F" w:rsidRPr="00BC7226" w:rsidRDefault="002E016F" w:rsidP="00BC7226">
      <w:pPr>
        <w:spacing w:line="276" w:lineRule="auto"/>
        <w:ind w:right="-8"/>
        <w:rPr>
          <w:rFonts w:cs="Arial"/>
        </w:rPr>
      </w:pPr>
      <w:r w:rsidRPr="00BC7226">
        <w:rPr>
          <w:rFonts w:cs="Arial"/>
        </w:rPr>
        <w:t>Na območju posega v obstoječem stanju ni nepremičnih virov onesnaževanja zraka.</w:t>
      </w:r>
      <w:r w:rsidR="00275877" w:rsidRPr="00BC7226">
        <w:rPr>
          <w:rFonts w:cs="Arial"/>
        </w:rPr>
        <w:t xml:space="preserve"> Dodatne obremenitve kakovosti zraka izhajajo iz lokalnega cestnega prometa. Na merilni mreži okoljskega merilnega sistema (OMS) MOL je merilno mesto Center, locirano na križišču Tivolske ceste in Vošnjakove ulice (od območja posega oddaljena slabih 200 m severovzhodno in na približno enaki nadmorski višini). Pri izmerjenih ravneh snovi </w:t>
      </w:r>
      <w:r w:rsidR="009040C2" w:rsidRPr="00BC7226">
        <w:rPr>
          <w:rFonts w:cs="Arial"/>
        </w:rPr>
        <w:t>na tem merilne</w:t>
      </w:r>
      <w:r w:rsidR="00B91FFB" w:rsidRPr="00BC7226">
        <w:rPr>
          <w:rFonts w:cs="Arial"/>
        </w:rPr>
        <w:t>m</w:t>
      </w:r>
      <w:r w:rsidR="009040C2" w:rsidRPr="00BC7226">
        <w:rPr>
          <w:rFonts w:cs="Arial"/>
        </w:rPr>
        <w:t xml:space="preserve"> mestu </w:t>
      </w:r>
      <w:r w:rsidR="00275877" w:rsidRPr="00BC7226">
        <w:rPr>
          <w:rFonts w:cs="Arial"/>
        </w:rPr>
        <w:t xml:space="preserve">izstopa presežena srednja letna koncentracija dušikovega dioksida (leto 2017 in 2018). </w:t>
      </w:r>
      <w:r w:rsidR="00B91FFB" w:rsidRPr="00BC7226">
        <w:rPr>
          <w:rFonts w:cs="Arial"/>
        </w:rPr>
        <w:t>V letu 2018 so i</w:t>
      </w:r>
      <w:r w:rsidR="00275877" w:rsidRPr="00BC7226">
        <w:rPr>
          <w:rFonts w:cs="Arial"/>
        </w:rPr>
        <w:t>zmerjene dnevne koncentracije delcev PM10 pogosto presegale mejno dnevno vrednost, skupno število preseganj je bilo nad dovoljenimi 35.</w:t>
      </w:r>
    </w:p>
    <w:p w:rsidR="00275877" w:rsidRPr="00BC7226" w:rsidRDefault="00275877" w:rsidP="00BC7226">
      <w:pPr>
        <w:spacing w:line="276" w:lineRule="auto"/>
        <w:ind w:right="-8"/>
        <w:rPr>
          <w:rFonts w:cs="Arial"/>
        </w:rPr>
      </w:pPr>
    </w:p>
    <w:p w:rsidR="00275877" w:rsidRPr="00BC7226" w:rsidRDefault="00B91FFB" w:rsidP="00BC7226">
      <w:pPr>
        <w:spacing w:line="276" w:lineRule="auto"/>
        <w:ind w:right="-8"/>
        <w:rPr>
          <w:rFonts w:cs="Arial"/>
        </w:rPr>
      </w:pPr>
      <w:r w:rsidRPr="00BC7226">
        <w:rPr>
          <w:rFonts w:cs="Arial"/>
        </w:rPr>
        <w:t>Območje posega</w:t>
      </w:r>
      <w:r w:rsidR="00275877" w:rsidRPr="00BC7226">
        <w:rPr>
          <w:rFonts w:cs="Arial"/>
        </w:rPr>
        <w:t xml:space="preserve"> se po določilih Uredbe o spremembah in dopolnitvah Uredbe</w:t>
      </w:r>
      <w:r w:rsidR="009040C2" w:rsidRPr="00BC7226">
        <w:rPr>
          <w:rFonts w:cs="Arial"/>
        </w:rPr>
        <w:t xml:space="preserve"> o kakovosti zunanjega zraka (Uradni list</w:t>
      </w:r>
      <w:r w:rsidR="00275877" w:rsidRPr="00BC7226">
        <w:rPr>
          <w:rFonts w:cs="Arial"/>
        </w:rPr>
        <w:t xml:space="preserve"> RS, št. 66/18) glede na žveplov dioksid, dušikov dioksid, dušikove okside, delce PM10 in PM2,5, benzen, ogljikov monoksid </w:t>
      </w:r>
      <w:proofErr w:type="spellStart"/>
      <w:r w:rsidR="00275877" w:rsidRPr="00BC7226">
        <w:rPr>
          <w:rFonts w:cs="Arial"/>
        </w:rPr>
        <w:t>terbenzo</w:t>
      </w:r>
      <w:proofErr w:type="spellEnd"/>
      <w:r w:rsidR="00275877" w:rsidRPr="00BC7226">
        <w:rPr>
          <w:rFonts w:cs="Arial"/>
        </w:rPr>
        <w:t>(a)</w:t>
      </w:r>
      <w:proofErr w:type="spellStart"/>
      <w:r w:rsidR="00275877" w:rsidRPr="00BC7226">
        <w:rPr>
          <w:rFonts w:cs="Arial"/>
        </w:rPr>
        <w:t>piren</w:t>
      </w:r>
      <w:proofErr w:type="spellEnd"/>
      <w:r w:rsidR="00275877" w:rsidRPr="00BC7226">
        <w:rPr>
          <w:rFonts w:cs="Arial"/>
        </w:rPr>
        <w:t>,</w:t>
      </w:r>
      <w:r w:rsidR="00A3074F" w:rsidRPr="00BC7226">
        <w:rPr>
          <w:rFonts w:cs="Arial"/>
        </w:rPr>
        <w:t xml:space="preserve"> </w:t>
      </w:r>
      <w:r w:rsidR="00275877" w:rsidRPr="00BC7226">
        <w:rPr>
          <w:rFonts w:cs="Arial"/>
        </w:rPr>
        <w:t xml:space="preserve">svinec, arzen, kadmij in nikelj uvršča v aglomeracijo SIL (Ljubljana). Odredba o razvrstitvi območij, aglomeracij in podobmočij glede na onesnaženost zunanjega zraka določa stopnjo onesnaženosti zraka na posameznem območju glede na mejne in ciljne vrednosti ter spodnji in zgornji ocenjevalni prag. Aglomeracija SIL, kar velja tudi za območje posega, je glede na mejne vrednosti za delce </w:t>
      </w:r>
      <w:r w:rsidR="00030C0F" w:rsidRPr="00BC7226">
        <w:rPr>
          <w:rFonts w:cs="Arial"/>
        </w:rPr>
        <w:t>PM</w:t>
      </w:r>
      <w:r w:rsidR="00030C0F" w:rsidRPr="00BC7226">
        <w:rPr>
          <w:rFonts w:cs="Arial"/>
          <w:vertAlign w:val="subscript"/>
        </w:rPr>
        <w:t>10</w:t>
      </w:r>
      <w:r w:rsidR="00275877" w:rsidRPr="00BC7226">
        <w:rPr>
          <w:rFonts w:cs="Arial"/>
        </w:rPr>
        <w:t xml:space="preserve"> uvrščena v I. stopnjo onesnaženosti zraka (nad mejno vrednostjo), glede na mejne vrednosti za žveplov dioksid, dušikov dioksid, delce PM2,5, svinec, ogljikov monoksid in benzen pa v II. stopnjo onesnaženosti zraka (pod mejno vrednostjo). Glede na ciljne vrednosti onesnaženosti zraka za ozon je uvrščena v I. stopnjo onesnaženosti zraka (nad ciljno vrednostjo), medtem ko je za arzen, kadmij, nikelj in </w:t>
      </w:r>
      <w:proofErr w:type="spellStart"/>
      <w:r w:rsidR="00275877" w:rsidRPr="00BC7226">
        <w:rPr>
          <w:rFonts w:cs="Arial"/>
        </w:rPr>
        <w:t>benzo</w:t>
      </w:r>
      <w:proofErr w:type="spellEnd"/>
      <w:r w:rsidR="00275877" w:rsidRPr="00BC7226">
        <w:rPr>
          <w:rFonts w:cs="Arial"/>
        </w:rPr>
        <w:t>(a)</w:t>
      </w:r>
      <w:proofErr w:type="spellStart"/>
      <w:r w:rsidR="00275877" w:rsidRPr="00BC7226">
        <w:rPr>
          <w:rFonts w:cs="Arial"/>
        </w:rPr>
        <w:t>piren</w:t>
      </w:r>
      <w:proofErr w:type="spellEnd"/>
      <w:r w:rsidR="00275877" w:rsidRPr="00BC7226">
        <w:rPr>
          <w:rFonts w:cs="Arial"/>
        </w:rPr>
        <w:t xml:space="preserve"> uvrščena v II. stopnjo (pod ciljno vrednostjo).</w:t>
      </w:r>
    </w:p>
    <w:p w:rsidR="002E016F" w:rsidRPr="00BC7226" w:rsidRDefault="002E016F" w:rsidP="00BC7226">
      <w:pPr>
        <w:spacing w:line="276" w:lineRule="auto"/>
        <w:ind w:right="-8"/>
        <w:rPr>
          <w:rFonts w:cs="Arial"/>
        </w:rPr>
      </w:pPr>
    </w:p>
    <w:p w:rsidR="000C58AC" w:rsidRPr="00BC7226" w:rsidRDefault="00D44052" w:rsidP="00BC7226">
      <w:pPr>
        <w:pStyle w:val="Obrazloitev11a"/>
        <w:spacing w:line="276" w:lineRule="auto"/>
        <w:ind w:right="-8"/>
        <w:rPr>
          <w:rFonts w:cs="Arial"/>
        </w:rPr>
      </w:pPr>
      <w:r w:rsidRPr="00BC7226">
        <w:rPr>
          <w:rFonts w:cs="Arial"/>
        </w:rPr>
        <w:t>Pričakovani vplivi v času gradnje in pogoji</w:t>
      </w:r>
    </w:p>
    <w:p w:rsidR="009040C2" w:rsidRPr="00BC7226" w:rsidRDefault="009040C2" w:rsidP="00BC7226">
      <w:pPr>
        <w:tabs>
          <w:tab w:val="left" w:pos="567"/>
        </w:tabs>
        <w:spacing w:line="276" w:lineRule="auto"/>
        <w:ind w:left="567" w:right="-8" w:hanging="567"/>
        <w:rPr>
          <w:rFonts w:cs="Arial"/>
        </w:rPr>
      </w:pPr>
    </w:p>
    <w:p w:rsidR="009040C2" w:rsidRPr="00BC7226" w:rsidRDefault="00932117" w:rsidP="00BC7226">
      <w:pPr>
        <w:spacing w:line="276" w:lineRule="auto"/>
        <w:ind w:right="-8"/>
        <w:rPr>
          <w:rFonts w:cs="Arial"/>
        </w:rPr>
      </w:pPr>
      <w:r w:rsidRPr="00BC7226">
        <w:rPr>
          <w:rFonts w:cs="Arial"/>
        </w:rPr>
        <w:t>V času gradnje so predvideni neposredni vplivi na kakovost zunanjega zraka zaradi emisij snovi v zrak z izpušnimi plini iz gradbene mehanizacije in delovnih naprav na lokaciji gradbišča, s prašenjem z gradbišča in transportnih vozil ter z izpušnimi plini iz transportnih vozil, ki vozijo do gradbišča. Dovoz na gradbišče za tovorni promet bo urejen iz Bleiweisove ceste na Z strani parcele. Vse ceste na ožjem in širšem območju posega so in bodo asfaltirane. Transport na/z gradbišča bo potekal bolj ali manj stalno, največ tovornega prometa bo v času betoniranja.</w:t>
      </w:r>
    </w:p>
    <w:p w:rsidR="00932117" w:rsidRPr="00BC7226" w:rsidRDefault="00932117" w:rsidP="00BC7226">
      <w:pPr>
        <w:spacing w:line="276" w:lineRule="auto"/>
        <w:ind w:right="-8"/>
        <w:rPr>
          <w:rFonts w:cs="Arial"/>
        </w:rPr>
      </w:pPr>
    </w:p>
    <w:p w:rsidR="009040C2" w:rsidRPr="00BC7226" w:rsidRDefault="00932117" w:rsidP="00BC7226">
      <w:pPr>
        <w:tabs>
          <w:tab w:val="left" w:pos="0"/>
        </w:tabs>
        <w:spacing w:line="276" w:lineRule="auto"/>
        <w:ind w:right="-8"/>
        <w:rPr>
          <w:rFonts w:cs="Arial"/>
        </w:rPr>
      </w:pPr>
      <w:r w:rsidRPr="00BC7226">
        <w:rPr>
          <w:rFonts w:cs="Arial"/>
        </w:rPr>
        <w:t xml:space="preserve">Zaradi uporabe gradbene mehanizacije, delovnih naprav in tovornih vozil se bodo lahko nekoliko povečale koncentracije dušikovih oksidov in nekaterih drugih plinastih snovi v zunanjem zraku. Glede </w:t>
      </w:r>
      <w:r w:rsidR="00301E4C" w:rsidRPr="00BC7226">
        <w:rPr>
          <w:rFonts w:cs="Arial"/>
        </w:rPr>
        <w:t>splošno znanih dejstev glede onesnaževanja med gradnjo</w:t>
      </w:r>
      <w:r w:rsidRPr="00BC7226">
        <w:rPr>
          <w:rFonts w:cs="Arial"/>
        </w:rPr>
        <w:t xml:space="preserve"> in </w:t>
      </w:r>
      <w:r w:rsidR="00301E4C" w:rsidRPr="00BC7226">
        <w:rPr>
          <w:rFonts w:cs="Arial"/>
        </w:rPr>
        <w:t xml:space="preserve">glede na </w:t>
      </w:r>
      <w:r w:rsidRPr="00BC7226">
        <w:rPr>
          <w:rFonts w:cs="Arial"/>
        </w:rPr>
        <w:t xml:space="preserve">obstoječe stanje kakovosti zunanjega zraka </w:t>
      </w:r>
      <w:r w:rsidR="00301E4C" w:rsidRPr="00BC7226">
        <w:rPr>
          <w:rFonts w:cs="Arial"/>
        </w:rPr>
        <w:t>je možno</w:t>
      </w:r>
      <w:r w:rsidRPr="00BC7226">
        <w:rPr>
          <w:rFonts w:cs="Arial"/>
        </w:rPr>
        <w:t xml:space="preserve"> za večino snovi (dušikovi oksidi, benzen, ogljikov monoksid, žveplov dioksid, težke kovine …) zagotovi</w:t>
      </w:r>
      <w:r w:rsidR="00301E4C" w:rsidRPr="00BC7226">
        <w:rPr>
          <w:rFonts w:cs="Arial"/>
        </w:rPr>
        <w:t>ti</w:t>
      </w:r>
      <w:r w:rsidRPr="00BC7226">
        <w:rPr>
          <w:rFonts w:cs="Arial"/>
        </w:rPr>
        <w:t>, da gradnja ne bo povzročala takšnih koncentracij, ki bi skupaj z obstoječim stanjem lahko presegale mejne letne vrednosti. Na kakovost zunanjega zraka v okolici lahko pomembneje vpliva le prašenje, najvišje koncentracije delcev je pričakovati v času izkopov podzemnega dela posega.</w:t>
      </w:r>
    </w:p>
    <w:p w:rsidR="00932117" w:rsidRPr="00BC7226" w:rsidRDefault="00932117" w:rsidP="00BC7226">
      <w:pPr>
        <w:tabs>
          <w:tab w:val="left" w:pos="567"/>
        </w:tabs>
        <w:spacing w:line="276" w:lineRule="auto"/>
        <w:ind w:left="567" w:right="-8" w:hanging="567"/>
        <w:rPr>
          <w:rFonts w:cs="Arial"/>
        </w:rPr>
      </w:pPr>
    </w:p>
    <w:p w:rsidR="00932117" w:rsidRPr="00BC7226" w:rsidRDefault="00932117" w:rsidP="00BC7226">
      <w:pPr>
        <w:tabs>
          <w:tab w:val="left" w:pos="0"/>
        </w:tabs>
        <w:spacing w:line="276" w:lineRule="auto"/>
        <w:ind w:right="-8"/>
        <w:rPr>
          <w:rFonts w:cs="Arial"/>
        </w:rPr>
      </w:pPr>
      <w:r w:rsidRPr="00BC7226">
        <w:rPr>
          <w:rFonts w:cs="Arial"/>
        </w:rPr>
        <w:t>Vpliv gradnje na kakovost zraka se bo krajevno in časovno spreminjal. Vpliv prašenja in emisij snovi v zrak iz gradbišča bo začasen in prisoten le v času intenzivnih gradbenih del na gradbišču. Prašenje, ki bo omejeno na gradbišče in njegovo neposredno okolico, bo odvisno tudi od vremenskih razmer. V času gradnje se po javno dostopnih podatkih v njegovi neposredni bližini ne bodo izvajali drugi projekti, tako da ne bo kumulativnih vplivov.</w:t>
      </w:r>
    </w:p>
    <w:p w:rsidR="00932117" w:rsidRPr="00BC7226" w:rsidRDefault="00932117" w:rsidP="00BC7226">
      <w:pPr>
        <w:tabs>
          <w:tab w:val="left" w:pos="567"/>
        </w:tabs>
        <w:spacing w:line="276" w:lineRule="auto"/>
        <w:ind w:left="567" w:right="-8" w:hanging="567"/>
        <w:rPr>
          <w:rFonts w:cs="Arial"/>
        </w:rPr>
      </w:pPr>
    </w:p>
    <w:p w:rsidR="00932117" w:rsidRPr="00BC7226" w:rsidRDefault="00932117" w:rsidP="00BC7226">
      <w:pPr>
        <w:tabs>
          <w:tab w:val="left" w:pos="0"/>
        </w:tabs>
        <w:spacing w:line="276" w:lineRule="auto"/>
        <w:ind w:right="-8"/>
        <w:rPr>
          <w:rFonts w:cs="Arial"/>
        </w:rPr>
      </w:pPr>
      <w:r w:rsidRPr="00BC7226">
        <w:rPr>
          <w:rFonts w:cs="Arial"/>
        </w:rPr>
        <w:t>Skupna emisija delcev PM</w:t>
      </w:r>
      <w:r w:rsidRPr="00BC7226">
        <w:rPr>
          <w:rFonts w:cs="Arial"/>
          <w:vertAlign w:val="subscript"/>
        </w:rPr>
        <w:t>10</w:t>
      </w:r>
      <w:r w:rsidRPr="00BC7226">
        <w:rPr>
          <w:rFonts w:cs="Arial"/>
        </w:rPr>
        <w:t xml:space="preserve"> iz gradbišča je bila ocenjena na 3,0 t/leto, povprečna letna urna emisija v času dejanskih gradbenih del pa na 0,13 kg PM</w:t>
      </w:r>
      <w:r w:rsidRPr="00BC7226">
        <w:rPr>
          <w:rFonts w:cs="Arial"/>
          <w:vertAlign w:val="subscript"/>
        </w:rPr>
        <w:t>10</w:t>
      </w:r>
      <w:r w:rsidRPr="00BC7226">
        <w:rPr>
          <w:rFonts w:cs="Arial"/>
        </w:rPr>
        <w:t>/h. Povprečna letna urna emisija ob 24 urnem obratovanju gradbišča je 0,34 kg PM</w:t>
      </w:r>
      <w:r w:rsidRPr="00BC7226">
        <w:rPr>
          <w:rFonts w:cs="Arial"/>
          <w:vertAlign w:val="subscript"/>
        </w:rPr>
        <w:t>10</w:t>
      </w:r>
      <w:r w:rsidRPr="00BC7226">
        <w:rPr>
          <w:rFonts w:cs="Arial"/>
        </w:rPr>
        <w:t>/h. Ker gre za znatne emisije (več kot 0,1 kg/h), ki bi lahko povzročile čezmerno onesnaženost zraka z delci PM</w:t>
      </w:r>
      <w:r w:rsidRPr="00BC7226">
        <w:rPr>
          <w:rFonts w:cs="Arial"/>
          <w:vertAlign w:val="subscript"/>
        </w:rPr>
        <w:t>10</w:t>
      </w:r>
      <w:r w:rsidRPr="00BC7226">
        <w:rPr>
          <w:rFonts w:cs="Arial"/>
        </w:rPr>
        <w:t xml:space="preserve"> in ogrožale zdravje ljudi, je bil izveden mode</w:t>
      </w:r>
      <w:r w:rsidR="00301E4C" w:rsidRPr="00BC7226">
        <w:rPr>
          <w:rFonts w:cs="Arial"/>
        </w:rPr>
        <w:t>lni izračun dodatne obremenitve, ki izkazuje, da d</w:t>
      </w:r>
      <w:r w:rsidRPr="00BC7226">
        <w:rPr>
          <w:rFonts w:cs="Arial"/>
        </w:rPr>
        <w:t>odatna obremenitev zaradi obratovanja gradbišča pri najbližjih stanovanjskih objektih ne bo povzročala preseganja mejne letne koncentracije delcev PM</w:t>
      </w:r>
      <w:r w:rsidRPr="00BC7226">
        <w:rPr>
          <w:rFonts w:cs="Arial"/>
          <w:vertAlign w:val="subscript"/>
        </w:rPr>
        <w:t>10</w:t>
      </w:r>
      <w:r w:rsidRPr="00BC7226">
        <w:rPr>
          <w:rFonts w:cs="Arial"/>
        </w:rPr>
        <w:t xml:space="preserve"> v zunanjem zraku. Prav tako nobena srednja dnevna koncentracija na analiznih točkah ne bo presegala mejne dnevne koncentracije. Poseg je sprejemljiv za naprave na območjih, na katerih obstoječa onesnaženost zraka presega mejno letno koncentracijo snovi v zunanjem zraku in je za to območje sprejet načrt za kakovost zraka. Iz rezultatov obstoječega stanja je razvidno, da je bila na merilnem mestu Center, ki je v neposredni bližini posega, srednja letna koncentracija v zadnjih petih letih na ravni mejne vrednosti ali tik pod njo. </w:t>
      </w:r>
    </w:p>
    <w:p w:rsidR="00301E4C" w:rsidRPr="00BC7226" w:rsidRDefault="00301E4C" w:rsidP="00BC7226">
      <w:pPr>
        <w:tabs>
          <w:tab w:val="left" w:pos="0"/>
        </w:tabs>
        <w:spacing w:line="276" w:lineRule="auto"/>
        <w:ind w:right="-8"/>
        <w:rPr>
          <w:rFonts w:cs="Arial"/>
        </w:rPr>
      </w:pPr>
    </w:p>
    <w:p w:rsidR="0053265C" w:rsidRPr="00BC7226" w:rsidRDefault="00932117" w:rsidP="00BC7226">
      <w:pPr>
        <w:tabs>
          <w:tab w:val="left" w:pos="0"/>
        </w:tabs>
        <w:spacing w:line="276" w:lineRule="auto"/>
        <w:ind w:right="-8"/>
        <w:rPr>
          <w:rFonts w:cs="Arial"/>
        </w:rPr>
      </w:pPr>
      <w:r w:rsidRPr="00BC7226">
        <w:rPr>
          <w:rFonts w:cs="Arial"/>
        </w:rPr>
        <w:t xml:space="preserve">Vpliv posega in z njim povezanih aktivnosti na kakovost zunanjega zraka v času gradnje </w:t>
      </w:r>
      <w:r w:rsidR="00301E4C" w:rsidRPr="00BC7226">
        <w:rPr>
          <w:rFonts w:cs="Arial"/>
        </w:rPr>
        <w:t>se ocenjuje kot</w:t>
      </w:r>
      <w:r w:rsidRPr="00BC7226">
        <w:rPr>
          <w:rFonts w:cs="Arial"/>
        </w:rPr>
        <w:t xml:space="preserve"> nebistven vpliv zaradi izvedbe omilitvenih ukrepov.</w:t>
      </w:r>
      <w:r w:rsidR="00301E4C" w:rsidRPr="00BC7226">
        <w:rPr>
          <w:rFonts w:cs="Arial"/>
        </w:rPr>
        <w:t xml:space="preserve"> </w:t>
      </w:r>
      <w:r w:rsidR="0053265C" w:rsidRPr="00BC7226">
        <w:rPr>
          <w:rFonts w:cs="Arial"/>
        </w:rPr>
        <w:t>Z namenom preprečevanje in zmanjševanja emisije onesnaževal iz transportnih vozil ter zmanjšanja vpliva emisije prahu iz gradbišča na kakovosti zunanjega zraka z delci v okolici gradbišča je upravni organ v točki V./1.1. izreka tega dovoljenja določil dodatne omilitvene ukrepe, ki izhajajo iz PVO in mnenja Agencije RS za okolje št. 35403-35/2020-2 z dne 13. 1. 2021.</w:t>
      </w:r>
    </w:p>
    <w:p w:rsidR="00932117" w:rsidRPr="00BC7226" w:rsidRDefault="00932117" w:rsidP="00BC7226">
      <w:pPr>
        <w:tabs>
          <w:tab w:val="left" w:pos="567"/>
        </w:tabs>
        <w:spacing w:line="276" w:lineRule="auto"/>
        <w:ind w:right="-8"/>
        <w:rPr>
          <w:rFonts w:cs="Arial"/>
        </w:rPr>
      </w:pPr>
    </w:p>
    <w:p w:rsidR="000C58AC" w:rsidRPr="00BC7226" w:rsidRDefault="00193432" w:rsidP="00BC7226">
      <w:pPr>
        <w:pStyle w:val="Obrazloitev11a"/>
        <w:spacing w:line="276" w:lineRule="auto"/>
        <w:ind w:right="-8"/>
        <w:rPr>
          <w:rFonts w:cs="Arial"/>
        </w:rPr>
      </w:pPr>
      <w:r w:rsidRPr="00BC7226">
        <w:rPr>
          <w:rFonts w:cs="Arial"/>
        </w:rPr>
        <w:t>Pričakovani vplivi v času obratovanja</w:t>
      </w:r>
    </w:p>
    <w:p w:rsidR="004A1467" w:rsidRPr="00BC7226" w:rsidRDefault="004A1467" w:rsidP="00BC7226">
      <w:pPr>
        <w:spacing w:line="276" w:lineRule="auto"/>
        <w:ind w:right="-8"/>
        <w:rPr>
          <w:rFonts w:cs="Arial"/>
        </w:rPr>
      </w:pPr>
    </w:p>
    <w:p w:rsidR="005753D6" w:rsidRPr="00BC7226" w:rsidRDefault="00932117" w:rsidP="00BC7226">
      <w:pPr>
        <w:spacing w:line="276" w:lineRule="auto"/>
        <w:ind w:right="-8"/>
        <w:rPr>
          <w:rFonts w:cs="Arial"/>
        </w:rPr>
      </w:pPr>
      <w:r w:rsidRPr="00BC7226">
        <w:rPr>
          <w:rFonts w:cs="Arial"/>
        </w:rPr>
        <w:t>V času obratovanja posega niso predvideni nepremični viri onesnaževanja zraka oziroma tehnološke enote, v katerih potekajo eden ali več tehnoloških procesov, ki lahko p</w:t>
      </w:r>
      <w:r w:rsidR="00555128" w:rsidRPr="00BC7226">
        <w:rPr>
          <w:rFonts w:cs="Arial"/>
        </w:rPr>
        <w:t xml:space="preserve">ovzročajo emisijo snovi v zrak. </w:t>
      </w:r>
      <w:r w:rsidRPr="00BC7226">
        <w:rPr>
          <w:rFonts w:cs="Arial"/>
        </w:rPr>
        <w:t>Urejeno bo splošno prezračevanje v vseh območjih objekta preko prezračevalnih in klimatskih naprav. V prostore se bo vpihoval svež zunanji zrak, iz prostorov pa odvajal o</w:t>
      </w:r>
      <w:r w:rsidR="00555128" w:rsidRPr="00BC7226">
        <w:rPr>
          <w:rFonts w:cs="Arial"/>
        </w:rPr>
        <w:t>dpadni zrak, ki ne bo onesnažen</w:t>
      </w:r>
      <w:r w:rsidRPr="00BC7226">
        <w:rPr>
          <w:rFonts w:cs="Arial"/>
        </w:rPr>
        <w:t>. Prezračevanje garaže bo urejeno z naravnim dovodom svežega in odvodom onesnaženega zraka na prosto skozi odprtine na zahodni strani območja, kar ne predstavlja nepremičnega vira emisije snovi v zrak, kot ga definira Uredba o emisiji snovi v zrak iz nepremičnih virov onesnaževanja. Predvideni ventilatorji odvajajo relativno velike količine zraka iz garaž, kar pomeni, da bo morebiti onesnažen zrak precej razredčen in ni pričakovati povišanih koncentracij onesnaževal v okolici izpuhov. Lokacija odprtin za prezračevanje garaže je ustrezna, saj ni v bližini stavb z varovanimi prostori pa tudi ne površin, na katerih se bodo pogosto ali daljši čas zadrževali ljudje.</w:t>
      </w:r>
    </w:p>
    <w:p w:rsidR="00932117" w:rsidRPr="00BC7226" w:rsidRDefault="00932117" w:rsidP="00BC7226">
      <w:pPr>
        <w:spacing w:line="276" w:lineRule="auto"/>
        <w:ind w:right="-8"/>
        <w:rPr>
          <w:rFonts w:cs="Arial"/>
        </w:rPr>
      </w:pPr>
    </w:p>
    <w:p w:rsidR="00932117" w:rsidRPr="00BC7226" w:rsidRDefault="00932117" w:rsidP="00BC7226">
      <w:pPr>
        <w:spacing w:line="276" w:lineRule="auto"/>
        <w:ind w:right="-8"/>
        <w:rPr>
          <w:rFonts w:cs="Arial"/>
        </w:rPr>
      </w:pPr>
      <w:r w:rsidRPr="00BC7226">
        <w:rPr>
          <w:rFonts w:cs="Arial"/>
        </w:rPr>
        <w:t xml:space="preserve">Dodaten vir emisije snovi v zrak, ki lahko vpliva na kakovost zunanjega zraka, je cestni promet za potrebe obratovanja različnih dejavnosti na območju posega kot tudi promet zaposlenih in gostov predvsem z osebnimi, deloma tudi s kombiniranimi ali manjšimi tovornimi vozili. Promet bo potekal po </w:t>
      </w:r>
      <w:r w:rsidRPr="00BC7226">
        <w:rPr>
          <w:rFonts w:cs="Arial"/>
        </w:rPr>
        <w:lastRenderedPageBreak/>
        <w:t>javnih mestnih cestah in ulicah. Dostop do objekta bo potekal po Bleiweisovi cesti, kjer bo uvoz v podzemno garažo. Zunanje parkirne površine niso predvidene.</w:t>
      </w:r>
      <w:r w:rsidR="00555128" w:rsidRPr="00BC7226">
        <w:rPr>
          <w:rFonts w:cs="Arial"/>
        </w:rPr>
        <w:t xml:space="preserve"> </w:t>
      </w:r>
      <w:r w:rsidRPr="00BC7226">
        <w:rPr>
          <w:rFonts w:cs="Arial"/>
        </w:rPr>
        <w:t xml:space="preserve">Promet </w:t>
      </w:r>
      <w:r w:rsidR="00555128" w:rsidRPr="00BC7226">
        <w:rPr>
          <w:rFonts w:cs="Arial"/>
        </w:rPr>
        <w:t>bo</w:t>
      </w:r>
      <w:r w:rsidRPr="00BC7226">
        <w:rPr>
          <w:rFonts w:cs="Arial"/>
        </w:rPr>
        <w:t xml:space="preserve"> v času obratovanja</w:t>
      </w:r>
      <w:r w:rsidR="00555128" w:rsidRPr="00BC7226">
        <w:rPr>
          <w:rFonts w:cs="Arial"/>
        </w:rPr>
        <w:t xml:space="preserve"> kopališča</w:t>
      </w:r>
      <w:r w:rsidRPr="00BC7226">
        <w:rPr>
          <w:rFonts w:cs="Arial"/>
        </w:rPr>
        <w:t xml:space="preserve"> vplival na prometne obremenitve občinskih in državnih cest ter v njegovi neposredni in tudi oddaljeni okolici. </w:t>
      </w:r>
      <w:r w:rsidR="00555128" w:rsidRPr="00BC7226">
        <w:rPr>
          <w:rFonts w:cs="Arial"/>
        </w:rPr>
        <w:t>Ne glede na to se ocenjuje</w:t>
      </w:r>
      <w:r w:rsidRPr="00BC7226">
        <w:rPr>
          <w:rFonts w:cs="Arial"/>
        </w:rPr>
        <w:t xml:space="preserve">, da se prometna obremenitev Bleiweisove ceste na potezi mimo </w:t>
      </w:r>
      <w:r w:rsidR="00555128" w:rsidRPr="00BC7226">
        <w:rPr>
          <w:rFonts w:cs="Arial"/>
        </w:rPr>
        <w:t xml:space="preserve">lokacije </w:t>
      </w:r>
      <w:r w:rsidRPr="00BC7226">
        <w:rPr>
          <w:rFonts w:cs="Arial"/>
        </w:rPr>
        <w:t>posega zaradi njegovega obratovanja ne bo bistveno spremenila glede na obstoječe stanje.</w:t>
      </w:r>
    </w:p>
    <w:p w:rsidR="00555128" w:rsidRPr="00BC7226" w:rsidRDefault="00555128" w:rsidP="00BC7226">
      <w:pPr>
        <w:spacing w:line="276" w:lineRule="auto"/>
        <w:ind w:right="-8"/>
        <w:rPr>
          <w:rFonts w:cs="Arial"/>
        </w:rPr>
      </w:pPr>
    </w:p>
    <w:p w:rsidR="00932117" w:rsidRPr="00BC7226" w:rsidRDefault="00932117" w:rsidP="00BC7226">
      <w:pPr>
        <w:spacing w:line="276" w:lineRule="auto"/>
        <w:ind w:right="-8"/>
        <w:rPr>
          <w:rFonts w:cs="Arial"/>
        </w:rPr>
      </w:pPr>
      <w:r w:rsidRPr="00BC7226">
        <w:rPr>
          <w:rFonts w:cs="Arial"/>
        </w:rPr>
        <w:t xml:space="preserve">Vpliv posega v času obratovanja na kakovost zunanjega zraka </w:t>
      </w:r>
      <w:r w:rsidR="00555128" w:rsidRPr="00BC7226">
        <w:rPr>
          <w:rFonts w:cs="Arial"/>
        </w:rPr>
        <w:t>se ocenjuje kot nebistven. Upravni organ je v točki V./1.2. izreka tega dovoljenja določil dodatni omilitveni ukrep</w:t>
      </w:r>
      <w:r w:rsidR="00410B77" w:rsidRPr="00BC7226">
        <w:rPr>
          <w:rFonts w:cs="Arial"/>
        </w:rPr>
        <w:t xml:space="preserve"> glede lokacije odprtin za odvod odpadnega zraka iz prisilnega prezračevanja garaže</w:t>
      </w:r>
      <w:r w:rsidR="00555128" w:rsidRPr="00BC7226">
        <w:rPr>
          <w:rFonts w:cs="Arial"/>
        </w:rPr>
        <w:t xml:space="preserve">, </w:t>
      </w:r>
      <w:r w:rsidR="00410B77" w:rsidRPr="00BC7226">
        <w:rPr>
          <w:rFonts w:cs="Arial"/>
        </w:rPr>
        <w:t>ki je sicer že predviden s projektom, vendar pomembno vpliva na zdravje ljudi.</w:t>
      </w:r>
    </w:p>
    <w:p w:rsidR="005753D6" w:rsidRPr="00BC7226" w:rsidRDefault="005753D6" w:rsidP="00BC7226">
      <w:pPr>
        <w:spacing w:line="276" w:lineRule="auto"/>
        <w:ind w:right="-8"/>
        <w:rPr>
          <w:rFonts w:cs="Arial"/>
        </w:rPr>
      </w:pPr>
    </w:p>
    <w:p w:rsidR="00D44052" w:rsidRPr="00BC7226" w:rsidRDefault="00D44052" w:rsidP="00BC7226">
      <w:pPr>
        <w:pStyle w:val="Obrazloitev11"/>
        <w:spacing w:line="276" w:lineRule="auto"/>
        <w:ind w:right="-8"/>
        <w:rPr>
          <w:rFonts w:cs="Arial"/>
        </w:rPr>
      </w:pPr>
      <w:r w:rsidRPr="00BC7226">
        <w:rPr>
          <w:rFonts w:cs="Arial"/>
        </w:rPr>
        <w:t>Varstvo tal</w:t>
      </w:r>
      <w:r w:rsidR="00241048" w:rsidRPr="00BC7226">
        <w:rPr>
          <w:rFonts w:cs="Arial"/>
        </w:rPr>
        <w:t xml:space="preserve"> in</w:t>
      </w:r>
      <w:r w:rsidRPr="00BC7226">
        <w:rPr>
          <w:rFonts w:cs="Arial"/>
        </w:rPr>
        <w:t xml:space="preserve"> podzemnih</w:t>
      </w:r>
      <w:r w:rsidR="00241048" w:rsidRPr="00BC7226">
        <w:rPr>
          <w:rFonts w:cs="Arial"/>
        </w:rPr>
        <w:t xml:space="preserve"> </w:t>
      </w:r>
      <w:r w:rsidRPr="00BC7226">
        <w:rPr>
          <w:rFonts w:cs="Arial"/>
        </w:rPr>
        <w:t>voda</w:t>
      </w:r>
    </w:p>
    <w:p w:rsidR="00932117" w:rsidRPr="00BC7226" w:rsidRDefault="00932117" w:rsidP="00BC7226">
      <w:pPr>
        <w:spacing w:line="276" w:lineRule="auto"/>
        <w:ind w:right="-8"/>
        <w:rPr>
          <w:rFonts w:cs="Arial"/>
        </w:rPr>
      </w:pPr>
    </w:p>
    <w:p w:rsidR="00932117" w:rsidRPr="00BC7226" w:rsidRDefault="00932117" w:rsidP="00BC7226">
      <w:pPr>
        <w:spacing w:line="276" w:lineRule="auto"/>
        <w:ind w:right="-8"/>
        <w:rPr>
          <w:rFonts w:cs="Arial"/>
        </w:rPr>
      </w:pPr>
      <w:r w:rsidRPr="00BC7226">
        <w:rPr>
          <w:rFonts w:cs="Arial"/>
        </w:rPr>
        <w:t xml:space="preserve">Poseg je predviden na območju urbaniziranih oz. pretežno pozidanih površin, kjer </w:t>
      </w:r>
      <w:r w:rsidR="00410B77" w:rsidRPr="00BC7226">
        <w:rPr>
          <w:rFonts w:cs="Arial"/>
        </w:rPr>
        <w:t xml:space="preserve">se </w:t>
      </w:r>
      <w:r w:rsidRPr="00BC7226">
        <w:rPr>
          <w:rFonts w:cs="Arial"/>
        </w:rPr>
        <w:t>tla lahko uvrsti</w:t>
      </w:r>
      <w:r w:rsidR="00410B77" w:rsidRPr="00BC7226">
        <w:rPr>
          <w:rFonts w:cs="Arial"/>
        </w:rPr>
        <w:t>jo</w:t>
      </w:r>
      <w:r w:rsidRPr="00BC7226">
        <w:rPr>
          <w:rFonts w:cs="Arial"/>
        </w:rPr>
        <w:t xml:space="preserve"> med antropogena (urbana), nastala z nasipavanjem različnih materialov z namenom izboljšanja njihovih lastnosti in sestave zaradi gradenj.</w:t>
      </w:r>
    </w:p>
    <w:p w:rsidR="007F2715" w:rsidRPr="00BC7226" w:rsidRDefault="007F2715" w:rsidP="00BC7226">
      <w:pPr>
        <w:spacing w:line="276" w:lineRule="auto"/>
        <w:ind w:right="-8"/>
        <w:rPr>
          <w:rFonts w:cs="Arial"/>
        </w:rPr>
      </w:pPr>
    </w:p>
    <w:p w:rsidR="007F2715" w:rsidRPr="00BC7226" w:rsidRDefault="00932117" w:rsidP="00BC7226">
      <w:pPr>
        <w:spacing w:line="276" w:lineRule="auto"/>
        <w:ind w:right="-8"/>
        <w:rPr>
          <w:rFonts w:cs="Arial"/>
        </w:rPr>
      </w:pPr>
      <w:r w:rsidRPr="00BC7226">
        <w:rPr>
          <w:rFonts w:cs="Arial"/>
        </w:rPr>
        <w:t>Izveden</w:t>
      </w:r>
      <w:r w:rsidR="007F2715" w:rsidRPr="00BC7226">
        <w:rPr>
          <w:rFonts w:cs="Arial"/>
        </w:rPr>
        <w:t>e</w:t>
      </w:r>
      <w:r w:rsidRPr="00BC7226">
        <w:rPr>
          <w:rFonts w:cs="Arial"/>
        </w:rPr>
        <w:t xml:space="preserve"> so bile dodatne analize tal za namen ugotavljanja potencialne kontaminacije zemljišča z nevarnimi anorganskimi in organskimi snovmi v skladu z Uredbo o mejnih, opozorilnih in kritičnih </w:t>
      </w:r>
      <w:proofErr w:type="spellStart"/>
      <w:r w:rsidRPr="00BC7226">
        <w:rPr>
          <w:rFonts w:cs="Arial"/>
        </w:rPr>
        <w:t>imisijskih</w:t>
      </w:r>
      <w:proofErr w:type="spellEnd"/>
      <w:r w:rsidRPr="00BC7226">
        <w:rPr>
          <w:rFonts w:cs="Arial"/>
        </w:rPr>
        <w:t xml:space="preserve"> vrednostih nevarnih snovi v tleh (Ur</w:t>
      </w:r>
      <w:r w:rsidR="007F2715" w:rsidRPr="00BC7226">
        <w:rPr>
          <w:rFonts w:cs="Arial"/>
        </w:rPr>
        <w:t>adni list</w:t>
      </w:r>
      <w:r w:rsidRPr="00BC7226">
        <w:rPr>
          <w:rFonts w:cs="Arial"/>
        </w:rPr>
        <w:t xml:space="preserve"> RS št. 68/96</w:t>
      </w:r>
      <w:r w:rsidR="007F2715" w:rsidRPr="00BC7226">
        <w:rPr>
          <w:rFonts w:cs="Arial"/>
        </w:rPr>
        <w:t xml:space="preserve"> in </w:t>
      </w:r>
      <w:hyperlink r:id="rId18" w:tgtFrame="_blank" w:tooltip="Zakon o varstvu okolja" w:history="1">
        <w:r w:rsidR="007F2715" w:rsidRPr="00BC7226">
          <w:rPr>
            <w:rFonts w:cs="Arial"/>
          </w:rPr>
          <w:t>41/04</w:t>
        </w:r>
      </w:hyperlink>
      <w:r w:rsidR="007F2715" w:rsidRPr="00BC7226">
        <w:rPr>
          <w:rFonts w:cs="Arial"/>
        </w:rPr>
        <w:t> – ZVO-1)</w:t>
      </w:r>
      <w:r w:rsidRPr="00BC7226">
        <w:rPr>
          <w:rFonts w:cs="Arial"/>
        </w:rPr>
        <w:t xml:space="preserve">, Uredbo o merilih za ugotavljanje stopnje obremenjenosti okolja zaradi onesnaženosti tal z nevarnimi snovmi </w:t>
      </w:r>
      <w:r w:rsidR="007F2715" w:rsidRPr="00BC7226">
        <w:rPr>
          <w:rFonts w:cs="Arial"/>
        </w:rPr>
        <w:t>(</w:t>
      </w:r>
      <w:r w:rsidRPr="00BC7226">
        <w:rPr>
          <w:rFonts w:cs="Arial"/>
        </w:rPr>
        <w:t>Ur</w:t>
      </w:r>
      <w:r w:rsidR="007F2715" w:rsidRPr="00BC7226">
        <w:rPr>
          <w:rFonts w:cs="Arial"/>
        </w:rPr>
        <w:t>adni list</w:t>
      </w:r>
      <w:r w:rsidRPr="00BC7226">
        <w:rPr>
          <w:rFonts w:cs="Arial"/>
        </w:rPr>
        <w:t xml:space="preserve"> RS, št. 7/19) ter z vidika ugotovitve primernosti uporabe zemeljskega izkopa za vnos v tla po tehnološkem postopku R10 ob upoštevanju Uredbe o obremenjevanju tal z vnašanjem odpadkov (Ur</w:t>
      </w:r>
      <w:r w:rsidR="007F2715" w:rsidRPr="00BC7226">
        <w:rPr>
          <w:rFonts w:cs="Arial"/>
        </w:rPr>
        <w:t>adni list</w:t>
      </w:r>
      <w:r w:rsidRPr="00BC7226">
        <w:rPr>
          <w:rFonts w:cs="Arial"/>
        </w:rPr>
        <w:t xml:space="preserve"> RS, št. 34/08</w:t>
      </w:r>
      <w:r w:rsidR="007F2715" w:rsidRPr="00BC7226">
        <w:rPr>
          <w:rFonts w:cs="Arial"/>
        </w:rPr>
        <w:t xml:space="preserve"> in  61/11</w:t>
      </w:r>
      <w:r w:rsidRPr="00BC7226">
        <w:rPr>
          <w:rFonts w:cs="Arial"/>
        </w:rPr>
        <w:t>)</w:t>
      </w:r>
      <w:r w:rsidR="007F2715" w:rsidRPr="00BC7226">
        <w:rPr>
          <w:rFonts w:cs="Arial"/>
        </w:rPr>
        <w:t>.</w:t>
      </w:r>
      <w:r w:rsidRPr="00BC7226">
        <w:rPr>
          <w:rFonts w:cs="Arial"/>
        </w:rPr>
        <w:t xml:space="preserve"> Iz Ocene stanja tal na območju Ilirije v Ljubljani št. 50/08/21 z dne 18.</w:t>
      </w:r>
      <w:r w:rsidR="00056633" w:rsidRPr="00BC7226">
        <w:rPr>
          <w:rFonts w:cs="Arial"/>
        </w:rPr>
        <w:t xml:space="preserve"> </w:t>
      </w:r>
      <w:r w:rsidRPr="00BC7226">
        <w:rPr>
          <w:rFonts w:cs="Arial"/>
        </w:rPr>
        <w:t>3.</w:t>
      </w:r>
      <w:r w:rsidR="00056633" w:rsidRPr="00BC7226">
        <w:rPr>
          <w:rFonts w:cs="Arial"/>
        </w:rPr>
        <w:t xml:space="preserve"> </w:t>
      </w:r>
      <w:r w:rsidRPr="00BC7226">
        <w:rPr>
          <w:rFonts w:cs="Arial"/>
        </w:rPr>
        <w:t>2021</w:t>
      </w:r>
      <w:r w:rsidR="00056633" w:rsidRPr="00BC7226">
        <w:rPr>
          <w:rFonts w:cs="Arial"/>
        </w:rPr>
        <w:t xml:space="preserve">, ki jo je izdelal </w:t>
      </w:r>
      <w:proofErr w:type="spellStart"/>
      <w:r w:rsidR="00056633" w:rsidRPr="00BC7226">
        <w:rPr>
          <w:rFonts w:cs="Arial"/>
        </w:rPr>
        <w:t>Eurofins</w:t>
      </w:r>
      <w:proofErr w:type="spellEnd"/>
      <w:r w:rsidR="00056633" w:rsidRPr="00BC7226">
        <w:rPr>
          <w:rFonts w:cs="Arial"/>
        </w:rPr>
        <w:t xml:space="preserve"> </w:t>
      </w:r>
      <w:proofErr w:type="spellStart"/>
      <w:r w:rsidR="00056633" w:rsidRPr="00BC7226">
        <w:rPr>
          <w:rFonts w:cs="Arial"/>
        </w:rPr>
        <w:t>ERICo</w:t>
      </w:r>
      <w:proofErr w:type="spellEnd"/>
      <w:r w:rsidR="00056633" w:rsidRPr="00BC7226">
        <w:rPr>
          <w:rFonts w:cs="Arial"/>
        </w:rPr>
        <w:t xml:space="preserve"> Slovenija d.o.o., Koroška cesta 58, 3320 Velenje,</w:t>
      </w:r>
      <w:r w:rsidRPr="00BC7226">
        <w:rPr>
          <w:rFonts w:cs="Arial"/>
        </w:rPr>
        <w:t xml:space="preserve"> izhaja, da</w:t>
      </w:r>
      <w:r w:rsidR="007F2715" w:rsidRPr="00BC7226">
        <w:rPr>
          <w:rFonts w:cs="Arial"/>
        </w:rPr>
        <w:t xml:space="preserve"> so tla na obrav</w:t>
      </w:r>
      <w:r w:rsidR="00056633" w:rsidRPr="00BC7226">
        <w:rPr>
          <w:rFonts w:cs="Arial"/>
        </w:rPr>
        <w:t>n</w:t>
      </w:r>
      <w:r w:rsidR="007F2715" w:rsidRPr="00BC7226">
        <w:rPr>
          <w:rFonts w:cs="Arial"/>
        </w:rPr>
        <w:t>a</w:t>
      </w:r>
      <w:r w:rsidR="00056633" w:rsidRPr="00BC7226">
        <w:rPr>
          <w:rFonts w:cs="Arial"/>
        </w:rPr>
        <w:t>va</w:t>
      </w:r>
      <w:r w:rsidR="007F2715" w:rsidRPr="00BC7226">
        <w:rPr>
          <w:rFonts w:cs="Arial"/>
        </w:rPr>
        <w:t xml:space="preserve">nem območju bazična, rezultati opravljenih analiz upoštevajoč Uredbo o mejnih, opozorilnih in kritičnih </w:t>
      </w:r>
      <w:proofErr w:type="spellStart"/>
      <w:r w:rsidR="007F2715" w:rsidRPr="00BC7226">
        <w:rPr>
          <w:rFonts w:cs="Arial"/>
        </w:rPr>
        <w:t>imisijskih</w:t>
      </w:r>
      <w:proofErr w:type="spellEnd"/>
      <w:r w:rsidR="007F2715" w:rsidRPr="00BC7226">
        <w:rPr>
          <w:rFonts w:cs="Arial"/>
        </w:rPr>
        <w:t xml:space="preserve"> vrednostih nevarnih snovi v tleh pa kažejo naslednje:</w:t>
      </w:r>
    </w:p>
    <w:p w:rsidR="007F2715" w:rsidRPr="00BC7226" w:rsidRDefault="007F2715" w:rsidP="00BC7226">
      <w:pPr>
        <w:pStyle w:val="Zamik1"/>
        <w:spacing w:line="276" w:lineRule="auto"/>
        <w:ind w:right="-8"/>
      </w:pPr>
      <w:r w:rsidRPr="00BC7226">
        <w:t xml:space="preserve">kritična </w:t>
      </w:r>
      <w:proofErr w:type="spellStart"/>
      <w:r w:rsidRPr="00BC7226">
        <w:t>imisjijska</w:t>
      </w:r>
      <w:proofErr w:type="spellEnd"/>
      <w:r w:rsidRPr="00BC7226">
        <w:t xml:space="preserve"> vrednost ni presežena za nobenega izmed parametrov;</w:t>
      </w:r>
    </w:p>
    <w:p w:rsidR="007F2715" w:rsidRPr="00BC7226" w:rsidRDefault="007F2715" w:rsidP="00BC7226">
      <w:pPr>
        <w:pStyle w:val="Zamik1"/>
        <w:spacing w:line="276" w:lineRule="auto"/>
        <w:ind w:right="-8"/>
      </w:pPr>
      <w:r w:rsidRPr="00BC7226">
        <w:t>svinec (</w:t>
      </w:r>
      <w:proofErr w:type="spellStart"/>
      <w:r w:rsidRPr="00BC7226">
        <w:t>Pb</w:t>
      </w:r>
      <w:proofErr w:type="spellEnd"/>
      <w:r w:rsidRPr="00BC7226">
        <w:t xml:space="preserve">) presega opozorilno </w:t>
      </w:r>
      <w:proofErr w:type="spellStart"/>
      <w:r w:rsidRPr="00BC7226">
        <w:t>imisjijsko</w:t>
      </w:r>
      <w:proofErr w:type="spellEnd"/>
      <w:r w:rsidRPr="00BC7226">
        <w:t xml:space="preserve"> vrednost; preseganje je sicer relativno majhno (opozorilno vrednost je 100 mg/kg s.s., v vzorcu je bilo izmerjeno 133 mg/kg s.s.)</w:t>
      </w:r>
      <w:r w:rsidR="00D42866" w:rsidRPr="00BC7226">
        <w:t>;</w:t>
      </w:r>
    </w:p>
    <w:p w:rsidR="007F2715" w:rsidRPr="00BC7226" w:rsidRDefault="007F2715" w:rsidP="00BC7226">
      <w:pPr>
        <w:pStyle w:val="Zamik1"/>
        <w:spacing w:line="276" w:lineRule="auto"/>
        <w:ind w:right="-8"/>
      </w:pPr>
      <w:r w:rsidRPr="00BC7226">
        <w:t>kadmij (</w:t>
      </w:r>
      <w:proofErr w:type="spellStart"/>
      <w:r w:rsidRPr="00BC7226">
        <w:t>Cd</w:t>
      </w:r>
      <w:proofErr w:type="spellEnd"/>
      <w:r w:rsidRPr="00BC7226">
        <w:t>) – z izmerjenim rezultatom 1,0 mg/kg s.s. dosega mejno vrednost 1 mg/kg s.s.</w:t>
      </w:r>
      <w:r w:rsidR="00D42866" w:rsidRPr="00BC7226">
        <w:t>;</w:t>
      </w:r>
    </w:p>
    <w:p w:rsidR="007F2715" w:rsidRPr="00BC7226" w:rsidRDefault="007F2715" w:rsidP="00BC7226">
      <w:pPr>
        <w:pStyle w:val="Zamik1"/>
        <w:spacing w:line="276" w:lineRule="auto"/>
        <w:ind w:right="-8"/>
      </w:pPr>
      <w:r w:rsidRPr="00BC7226">
        <w:t>baker (</w:t>
      </w:r>
      <w:proofErr w:type="spellStart"/>
      <w:r w:rsidRPr="00BC7226">
        <w:t>Cu</w:t>
      </w:r>
      <w:proofErr w:type="spellEnd"/>
      <w:r w:rsidRPr="00BC7226">
        <w:t>) – z izmerjenim rezultatom 88,6 mg/kg s.s. nekoliko presega mejno vrednost 60 mg/kg</w:t>
      </w:r>
      <w:r w:rsidR="00D42866" w:rsidRPr="00BC7226">
        <w:t>;</w:t>
      </w:r>
    </w:p>
    <w:p w:rsidR="007F2715" w:rsidRPr="00BC7226" w:rsidRDefault="007F2715" w:rsidP="00BC7226">
      <w:pPr>
        <w:pStyle w:val="Zamik1"/>
        <w:spacing w:line="276" w:lineRule="auto"/>
        <w:ind w:right="-8"/>
      </w:pPr>
      <w:r w:rsidRPr="00BC7226">
        <w:t>cink (Zn) - z izmerjenim rezultatom 225 mg/kg s.s. nekoliko presega mejno vrednost 200 mg/kg</w:t>
      </w:r>
      <w:r w:rsidR="00D42866" w:rsidRPr="00BC7226">
        <w:t>;</w:t>
      </w:r>
    </w:p>
    <w:p w:rsidR="005753D6" w:rsidRPr="00BC7226" w:rsidRDefault="007F2715" w:rsidP="00BC7226">
      <w:pPr>
        <w:pStyle w:val="Zamik1"/>
        <w:spacing w:line="276" w:lineRule="auto"/>
        <w:ind w:right="-8"/>
      </w:pPr>
      <w:r w:rsidRPr="00BC7226">
        <w:t>živo srebro (</w:t>
      </w:r>
      <w:proofErr w:type="spellStart"/>
      <w:r w:rsidRPr="00BC7226">
        <w:t>Hg</w:t>
      </w:r>
      <w:proofErr w:type="spellEnd"/>
      <w:r w:rsidRPr="00BC7226">
        <w:t>) z izmerjenim rezultatom 0,84 mg/kg s.s. dosega mejno vrednost 0,8 mg/kg</w:t>
      </w:r>
      <w:r w:rsidR="00D42866" w:rsidRPr="00BC7226">
        <w:t>.</w:t>
      </w:r>
    </w:p>
    <w:p w:rsidR="007F2715" w:rsidRPr="00BC7226" w:rsidRDefault="007F2715" w:rsidP="00BC7226">
      <w:pPr>
        <w:spacing w:line="276" w:lineRule="auto"/>
        <w:ind w:right="-8"/>
        <w:rPr>
          <w:rFonts w:cs="Arial"/>
        </w:rPr>
      </w:pPr>
    </w:p>
    <w:p w:rsidR="007F2715" w:rsidRPr="00BC7226" w:rsidRDefault="007F2715" w:rsidP="00BC7226">
      <w:pPr>
        <w:spacing w:line="276" w:lineRule="auto"/>
        <w:ind w:right="-8"/>
        <w:rPr>
          <w:rFonts w:cs="Arial"/>
        </w:rPr>
      </w:pPr>
      <w:r w:rsidRPr="00BC7226">
        <w:rPr>
          <w:rFonts w:cs="Arial"/>
        </w:rPr>
        <w:t xml:space="preserve">Ugotovljeno je tudi, da zemljina s pedološkega </w:t>
      </w:r>
      <w:r w:rsidR="00D42866" w:rsidRPr="00BC7226">
        <w:rPr>
          <w:rFonts w:cs="Arial"/>
        </w:rPr>
        <w:t xml:space="preserve">in kemičnega vidika ne ustreza </w:t>
      </w:r>
      <w:r w:rsidRPr="00BC7226">
        <w:rPr>
          <w:rFonts w:cs="Arial"/>
        </w:rPr>
        <w:t>namen</w:t>
      </w:r>
      <w:r w:rsidR="00D42866" w:rsidRPr="00BC7226">
        <w:rPr>
          <w:rFonts w:cs="Arial"/>
        </w:rPr>
        <w:t>u</w:t>
      </w:r>
      <w:r w:rsidRPr="00BC7226">
        <w:rPr>
          <w:rFonts w:cs="Arial"/>
        </w:rPr>
        <w:t xml:space="preserve"> uporabe za nasipavanje kmetijskih in stavbnih zemljišč ter nasipavanju območij mineralnih surovin za zapolnitev tal po izkopu po postopku R10. Zemljina ne izkazuje nevarnih lastnosti od HP 1 do HP 15 in se tako ne uvršča med nevarne odpadke, skladno z Uredbo komisije (EU) št. 1357/2014 z dne 18. december 2014 o nadomestitvi Priloge III k Direktivi 2008/98/ES Evropskega parlamenta in Sveta o odpadkih in razveljavitvi nekaterih direktiv (Uredba o odpadkih Ur.l. RS št. 37/15, št. 69/15 in št. 129/20) ter smernicami Evropske komisije Obvestilo Komisije o tehničnih smernicah o razvrščanju odpadkov (2018/C/01). Rezultati kemijskih analiz kažejo, da nobeden izmed izbranih izmerjenih parametrov onesnaženosti nima presežene oziroma dosežene najnižje predpisane mejne koncentracije 0,1 %, skladno z Uredbo 1357/2014/EU, oziroma se ne nahaja v nobeni izmed oblik, določenih z Uredbo 1272/2008/ES.</w:t>
      </w:r>
    </w:p>
    <w:p w:rsidR="007F2715" w:rsidRPr="00BC7226" w:rsidRDefault="007F2715" w:rsidP="00BC7226">
      <w:pPr>
        <w:spacing w:line="276" w:lineRule="auto"/>
        <w:ind w:right="-8"/>
        <w:rPr>
          <w:rFonts w:cs="Arial"/>
        </w:rPr>
      </w:pPr>
    </w:p>
    <w:p w:rsidR="007F2715" w:rsidRPr="00BC7226" w:rsidRDefault="007F2715" w:rsidP="00BC7226">
      <w:pPr>
        <w:spacing w:line="276" w:lineRule="auto"/>
        <w:ind w:right="-8"/>
        <w:rPr>
          <w:rFonts w:cs="Arial"/>
        </w:rPr>
      </w:pPr>
      <w:r w:rsidRPr="00BC7226">
        <w:rPr>
          <w:rFonts w:cs="Arial"/>
        </w:rPr>
        <w:t>Lokacija posega se nahaja na območju vodonosnika Ljubljanskega polja (</w:t>
      </w:r>
      <w:proofErr w:type="spellStart"/>
      <w:r w:rsidRPr="00BC7226">
        <w:rPr>
          <w:rFonts w:cs="Arial"/>
        </w:rPr>
        <w:t>VTPodV</w:t>
      </w:r>
      <w:proofErr w:type="spellEnd"/>
      <w:r w:rsidRPr="00BC7226">
        <w:rPr>
          <w:rFonts w:cs="Arial"/>
        </w:rPr>
        <w:t>_1001). Glavni viri onesnaževanja na tem vodnem telesu so kmetijstvo, industrija, poselitev in promet. V obstoječem stanju na območju obravnavanega posega ni virov onesnaževanja podzemnih voda.</w:t>
      </w:r>
    </w:p>
    <w:p w:rsidR="007F2715" w:rsidRPr="00BC7226" w:rsidRDefault="007F2715" w:rsidP="00BC7226">
      <w:pPr>
        <w:spacing w:line="276" w:lineRule="auto"/>
        <w:ind w:right="-8"/>
        <w:rPr>
          <w:rFonts w:cs="Arial"/>
        </w:rPr>
      </w:pPr>
    </w:p>
    <w:p w:rsidR="000C58AC" w:rsidRPr="00BC7226" w:rsidRDefault="003435A2" w:rsidP="00BC7226">
      <w:pPr>
        <w:pStyle w:val="Obrazloitev11a"/>
        <w:spacing w:line="276" w:lineRule="auto"/>
        <w:ind w:right="-8"/>
        <w:rPr>
          <w:rFonts w:cs="Arial"/>
        </w:rPr>
      </w:pPr>
      <w:r w:rsidRPr="00BC7226">
        <w:rPr>
          <w:rFonts w:cs="Arial"/>
        </w:rPr>
        <w:tab/>
        <w:t>Pričakovani vplivi v času gradnje in pogoji</w:t>
      </w:r>
    </w:p>
    <w:p w:rsidR="009531C9" w:rsidRPr="00BC7226" w:rsidRDefault="009531C9" w:rsidP="00BC7226">
      <w:pPr>
        <w:spacing w:line="276" w:lineRule="auto"/>
        <w:ind w:right="-8"/>
        <w:rPr>
          <w:rFonts w:cs="Arial"/>
        </w:rPr>
      </w:pPr>
    </w:p>
    <w:p w:rsidR="005753D6" w:rsidRPr="00BC7226" w:rsidRDefault="00564CF1" w:rsidP="00BC7226">
      <w:pPr>
        <w:spacing w:line="276" w:lineRule="auto"/>
        <w:ind w:right="-8"/>
        <w:rPr>
          <w:rFonts w:cs="Arial"/>
        </w:rPr>
      </w:pPr>
      <w:r w:rsidRPr="00BC7226">
        <w:rPr>
          <w:rFonts w:cs="Arial"/>
        </w:rPr>
        <w:t xml:space="preserve">Onesnaženje tal v času gradnje bi bilo možno le v primeru izrednega dogodka - izlitja olja ali goriva iz gradbenih strojev ali tovornih vozil, vendar je ta možnost, ob upoštevanju zakonsko predvidenih zaščitnih ukrepov in ustrezni organizaciji gradbišča, majhna. Največjo nevarnost za onesnaženje tal predstavlja faza izkopa, oziroma izvedbe gradbene jame in gradnje podzemnega dela objekta, kjer bi lahko prišlo do izlitja nevarnih snovi (goriv in maziv) iz strojev. Ob upoštevanju zakonskih in s projektom predvidenih ukrepov </w:t>
      </w:r>
      <w:r w:rsidR="00D42866" w:rsidRPr="00BC7226">
        <w:rPr>
          <w:rFonts w:cs="Arial"/>
        </w:rPr>
        <w:t xml:space="preserve">se </w:t>
      </w:r>
      <w:r w:rsidRPr="00BC7226">
        <w:rPr>
          <w:rFonts w:cs="Arial"/>
        </w:rPr>
        <w:t>ocenjuje emisije onesnaževal v tla zaradi obratovanja gradbenih strojev in tovornih vozil ter uporabe gradbenih materialov kot zanemarljive.</w:t>
      </w:r>
    </w:p>
    <w:p w:rsidR="00D42866" w:rsidRPr="00BC7226" w:rsidRDefault="00D42866" w:rsidP="00BC7226">
      <w:pPr>
        <w:spacing w:line="276" w:lineRule="auto"/>
        <w:ind w:right="-8"/>
        <w:rPr>
          <w:rFonts w:cs="Arial"/>
        </w:rPr>
      </w:pPr>
    </w:p>
    <w:p w:rsidR="00564CF1" w:rsidRPr="00BC7226" w:rsidRDefault="00564CF1" w:rsidP="00BC7226">
      <w:pPr>
        <w:spacing w:line="276" w:lineRule="auto"/>
        <w:ind w:right="-8"/>
        <w:rPr>
          <w:rFonts w:cs="Arial"/>
        </w:rPr>
      </w:pPr>
      <w:r w:rsidRPr="00BC7226">
        <w:rPr>
          <w:rFonts w:cs="Arial"/>
        </w:rPr>
        <w:t>Na mestu gradnje garažne hiše, kjer je v obstoječem stanju nepozidana površina (raščen teren) z zunanjimi športn</w:t>
      </w:r>
      <w:r w:rsidR="00D42866" w:rsidRPr="00BC7226">
        <w:rPr>
          <w:rFonts w:cs="Arial"/>
        </w:rPr>
        <w:t>imi površinami na nivoju terena</w:t>
      </w:r>
      <w:r w:rsidRPr="00BC7226">
        <w:rPr>
          <w:rFonts w:cs="Arial"/>
        </w:rPr>
        <w:t xml:space="preserve"> in na mestu gradnje določenih delov nadzemnega objekta, bo gradbeni poseg povzročil spremembo strukture vrhnjega sloja tal; zaradi izkopov in novega materiala za izvedbo tampona pod temelji in temeljno ploščo. Povečala se bo tudi zbitost tal. Ti vplivi bodo lokalni, omejeni na območje gradnje objektov in, glede na obstoječo rabo in stanje zemljišča, nepomembni.</w:t>
      </w:r>
      <w:r w:rsidR="00D42866" w:rsidRPr="00BC7226">
        <w:rPr>
          <w:rFonts w:cs="Arial"/>
        </w:rPr>
        <w:t xml:space="preserve"> </w:t>
      </w:r>
      <w:r w:rsidRPr="00BC7226">
        <w:rPr>
          <w:rFonts w:cs="Arial"/>
        </w:rPr>
        <w:t xml:space="preserve">Vpliv </w:t>
      </w:r>
      <w:proofErr w:type="spellStart"/>
      <w:r w:rsidRPr="00BC7226">
        <w:rPr>
          <w:rFonts w:cs="Arial"/>
        </w:rPr>
        <w:t>pozidanosti</w:t>
      </w:r>
      <w:proofErr w:type="spellEnd"/>
      <w:r w:rsidRPr="00BC7226">
        <w:rPr>
          <w:rFonts w:cs="Arial"/>
        </w:rPr>
        <w:t xml:space="preserve"> bo sicer trajen, vendar nepomemben glede na to, da gre za območje, kjer se že nahaja športni objekt kopališča z zunanjimi športnimi površinami, in da se namenska raba s posegom ne spreminja.</w:t>
      </w:r>
    </w:p>
    <w:p w:rsidR="00564CF1" w:rsidRPr="00BC7226" w:rsidRDefault="00564CF1" w:rsidP="00BC7226">
      <w:pPr>
        <w:spacing w:line="276" w:lineRule="auto"/>
        <w:ind w:right="-8"/>
        <w:rPr>
          <w:rFonts w:cs="Arial"/>
        </w:rPr>
      </w:pPr>
    </w:p>
    <w:p w:rsidR="00564CF1" w:rsidRPr="00BC7226" w:rsidRDefault="00564CF1" w:rsidP="00BC7226">
      <w:pPr>
        <w:spacing w:line="276" w:lineRule="auto"/>
        <w:ind w:right="-8"/>
        <w:rPr>
          <w:rFonts w:cs="Arial"/>
        </w:rPr>
      </w:pPr>
      <w:r w:rsidRPr="00BC7226">
        <w:rPr>
          <w:rFonts w:cs="Arial"/>
        </w:rPr>
        <w:t>Na območju predvidenega pose</w:t>
      </w:r>
      <w:r w:rsidR="00D42866" w:rsidRPr="00BC7226">
        <w:rPr>
          <w:rFonts w:cs="Arial"/>
        </w:rPr>
        <w:t>ga se nahaja viseča podtalnica in bo upoštevana</w:t>
      </w:r>
      <w:r w:rsidRPr="00BC7226">
        <w:rPr>
          <w:rFonts w:cs="Arial"/>
        </w:rPr>
        <w:t xml:space="preserve"> pri izvedbi varovanja gradbene jame. Glede na izvedene preiskave nivojev viseče podzemne vode le-ta pada v smeri od jugozahoda proti vkopu Celovške ceste (podvoz). Z izdelavo vodotesnega varovanja gradbene jame se poskrbi zato, da se prepreči dotoke podzemne vode bočno in s tem prepreči znižanje viseče podzemne vode v zaledju varovanja gradbene jame.</w:t>
      </w:r>
    </w:p>
    <w:p w:rsidR="00D42866" w:rsidRPr="00BC7226" w:rsidRDefault="00D42866" w:rsidP="00BC7226">
      <w:pPr>
        <w:spacing w:line="276" w:lineRule="auto"/>
        <w:ind w:right="-8"/>
        <w:rPr>
          <w:rFonts w:cs="Arial"/>
        </w:rPr>
      </w:pPr>
    </w:p>
    <w:p w:rsidR="00564CF1" w:rsidRPr="00BC7226" w:rsidRDefault="00C8253D" w:rsidP="00BC7226">
      <w:pPr>
        <w:spacing w:line="276" w:lineRule="auto"/>
        <w:ind w:right="-8"/>
        <w:rPr>
          <w:rFonts w:cs="Arial"/>
        </w:rPr>
      </w:pPr>
      <w:r w:rsidRPr="00BC7226">
        <w:rPr>
          <w:rFonts w:cs="Arial"/>
        </w:rPr>
        <w:t>Ob upoštevanju splošnih ukrepov glede skladiščenja nevarnih snovi na gradbišču, glede oskrbe</w:t>
      </w:r>
      <w:r w:rsidR="00D42866" w:rsidRPr="00BC7226">
        <w:rPr>
          <w:rFonts w:cs="Arial"/>
        </w:rPr>
        <w:t xml:space="preserve"> </w:t>
      </w:r>
      <w:r w:rsidRPr="00BC7226">
        <w:rPr>
          <w:rFonts w:cs="Arial"/>
        </w:rPr>
        <w:t>gradbenih strojev z gorivom ali oljem na gradbišču, ustreznih fizikalno kemijskih analiz, ki izkazujejo, da gradbeni material ne vsebuje snovi, ki bi lahko z izluževanjem povzročile onesnaženje tal in podzemne vode, se emisije onesnaževal v tla in s tem posredno v podzemno vodo zaradi obratovanja gradbenih strojev in tovornih vozil ter uporabe gradbenih materialov ocenjuje kot zanemarljive.</w:t>
      </w:r>
      <w:r w:rsidR="00D42866" w:rsidRPr="00BC7226">
        <w:rPr>
          <w:rFonts w:cs="Arial"/>
        </w:rPr>
        <w:t xml:space="preserve"> Upravni organ je v točki V./2. izreka tega dovoljenja </w:t>
      </w:r>
      <w:r w:rsidR="00E66147" w:rsidRPr="00BC7226">
        <w:rPr>
          <w:rFonts w:cs="Arial"/>
        </w:rPr>
        <w:t xml:space="preserve">določil omilitvene ukrepe, ki so sicer že predvideni s projektom, </w:t>
      </w:r>
      <w:r w:rsidR="00D42866" w:rsidRPr="00BC7226">
        <w:rPr>
          <w:rFonts w:cs="Arial"/>
        </w:rPr>
        <w:t>z namenom preprečitve onesnaženja podzemne vode in s tem virov pitne vode ter preprečitvi vpliva na tok podzemne vode.</w:t>
      </w:r>
      <w:r w:rsidR="00E66147" w:rsidRPr="00BC7226">
        <w:rPr>
          <w:rFonts w:cs="Arial"/>
        </w:rPr>
        <w:t xml:space="preserve"> </w:t>
      </w:r>
    </w:p>
    <w:p w:rsidR="005753D6" w:rsidRPr="00BC7226" w:rsidRDefault="005753D6" w:rsidP="00BC7226">
      <w:pPr>
        <w:spacing w:line="276" w:lineRule="auto"/>
        <w:ind w:right="-8"/>
        <w:rPr>
          <w:rFonts w:cs="Arial"/>
        </w:rPr>
      </w:pPr>
    </w:p>
    <w:p w:rsidR="000F366A" w:rsidRPr="00BC7226" w:rsidRDefault="005753D6" w:rsidP="00BC7226">
      <w:pPr>
        <w:pStyle w:val="Obrazloitev11"/>
        <w:spacing w:line="276" w:lineRule="auto"/>
        <w:ind w:right="-8"/>
        <w:rPr>
          <w:rFonts w:cs="Arial"/>
        </w:rPr>
      </w:pPr>
      <w:r w:rsidRPr="00BC7226">
        <w:rPr>
          <w:rFonts w:cs="Arial"/>
        </w:rPr>
        <w:t>Ravnanje z odpadki</w:t>
      </w:r>
    </w:p>
    <w:p w:rsidR="00BC79AF" w:rsidRPr="00BC7226" w:rsidRDefault="00BC79AF" w:rsidP="00BC7226">
      <w:pPr>
        <w:spacing w:line="276" w:lineRule="auto"/>
        <w:ind w:right="-8"/>
        <w:rPr>
          <w:rFonts w:cs="Arial"/>
        </w:rPr>
      </w:pPr>
    </w:p>
    <w:p w:rsidR="00C8253D" w:rsidRPr="00BC7226" w:rsidRDefault="00C8253D" w:rsidP="00BC7226">
      <w:pPr>
        <w:autoSpaceDE w:val="0"/>
        <w:autoSpaceDN w:val="0"/>
        <w:adjustRightInd w:val="0"/>
        <w:spacing w:line="276" w:lineRule="auto"/>
        <w:ind w:right="-8"/>
        <w:rPr>
          <w:rFonts w:cs="Arial"/>
        </w:rPr>
      </w:pPr>
      <w:r w:rsidRPr="00BC7226">
        <w:rPr>
          <w:rFonts w:cs="Arial"/>
        </w:rPr>
        <w:t>Območje posega in neposredna okolica nista obremenjena z odpadki.</w:t>
      </w:r>
      <w:r w:rsidR="00BC79AF" w:rsidRPr="00BC7226">
        <w:rPr>
          <w:rFonts w:cs="Arial"/>
        </w:rPr>
        <w:t xml:space="preserve"> Z nameravanim posegom bo</w:t>
      </w:r>
      <w:r w:rsidR="002B6470" w:rsidRPr="00BC7226">
        <w:rPr>
          <w:rFonts w:cs="Arial"/>
        </w:rPr>
        <w:t>do</w:t>
      </w:r>
      <w:r w:rsidR="00BC79AF" w:rsidRPr="00BC7226">
        <w:rPr>
          <w:rFonts w:cs="Arial"/>
        </w:rPr>
        <w:t xml:space="preserve"> pri gradbenih delih nastali gradbeni odpadki. Največ gradbenih odpadkov bo nastalo pri izkopu (zemeljski izkop) in pri rušenju delov obstoječega objekta. Za potrebe izgradnje kletnih prostorov se bo izvedel izkop gradbene jame do relativne kote ca. </w:t>
      </w:r>
      <w:r w:rsidR="00BC79AF" w:rsidRPr="00BC7226">
        <w:rPr>
          <w:rFonts w:ascii="Cambria Math" w:hAnsi="Cambria Math" w:cs="Cambria Math"/>
        </w:rPr>
        <w:t>‐</w:t>
      </w:r>
      <w:r w:rsidR="00BC79AF" w:rsidRPr="00BC7226">
        <w:rPr>
          <w:rFonts w:cs="Arial"/>
        </w:rPr>
        <w:t xml:space="preserve">6,84 m. Na področju bazena bo potreben nekoliko globlji izkop, največ do kote </w:t>
      </w:r>
      <w:r w:rsidR="00BC79AF" w:rsidRPr="00BC7226">
        <w:rPr>
          <w:rFonts w:ascii="Cambria Math" w:hAnsi="Cambria Math" w:cs="Cambria Math"/>
        </w:rPr>
        <w:t>‐</w:t>
      </w:r>
      <w:r w:rsidR="00BC79AF" w:rsidRPr="00BC7226">
        <w:rPr>
          <w:rFonts w:cs="Arial"/>
        </w:rPr>
        <w:t>9,5 m. Ocenjeno je, da bo skupna količina zemeljskega izkopa znašala 140.218,5 m³ (raščeno stanje), kar predstavlja 175.138,3 m³</w:t>
      </w:r>
      <w:r w:rsidR="000E44C5" w:rsidRPr="00BC7226">
        <w:rPr>
          <w:rFonts w:cs="Arial"/>
        </w:rPr>
        <w:t xml:space="preserve"> </w:t>
      </w:r>
      <w:r w:rsidR="00BC79AF" w:rsidRPr="00BC7226">
        <w:rPr>
          <w:rFonts w:cs="Arial"/>
        </w:rPr>
        <w:t>v razsutem stanju. Glede na preteklo rabo zemljišča je predvideno, da bo zemeljski izkop opredeljen kot nenevaren odpadek s številko 17 05 04 - Zemlja in kamenj</w:t>
      </w:r>
      <w:r w:rsidR="00442096" w:rsidRPr="00BC7226">
        <w:rPr>
          <w:rFonts w:cs="Arial"/>
        </w:rPr>
        <w:t>e, ki nista navedena v 17 05 03</w:t>
      </w:r>
      <w:r w:rsidR="00BC79AF" w:rsidRPr="00BC7226">
        <w:rPr>
          <w:rFonts w:cs="Arial"/>
        </w:rPr>
        <w:t>. Pri rušenju in gradnji bodo poleg zemeljskega izkopa nastajali še nekateri drugi gradbeni odpadki iz skupine 17 (npr. beton, kovine, steklo, izolirni materiali, beton…). Pričakovati je še odpadke iz skupine 13 (odpadna olja ...), skupine 15 (odpadna embalaža, absorbenti, čistilne krpe ...) in odpadke iz skupine 20 (mešani komunalni odpadki in ločeno zbrane frakcije).</w:t>
      </w:r>
    </w:p>
    <w:p w:rsidR="000425E7" w:rsidRPr="00BC7226" w:rsidRDefault="000425E7" w:rsidP="00BC7226">
      <w:pPr>
        <w:autoSpaceDE w:val="0"/>
        <w:autoSpaceDN w:val="0"/>
        <w:adjustRightInd w:val="0"/>
        <w:spacing w:line="276" w:lineRule="auto"/>
        <w:ind w:right="-8"/>
        <w:rPr>
          <w:rFonts w:cs="Arial"/>
        </w:rPr>
      </w:pPr>
    </w:p>
    <w:p w:rsidR="000C58AC" w:rsidRPr="00BC7226" w:rsidRDefault="000F366A" w:rsidP="00BC7226">
      <w:pPr>
        <w:pStyle w:val="Obrazloitev11a"/>
        <w:spacing w:line="276" w:lineRule="auto"/>
        <w:ind w:right="-8"/>
        <w:rPr>
          <w:rFonts w:cs="Arial"/>
        </w:rPr>
      </w:pPr>
      <w:r w:rsidRPr="00BC7226">
        <w:rPr>
          <w:rFonts w:cs="Arial"/>
        </w:rPr>
        <w:t>Pričakovani vplivi v času gradnje in pogoji</w:t>
      </w:r>
    </w:p>
    <w:p w:rsidR="00967F64" w:rsidRPr="00BC7226" w:rsidRDefault="00967F64" w:rsidP="00BC7226">
      <w:pPr>
        <w:tabs>
          <w:tab w:val="left" w:pos="567"/>
        </w:tabs>
        <w:spacing w:line="276" w:lineRule="auto"/>
        <w:ind w:left="567" w:right="-8" w:hanging="567"/>
        <w:rPr>
          <w:rFonts w:cs="Arial"/>
        </w:rPr>
      </w:pPr>
    </w:p>
    <w:p w:rsidR="00312AD4" w:rsidRPr="00BC7226" w:rsidRDefault="00967F64" w:rsidP="00BC7226">
      <w:pPr>
        <w:autoSpaceDE w:val="0"/>
        <w:autoSpaceDN w:val="0"/>
        <w:adjustRightInd w:val="0"/>
        <w:spacing w:line="276" w:lineRule="auto"/>
        <w:ind w:right="-8"/>
        <w:rPr>
          <w:rFonts w:cs="Arial"/>
        </w:rPr>
      </w:pPr>
      <w:r w:rsidRPr="00BC7226">
        <w:rPr>
          <w:rFonts w:cs="Arial"/>
        </w:rPr>
        <w:t xml:space="preserve">Na gradbišču je predvideno ločeno zbiranje gradbenih odpadkov po vrstah odpadkov in oddaja vseh gradbenih odpadkov, vključno z </w:t>
      </w:r>
      <w:r w:rsidR="00442096" w:rsidRPr="00BC7226">
        <w:rPr>
          <w:rFonts w:cs="Arial"/>
        </w:rPr>
        <w:t xml:space="preserve">delom </w:t>
      </w:r>
      <w:r w:rsidRPr="00BC7226">
        <w:rPr>
          <w:rFonts w:cs="Arial"/>
        </w:rPr>
        <w:t>zemeljsk</w:t>
      </w:r>
      <w:r w:rsidR="00442096" w:rsidRPr="00BC7226">
        <w:rPr>
          <w:rFonts w:cs="Arial"/>
        </w:rPr>
        <w:t>ega</w:t>
      </w:r>
      <w:r w:rsidRPr="00BC7226">
        <w:rPr>
          <w:rFonts w:cs="Arial"/>
        </w:rPr>
        <w:t xml:space="preserve"> izkop</w:t>
      </w:r>
      <w:r w:rsidR="00442096" w:rsidRPr="00BC7226">
        <w:rPr>
          <w:rFonts w:cs="Arial"/>
        </w:rPr>
        <w:t>a</w:t>
      </w:r>
      <w:r w:rsidRPr="00BC7226">
        <w:rPr>
          <w:rFonts w:cs="Arial"/>
        </w:rPr>
        <w:t>, pooblaščenim zbiralcem ali iz</w:t>
      </w:r>
      <w:r w:rsidR="00442096" w:rsidRPr="00BC7226">
        <w:rPr>
          <w:rFonts w:cs="Arial"/>
        </w:rPr>
        <w:t>vajalcem obdelave teh odpadkov. Za b</w:t>
      </w:r>
      <w:r w:rsidRPr="00BC7226">
        <w:rPr>
          <w:rFonts w:cs="Arial"/>
        </w:rPr>
        <w:t xml:space="preserve">etonske odpadke in zemeljski izkop </w:t>
      </w:r>
      <w:r w:rsidR="00442096" w:rsidRPr="00BC7226">
        <w:rPr>
          <w:rFonts w:cs="Arial"/>
        </w:rPr>
        <w:t xml:space="preserve">je </w:t>
      </w:r>
      <w:r w:rsidRPr="00BC7226">
        <w:rPr>
          <w:rFonts w:cs="Arial"/>
        </w:rPr>
        <w:t xml:space="preserve">predvideno sprotno odvažanje z </w:t>
      </w:r>
      <w:r w:rsidRPr="00BC7226">
        <w:rPr>
          <w:rFonts w:cs="Arial"/>
        </w:rPr>
        <w:lastRenderedPageBreak/>
        <w:t>gradbišča, za odpadke kot so opeka, kovine, steklo pa se ob gradbišču lahko locirajo tudi manjš</w:t>
      </w:r>
      <w:r w:rsidR="00442096" w:rsidRPr="00BC7226">
        <w:rPr>
          <w:rFonts w:cs="Arial"/>
        </w:rPr>
        <w:t>a</w:t>
      </w:r>
      <w:r w:rsidRPr="00BC7226">
        <w:rPr>
          <w:rFonts w:cs="Arial"/>
        </w:rPr>
        <w:t xml:space="preserve"> začasn</w:t>
      </w:r>
      <w:r w:rsidR="00442096" w:rsidRPr="00BC7226">
        <w:rPr>
          <w:rFonts w:cs="Arial"/>
        </w:rPr>
        <w:t>a skladišča</w:t>
      </w:r>
      <w:r w:rsidRPr="00BC7226">
        <w:rPr>
          <w:rFonts w:cs="Arial"/>
        </w:rPr>
        <w:t>, s katerih poteka odvoz na njihovo predelavo.</w:t>
      </w:r>
      <w:r w:rsidR="00442096" w:rsidRPr="00BC7226">
        <w:rPr>
          <w:rFonts w:cs="Arial"/>
        </w:rPr>
        <w:t xml:space="preserve"> </w:t>
      </w:r>
      <w:r w:rsidRPr="00BC7226">
        <w:rPr>
          <w:rFonts w:cs="Arial"/>
        </w:rPr>
        <w:t>Na gradbišču se predelava gradbenih od</w:t>
      </w:r>
      <w:r w:rsidR="00442096" w:rsidRPr="00BC7226">
        <w:rPr>
          <w:rFonts w:cs="Arial"/>
        </w:rPr>
        <w:t>padkov ne bo izvajala.</w:t>
      </w:r>
    </w:p>
    <w:p w:rsidR="000E3184" w:rsidRPr="00BC7226" w:rsidRDefault="000E3184" w:rsidP="00BC7226">
      <w:pPr>
        <w:autoSpaceDE w:val="0"/>
        <w:autoSpaceDN w:val="0"/>
        <w:adjustRightInd w:val="0"/>
        <w:spacing w:line="276" w:lineRule="auto"/>
        <w:ind w:right="-8"/>
        <w:rPr>
          <w:rFonts w:cs="Arial"/>
        </w:rPr>
      </w:pPr>
    </w:p>
    <w:p w:rsidR="00967F64" w:rsidRPr="00BC7226" w:rsidRDefault="00967F64" w:rsidP="00BC7226">
      <w:pPr>
        <w:autoSpaceDE w:val="0"/>
        <w:autoSpaceDN w:val="0"/>
        <w:adjustRightInd w:val="0"/>
        <w:spacing w:line="276" w:lineRule="auto"/>
        <w:ind w:right="-8"/>
        <w:rPr>
          <w:rFonts w:cs="Arial"/>
        </w:rPr>
      </w:pPr>
      <w:r w:rsidRPr="00BC7226">
        <w:rPr>
          <w:rFonts w:cs="Arial"/>
        </w:rPr>
        <w:t>Zemeljski izkop, opredeljen kot nenevaren odpadek s številko 17 05 04 - Zemlja in kamenje, ki nista navedena v 17 05 03, bo v sk</w:t>
      </w:r>
      <w:r w:rsidR="0060054E" w:rsidRPr="00BC7226">
        <w:rPr>
          <w:rFonts w:cs="Arial"/>
        </w:rPr>
        <w:t>l</w:t>
      </w:r>
      <w:r w:rsidRPr="00BC7226">
        <w:rPr>
          <w:rFonts w:cs="Arial"/>
        </w:rPr>
        <w:t>adu z Uredbo o ravnanju z odpadki, ki nastanejo pri gradbenih delih (Ur</w:t>
      </w:r>
      <w:r w:rsidR="00442096" w:rsidRPr="00BC7226">
        <w:rPr>
          <w:rFonts w:cs="Arial"/>
        </w:rPr>
        <w:t>adni</w:t>
      </w:r>
      <w:r w:rsidRPr="00BC7226">
        <w:rPr>
          <w:rFonts w:cs="Arial"/>
        </w:rPr>
        <w:t xml:space="preserve"> l</w:t>
      </w:r>
      <w:r w:rsidR="00442096" w:rsidRPr="00BC7226">
        <w:rPr>
          <w:rFonts w:cs="Arial"/>
        </w:rPr>
        <w:t>ist</w:t>
      </w:r>
      <w:r w:rsidRPr="00BC7226">
        <w:rPr>
          <w:rFonts w:cs="Arial"/>
        </w:rPr>
        <w:t xml:space="preserve"> RS, št. 34/08) možno </w:t>
      </w:r>
      <w:r w:rsidR="00442096" w:rsidRPr="00BC7226">
        <w:rPr>
          <w:rFonts w:cs="Arial"/>
        </w:rPr>
        <w:t xml:space="preserve">tudi </w:t>
      </w:r>
      <w:r w:rsidRPr="00BC7226">
        <w:rPr>
          <w:rFonts w:cs="Arial"/>
        </w:rPr>
        <w:t xml:space="preserve">uporabiti na istem gradbišču, kjer je nastal (predvidoma manjše količine pri zunanji ureditvi), oziroma na drugem gradbišču istega investitorja. Za tovrstno uporabo </w:t>
      </w:r>
      <w:r w:rsidR="00442096" w:rsidRPr="00BC7226">
        <w:rPr>
          <w:rFonts w:cs="Arial"/>
        </w:rPr>
        <w:t xml:space="preserve">je upravni organ </w:t>
      </w:r>
      <w:r w:rsidR="000E3184" w:rsidRPr="00BC7226">
        <w:rPr>
          <w:rFonts w:cs="Arial"/>
        </w:rPr>
        <w:t xml:space="preserve">z namenom preprečitve negativnega vpliva na zdravje ljudi </w:t>
      </w:r>
      <w:r w:rsidR="00442096" w:rsidRPr="00BC7226">
        <w:rPr>
          <w:rFonts w:cs="Arial"/>
        </w:rPr>
        <w:t>v točki V./3</w:t>
      </w:r>
      <w:r w:rsidR="000E3184" w:rsidRPr="00BC7226">
        <w:rPr>
          <w:rFonts w:cs="Arial"/>
        </w:rPr>
        <w:t>.</w:t>
      </w:r>
      <w:r w:rsidR="00442096" w:rsidRPr="00BC7226">
        <w:rPr>
          <w:rFonts w:cs="Arial"/>
        </w:rPr>
        <w:t xml:space="preserve"> izreka tega dovoljenja predpisal</w:t>
      </w:r>
      <w:r w:rsidRPr="00BC7226">
        <w:rPr>
          <w:rFonts w:cs="Arial"/>
        </w:rPr>
        <w:t xml:space="preserve"> dodatni omilitveni ukrep</w:t>
      </w:r>
      <w:r w:rsidR="00442096" w:rsidRPr="00BC7226">
        <w:rPr>
          <w:rFonts w:cs="Arial"/>
        </w:rPr>
        <w:t xml:space="preserve"> glede prepovedi uporabe za zgornje</w:t>
      </w:r>
      <w:r w:rsidRPr="00BC7226">
        <w:rPr>
          <w:rFonts w:cs="Arial"/>
        </w:rPr>
        <w:t xml:space="preserve"> plast</w:t>
      </w:r>
      <w:r w:rsidR="00442096" w:rsidRPr="00BC7226">
        <w:rPr>
          <w:rFonts w:cs="Arial"/>
        </w:rPr>
        <w:t xml:space="preserve">i </w:t>
      </w:r>
      <w:r w:rsidRPr="00BC7226">
        <w:rPr>
          <w:rFonts w:cs="Arial"/>
        </w:rPr>
        <w:t xml:space="preserve">zelenic, zelenih površin športnih igrišč, otroških igrišč in drugih netlakovanih površin, kjer se lahko izvajajo dejavnosti, pri katerih bi lahko prišlo do vdihovanja ali zaužitja prašnih delcev tal. Prav tako se zemeljski izkop ne sme uporabiti za nasipavanje površin za pridelavo rastlin, namenjenih prehrani ljudi in živali. V fazi izvajanja zemeljskih del na območju obravnave bo potrebno skladno z Uredbo o ravnanju z odpadki, ki nastanejo pri gradbenih delih izdelati celovito vrednotenje nevarnih lastnosti skladno z Uredbo o odpadkih (Ur. l. RS, št. 37/15, 69/15, 129/20). V primeru, da bi se izkazalo, da gre pri izkopu za nevarni odpadek, kar je glede na </w:t>
      </w:r>
      <w:proofErr w:type="spellStart"/>
      <w:r w:rsidRPr="00BC7226">
        <w:rPr>
          <w:rFonts w:cs="Arial"/>
        </w:rPr>
        <w:t>preleminarne</w:t>
      </w:r>
      <w:proofErr w:type="spellEnd"/>
      <w:r w:rsidRPr="00BC7226">
        <w:rPr>
          <w:rFonts w:cs="Arial"/>
        </w:rPr>
        <w:t xml:space="preserve"> analize sicer malo verjetno, ga bo treba predati pooblaščenemu zbiralcu oz. obdelovalcu tovrstnega odpadka.</w:t>
      </w:r>
    </w:p>
    <w:p w:rsidR="00442096" w:rsidRPr="00BC7226" w:rsidRDefault="00442096" w:rsidP="00BC7226">
      <w:pPr>
        <w:autoSpaceDE w:val="0"/>
        <w:autoSpaceDN w:val="0"/>
        <w:adjustRightInd w:val="0"/>
        <w:spacing w:line="276" w:lineRule="auto"/>
        <w:ind w:right="-8"/>
        <w:rPr>
          <w:rFonts w:cs="Arial"/>
        </w:rPr>
      </w:pPr>
    </w:p>
    <w:p w:rsidR="000E3184" w:rsidRPr="00BC7226" w:rsidRDefault="00442096" w:rsidP="00BC7226">
      <w:pPr>
        <w:autoSpaceDE w:val="0"/>
        <w:autoSpaceDN w:val="0"/>
        <w:adjustRightInd w:val="0"/>
        <w:spacing w:line="276" w:lineRule="auto"/>
        <w:ind w:right="-8"/>
        <w:rPr>
          <w:rFonts w:cs="Arial"/>
        </w:rPr>
      </w:pPr>
      <w:r w:rsidRPr="00BC7226">
        <w:rPr>
          <w:rFonts w:cs="Arial"/>
        </w:rPr>
        <w:t>V</w:t>
      </w:r>
      <w:r w:rsidR="00967F64" w:rsidRPr="00BC7226">
        <w:rPr>
          <w:rFonts w:cs="Arial"/>
        </w:rPr>
        <w:t xml:space="preserve"> času rušenja </w:t>
      </w:r>
      <w:r w:rsidRPr="00BC7226">
        <w:rPr>
          <w:rFonts w:cs="Arial"/>
        </w:rPr>
        <w:t xml:space="preserve">bo </w:t>
      </w:r>
      <w:r w:rsidR="00967F64" w:rsidRPr="00BC7226">
        <w:rPr>
          <w:rFonts w:cs="Arial"/>
        </w:rPr>
        <w:t>nastalo tudi 17,9 t nevarnih odpadkov s št. 17 06 05* (izolirni materiali in gradbeni materiali, ki vsebujejo azbest)</w:t>
      </w:r>
      <w:r w:rsidRPr="00BC7226">
        <w:rPr>
          <w:rFonts w:cs="Arial"/>
        </w:rPr>
        <w:t>, kar predstavlja</w:t>
      </w:r>
      <w:r w:rsidR="00967F64" w:rsidRPr="00BC7226">
        <w:rPr>
          <w:rFonts w:cs="Arial"/>
        </w:rPr>
        <w:t xml:space="preserve"> salonitno kritino površine 1.123 m</w:t>
      </w:r>
      <w:r w:rsidRPr="00BC7226">
        <w:rPr>
          <w:rFonts w:cs="Arial"/>
        </w:rPr>
        <w:t>²</w:t>
      </w:r>
      <w:r w:rsidR="00967F64" w:rsidRPr="00BC7226">
        <w:rPr>
          <w:rFonts w:cs="Arial"/>
        </w:rPr>
        <w:t xml:space="preserve"> na strehi obstoječega objekta, ki se bo odstranila.</w:t>
      </w:r>
      <w:r w:rsidRPr="00BC7226">
        <w:rPr>
          <w:rFonts w:cs="Arial"/>
        </w:rPr>
        <w:t xml:space="preserve"> </w:t>
      </w:r>
      <w:r w:rsidR="00967F64" w:rsidRPr="00BC7226">
        <w:rPr>
          <w:rFonts w:cs="Arial"/>
        </w:rPr>
        <w:t>V skladu s prilogo 1 Uredbe o ravnanju z odpadki, ki vsebujejo azbest (U</w:t>
      </w:r>
      <w:r w:rsidRPr="00BC7226">
        <w:rPr>
          <w:rFonts w:cs="Arial"/>
        </w:rPr>
        <w:t>radni list</w:t>
      </w:r>
      <w:r w:rsidR="00967F64" w:rsidRPr="00BC7226">
        <w:rPr>
          <w:rFonts w:cs="Arial"/>
        </w:rPr>
        <w:t xml:space="preserve"> RS, št. 34/08) gre pri azbestni kritini za trdno vezanih azbestni odpad</w:t>
      </w:r>
      <w:r w:rsidRPr="00BC7226">
        <w:rPr>
          <w:rFonts w:cs="Arial"/>
        </w:rPr>
        <w:t>e</w:t>
      </w:r>
      <w:r w:rsidR="00967F64" w:rsidRPr="00BC7226">
        <w:rPr>
          <w:rFonts w:cs="Arial"/>
        </w:rPr>
        <w:t>k, ki vseb</w:t>
      </w:r>
      <w:r w:rsidRPr="00BC7226">
        <w:rPr>
          <w:rFonts w:cs="Arial"/>
        </w:rPr>
        <w:t>u</w:t>
      </w:r>
      <w:r w:rsidR="00967F64" w:rsidRPr="00BC7226">
        <w:rPr>
          <w:rFonts w:cs="Arial"/>
        </w:rPr>
        <w:t>je pretežno anorganske snovi.</w:t>
      </w:r>
      <w:r w:rsidR="000E3184" w:rsidRPr="00BC7226">
        <w:rPr>
          <w:rFonts w:cs="Arial"/>
        </w:rPr>
        <w:t xml:space="preserve"> </w:t>
      </w:r>
      <w:r w:rsidR="00967F64" w:rsidRPr="00BC7226">
        <w:rPr>
          <w:rFonts w:cs="Arial"/>
        </w:rPr>
        <w:t xml:space="preserve">V objektu bi se (glede na njegovo starost) lahko pojavljali </w:t>
      </w:r>
      <w:r w:rsidRPr="00BC7226">
        <w:rPr>
          <w:rFonts w:cs="Arial"/>
        </w:rPr>
        <w:t xml:space="preserve">tudi </w:t>
      </w:r>
      <w:r w:rsidR="00967F64" w:rsidRPr="00BC7226">
        <w:rPr>
          <w:rFonts w:cs="Arial"/>
        </w:rPr>
        <w:t>določeni gradbeni elementi z vsebnostjo PCB (poli</w:t>
      </w:r>
      <w:r w:rsidRPr="00BC7226">
        <w:rPr>
          <w:rFonts w:cs="Arial"/>
        </w:rPr>
        <w:t>kloriran bifenili/</w:t>
      </w:r>
      <w:proofErr w:type="spellStart"/>
      <w:r w:rsidRPr="00BC7226">
        <w:rPr>
          <w:rFonts w:cs="Arial"/>
        </w:rPr>
        <w:t>tetrafenili</w:t>
      </w:r>
      <w:proofErr w:type="spellEnd"/>
      <w:r w:rsidRPr="00BC7226">
        <w:rPr>
          <w:rFonts w:cs="Arial"/>
        </w:rPr>
        <w:t>), ki so se v</w:t>
      </w:r>
      <w:r w:rsidR="00967F64" w:rsidRPr="00BC7226">
        <w:rPr>
          <w:rFonts w:cs="Arial"/>
        </w:rPr>
        <w:t xml:space="preserve"> gradbenih materialih uporabljali med leti 1950 in 1980. </w:t>
      </w:r>
      <w:r w:rsidR="0089565D" w:rsidRPr="00BC7226">
        <w:rPr>
          <w:rFonts w:cs="Arial"/>
        </w:rPr>
        <w:t>Upravni organ je v točki VIII. izreka tega dovoljenja določil</w:t>
      </w:r>
      <w:r w:rsidR="000E44C5" w:rsidRPr="00BC7226">
        <w:rPr>
          <w:rFonts w:cs="Arial"/>
        </w:rPr>
        <w:t xml:space="preserve"> pogoj</w:t>
      </w:r>
      <w:r w:rsidR="0089565D" w:rsidRPr="00BC7226">
        <w:rPr>
          <w:rFonts w:cs="Arial"/>
        </w:rPr>
        <w:t xml:space="preserve"> glede obveznosti upoštevanja določb Uredbe o pogojih, pod katerimi se lahko pri rekonstrukciji ali odstranitvi objektov in pri vzdrževalnih delih na objektih, instalacijah ali napravah odstranjujejo materiali, ki vsebujejo azbest (Uradni list RS, št. 60/06).</w:t>
      </w:r>
    </w:p>
    <w:p w:rsidR="0089565D" w:rsidRPr="00BC7226" w:rsidRDefault="0089565D" w:rsidP="00BC7226">
      <w:pPr>
        <w:autoSpaceDE w:val="0"/>
        <w:autoSpaceDN w:val="0"/>
        <w:adjustRightInd w:val="0"/>
        <w:spacing w:line="276" w:lineRule="auto"/>
        <w:ind w:right="-8"/>
        <w:rPr>
          <w:rFonts w:cs="Arial"/>
        </w:rPr>
      </w:pPr>
    </w:p>
    <w:p w:rsidR="00967F64" w:rsidRPr="00BC7226" w:rsidRDefault="000E3184" w:rsidP="00BC7226">
      <w:pPr>
        <w:autoSpaceDE w:val="0"/>
        <w:autoSpaceDN w:val="0"/>
        <w:adjustRightInd w:val="0"/>
        <w:spacing w:line="276" w:lineRule="auto"/>
        <w:ind w:right="-8"/>
        <w:rPr>
          <w:rFonts w:cs="Arial"/>
        </w:rPr>
      </w:pPr>
      <w:r w:rsidRPr="00BC7226">
        <w:rPr>
          <w:rFonts w:cs="Arial"/>
        </w:rPr>
        <w:t>Upravni organ je v točki V./3. izreka tega dovoljenja določil</w:t>
      </w:r>
      <w:r w:rsidR="00967F64" w:rsidRPr="00BC7226">
        <w:rPr>
          <w:rFonts w:cs="Arial"/>
        </w:rPr>
        <w:t xml:space="preserve"> tudi dodatni ukrep za natančnejši pregled gradbenih materialov, s katerimi je grajen objekt, ki se ruši; za primer najdbe dodatnih virov odpadkov, ki vsebujejo azbest (poleg že predvidene strešne kritine) in PCB (tesnilne mase, toplotna izolacija, električna napeljava).</w:t>
      </w:r>
    </w:p>
    <w:p w:rsidR="00967F64" w:rsidRPr="00BC7226" w:rsidRDefault="00967F64" w:rsidP="00BC7226">
      <w:pPr>
        <w:autoSpaceDE w:val="0"/>
        <w:autoSpaceDN w:val="0"/>
        <w:adjustRightInd w:val="0"/>
        <w:spacing w:line="276" w:lineRule="auto"/>
        <w:ind w:right="-8"/>
        <w:rPr>
          <w:rFonts w:cs="Arial"/>
        </w:rPr>
      </w:pPr>
      <w:r w:rsidRPr="00BC7226">
        <w:rPr>
          <w:rFonts w:cs="Arial"/>
        </w:rPr>
        <w:t xml:space="preserve">Vpliv posega na obremenjevanje okolja z odpadki v času gradnje </w:t>
      </w:r>
      <w:r w:rsidR="000E3184" w:rsidRPr="00BC7226">
        <w:rPr>
          <w:rFonts w:cs="Arial"/>
        </w:rPr>
        <w:t xml:space="preserve">se </w:t>
      </w:r>
      <w:r w:rsidRPr="00BC7226">
        <w:rPr>
          <w:rFonts w:cs="Arial"/>
        </w:rPr>
        <w:t>ocenjuje kot nebistven vpliv zaradi izvedbe omilitvenih ukrepov</w:t>
      </w:r>
      <w:r w:rsidR="000E3184" w:rsidRPr="00BC7226">
        <w:rPr>
          <w:rFonts w:cs="Arial"/>
        </w:rPr>
        <w:t>.</w:t>
      </w:r>
      <w:r w:rsidRPr="00BC7226">
        <w:rPr>
          <w:rFonts w:cs="Arial"/>
        </w:rPr>
        <w:t xml:space="preserve"> </w:t>
      </w:r>
    </w:p>
    <w:p w:rsidR="005753D6" w:rsidRPr="00BC7226" w:rsidRDefault="005753D6" w:rsidP="00BC7226">
      <w:pPr>
        <w:autoSpaceDE w:val="0"/>
        <w:autoSpaceDN w:val="0"/>
        <w:adjustRightInd w:val="0"/>
        <w:spacing w:line="276" w:lineRule="auto"/>
        <w:ind w:right="-8"/>
        <w:rPr>
          <w:rFonts w:cs="Arial"/>
          <w:b/>
        </w:rPr>
      </w:pPr>
    </w:p>
    <w:p w:rsidR="00613074" w:rsidRPr="00BC7226" w:rsidRDefault="00613074" w:rsidP="00BC7226">
      <w:pPr>
        <w:pStyle w:val="Obrazloitev11"/>
        <w:spacing w:line="276" w:lineRule="auto"/>
        <w:ind w:right="-8"/>
        <w:rPr>
          <w:rFonts w:cs="Arial"/>
        </w:rPr>
      </w:pPr>
      <w:r w:rsidRPr="00BC7226">
        <w:rPr>
          <w:rFonts w:cs="Arial"/>
        </w:rPr>
        <w:t xml:space="preserve">Varstvo </w:t>
      </w:r>
      <w:r w:rsidR="005753D6" w:rsidRPr="00BC7226">
        <w:rPr>
          <w:rFonts w:cs="Arial"/>
        </w:rPr>
        <w:t>pred hrupom</w:t>
      </w:r>
    </w:p>
    <w:p w:rsidR="00967F64" w:rsidRPr="00BC7226" w:rsidRDefault="00967F64" w:rsidP="00BC7226">
      <w:pPr>
        <w:spacing w:line="276" w:lineRule="auto"/>
        <w:ind w:right="-8"/>
        <w:rPr>
          <w:rFonts w:cs="Arial"/>
        </w:rPr>
      </w:pPr>
    </w:p>
    <w:p w:rsidR="00C325C0" w:rsidRPr="00BC7226" w:rsidRDefault="00EC0213" w:rsidP="00BC7226">
      <w:pPr>
        <w:spacing w:line="276" w:lineRule="auto"/>
        <w:ind w:right="-8"/>
        <w:rPr>
          <w:rFonts w:cs="Arial"/>
        </w:rPr>
      </w:pPr>
      <w:r w:rsidRPr="00BC7226">
        <w:rPr>
          <w:rFonts w:cs="Arial"/>
        </w:rPr>
        <w:t xml:space="preserve">Iz 89. člena OPN izhajajo določene stopnje varstva pred hrupom za posamezne EUP. </w:t>
      </w:r>
      <w:r w:rsidR="00967F64" w:rsidRPr="00BC7226">
        <w:rPr>
          <w:rFonts w:cs="Arial"/>
        </w:rPr>
        <w:t xml:space="preserve">Okolica območja posega </w:t>
      </w:r>
      <w:r w:rsidR="00E32316" w:rsidRPr="00BC7226">
        <w:rPr>
          <w:rFonts w:cs="Arial"/>
        </w:rPr>
        <w:t xml:space="preserve">se nahaja </w:t>
      </w:r>
      <w:r w:rsidR="00967F64" w:rsidRPr="00BC7226">
        <w:rPr>
          <w:rFonts w:cs="Arial"/>
        </w:rPr>
        <w:t xml:space="preserve">v III. in IV. stopnji varstva pred hrupom, II. stopnja je zelo </w:t>
      </w:r>
      <w:r w:rsidR="00E32316" w:rsidRPr="00BC7226">
        <w:rPr>
          <w:rFonts w:cs="Arial"/>
        </w:rPr>
        <w:t>o</w:t>
      </w:r>
      <w:r w:rsidR="00967F64" w:rsidRPr="00BC7226">
        <w:rPr>
          <w:rFonts w:cs="Arial"/>
        </w:rPr>
        <w:t xml:space="preserve">ddaljena in za vplive posega </w:t>
      </w:r>
      <w:proofErr w:type="spellStart"/>
      <w:r w:rsidR="00967F64" w:rsidRPr="00BC7226">
        <w:rPr>
          <w:rFonts w:cs="Arial"/>
        </w:rPr>
        <w:t>nerelevantna</w:t>
      </w:r>
      <w:proofErr w:type="spellEnd"/>
      <w:r w:rsidR="00967F64" w:rsidRPr="00BC7226">
        <w:rPr>
          <w:rFonts w:cs="Arial"/>
        </w:rPr>
        <w:t>.</w:t>
      </w:r>
      <w:r w:rsidR="00E32316" w:rsidRPr="00BC7226">
        <w:rPr>
          <w:rFonts w:cs="Arial"/>
        </w:rPr>
        <w:t xml:space="preserve"> </w:t>
      </w:r>
      <w:r w:rsidR="00967F64" w:rsidRPr="00BC7226">
        <w:rPr>
          <w:rFonts w:cs="Arial"/>
        </w:rPr>
        <w:t>Najbližje stavbe z varovanimi prostori s</w:t>
      </w:r>
      <w:r w:rsidR="00E32316" w:rsidRPr="00BC7226">
        <w:rPr>
          <w:rFonts w:cs="Arial"/>
        </w:rPr>
        <w:t>e nahajajo</w:t>
      </w:r>
      <w:r w:rsidR="00967F64" w:rsidRPr="00BC7226">
        <w:rPr>
          <w:rFonts w:cs="Arial"/>
        </w:rPr>
        <w:t xml:space="preserve"> v III. stopnji varstva pred hrupom. Pri izračunih hrupa so obravnavane najbližje stavbe z varovanimi prostori v značilnih smereh širjenja. Gre za </w:t>
      </w:r>
      <w:r w:rsidR="00E32316" w:rsidRPr="00BC7226">
        <w:rPr>
          <w:rFonts w:cs="Arial"/>
        </w:rPr>
        <w:t>5 stavb na</w:t>
      </w:r>
      <w:r w:rsidR="00967F64" w:rsidRPr="00BC7226">
        <w:rPr>
          <w:rFonts w:cs="Arial"/>
        </w:rPr>
        <w:t xml:space="preserve"> naslovi</w:t>
      </w:r>
      <w:r w:rsidR="00E32316" w:rsidRPr="00BC7226">
        <w:rPr>
          <w:rFonts w:cs="Arial"/>
        </w:rPr>
        <w:t>h</w:t>
      </w:r>
      <w:r w:rsidR="00967F64" w:rsidRPr="00BC7226">
        <w:rPr>
          <w:rFonts w:cs="Arial"/>
        </w:rPr>
        <w:t xml:space="preserve">, </w:t>
      </w:r>
      <w:r w:rsidR="00E32316" w:rsidRPr="00BC7226">
        <w:rPr>
          <w:rFonts w:cs="Arial"/>
        </w:rPr>
        <w:t xml:space="preserve">Puharjeva ulica </w:t>
      </w:r>
      <w:r w:rsidR="00967F64" w:rsidRPr="00BC7226">
        <w:rPr>
          <w:rFonts w:cs="Arial"/>
        </w:rPr>
        <w:t>6 (IM1),</w:t>
      </w:r>
      <w:r w:rsidR="00E32316" w:rsidRPr="00BC7226">
        <w:rPr>
          <w:rFonts w:cs="Arial"/>
        </w:rPr>
        <w:t xml:space="preserve"> Puharjeva ulica </w:t>
      </w:r>
      <w:r w:rsidR="00967F64" w:rsidRPr="00BC7226">
        <w:rPr>
          <w:rFonts w:cs="Arial"/>
        </w:rPr>
        <w:t>8 (IM2),</w:t>
      </w:r>
      <w:r w:rsidR="00E32316" w:rsidRPr="00BC7226">
        <w:rPr>
          <w:rFonts w:cs="Arial"/>
        </w:rPr>
        <w:t xml:space="preserve"> Puharjeva ulica </w:t>
      </w:r>
      <w:r w:rsidR="00967F64" w:rsidRPr="00BC7226">
        <w:rPr>
          <w:rFonts w:cs="Arial"/>
        </w:rPr>
        <w:t>10 (IM3),</w:t>
      </w:r>
      <w:r w:rsidR="00E32316" w:rsidRPr="00BC7226">
        <w:rPr>
          <w:rFonts w:cs="Arial"/>
        </w:rPr>
        <w:t xml:space="preserve"> Vošnjakova ulica </w:t>
      </w:r>
      <w:r w:rsidR="00967F64" w:rsidRPr="00BC7226">
        <w:rPr>
          <w:rFonts w:cs="Arial"/>
        </w:rPr>
        <w:t>5 (IM4)</w:t>
      </w:r>
      <w:r w:rsidR="00E32316" w:rsidRPr="00BC7226">
        <w:rPr>
          <w:rFonts w:cs="Arial"/>
        </w:rPr>
        <w:t xml:space="preserve"> in</w:t>
      </w:r>
      <w:r w:rsidR="00967F64" w:rsidRPr="00BC7226">
        <w:rPr>
          <w:rFonts w:cs="Arial"/>
        </w:rPr>
        <w:t xml:space="preserve"> </w:t>
      </w:r>
      <w:r w:rsidR="00E32316" w:rsidRPr="00BC7226">
        <w:rPr>
          <w:rFonts w:cs="Arial"/>
        </w:rPr>
        <w:t xml:space="preserve">Tivolska cesta </w:t>
      </w:r>
      <w:r w:rsidR="00967F64" w:rsidRPr="00BC7226">
        <w:rPr>
          <w:rFonts w:cs="Arial"/>
        </w:rPr>
        <w:t>36 (IM5).</w:t>
      </w:r>
    </w:p>
    <w:p w:rsidR="005753D6" w:rsidRPr="00BC7226" w:rsidRDefault="005753D6" w:rsidP="00BC7226">
      <w:pPr>
        <w:spacing w:line="276" w:lineRule="auto"/>
        <w:ind w:right="-8"/>
        <w:rPr>
          <w:rFonts w:cs="Arial"/>
        </w:rPr>
      </w:pPr>
    </w:p>
    <w:p w:rsidR="00967F64" w:rsidRPr="00BC7226" w:rsidRDefault="00967F64" w:rsidP="00BC7226">
      <w:pPr>
        <w:spacing w:line="276" w:lineRule="auto"/>
        <w:ind w:right="-8"/>
        <w:rPr>
          <w:rFonts w:cs="Arial"/>
        </w:rPr>
      </w:pPr>
      <w:r w:rsidRPr="00BC7226">
        <w:rPr>
          <w:rFonts w:cs="Arial"/>
        </w:rPr>
        <w:t xml:space="preserve">Cestni hrup </w:t>
      </w:r>
      <w:r w:rsidR="00E32316" w:rsidRPr="00BC7226">
        <w:rPr>
          <w:rFonts w:cs="Arial"/>
        </w:rPr>
        <w:t>nastaja na Tivolski, Bleiweisovi</w:t>
      </w:r>
      <w:r w:rsidRPr="00BC7226">
        <w:rPr>
          <w:rFonts w:cs="Arial"/>
        </w:rPr>
        <w:t xml:space="preserve"> in Celovšk</w:t>
      </w:r>
      <w:r w:rsidR="00E32316" w:rsidRPr="00BC7226">
        <w:rPr>
          <w:rFonts w:cs="Arial"/>
        </w:rPr>
        <w:t>i</w:t>
      </w:r>
      <w:r w:rsidRPr="00BC7226">
        <w:rPr>
          <w:rFonts w:cs="Arial"/>
        </w:rPr>
        <w:t xml:space="preserve"> cest</w:t>
      </w:r>
      <w:r w:rsidR="00E32316" w:rsidRPr="00BC7226">
        <w:rPr>
          <w:rFonts w:cs="Arial"/>
        </w:rPr>
        <w:t>i</w:t>
      </w:r>
      <w:r w:rsidRPr="00BC7226">
        <w:rPr>
          <w:rFonts w:cs="Arial"/>
        </w:rPr>
        <w:t xml:space="preserve"> (upravlja</w:t>
      </w:r>
      <w:r w:rsidR="00056633" w:rsidRPr="00BC7226">
        <w:rPr>
          <w:rFonts w:cs="Arial"/>
        </w:rPr>
        <w:t>v</w:t>
      </w:r>
      <w:r w:rsidRPr="00BC7226">
        <w:rPr>
          <w:rFonts w:cs="Arial"/>
        </w:rPr>
        <w:t>ec MOL)</w:t>
      </w:r>
      <w:r w:rsidR="00E32316" w:rsidRPr="00BC7226">
        <w:rPr>
          <w:rFonts w:cs="Arial"/>
        </w:rPr>
        <w:t>, ž</w:t>
      </w:r>
      <w:r w:rsidRPr="00BC7226">
        <w:rPr>
          <w:rFonts w:cs="Arial"/>
        </w:rPr>
        <w:t>elezniški hrup je v največji meri posledica glavne železniške proge Ljubljana – Pivka.</w:t>
      </w:r>
    </w:p>
    <w:p w:rsidR="00E32316" w:rsidRPr="00BC7226" w:rsidRDefault="00E32316" w:rsidP="00BC7226">
      <w:pPr>
        <w:spacing w:line="276" w:lineRule="auto"/>
        <w:ind w:right="-8"/>
        <w:rPr>
          <w:rFonts w:cs="Arial"/>
        </w:rPr>
      </w:pPr>
    </w:p>
    <w:p w:rsidR="00967F64" w:rsidRPr="00BC7226" w:rsidRDefault="00967F64" w:rsidP="00BC7226">
      <w:pPr>
        <w:spacing w:line="276" w:lineRule="auto"/>
        <w:ind w:right="-8"/>
        <w:rPr>
          <w:rFonts w:cs="Arial"/>
        </w:rPr>
      </w:pPr>
      <w:r w:rsidRPr="00BC7226">
        <w:rPr>
          <w:rFonts w:cs="Arial"/>
        </w:rPr>
        <w:t xml:space="preserve">Vrednotenje glede na mejne vrednosti za celotno obremenitev (ob prisotnosti infrastrukturnih virov hrupa) kaže, da je obstoječa obremenitev s hrupom visoka in povečini čezmerna, le pri stavbah Puharjeva ulica 6 in </w:t>
      </w:r>
      <w:r w:rsidR="00E32316" w:rsidRPr="00BC7226">
        <w:rPr>
          <w:rFonts w:cs="Arial"/>
        </w:rPr>
        <w:t xml:space="preserve">Puharjeva ulica </w:t>
      </w:r>
      <w:r w:rsidRPr="00BC7226">
        <w:rPr>
          <w:rFonts w:cs="Arial"/>
        </w:rPr>
        <w:t>8 je glede na naveden razpon možno, da obstoječa obremenitev ni čezmerna.</w:t>
      </w:r>
    </w:p>
    <w:p w:rsidR="00967F64" w:rsidRPr="00BC7226" w:rsidRDefault="00967F64" w:rsidP="00BC7226">
      <w:pPr>
        <w:spacing w:line="276" w:lineRule="auto"/>
        <w:ind w:right="-8"/>
        <w:rPr>
          <w:rFonts w:cs="Arial"/>
        </w:rPr>
      </w:pPr>
    </w:p>
    <w:p w:rsidR="005753D6" w:rsidRPr="00BC7226" w:rsidRDefault="005753D6" w:rsidP="00BC7226">
      <w:pPr>
        <w:pStyle w:val="Obrazloitev11a"/>
        <w:spacing w:line="276" w:lineRule="auto"/>
        <w:ind w:right="-8"/>
        <w:rPr>
          <w:rFonts w:cs="Arial"/>
        </w:rPr>
      </w:pPr>
      <w:r w:rsidRPr="00BC7226">
        <w:rPr>
          <w:rFonts w:cs="Arial"/>
        </w:rPr>
        <w:t>Pričakovani vplivi v času gradnje in pogoji</w:t>
      </w:r>
    </w:p>
    <w:p w:rsidR="00E32316" w:rsidRPr="00BC7226" w:rsidRDefault="00E32316" w:rsidP="00BC7226">
      <w:pPr>
        <w:tabs>
          <w:tab w:val="left" w:pos="0"/>
        </w:tabs>
        <w:spacing w:line="276" w:lineRule="auto"/>
        <w:ind w:right="-8"/>
        <w:rPr>
          <w:rFonts w:cs="Arial"/>
          <w:color w:val="000000"/>
        </w:rPr>
      </w:pPr>
    </w:p>
    <w:p w:rsidR="00302820" w:rsidRPr="00BC7226" w:rsidRDefault="00B307CB" w:rsidP="00BC7226">
      <w:pPr>
        <w:tabs>
          <w:tab w:val="left" w:pos="0"/>
        </w:tabs>
        <w:spacing w:line="276" w:lineRule="auto"/>
        <w:ind w:right="-8"/>
        <w:rPr>
          <w:rFonts w:cs="Arial"/>
          <w:color w:val="000000"/>
        </w:rPr>
      </w:pPr>
      <w:r w:rsidRPr="00BC7226">
        <w:rPr>
          <w:rFonts w:cs="Arial"/>
          <w:color w:val="000000"/>
        </w:rPr>
        <w:t>Gradnja objektov bo trajala okoli 22 mesecev</w:t>
      </w:r>
      <w:r w:rsidR="00E32316" w:rsidRPr="00BC7226">
        <w:rPr>
          <w:rFonts w:cs="Arial"/>
          <w:color w:val="000000"/>
        </w:rPr>
        <w:t xml:space="preserve"> v</w:t>
      </w:r>
      <w:r w:rsidRPr="00BC7226">
        <w:rPr>
          <w:rFonts w:cs="Arial"/>
          <w:color w:val="000000"/>
        </w:rPr>
        <w:t xml:space="preserve"> dve</w:t>
      </w:r>
      <w:r w:rsidR="00E32316" w:rsidRPr="00BC7226">
        <w:rPr>
          <w:rFonts w:cs="Arial"/>
          <w:color w:val="000000"/>
        </w:rPr>
        <w:t>h</w:t>
      </w:r>
      <w:r w:rsidRPr="00BC7226">
        <w:rPr>
          <w:rFonts w:cs="Arial"/>
          <w:color w:val="000000"/>
        </w:rPr>
        <w:t xml:space="preserve"> faz</w:t>
      </w:r>
      <w:r w:rsidR="00E32316" w:rsidRPr="00BC7226">
        <w:rPr>
          <w:rFonts w:cs="Arial"/>
          <w:color w:val="000000"/>
        </w:rPr>
        <w:t>ah</w:t>
      </w:r>
      <w:r w:rsidRPr="00BC7226">
        <w:rPr>
          <w:rFonts w:cs="Arial"/>
          <w:color w:val="000000"/>
        </w:rPr>
        <w:t>. V 1. fazi bo izgrajeno vse razen nadzemnega dela objekta C</w:t>
      </w:r>
      <w:r w:rsidR="00E32316" w:rsidRPr="00BC7226">
        <w:rPr>
          <w:rFonts w:cs="Arial"/>
          <w:color w:val="000000"/>
        </w:rPr>
        <w:t xml:space="preserve"> (</w:t>
      </w:r>
      <w:r w:rsidRPr="00BC7226">
        <w:rPr>
          <w:rFonts w:cs="Arial"/>
          <w:color w:val="000000"/>
        </w:rPr>
        <w:t>okoli 18 mesecev</w:t>
      </w:r>
      <w:r w:rsidR="00E32316" w:rsidRPr="00BC7226">
        <w:rPr>
          <w:rFonts w:cs="Arial"/>
          <w:color w:val="000000"/>
        </w:rPr>
        <w:t>), v</w:t>
      </w:r>
      <w:r w:rsidRPr="00BC7226">
        <w:rPr>
          <w:rFonts w:cs="Arial"/>
          <w:color w:val="000000"/>
        </w:rPr>
        <w:t xml:space="preserve"> 2. fazi se bo izved</w:t>
      </w:r>
      <w:r w:rsidR="00E32316" w:rsidRPr="00BC7226">
        <w:rPr>
          <w:rFonts w:cs="Arial"/>
          <w:color w:val="000000"/>
        </w:rPr>
        <w:t>e</w:t>
      </w:r>
      <w:r w:rsidRPr="00BC7226">
        <w:rPr>
          <w:rFonts w:cs="Arial"/>
          <w:color w:val="000000"/>
        </w:rPr>
        <w:t>l</w:t>
      </w:r>
      <w:r w:rsidR="00E32316" w:rsidRPr="00BC7226">
        <w:rPr>
          <w:rFonts w:cs="Arial"/>
          <w:color w:val="000000"/>
        </w:rPr>
        <w:t xml:space="preserve"> le nadzemni del objekta C (</w:t>
      </w:r>
      <w:r w:rsidRPr="00BC7226">
        <w:rPr>
          <w:rFonts w:cs="Arial"/>
          <w:color w:val="000000"/>
        </w:rPr>
        <w:t>trajanje okoli 4 mesece</w:t>
      </w:r>
      <w:r w:rsidR="00E32316" w:rsidRPr="00BC7226">
        <w:rPr>
          <w:rFonts w:cs="Arial"/>
          <w:color w:val="000000"/>
        </w:rPr>
        <w:t>)</w:t>
      </w:r>
      <w:r w:rsidRPr="00BC7226">
        <w:rPr>
          <w:rFonts w:cs="Arial"/>
          <w:color w:val="000000"/>
        </w:rPr>
        <w:t>.</w:t>
      </w:r>
    </w:p>
    <w:p w:rsidR="00302820" w:rsidRPr="00BC7226" w:rsidRDefault="00302820" w:rsidP="00BC7226">
      <w:pPr>
        <w:tabs>
          <w:tab w:val="left" w:pos="0"/>
        </w:tabs>
        <w:spacing w:line="276" w:lineRule="auto"/>
        <w:ind w:right="-8"/>
        <w:rPr>
          <w:rFonts w:cs="Arial"/>
          <w:color w:val="000000"/>
        </w:rPr>
      </w:pPr>
    </w:p>
    <w:p w:rsidR="00302820" w:rsidRPr="00BC7226" w:rsidRDefault="00302820" w:rsidP="00BC7226">
      <w:pPr>
        <w:tabs>
          <w:tab w:val="left" w:pos="0"/>
        </w:tabs>
        <w:spacing w:line="276" w:lineRule="auto"/>
        <w:ind w:right="-8"/>
        <w:rPr>
          <w:rFonts w:cs="Arial"/>
        </w:rPr>
      </w:pPr>
      <w:r w:rsidRPr="00BC7226">
        <w:rPr>
          <w:rFonts w:cs="Arial"/>
        </w:rPr>
        <w:t xml:space="preserve">Pri gradnji se bodo na določenih posameznih lokacijah rušitev in izvedbe gradbenih del lokalno postavili dodatni akustični zasloni. Maksimalno število gradbenih strojev in prevoznih sredstev na gradbišču bo dnevno do </w:t>
      </w:r>
      <w:proofErr w:type="spellStart"/>
      <w:r w:rsidRPr="00BC7226">
        <w:rPr>
          <w:rFonts w:cs="Arial"/>
        </w:rPr>
        <w:t>max</w:t>
      </w:r>
      <w:proofErr w:type="spellEnd"/>
      <w:r w:rsidRPr="00BC7226">
        <w:rPr>
          <w:rFonts w:cs="Arial"/>
        </w:rPr>
        <w:t>. 15. Največje pričakovane prometne obremenitve zaradi gradbišča je pričakovati v času zemeljskih del. Dela se bodo izvajala 6 dni na teden od ponedeljka do sobote</w:t>
      </w:r>
      <w:r w:rsidR="00683461" w:rsidRPr="00BC7226">
        <w:rPr>
          <w:rFonts w:cs="Arial"/>
        </w:rPr>
        <w:t xml:space="preserve"> v dnevnem času (med 7. in 18. uro)</w:t>
      </w:r>
      <w:r w:rsidRPr="00BC7226">
        <w:rPr>
          <w:rFonts w:cs="Arial"/>
        </w:rPr>
        <w:t xml:space="preserve"> in ob sobotah v dnevnem času (med 7. in 16. uro); ob nedeljah in praznikih gradbišče ne bo obratovalo. Enako velja za tovorni promet za potrebe gradbišča.</w:t>
      </w:r>
    </w:p>
    <w:p w:rsidR="00833E9F" w:rsidRPr="00BC7226" w:rsidRDefault="00833E9F" w:rsidP="00BC7226">
      <w:pPr>
        <w:tabs>
          <w:tab w:val="left" w:pos="0"/>
        </w:tabs>
        <w:spacing w:line="276" w:lineRule="auto"/>
        <w:ind w:right="-8"/>
        <w:rPr>
          <w:rFonts w:cs="Arial"/>
        </w:rPr>
      </w:pPr>
    </w:p>
    <w:p w:rsidR="00833E9F" w:rsidRPr="00BC7226" w:rsidRDefault="00833E9F" w:rsidP="00BC7226">
      <w:pPr>
        <w:tabs>
          <w:tab w:val="left" w:pos="0"/>
        </w:tabs>
        <w:spacing w:line="276" w:lineRule="auto"/>
        <w:ind w:right="-8"/>
        <w:rPr>
          <w:rFonts w:cs="Arial"/>
        </w:rPr>
      </w:pPr>
      <w:r w:rsidRPr="00BC7226">
        <w:rPr>
          <w:rFonts w:cs="Arial"/>
        </w:rPr>
        <w:t>Zemeljska dela, izkop in odvoz humusa</w:t>
      </w:r>
      <w:r w:rsidR="00683461" w:rsidRPr="00BC7226">
        <w:rPr>
          <w:rFonts w:cs="Arial"/>
        </w:rPr>
        <w:t xml:space="preserve"> predstavlja</w:t>
      </w:r>
      <w:r w:rsidRPr="00BC7226">
        <w:rPr>
          <w:rFonts w:cs="Arial"/>
        </w:rPr>
        <w:t xml:space="preserve"> 37 voženj tovornih vozil/dan,</w:t>
      </w:r>
      <w:r w:rsidR="00683461" w:rsidRPr="00BC7226">
        <w:rPr>
          <w:rFonts w:cs="Arial"/>
        </w:rPr>
        <w:t xml:space="preserve"> v</w:t>
      </w:r>
      <w:r w:rsidRPr="00BC7226">
        <w:rPr>
          <w:rFonts w:cs="Arial"/>
        </w:rPr>
        <w:t xml:space="preserve"> trajanj</w:t>
      </w:r>
      <w:r w:rsidR="00683461" w:rsidRPr="00BC7226">
        <w:rPr>
          <w:rFonts w:cs="Arial"/>
        </w:rPr>
        <w:t>u</w:t>
      </w:r>
      <w:r w:rsidRPr="00BC7226">
        <w:rPr>
          <w:rFonts w:cs="Arial"/>
        </w:rPr>
        <w:t xml:space="preserve"> 6 dni. </w:t>
      </w:r>
      <w:r w:rsidR="00683461" w:rsidRPr="00BC7226">
        <w:rPr>
          <w:rFonts w:cs="Arial"/>
        </w:rPr>
        <w:t>Vir hrupa predstavlja tudi u</w:t>
      </w:r>
      <w:r w:rsidRPr="00BC7226">
        <w:rPr>
          <w:rFonts w:cs="Arial"/>
        </w:rPr>
        <w:t xml:space="preserve">reditev gradbišča, postavitev gradbiščne ograje in sečnja dreves po projektu </w:t>
      </w:r>
      <w:r w:rsidR="00683461" w:rsidRPr="00BC7226">
        <w:rPr>
          <w:rFonts w:cs="Arial"/>
        </w:rPr>
        <w:t xml:space="preserve">zaradi </w:t>
      </w:r>
      <w:r w:rsidRPr="00BC7226">
        <w:rPr>
          <w:rFonts w:cs="Arial"/>
        </w:rPr>
        <w:t>uporab</w:t>
      </w:r>
      <w:r w:rsidR="00683461" w:rsidRPr="00BC7226">
        <w:rPr>
          <w:rFonts w:cs="Arial"/>
        </w:rPr>
        <w:t>e</w:t>
      </w:r>
      <w:r w:rsidRPr="00BC7226">
        <w:rPr>
          <w:rFonts w:cs="Arial"/>
        </w:rPr>
        <w:t xml:space="preserve"> motornih žag zvočne moči 105 </w:t>
      </w:r>
      <w:proofErr w:type="spellStart"/>
      <w:r w:rsidRPr="00BC7226">
        <w:rPr>
          <w:rFonts w:cs="Arial"/>
        </w:rPr>
        <w:t>dBA</w:t>
      </w:r>
      <w:proofErr w:type="spellEnd"/>
      <w:r w:rsidRPr="00BC7226">
        <w:rPr>
          <w:rFonts w:cs="Arial"/>
        </w:rPr>
        <w:t xml:space="preserve"> 4ure/dan in kamion</w:t>
      </w:r>
      <w:r w:rsidR="00683461" w:rsidRPr="00BC7226">
        <w:rPr>
          <w:rFonts w:cs="Arial"/>
        </w:rPr>
        <w:t>a</w:t>
      </w:r>
      <w:r w:rsidRPr="00BC7226">
        <w:rPr>
          <w:rFonts w:cs="Arial"/>
        </w:rPr>
        <w:t xml:space="preserve"> z dvigalom moči 320d in zvočne moči do 101 </w:t>
      </w:r>
      <w:proofErr w:type="spellStart"/>
      <w:r w:rsidRPr="00BC7226">
        <w:rPr>
          <w:rFonts w:cs="Arial"/>
        </w:rPr>
        <w:t>dBA</w:t>
      </w:r>
      <w:proofErr w:type="spellEnd"/>
      <w:r w:rsidRPr="00BC7226">
        <w:rPr>
          <w:rFonts w:cs="Arial"/>
        </w:rPr>
        <w:t xml:space="preserve"> (10 voženj/dan). </w:t>
      </w:r>
    </w:p>
    <w:p w:rsidR="00833E9F" w:rsidRPr="00BC7226" w:rsidRDefault="00833E9F" w:rsidP="00BC7226">
      <w:pPr>
        <w:tabs>
          <w:tab w:val="left" w:pos="0"/>
        </w:tabs>
        <w:spacing w:line="276" w:lineRule="auto"/>
        <w:ind w:right="-8"/>
        <w:rPr>
          <w:rFonts w:cs="Arial"/>
        </w:rPr>
      </w:pPr>
    </w:p>
    <w:p w:rsidR="00833E9F" w:rsidRPr="00BC7226" w:rsidRDefault="00833E9F" w:rsidP="00BC7226">
      <w:pPr>
        <w:tabs>
          <w:tab w:val="left" w:pos="0"/>
        </w:tabs>
        <w:spacing w:line="276" w:lineRule="auto"/>
        <w:ind w:right="-8"/>
        <w:rPr>
          <w:rFonts w:cs="Arial"/>
        </w:rPr>
      </w:pPr>
      <w:r w:rsidRPr="00BC7226">
        <w:rPr>
          <w:rFonts w:cs="Arial"/>
        </w:rPr>
        <w:t>Varovanje gradbene jame, ki se bo začel</w:t>
      </w:r>
      <w:r w:rsidR="00683461" w:rsidRPr="00BC7226">
        <w:rPr>
          <w:rFonts w:cs="Arial"/>
        </w:rPr>
        <w:t>o</w:t>
      </w:r>
      <w:r w:rsidRPr="00BC7226">
        <w:rPr>
          <w:rFonts w:cs="Arial"/>
        </w:rPr>
        <w:t xml:space="preserve"> ob južni strani,</w:t>
      </w:r>
      <w:r w:rsidR="00683461" w:rsidRPr="00BC7226">
        <w:rPr>
          <w:rFonts w:cs="Arial"/>
        </w:rPr>
        <w:t xml:space="preserve"> bo </w:t>
      </w:r>
      <w:r w:rsidRPr="00BC7226">
        <w:rPr>
          <w:rFonts w:cs="Arial"/>
        </w:rPr>
        <w:t xml:space="preserve">potekalo z dvema strojema (Hidravlični vrtalni stroj </w:t>
      </w:r>
      <w:proofErr w:type="spellStart"/>
      <w:r w:rsidRPr="00BC7226">
        <w:rPr>
          <w:rFonts w:cs="Arial"/>
        </w:rPr>
        <w:t>Casagrande</w:t>
      </w:r>
      <w:proofErr w:type="spellEnd"/>
      <w:r w:rsidRPr="00BC7226">
        <w:rPr>
          <w:rFonts w:cs="Arial"/>
        </w:rPr>
        <w:t xml:space="preserve"> C-4) 4 ure d</w:t>
      </w:r>
      <w:r w:rsidR="00683461" w:rsidRPr="00BC7226">
        <w:rPr>
          <w:rFonts w:cs="Arial"/>
        </w:rPr>
        <w:t>nevno z zvočno močjo do 105dBA (s</w:t>
      </w:r>
      <w:r w:rsidRPr="00BC7226">
        <w:rPr>
          <w:rFonts w:cs="Arial"/>
        </w:rPr>
        <w:t>kupaj 3 mesece znotraj 18 mesecev 1 faze</w:t>
      </w:r>
      <w:r w:rsidR="00683461" w:rsidRPr="00BC7226">
        <w:rPr>
          <w:rFonts w:cs="Arial"/>
        </w:rPr>
        <w:t>)</w:t>
      </w:r>
      <w:r w:rsidRPr="00BC7226">
        <w:rPr>
          <w:rFonts w:cs="Arial"/>
        </w:rPr>
        <w:t>.</w:t>
      </w:r>
      <w:r w:rsidR="00683461" w:rsidRPr="00BC7226">
        <w:rPr>
          <w:rFonts w:cs="Arial"/>
        </w:rPr>
        <w:t xml:space="preserve"> </w:t>
      </w:r>
      <w:r w:rsidRPr="00BC7226">
        <w:rPr>
          <w:rFonts w:cs="Arial"/>
        </w:rPr>
        <w:t>Sočasno sledi izvedba zagatne stene (</w:t>
      </w:r>
      <w:proofErr w:type="spellStart"/>
      <w:r w:rsidRPr="00BC7226">
        <w:rPr>
          <w:rFonts w:cs="Arial"/>
        </w:rPr>
        <w:t>Larsen</w:t>
      </w:r>
      <w:proofErr w:type="spellEnd"/>
      <w:r w:rsidRPr="00BC7226">
        <w:rPr>
          <w:rFonts w:cs="Arial"/>
        </w:rPr>
        <w:t xml:space="preserve"> 604n) ob Bleiweisovi cesti nato ob Narodnem domu proti železniški progi (Postojna-Ljubljana). Uporabljeni bodo kamioni za dovoz opreme in materiala, moči 320d in zvočne moči do 101dBA</w:t>
      </w:r>
      <w:r w:rsidR="00683461" w:rsidRPr="00BC7226">
        <w:rPr>
          <w:rFonts w:cs="Arial"/>
        </w:rPr>
        <w:t>, skupno</w:t>
      </w:r>
      <w:r w:rsidRPr="00BC7226">
        <w:rPr>
          <w:rFonts w:cs="Arial"/>
        </w:rPr>
        <w:t xml:space="preserve"> 8 kamionov na dan</w:t>
      </w:r>
      <w:r w:rsidR="00683461" w:rsidRPr="00BC7226">
        <w:rPr>
          <w:rFonts w:cs="Arial"/>
        </w:rPr>
        <w:t xml:space="preserve"> (s</w:t>
      </w:r>
      <w:r w:rsidRPr="00BC7226">
        <w:rPr>
          <w:rFonts w:cs="Arial"/>
        </w:rPr>
        <w:t>kupaj 15 dni znotraj 18. mesecev 1 faze.</w:t>
      </w:r>
      <w:r w:rsidR="00683461" w:rsidRPr="00BC7226">
        <w:rPr>
          <w:rFonts w:cs="Arial"/>
        </w:rPr>
        <w:t>). S</w:t>
      </w:r>
      <w:r w:rsidRPr="00BC7226">
        <w:rPr>
          <w:rFonts w:cs="Arial"/>
        </w:rPr>
        <w:t xml:space="preserve">ledi izvedba kontinuirane armirano betonske diafragma vzdolž železniške proge Postojna – Ljubljana. Odkop zemljine </w:t>
      </w:r>
      <w:r w:rsidR="00683461" w:rsidRPr="00BC7226">
        <w:rPr>
          <w:rFonts w:cs="Arial"/>
        </w:rPr>
        <w:t xml:space="preserve">bo </w:t>
      </w:r>
      <w:r w:rsidRPr="00BC7226">
        <w:rPr>
          <w:rFonts w:cs="Arial"/>
        </w:rPr>
        <w:t>poteka</w:t>
      </w:r>
      <w:r w:rsidR="00683461" w:rsidRPr="00BC7226">
        <w:rPr>
          <w:rFonts w:cs="Arial"/>
        </w:rPr>
        <w:t>l</w:t>
      </w:r>
      <w:r w:rsidRPr="00BC7226">
        <w:rPr>
          <w:rFonts w:cs="Arial"/>
        </w:rPr>
        <w:t xml:space="preserve"> s posebnih grabežem na vertikalnem vodilu z zvočno močjo 105dBA. Za prevoz betona bodo uporabljeni kamioni-hruške in kamioni za vgradnjo črpanega betona z zvočno močjo 101 </w:t>
      </w:r>
      <w:proofErr w:type="spellStart"/>
      <w:r w:rsidRPr="00BC7226">
        <w:rPr>
          <w:rFonts w:cs="Arial"/>
        </w:rPr>
        <w:t>dBA</w:t>
      </w:r>
      <w:proofErr w:type="spellEnd"/>
      <w:r w:rsidR="00683461" w:rsidRPr="00BC7226">
        <w:rPr>
          <w:rFonts w:cs="Arial"/>
        </w:rPr>
        <w:t>, skupno</w:t>
      </w:r>
      <w:r w:rsidRPr="00BC7226">
        <w:rPr>
          <w:rFonts w:cs="Arial"/>
        </w:rPr>
        <w:t xml:space="preserve"> 8 kamionov na dan</w:t>
      </w:r>
      <w:r w:rsidR="00683461" w:rsidRPr="00BC7226">
        <w:rPr>
          <w:rFonts w:cs="Arial"/>
        </w:rPr>
        <w:t xml:space="preserve"> (s</w:t>
      </w:r>
      <w:r w:rsidRPr="00BC7226">
        <w:rPr>
          <w:rFonts w:cs="Arial"/>
        </w:rPr>
        <w:t>kupaj 3 mesece znotraj 18. mesecev 1 faze</w:t>
      </w:r>
      <w:r w:rsidR="00683461" w:rsidRPr="00BC7226">
        <w:rPr>
          <w:rFonts w:cs="Arial"/>
        </w:rPr>
        <w:t>)</w:t>
      </w:r>
      <w:r w:rsidRPr="00BC7226">
        <w:rPr>
          <w:rFonts w:cs="Arial"/>
        </w:rPr>
        <w:t xml:space="preserve">. </w:t>
      </w:r>
      <w:r w:rsidR="004D6FDD" w:rsidRPr="00BC7226">
        <w:rPr>
          <w:rFonts w:cs="Arial"/>
        </w:rPr>
        <w:t>Sledijo z</w:t>
      </w:r>
      <w:r w:rsidR="00683461" w:rsidRPr="00BC7226">
        <w:rPr>
          <w:rFonts w:cs="Arial"/>
        </w:rPr>
        <w:t>emeljska dela</w:t>
      </w:r>
      <w:r w:rsidRPr="00BC7226">
        <w:rPr>
          <w:rFonts w:cs="Arial"/>
        </w:rPr>
        <w:t xml:space="preserve">, </w:t>
      </w:r>
      <w:r w:rsidR="004D6FDD" w:rsidRPr="00BC7226">
        <w:rPr>
          <w:rFonts w:cs="Arial"/>
        </w:rPr>
        <w:t>ko</w:t>
      </w:r>
      <w:r w:rsidR="00683461" w:rsidRPr="00BC7226">
        <w:rPr>
          <w:rFonts w:cs="Arial"/>
        </w:rPr>
        <w:t xml:space="preserve"> se bo z </w:t>
      </w:r>
      <w:r w:rsidRPr="00BC7226">
        <w:rPr>
          <w:rFonts w:cs="Arial"/>
        </w:rPr>
        <w:t xml:space="preserve">nivoja obstoječega igrišča pričelo z izkopom na južni strani(podzemna garaža). Uporabljeni bodo trije nakladalni stroji 8ur dnevno - moč bagra 320d z zvočno močjo 101 </w:t>
      </w:r>
      <w:proofErr w:type="spellStart"/>
      <w:r w:rsidRPr="00BC7226">
        <w:rPr>
          <w:rFonts w:cs="Arial"/>
        </w:rPr>
        <w:t>dBA</w:t>
      </w:r>
      <w:proofErr w:type="spellEnd"/>
      <w:r w:rsidRPr="00BC7226">
        <w:rPr>
          <w:rFonts w:cs="Arial"/>
        </w:rPr>
        <w:t xml:space="preserve"> - in kamioni za odvoz izkopa, moči 320d in zvočne moči do 101 </w:t>
      </w:r>
      <w:proofErr w:type="spellStart"/>
      <w:r w:rsidRPr="00BC7226">
        <w:rPr>
          <w:rFonts w:cs="Arial"/>
        </w:rPr>
        <w:t>dBA</w:t>
      </w:r>
      <w:proofErr w:type="spellEnd"/>
      <w:r w:rsidR="004D6FDD" w:rsidRPr="00BC7226">
        <w:rPr>
          <w:rFonts w:cs="Arial"/>
        </w:rPr>
        <w:t xml:space="preserve"> (</w:t>
      </w:r>
      <w:r w:rsidRPr="00BC7226">
        <w:rPr>
          <w:rFonts w:cs="Arial"/>
        </w:rPr>
        <w:t>110 kamionov na dan</w:t>
      </w:r>
      <w:r w:rsidR="004D6FDD" w:rsidRPr="00BC7226">
        <w:rPr>
          <w:rFonts w:cs="Arial"/>
        </w:rPr>
        <w:t xml:space="preserve">). </w:t>
      </w:r>
      <w:r w:rsidRPr="00BC7226">
        <w:rPr>
          <w:rFonts w:cs="Arial"/>
        </w:rPr>
        <w:t xml:space="preserve">Med izkopom bodo potekala dela na objektu A (obstoječi objekt), sanacija kulturne dediščine, </w:t>
      </w:r>
      <w:r w:rsidR="000E5FBC" w:rsidRPr="00BC7226">
        <w:rPr>
          <w:rFonts w:cs="Arial"/>
        </w:rPr>
        <w:t>i</w:t>
      </w:r>
      <w:r w:rsidRPr="00BC7226">
        <w:rPr>
          <w:rFonts w:cs="Arial"/>
        </w:rPr>
        <w:t xml:space="preserve">zbrane elemente se odpelje in restavrira, druge se odpelje na deponijo (kamion z dvigalom moči 320d in zvočne moči do 101dBA 4 vožnje/dan). </w:t>
      </w:r>
      <w:r w:rsidR="000E5FBC" w:rsidRPr="00BC7226">
        <w:rPr>
          <w:rFonts w:cs="Arial"/>
        </w:rPr>
        <w:t>Pri gradnji</w:t>
      </w:r>
      <w:r w:rsidRPr="00BC7226">
        <w:rPr>
          <w:rFonts w:cs="Arial"/>
        </w:rPr>
        <w:t xml:space="preserve"> v prostorskih enotah D (podzemna garaža), B (bazenski kompleks), A (obstoječi objekt) </w:t>
      </w:r>
      <w:r w:rsidR="000E5FBC" w:rsidRPr="00BC7226">
        <w:rPr>
          <w:rFonts w:cs="Arial"/>
        </w:rPr>
        <w:t>bodo z</w:t>
      </w:r>
      <w:r w:rsidRPr="00BC7226">
        <w:rPr>
          <w:rFonts w:cs="Arial"/>
        </w:rPr>
        <w:t xml:space="preserve">a prevoz betona uporabljeni kamioni-hruške in kamioni za vgradnjo črpanega betona moči 320d in z zvočno močjo 101 </w:t>
      </w:r>
      <w:proofErr w:type="spellStart"/>
      <w:r w:rsidRPr="00BC7226">
        <w:rPr>
          <w:rFonts w:cs="Arial"/>
        </w:rPr>
        <w:t>dBA</w:t>
      </w:r>
      <w:proofErr w:type="spellEnd"/>
      <w:r w:rsidRPr="00BC7226">
        <w:rPr>
          <w:rFonts w:cs="Arial"/>
        </w:rPr>
        <w:t xml:space="preserve">, pripelje 40 kamionov na dan. Pri vgradnji betona se uporabi vibrator zvočne moči do 101 </w:t>
      </w:r>
      <w:proofErr w:type="spellStart"/>
      <w:r w:rsidRPr="00BC7226">
        <w:rPr>
          <w:rFonts w:cs="Arial"/>
        </w:rPr>
        <w:t>dBA</w:t>
      </w:r>
      <w:proofErr w:type="spellEnd"/>
      <w:r w:rsidRPr="00BC7226">
        <w:rPr>
          <w:rFonts w:cs="Arial"/>
        </w:rPr>
        <w:t xml:space="preserve"> (čas delovanja vibratorja 6ur/dan z presledki na 15 minut). Za dvigovanje bremen bo uporabljeno stolpno gradbeno dvigalo zvočne moči do 80dBA, ki ne bo pogosteje kot 1x/10 minut uporabljalo zvočni signal-pisk. Vsi prevozi ostalega gradbenega materiala se bodo izvajali z gradbeno mehanizacijo moči 320d in zvočno močjo do 101dBA. </w:t>
      </w:r>
      <w:r w:rsidR="000E5FBC" w:rsidRPr="00BC7226">
        <w:rPr>
          <w:rFonts w:cs="Arial"/>
        </w:rPr>
        <w:t>Pri n</w:t>
      </w:r>
      <w:r w:rsidRPr="00BC7226">
        <w:rPr>
          <w:rFonts w:cs="Arial"/>
        </w:rPr>
        <w:t>ačrtovan</w:t>
      </w:r>
      <w:r w:rsidR="000E5FBC" w:rsidRPr="00BC7226">
        <w:rPr>
          <w:rFonts w:cs="Arial"/>
        </w:rPr>
        <w:t>i</w:t>
      </w:r>
      <w:r w:rsidRPr="00BC7226">
        <w:rPr>
          <w:rFonts w:cs="Arial"/>
        </w:rPr>
        <w:t xml:space="preserve"> gradnj</w:t>
      </w:r>
      <w:r w:rsidR="000E5FBC" w:rsidRPr="00BC7226">
        <w:rPr>
          <w:rFonts w:cs="Arial"/>
        </w:rPr>
        <w:t>i</w:t>
      </w:r>
      <w:r w:rsidRPr="00BC7226">
        <w:rPr>
          <w:rFonts w:cs="Arial"/>
        </w:rPr>
        <w:t xml:space="preserve"> objekta C, znotraj katere</w:t>
      </w:r>
      <w:r w:rsidR="000E5FBC" w:rsidRPr="00BC7226">
        <w:rPr>
          <w:rFonts w:cs="Arial"/>
        </w:rPr>
        <w:t>ga</w:t>
      </w:r>
      <w:r w:rsidRPr="00BC7226">
        <w:rPr>
          <w:rFonts w:cs="Arial"/>
        </w:rPr>
        <w:t xml:space="preserve"> bo zgrajena dvorana za športne aktivnosti s skladiščem za opremo</w:t>
      </w:r>
      <w:r w:rsidR="009F3EF4" w:rsidRPr="00BC7226">
        <w:rPr>
          <w:rFonts w:cs="Arial"/>
        </w:rPr>
        <w:t>,</w:t>
      </w:r>
      <w:r w:rsidR="000E5FBC" w:rsidRPr="00BC7226">
        <w:rPr>
          <w:rFonts w:cs="Arial"/>
        </w:rPr>
        <w:t xml:space="preserve"> bodo z</w:t>
      </w:r>
      <w:r w:rsidRPr="00BC7226">
        <w:rPr>
          <w:rFonts w:cs="Arial"/>
        </w:rPr>
        <w:t xml:space="preserve">a prevoz betona uporabljeni kamioni-hruške in kamioni za vgradnjo črpanega betona moči 320d in z zvočno močjo 101 </w:t>
      </w:r>
      <w:proofErr w:type="spellStart"/>
      <w:r w:rsidRPr="00BC7226">
        <w:rPr>
          <w:rFonts w:cs="Arial"/>
        </w:rPr>
        <w:t>dBA</w:t>
      </w:r>
      <w:proofErr w:type="spellEnd"/>
      <w:r w:rsidRPr="00BC7226">
        <w:rPr>
          <w:rFonts w:cs="Arial"/>
        </w:rPr>
        <w:t>, pripelje 15 kamionov na dan. Pri vgradnji betona se uporabi vibrator zvočne moči do 10dBA (čas delovanja vibratorja 2ur/dan z presledki na 15 minut). Za dvigovanje bremen bo uporabljeno stolpno gradbeno dvigalo zvočne moči do 80dBA, ki ne bo pogosteje kot 1x/20 minut uporabljalo zvočni signal-pisk. Vsi prevozi ostalega gradbenega materiala se bodo izvajali z gradbeno mehanizacijo moči 320d in zvočno močjo do 101dBA.</w:t>
      </w:r>
    </w:p>
    <w:p w:rsidR="009F3EF4" w:rsidRPr="00BC7226" w:rsidRDefault="009F3EF4" w:rsidP="00BC7226">
      <w:pPr>
        <w:tabs>
          <w:tab w:val="left" w:pos="0"/>
        </w:tabs>
        <w:spacing w:line="276" w:lineRule="auto"/>
        <w:ind w:right="-8"/>
        <w:rPr>
          <w:rFonts w:cs="Arial"/>
        </w:rPr>
      </w:pPr>
    </w:p>
    <w:p w:rsidR="00833E9F" w:rsidRPr="00BC7226" w:rsidRDefault="009F3EF4" w:rsidP="00BC7226">
      <w:pPr>
        <w:tabs>
          <w:tab w:val="left" w:pos="0"/>
        </w:tabs>
        <w:spacing w:line="276" w:lineRule="auto"/>
        <w:ind w:right="-8"/>
        <w:rPr>
          <w:rFonts w:cs="Arial"/>
        </w:rPr>
      </w:pPr>
      <w:r w:rsidRPr="00BC7226">
        <w:rPr>
          <w:rFonts w:cs="Arial"/>
        </w:rPr>
        <w:t xml:space="preserve">Vrednotenje glede na mejne vrednosti za celotno obremenitev (ob prisotnosti infrastrukturnih virov hrupa) v Oceni obremenjenosti okolja s hrupom za gradbišče za objekt Ilirija v Ljubljani 2121b-19/65463-20/dop1 z dne 28. 5. 2020, dopolnjeno 9. 12. 2020, ki jo je izdelal Nacionalni laboratorij za zdravje, okolje in hrano, Center za okolje in zdravje Oddelek za okolje in zdravje Maribor, Prvomajska </w:t>
      </w:r>
      <w:r w:rsidRPr="00BC7226">
        <w:rPr>
          <w:rFonts w:cs="Arial"/>
        </w:rPr>
        <w:lastRenderedPageBreak/>
        <w:t>1, 2000 Maribor, izkazuje</w:t>
      </w:r>
      <w:r w:rsidR="00833E9F" w:rsidRPr="00BC7226">
        <w:rPr>
          <w:rFonts w:cs="Arial"/>
        </w:rPr>
        <w:t>, da je obstoječa obremenitev s hrupom visoka in povečini čezmerna</w:t>
      </w:r>
      <w:r w:rsidR="00902E89" w:rsidRPr="00BC7226">
        <w:rPr>
          <w:rFonts w:cs="Arial"/>
        </w:rPr>
        <w:t xml:space="preserve"> za</w:t>
      </w:r>
      <w:r w:rsidR="00833E9F" w:rsidRPr="00BC7226">
        <w:rPr>
          <w:rFonts w:cs="Arial"/>
        </w:rPr>
        <w:t xml:space="preserve"> III. stopnjo varstva pred hrupom</w:t>
      </w:r>
      <w:r w:rsidR="00772188" w:rsidRPr="00BC7226">
        <w:rPr>
          <w:rFonts w:cs="Arial"/>
        </w:rPr>
        <w:t>:</w:t>
      </w:r>
      <w:r w:rsidR="00902E89" w:rsidRPr="00BC7226">
        <w:rPr>
          <w:rFonts w:cs="Arial"/>
        </w:rPr>
        <w:t xml:space="preserve"> </w:t>
      </w:r>
      <w:r w:rsidRPr="00BC7226">
        <w:rPr>
          <w:rFonts w:cs="Arial"/>
        </w:rPr>
        <w:t xml:space="preserve">Puharjeva ulica </w:t>
      </w:r>
      <w:r w:rsidR="00902E89" w:rsidRPr="00BC7226">
        <w:rPr>
          <w:rFonts w:cs="Arial"/>
        </w:rPr>
        <w:t xml:space="preserve">6 (IM1): </w:t>
      </w:r>
      <w:proofErr w:type="spellStart"/>
      <w:r w:rsidR="00902E89" w:rsidRPr="00BC7226">
        <w:rPr>
          <w:rFonts w:cs="Arial"/>
        </w:rPr>
        <w:t>Ldvn</w:t>
      </w:r>
      <w:proofErr w:type="spellEnd"/>
      <w:r w:rsidR="00902E89" w:rsidRPr="00BC7226">
        <w:rPr>
          <w:rFonts w:cs="Arial"/>
        </w:rPr>
        <w:t xml:space="preserve"> 66-71 </w:t>
      </w:r>
      <w:proofErr w:type="spellStart"/>
      <w:r w:rsidR="00902E89" w:rsidRPr="00BC7226">
        <w:rPr>
          <w:rFonts w:cs="Arial"/>
        </w:rPr>
        <w:t>dBA</w:t>
      </w:r>
      <w:proofErr w:type="spellEnd"/>
      <w:r w:rsidR="00902E89" w:rsidRPr="00BC7226">
        <w:rPr>
          <w:rFonts w:cs="Arial"/>
        </w:rPr>
        <w:t xml:space="preserve">, </w:t>
      </w:r>
      <w:proofErr w:type="spellStart"/>
      <w:r w:rsidR="00902E89" w:rsidRPr="00BC7226">
        <w:rPr>
          <w:rFonts w:cs="Arial"/>
        </w:rPr>
        <w:t>Lnoč</w:t>
      </w:r>
      <w:proofErr w:type="spellEnd"/>
      <w:r w:rsidR="00902E89" w:rsidRPr="00BC7226">
        <w:rPr>
          <w:rFonts w:cs="Arial"/>
        </w:rPr>
        <w:t xml:space="preserve"> 58-61 </w:t>
      </w:r>
      <w:proofErr w:type="spellStart"/>
      <w:r w:rsidR="00902E89" w:rsidRPr="00BC7226">
        <w:rPr>
          <w:rFonts w:cs="Arial"/>
        </w:rPr>
        <w:t>dBA</w:t>
      </w:r>
      <w:proofErr w:type="spellEnd"/>
      <w:r w:rsidR="00902E89" w:rsidRPr="00BC7226">
        <w:rPr>
          <w:rFonts w:cs="Arial"/>
        </w:rPr>
        <w:t xml:space="preserve">, </w:t>
      </w:r>
      <w:r w:rsidRPr="00BC7226">
        <w:rPr>
          <w:rFonts w:cs="Arial"/>
        </w:rPr>
        <w:t>Puharjeva ulica</w:t>
      </w:r>
      <w:r w:rsidR="00902E89" w:rsidRPr="00BC7226">
        <w:rPr>
          <w:rFonts w:cs="Arial"/>
        </w:rPr>
        <w:t xml:space="preserve"> 8 (IM2): </w:t>
      </w:r>
      <w:proofErr w:type="spellStart"/>
      <w:r w:rsidR="00902E89" w:rsidRPr="00BC7226">
        <w:rPr>
          <w:rFonts w:cs="Arial"/>
        </w:rPr>
        <w:t>Ldvn</w:t>
      </w:r>
      <w:proofErr w:type="spellEnd"/>
      <w:r w:rsidR="00902E89" w:rsidRPr="00BC7226">
        <w:rPr>
          <w:rFonts w:cs="Arial"/>
        </w:rPr>
        <w:t xml:space="preserve"> 66-71 </w:t>
      </w:r>
      <w:proofErr w:type="spellStart"/>
      <w:r w:rsidR="00902E89" w:rsidRPr="00BC7226">
        <w:rPr>
          <w:rFonts w:cs="Arial"/>
        </w:rPr>
        <w:t>dBA</w:t>
      </w:r>
      <w:proofErr w:type="spellEnd"/>
      <w:r w:rsidR="00902E89" w:rsidRPr="00BC7226">
        <w:rPr>
          <w:rFonts w:cs="Arial"/>
        </w:rPr>
        <w:t xml:space="preserve">, </w:t>
      </w:r>
      <w:proofErr w:type="spellStart"/>
      <w:r w:rsidR="00902E89" w:rsidRPr="00BC7226">
        <w:rPr>
          <w:rFonts w:cs="Arial"/>
        </w:rPr>
        <w:t>Lnoč</w:t>
      </w:r>
      <w:proofErr w:type="spellEnd"/>
      <w:r w:rsidR="00902E89" w:rsidRPr="00BC7226">
        <w:rPr>
          <w:rFonts w:cs="Arial"/>
        </w:rPr>
        <w:t xml:space="preserve"> 58-61 </w:t>
      </w:r>
      <w:proofErr w:type="spellStart"/>
      <w:r w:rsidR="00902E89" w:rsidRPr="00BC7226">
        <w:rPr>
          <w:rFonts w:cs="Arial"/>
        </w:rPr>
        <w:t>dBA</w:t>
      </w:r>
      <w:proofErr w:type="spellEnd"/>
      <w:r w:rsidR="00902E89" w:rsidRPr="00BC7226">
        <w:rPr>
          <w:rFonts w:cs="Arial"/>
        </w:rPr>
        <w:t xml:space="preserve">, </w:t>
      </w:r>
      <w:r w:rsidRPr="00BC7226">
        <w:rPr>
          <w:rFonts w:cs="Arial"/>
        </w:rPr>
        <w:t xml:space="preserve">Puharjeva ulica </w:t>
      </w:r>
      <w:r w:rsidR="00902E89" w:rsidRPr="00BC7226">
        <w:rPr>
          <w:rFonts w:cs="Arial"/>
        </w:rPr>
        <w:t xml:space="preserve">10 (IM3): </w:t>
      </w:r>
      <w:proofErr w:type="spellStart"/>
      <w:r w:rsidR="00902E89" w:rsidRPr="00BC7226">
        <w:rPr>
          <w:rFonts w:cs="Arial"/>
        </w:rPr>
        <w:t>Ldvn</w:t>
      </w:r>
      <w:proofErr w:type="spellEnd"/>
      <w:r w:rsidR="00902E89" w:rsidRPr="00BC7226">
        <w:rPr>
          <w:rFonts w:cs="Arial"/>
        </w:rPr>
        <w:t xml:space="preserve"> 70-71 </w:t>
      </w:r>
      <w:proofErr w:type="spellStart"/>
      <w:r w:rsidR="00902E89" w:rsidRPr="00BC7226">
        <w:rPr>
          <w:rFonts w:cs="Arial"/>
        </w:rPr>
        <w:t>dBA</w:t>
      </w:r>
      <w:proofErr w:type="spellEnd"/>
      <w:r w:rsidR="00902E89" w:rsidRPr="00BC7226">
        <w:rPr>
          <w:rFonts w:cs="Arial"/>
        </w:rPr>
        <w:t xml:space="preserve">, </w:t>
      </w:r>
      <w:proofErr w:type="spellStart"/>
      <w:r w:rsidR="00902E89" w:rsidRPr="00BC7226">
        <w:rPr>
          <w:rFonts w:cs="Arial"/>
        </w:rPr>
        <w:t>Lnoč</w:t>
      </w:r>
      <w:proofErr w:type="spellEnd"/>
      <w:r w:rsidR="00902E89" w:rsidRPr="00BC7226">
        <w:rPr>
          <w:rFonts w:cs="Arial"/>
        </w:rPr>
        <w:t xml:space="preserve"> 56-61 </w:t>
      </w:r>
      <w:proofErr w:type="spellStart"/>
      <w:r w:rsidR="00902E89" w:rsidRPr="00BC7226">
        <w:rPr>
          <w:rFonts w:cs="Arial"/>
        </w:rPr>
        <w:t>dBA</w:t>
      </w:r>
      <w:proofErr w:type="spellEnd"/>
      <w:r w:rsidR="00902E89" w:rsidRPr="00BC7226">
        <w:rPr>
          <w:rFonts w:cs="Arial"/>
        </w:rPr>
        <w:t xml:space="preserve">, </w:t>
      </w:r>
      <w:r w:rsidRPr="00BC7226">
        <w:rPr>
          <w:rFonts w:cs="Arial"/>
        </w:rPr>
        <w:t xml:space="preserve">Vošnjakova ulica </w:t>
      </w:r>
      <w:r w:rsidR="00902E89" w:rsidRPr="00BC7226">
        <w:rPr>
          <w:rFonts w:cs="Arial"/>
        </w:rPr>
        <w:t xml:space="preserve">5 (IM4): </w:t>
      </w:r>
      <w:proofErr w:type="spellStart"/>
      <w:r w:rsidR="00902E89" w:rsidRPr="00BC7226">
        <w:rPr>
          <w:rFonts w:cs="Arial"/>
        </w:rPr>
        <w:t>L</w:t>
      </w:r>
      <w:r w:rsidRPr="00BC7226">
        <w:rPr>
          <w:rFonts w:cs="Arial"/>
        </w:rPr>
        <w:t>dvn</w:t>
      </w:r>
      <w:proofErr w:type="spellEnd"/>
      <w:r w:rsidRPr="00BC7226">
        <w:rPr>
          <w:rFonts w:cs="Arial"/>
        </w:rPr>
        <w:t xml:space="preserve"> 70-75 </w:t>
      </w:r>
      <w:proofErr w:type="spellStart"/>
      <w:r w:rsidRPr="00BC7226">
        <w:rPr>
          <w:rFonts w:cs="Arial"/>
        </w:rPr>
        <w:t>dBA</w:t>
      </w:r>
      <w:proofErr w:type="spellEnd"/>
      <w:r w:rsidRPr="00BC7226">
        <w:rPr>
          <w:rFonts w:cs="Arial"/>
        </w:rPr>
        <w:t xml:space="preserve">, </w:t>
      </w:r>
      <w:proofErr w:type="spellStart"/>
      <w:r w:rsidRPr="00BC7226">
        <w:rPr>
          <w:rFonts w:cs="Arial"/>
        </w:rPr>
        <w:t>Lnoč</w:t>
      </w:r>
      <w:proofErr w:type="spellEnd"/>
      <w:r w:rsidRPr="00BC7226">
        <w:rPr>
          <w:rFonts w:cs="Arial"/>
        </w:rPr>
        <w:t xml:space="preserve"> 61-66 </w:t>
      </w:r>
      <w:proofErr w:type="spellStart"/>
      <w:r w:rsidRPr="00BC7226">
        <w:rPr>
          <w:rFonts w:cs="Arial"/>
        </w:rPr>
        <w:t>dBA</w:t>
      </w:r>
      <w:proofErr w:type="spellEnd"/>
      <w:r w:rsidRPr="00BC7226">
        <w:rPr>
          <w:rFonts w:cs="Arial"/>
        </w:rPr>
        <w:t xml:space="preserve">, Tivolska cesta </w:t>
      </w:r>
      <w:r w:rsidR="00902E89" w:rsidRPr="00BC7226">
        <w:rPr>
          <w:rFonts w:cs="Arial"/>
        </w:rPr>
        <w:t xml:space="preserve">36 (IM5): </w:t>
      </w:r>
      <w:proofErr w:type="spellStart"/>
      <w:r w:rsidR="00902E89" w:rsidRPr="00BC7226">
        <w:rPr>
          <w:rFonts w:cs="Arial"/>
        </w:rPr>
        <w:t>Ldvn</w:t>
      </w:r>
      <w:proofErr w:type="spellEnd"/>
      <w:r w:rsidR="00902E89" w:rsidRPr="00BC7226">
        <w:rPr>
          <w:rFonts w:cs="Arial"/>
        </w:rPr>
        <w:t xml:space="preserve"> 75-80 </w:t>
      </w:r>
      <w:proofErr w:type="spellStart"/>
      <w:r w:rsidR="00902E89" w:rsidRPr="00BC7226">
        <w:rPr>
          <w:rFonts w:cs="Arial"/>
        </w:rPr>
        <w:t>dBA</w:t>
      </w:r>
      <w:proofErr w:type="spellEnd"/>
      <w:r w:rsidR="00902E89" w:rsidRPr="00BC7226">
        <w:rPr>
          <w:rFonts w:cs="Arial"/>
        </w:rPr>
        <w:t xml:space="preserve">, </w:t>
      </w:r>
      <w:proofErr w:type="spellStart"/>
      <w:r w:rsidR="00902E89" w:rsidRPr="00BC7226">
        <w:rPr>
          <w:rFonts w:cs="Arial"/>
        </w:rPr>
        <w:t>Lnoč</w:t>
      </w:r>
      <w:proofErr w:type="spellEnd"/>
      <w:r w:rsidR="00902E89" w:rsidRPr="00BC7226">
        <w:rPr>
          <w:rFonts w:cs="Arial"/>
        </w:rPr>
        <w:t xml:space="preserve"> 65-70 </w:t>
      </w:r>
      <w:proofErr w:type="spellStart"/>
      <w:r w:rsidR="00902E89" w:rsidRPr="00BC7226">
        <w:rPr>
          <w:rFonts w:cs="Arial"/>
        </w:rPr>
        <w:t>dBA</w:t>
      </w:r>
      <w:proofErr w:type="spellEnd"/>
      <w:r w:rsidR="00902E89" w:rsidRPr="00BC7226">
        <w:rPr>
          <w:rFonts w:cs="Arial"/>
        </w:rPr>
        <w:t xml:space="preserve">. Vrednotenje glede na mejne vrednosti za vir kaže, da gradbišče kot vir hrupa ne bo presegalo mejnih vrednosti za vir hrupa. Vrednosti kazalcev hrupa so znatno (vsaj 11 </w:t>
      </w:r>
      <w:proofErr w:type="spellStart"/>
      <w:r w:rsidR="00902E89" w:rsidRPr="00BC7226">
        <w:rPr>
          <w:rFonts w:cs="Arial"/>
        </w:rPr>
        <w:t>dBA</w:t>
      </w:r>
      <w:proofErr w:type="spellEnd"/>
      <w:r w:rsidR="00902E89" w:rsidRPr="00BC7226">
        <w:rPr>
          <w:rFonts w:cs="Arial"/>
        </w:rPr>
        <w:t xml:space="preserve">) pod mejnimi vrednostmi. Vrednosti kazalcev hrupa so tudi za več kot 10 </w:t>
      </w:r>
      <w:proofErr w:type="spellStart"/>
      <w:r w:rsidR="00902E89" w:rsidRPr="00BC7226">
        <w:rPr>
          <w:rFonts w:cs="Arial"/>
        </w:rPr>
        <w:t>dBA</w:t>
      </w:r>
      <w:proofErr w:type="spellEnd"/>
      <w:r w:rsidR="00902E89" w:rsidRPr="00BC7226">
        <w:rPr>
          <w:rFonts w:cs="Arial"/>
        </w:rPr>
        <w:t xml:space="preserve"> pod obstoječo obremenitvijo zaradi cest in železnice</w:t>
      </w:r>
      <w:r w:rsidR="00772188" w:rsidRPr="00BC7226">
        <w:rPr>
          <w:rFonts w:cs="Arial"/>
        </w:rPr>
        <w:t>:</w:t>
      </w:r>
      <w:r w:rsidR="00902E89" w:rsidRPr="00BC7226">
        <w:rPr>
          <w:rFonts w:cs="Arial"/>
        </w:rPr>
        <w:t xml:space="preserve"> </w:t>
      </w:r>
      <w:r w:rsidR="00431423" w:rsidRPr="00BC7226">
        <w:rPr>
          <w:rFonts w:cs="Arial"/>
        </w:rPr>
        <w:t xml:space="preserve">Puharjeva ulica </w:t>
      </w:r>
      <w:r w:rsidR="00902E89" w:rsidRPr="00BC7226">
        <w:rPr>
          <w:rFonts w:cs="Arial"/>
        </w:rPr>
        <w:t xml:space="preserve">6 (IM1): </w:t>
      </w:r>
      <w:proofErr w:type="spellStart"/>
      <w:r w:rsidR="00902E89" w:rsidRPr="00BC7226">
        <w:rPr>
          <w:rFonts w:cs="Arial"/>
        </w:rPr>
        <w:t>Ldvn</w:t>
      </w:r>
      <w:proofErr w:type="spellEnd"/>
      <w:r w:rsidR="00902E89" w:rsidRPr="00BC7226">
        <w:rPr>
          <w:rFonts w:cs="Arial"/>
        </w:rPr>
        <w:t xml:space="preserve"> 49 </w:t>
      </w:r>
      <w:proofErr w:type="spellStart"/>
      <w:r w:rsidR="00902E89" w:rsidRPr="00BC7226">
        <w:rPr>
          <w:rFonts w:cs="Arial"/>
        </w:rPr>
        <w:t>dBA</w:t>
      </w:r>
      <w:proofErr w:type="spellEnd"/>
      <w:r w:rsidR="00902E89" w:rsidRPr="00BC7226">
        <w:rPr>
          <w:rFonts w:cs="Arial"/>
        </w:rPr>
        <w:t xml:space="preserve">, </w:t>
      </w:r>
      <w:proofErr w:type="spellStart"/>
      <w:r w:rsidR="00902E89" w:rsidRPr="00BC7226">
        <w:rPr>
          <w:rFonts w:cs="Arial"/>
        </w:rPr>
        <w:t>Ldan</w:t>
      </w:r>
      <w:proofErr w:type="spellEnd"/>
      <w:r w:rsidR="00902E89" w:rsidRPr="00BC7226">
        <w:rPr>
          <w:rFonts w:cs="Arial"/>
        </w:rPr>
        <w:t xml:space="preserve"> 52 </w:t>
      </w:r>
      <w:proofErr w:type="spellStart"/>
      <w:r w:rsidR="00902E89" w:rsidRPr="00BC7226">
        <w:rPr>
          <w:rFonts w:cs="Arial"/>
        </w:rPr>
        <w:t>dBA</w:t>
      </w:r>
      <w:proofErr w:type="spellEnd"/>
      <w:r w:rsidR="00902E89" w:rsidRPr="00BC7226">
        <w:rPr>
          <w:rFonts w:cs="Arial"/>
        </w:rPr>
        <w:t>,</w:t>
      </w:r>
      <w:r w:rsidR="00772188" w:rsidRPr="00BC7226">
        <w:rPr>
          <w:rFonts w:cs="Arial"/>
        </w:rPr>
        <w:t xml:space="preserve"> </w:t>
      </w:r>
      <w:r w:rsidR="00431423" w:rsidRPr="00BC7226">
        <w:rPr>
          <w:rFonts w:cs="Arial"/>
        </w:rPr>
        <w:t xml:space="preserve">Puharjeva ulica </w:t>
      </w:r>
      <w:r w:rsidR="00902E89" w:rsidRPr="00BC7226">
        <w:rPr>
          <w:rFonts w:cs="Arial"/>
        </w:rPr>
        <w:t xml:space="preserve">8 (IM2): </w:t>
      </w:r>
      <w:proofErr w:type="spellStart"/>
      <w:r w:rsidR="00902E89" w:rsidRPr="00BC7226">
        <w:rPr>
          <w:rFonts w:cs="Arial"/>
        </w:rPr>
        <w:t>Ldvn</w:t>
      </w:r>
      <w:proofErr w:type="spellEnd"/>
      <w:r w:rsidR="00902E89" w:rsidRPr="00BC7226">
        <w:rPr>
          <w:rFonts w:cs="Arial"/>
        </w:rPr>
        <w:t xml:space="preserve"> 50 </w:t>
      </w:r>
      <w:proofErr w:type="spellStart"/>
      <w:r w:rsidR="00902E89" w:rsidRPr="00BC7226">
        <w:rPr>
          <w:rFonts w:cs="Arial"/>
        </w:rPr>
        <w:t>dBA</w:t>
      </w:r>
      <w:proofErr w:type="spellEnd"/>
      <w:r w:rsidR="00902E89" w:rsidRPr="00BC7226">
        <w:rPr>
          <w:rFonts w:cs="Arial"/>
        </w:rPr>
        <w:t xml:space="preserve">, </w:t>
      </w:r>
      <w:proofErr w:type="spellStart"/>
      <w:r w:rsidR="00902E89" w:rsidRPr="00BC7226">
        <w:rPr>
          <w:rFonts w:cs="Arial"/>
        </w:rPr>
        <w:t>Ldan</w:t>
      </w:r>
      <w:proofErr w:type="spellEnd"/>
      <w:r w:rsidR="00902E89" w:rsidRPr="00BC7226">
        <w:rPr>
          <w:rFonts w:cs="Arial"/>
        </w:rPr>
        <w:t xml:space="preserve"> 53 </w:t>
      </w:r>
      <w:proofErr w:type="spellStart"/>
      <w:r w:rsidR="00902E89" w:rsidRPr="00BC7226">
        <w:rPr>
          <w:rFonts w:cs="Arial"/>
        </w:rPr>
        <w:t>dBA</w:t>
      </w:r>
      <w:proofErr w:type="spellEnd"/>
      <w:r w:rsidR="00902E89" w:rsidRPr="00BC7226">
        <w:rPr>
          <w:rFonts w:cs="Arial"/>
        </w:rPr>
        <w:t>,</w:t>
      </w:r>
      <w:r w:rsidR="00772188" w:rsidRPr="00BC7226">
        <w:rPr>
          <w:rFonts w:cs="Arial"/>
        </w:rPr>
        <w:t xml:space="preserve"> </w:t>
      </w:r>
      <w:r w:rsidR="00431423" w:rsidRPr="00BC7226">
        <w:rPr>
          <w:rFonts w:cs="Arial"/>
        </w:rPr>
        <w:t xml:space="preserve">Puharjeva ulica </w:t>
      </w:r>
      <w:r w:rsidR="00902E89" w:rsidRPr="00BC7226">
        <w:rPr>
          <w:rFonts w:cs="Arial"/>
        </w:rPr>
        <w:t xml:space="preserve">10 (IM3): </w:t>
      </w:r>
      <w:proofErr w:type="spellStart"/>
      <w:r w:rsidR="00902E89" w:rsidRPr="00BC7226">
        <w:rPr>
          <w:rFonts w:cs="Arial"/>
        </w:rPr>
        <w:t>Ldvn</w:t>
      </w:r>
      <w:proofErr w:type="spellEnd"/>
      <w:r w:rsidR="00902E89" w:rsidRPr="00BC7226">
        <w:rPr>
          <w:rFonts w:cs="Arial"/>
        </w:rPr>
        <w:t xml:space="preserve"> 51 </w:t>
      </w:r>
      <w:proofErr w:type="spellStart"/>
      <w:r w:rsidR="00902E89" w:rsidRPr="00BC7226">
        <w:rPr>
          <w:rFonts w:cs="Arial"/>
        </w:rPr>
        <w:t>dBA</w:t>
      </w:r>
      <w:proofErr w:type="spellEnd"/>
      <w:r w:rsidR="00902E89" w:rsidRPr="00BC7226">
        <w:rPr>
          <w:rFonts w:cs="Arial"/>
        </w:rPr>
        <w:t xml:space="preserve">, </w:t>
      </w:r>
      <w:proofErr w:type="spellStart"/>
      <w:r w:rsidR="00902E89" w:rsidRPr="00BC7226">
        <w:rPr>
          <w:rFonts w:cs="Arial"/>
        </w:rPr>
        <w:t>Ldan</w:t>
      </w:r>
      <w:proofErr w:type="spellEnd"/>
      <w:r w:rsidR="00902E89" w:rsidRPr="00BC7226">
        <w:rPr>
          <w:rFonts w:cs="Arial"/>
        </w:rPr>
        <w:t xml:space="preserve"> 54 </w:t>
      </w:r>
      <w:proofErr w:type="spellStart"/>
      <w:r w:rsidR="00902E89" w:rsidRPr="00BC7226">
        <w:rPr>
          <w:rFonts w:cs="Arial"/>
        </w:rPr>
        <w:t>dBA</w:t>
      </w:r>
      <w:proofErr w:type="spellEnd"/>
      <w:r w:rsidR="00902E89" w:rsidRPr="00BC7226">
        <w:rPr>
          <w:rFonts w:cs="Arial"/>
        </w:rPr>
        <w:t>,</w:t>
      </w:r>
      <w:r w:rsidR="00772188" w:rsidRPr="00BC7226">
        <w:rPr>
          <w:rFonts w:cs="Arial"/>
        </w:rPr>
        <w:t xml:space="preserve"> </w:t>
      </w:r>
      <w:r w:rsidR="00431423" w:rsidRPr="00BC7226">
        <w:rPr>
          <w:rFonts w:cs="Arial"/>
        </w:rPr>
        <w:t xml:space="preserve">Vošnjakova ulica </w:t>
      </w:r>
      <w:r w:rsidR="00902E89" w:rsidRPr="00BC7226">
        <w:rPr>
          <w:rFonts w:cs="Arial"/>
        </w:rPr>
        <w:t xml:space="preserve">5 (IM4): </w:t>
      </w:r>
      <w:proofErr w:type="spellStart"/>
      <w:r w:rsidR="00902E89" w:rsidRPr="00BC7226">
        <w:rPr>
          <w:rFonts w:cs="Arial"/>
        </w:rPr>
        <w:t>Ldvn</w:t>
      </w:r>
      <w:proofErr w:type="spellEnd"/>
      <w:r w:rsidR="00902E89" w:rsidRPr="00BC7226">
        <w:rPr>
          <w:rFonts w:cs="Arial"/>
        </w:rPr>
        <w:t xml:space="preserve"> 48 </w:t>
      </w:r>
      <w:proofErr w:type="spellStart"/>
      <w:r w:rsidR="00902E89" w:rsidRPr="00BC7226">
        <w:rPr>
          <w:rFonts w:cs="Arial"/>
        </w:rPr>
        <w:t>dBA</w:t>
      </w:r>
      <w:proofErr w:type="spellEnd"/>
      <w:r w:rsidR="00902E89" w:rsidRPr="00BC7226">
        <w:rPr>
          <w:rFonts w:cs="Arial"/>
        </w:rPr>
        <w:t xml:space="preserve">, </w:t>
      </w:r>
      <w:proofErr w:type="spellStart"/>
      <w:r w:rsidR="00902E89" w:rsidRPr="00BC7226">
        <w:rPr>
          <w:rFonts w:cs="Arial"/>
        </w:rPr>
        <w:t>Ldan</w:t>
      </w:r>
      <w:proofErr w:type="spellEnd"/>
      <w:r w:rsidR="00902E89" w:rsidRPr="00BC7226">
        <w:rPr>
          <w:rFonts w:cs="Arial"/>
        </w:rPr>
        <w:t xml:space="preserve"> 51 </w:t>
      </w:r>
      <w:proofErr w:type="spellStart"/>
      <w:r w:rsidR="00902E89" w:rsidRPr="00BC7226">
        <w:rPr>
          <w:rFonts w:cs="Arial"/>
        </w:rPr>
        <w:t>dBA</w:t>
      </w:r>
      <w:proofErr w:type="spellEnd"/>
      <w:r w:rsidR="00902E89" w:rsidRPr="00BC7226">
        <w:rPr>
          <w:rFonts w:cs="Arial"/>
        </w:rPr>
        <w:t>,</w:t>
      </w:r>
      <w:r w:rsidR="00772188" w:rsidRPr="00BC7226">
        <w:rPr>
          <w:rFonts w:cs="Arial"/>
        </w:rPr>
        <w:t xml:space="preserve"> </w:t>
      </w:r>
      <w:r w:rsidR="00431423" w:rsidRPr="00BC7226">
        <w:rPr>
          <w:rFonts w:cs="Arial"/>
        </w:rPr>
        <w:t xml:space="preserve">Tivolska cesta </w:t>
      </w:r>
      <w:r w:rsidR="00902E89" w:rsidRPr="00BC7226">
        <w:rPr>
          <w:rFonts w:cs="Arial"/>
        </w:rPr>
        <w:t xml:space="preserve">36 (IM5): </w:t>
      </w:r>
      <w:proofErr w:type="spellStart"/>
      <w:r w:rsidR="00902E89" w:rsidRPr="00BC7226">
        <w:rPr>
          <w:rFonts w:cs="Arial"/>
        </w:rPr>
        <w:t>Ldvn</w:t>
      </w:r>
      <w:proofErr w:type="spellEnd"/>
      <w:r w:rsidR="00902E89" w:rsidRPr="00BC7226">
        <w:rPr>
          <w:rFonts w:cs="Arial"/>
        </w:rPr>
        <w:t xml:space="preserve"> 46 </w:t>
      </w:r>
      <w:proofErr w:type="spellStart"/>
      <w:r w:rsidR="00902E89" w:rsidRPr="00BC7226">
        <w:rPr>
          <w:rFonts w:cs="Arial"/>
        </w:rPr>
        <w:t>dBA</w:t>
      </w:r>
      <w:proofErr w:type="spellEnd"/>
      <w:r w:rsidR="00902E89" w:rsidRPr="00BC7226">
        <w:rPr>
          <w:rFonts w:cs="Arial"/>
        </w:rPr>
        <w:t xml:space="preserve">, </w:t>
      </w:r>
      <w:proofErr w:type="spellStart"/>
      <w:r w:rsidR="00902E89" w:rsidRPr="00BC7226">
        <w:rPr>
          <w:rFonts w:cs="Arial"/>
        </w:rPr>
        <w:t>Ldan</w:t>
      </w:r>
      <w:proofErr w:type="spellEnd"/>
      <w:r w:rsidR="00902E89" w:rsidRPr="00BC7226">
        <w:rPr>
          <w:rFonts w:cs="Arial"/>
        </w:rPr>
        <w:t xml:space="preserve"> 49 </w:t>
      </w:r>
      <w:proofErr w:type="spellStart"/>
      <w:r w:rsidR="00902E89" w:rsidRPr="00BC7226">
        <w:rPr>
          <w:rFonts w:cs="Arial"/>
        </w:rPr>
        <w:t>dBA</w:t>
      </w:r>
      <w:proofErr w:type="spellEnd"/>
      <w:r w:rsidR="00902E89" w:rsidRPr="00BC7226">
        <w:rPr>
          <w:rFonts w:cs="Arial"/>
        </w:rPr>
        <w:t>.</w:t>
      </w:r>
      <w:r w:rsidR="00772188" w:rsidRPr="00BC7226">
        <w:rPr>
          <w:rFonts w:cs="Arial"/>
        </w:rPr>
        <w:t xml:space="preserve"> </w:t>
      </w:r>
      <w:r w:rsidR="00902E89" w:rsidRPr="00BC7226">
        <w:rPr>
          <w:rFonts w:cs="Arial"/>
        </w:rPr>
        <w:t xml:space="preserve">Celotna obremenitev (skupaj z gradbiščem) je enaka obstoječi obremenitvi zaradi cest in železnic, saj so vrednosti kazalcev gradbišča več kot 10 </w:t>
      </w:r>
      <w:proofErr w:type="spellStart"/>
      <w:r w:rsidR="00902E89" w:rsidRPr="00BC7226">
        <w:rPr>
          <w:rFonts w:cs="Arial"/>
        </w:rPr>
        <w:t>dBA</w:t>
      </w:r>
      <w:proofErr w:type="spellEnd"/>
      <w:r w:rsidR="00902E89" w:rsidRPr="00BC7226">
        <w:rPr>
          <w:rFonts w:cs="Arial"/>
        </w:rPr>
        <w:t xml:space="preserve"> pod obstoječo obremenitvijo.</w:t>
      </w:r>
      <w:r w:rsidR="00772188" w:rsidRPr="00BC7226">
        <w:rPr>
          <w:rFonts w:cs="Arial"/>
        </w:rPr>
        <w:t xml:space="preserve"> </w:t>
      </w:r>
      <w:r w:rsidR="00902E89" w:rsidRPr="00BC7226">
        <w:rPr>
          <w:rFonts w:cs="Arial"/>
        </w:rPr>
        <w:t>V vplivnem območju ni stavb z varovanimi prostori, stavbe z varovanimi prostori so oddaljene več kot 50 m od vplivnega območja.</w:t>
      </w:r>
    </w:p>
    <w:p w:rsidR="00902E89" w:rsidRPr="00BC7226" w:rsidRDefault="00902E89" w:rsidP="00BC7226">
      <w:pPr>
        <w:tabs>
          <w:tab w:val="left" w:pos="567"/>
        </w:tabs>
        <w:spacing w:line="276" w:lineRule="auto"/>
        <w:ind w:left="567" w:right="-8" w:hanging="567"/>
        <w:rPr>
          <w:rFonts w:cs="Arial"/>
        </w:rPr>
      </w:pPr>
    </w:p>
    <w:p w:rsidR="00902E89" w:rsidRPr="00BC7226" w:rsidRDefault="00902E89" w:rsidP="00BC7226">
      <w:pPr>
        <w:tabs>
          <w:tab w:val="left" w:pos="0"/>
        </w:tabs>
        <w:spacing w:line="276" w:lineRule="auto"/>
        <w:ind w:right="-8"/>
        <w:rPr>
          <w:rFonts w:cs="Arial"/>
        </w:rPr>
      </w:pPr>
      <w:r w:rsidRPr="00BC7226">
        <w:rPr>
          <w:rFonts w:cs="Arial"/>
        </w:rPr>
        <w:t>Poleg s projektom predvidenih ukrepov (gradbiščna ograja) je upravni organ v točki</w:t>
      </w:r>
      <w:r w:rsidR="00772188" w:rsidRPr="00BC7226">
        <w:rPr>
          <w:rFonts w:cs="Arial"/>
        </w:rPr>
        <w:t xml:space="preserve"> V./4. i</w:t>
      </w:r>
      <w:r w:rsidRPr="00BC7226">
        <w:rPr>
          <w:rFonts w:cs="Arial"/>
        </w:rPr>
        <w:t xml:space="preserve">zreka tega dovoljenja določil še dodatne omilitvene ukrepe v zvezi s časovno omejitvijo časa gradbenih del, zahteve po izklapljanju motorjev gradbenih strojev v času postanka, parkiranja, izogibanju impulznemu hrupu. </w:t>
      </w:r>
    </w:p>
    <w:p w:rsidR="00902E89" w:rsidRPr="00BC7226" w:rsidRDefault="00902E89" w:rsidP="00BC7226">
      <w:pPr>
        <w:tabs>
          <w:tab w:val="left" w:pos="567"/>
        </w:tabs>
        <w:spacing w:line="276" w:lineRule="auto"/>
        <w:ind w:left="567" w:right="-8" w:hanging="567"/>
        <w:rPr>
          <w:rFonts w:cs="Arial"/>
        </w:rPr>
      </w:pPr>
    </w:p>
    <w:p w:rsidR="004C7652" w:rsidRPr="00BC7226" w:rsidRDefault="005753D6" w:rsidP="00BC7226">
      <w:pPr>
        <w:pStyle w:val="Obrazloitev11"/>
        <w:spacing w:line="276" w:lineRule="auto"/>
        <w:ind w:right="-8"/>
        <w:rPr>
          <w:rFonts w:cs="Arial"/>
        </w:rPr>
      </w:pPr>
      <w:r w:rsidRPr="00BC7226">
        <w:rPr>
          <w:rFonts w:cs="Arial"/>
        </w:rPr>
        <w:t>Varstvo pred svetlobnim onesnaževanjem</w:t>
      </w:r>
    </w:p>
    <w:p w:rsidR="00902E89" w:rsidRPr="00BC7226" w:rsidRDefault="00902E89" w:rsidP="00BC7226">
      <w:pPr>
        <w:spacing w:line="276" w:lineRule="auto"/>
        <w:ind w:right="-8"/>
        <w:rPr>
          <w:rFonts w:cs="Arial"/>
        </w:rPr>
      </w:pPr>
    </w:p>
    <w:p w:rsidR="00902E89" w:rsidRPr="00BC7226" w:rsidRDefault="00902E89" w:rsidP="00BC7226">
      <w:pPr>
        <w:spacing w:line="276" w:lineRule="auto"/>
        <w:ind w:right="-8"/>
        <w:rPr>
          <w:rFonts w:cs="Arial"/>
        </w:rPr>
      </w:pPr>
      <w:r w:rsidRPr="00BC7226">
        <w:rPr>
          <w:rFonts w:cs="Arial"/>
        </w:rPr>
        <w:t>Lokacija posega se nahaja ob ožjem mestnem jedru, ki je opremljeno z javno razsvetljavo, na večini stavb v okolici so svetlobni napisi. Z javno razsvetljavo so opremljene tudi sicer precej prometne obodne ceste (Celovška cesta, Bleiweisova cesta).</w:t>
      </w:r>
      <w:r w:rsidR="00772188" w:rsidRPr="00BC7226">
        <w:rPr>
          <w:rFonts w:cs="Arial"/>
        </w:rPr>
        <w:t xml:space="preserve"> </w:t>
      </w:r>
      <w:r w:rsidRPr="00BC7226">
        <w:rPr>
          <w:rFonts w:cs="Arial"/>
        </w:rPr>
        <w:t>V obstoječem stanju je na lokaciji posega obstoječ kompleks kopališča Ilirija, ki ima neustrezno zunanjo razsvetljavo.</w:t>
      </w:r>
      <w:r w:rsidR="003C4ABB" w:rsidRPr="00BC7226">
        <w:rPr>
          <w:rFonts w:cs="Arial"/>
        </w:rPr>
        <w:t xml:space="preserve"> Javna razsvetljava ustreza pogojem Uredbe o mejnih vrednostih svetlobnega onesnaževanja okolja (Uradni list RS, št. 81/07, 109/07, 62/10, 46/13).</w:t>
      </w:r>
    </w:p>
    <w:p w:rsidR="005753D6" w:rsidRPr="00BC7226" w:rsidRDefault="005753D6" w:rsidP="00BC7226">
      <w:pPr>
        <w:spacing w:line="276" w:lineRule="auto"/>
        <w:ind w:right="-8"/>
        <w:rPr>
          <w:rFonts w:cs="Arial"/>
        </w:rPr>
      </w:pPr>
    </w:p>
    <w:p w:rsidR="005753D6" w:rsidRPr="00BC7226" w:rsidRDefault="005753D6" w:rsidP="00BC7226">
      <w:pPr>
        <w:pStyle w:val="Obrazloitev11a"/>
        <w:spacing w:line="276" w:lineRule="auto"/>
        <w:ind w:right="-8"/>
        <w:rPr>
          <w:rFonts w:cs="Arial"/>
        </w:rPr>
      </w:pPr>
      <w:r w:rsidRPr="00BC7226">
        <w:rPr>
          <w:rFonts w:cs="Arial"/>
        </w:rPr>
        <w:t xml:space="preserve">Pričakovani vplivi v času </w:t>
      </w:r>
      <w:r w:rsidR="003C4ABB" w:rsidRPr="00BC7226">
        <w:rPr>
          <w:rFonts w:cs="Arial"/>
        </w:rPr>
        <w:t>obratovanja</w:t>
      </w:r>
      <w:r w:rsidRPr="00BC7226">
        <w:rPr>
          <w:rFonts w:cs="Arial"/>
        </w:rPr>
        <w:t xml:space="preserve"> in pogoji</w:t>
      </w:r>
    </w:p>
    <w:p w:rsidR="005753D6" w:rsidRPr="00BC7226" w:rsidRDefault="005753D6" w:rsidP="00BC7226">
      <w:pPr>
        <w:tabs>
          <w:tab w:val="left" w:pos="567"/>
        </w:tabs>
        <w:spacing w:line="276" w:lineRule="auto"/>
        <w:ind w:right="-8"/>
        <w:rPr>
          <w:rFonts w:cs="Arial"/>
        </w:rPr>
      </w:pPr>
    </w:p>
    <w:p w:rsidR="003C4ABB" w:rsidRPr="00BC7226" w:rsidRDefault="00772188" w:rsidP="00BC7226">
      <w:pPr>
        <w:tabs>
          <w:tab w:val="left" w:pos="567"/>
        </w:tabs>
        <w:spacing w:line="276" w:lineRule="auto"/>
        <w:ind w:right="-8"/>
        <w:rPr>
          <w:rFonts w:cs="Arial"/>
        </w:rPr>
      </w:pPr>
      <w:r w:rsidRPr="00BC7226">
        <w:rPr>
          <w:rFonts w:cs="Arial"/>
        </w:rPr>
        <w:t xml:space="preserve">Na </w:t>
      </w:r>
      <w:r w:rsidR="003C4ABB" w:rsidRPr="00BC7226">
        <w:rPr>
          <w:rFonts w:cs="Arial"/>
        </w:rPr>
        <w:t>območju</w:t>
      </w:r>
      <w:r w:rsidRPr="00BC7226">
        <w:rPr>
          <w:rFonts w:cs="Arial"/>
        </w:rPr>
        <w:t xml:space="preserve"> posega</w:t>
      </w:r>
      <w:r w:rsidR="003C4ABB" w:rsidRPr="00BC7226">
        <w:rPr>
          <w:rFonts w:cs="Arial"/>
        </w:rPr>
        <w:t xml:space="preserve"> se predvidi ambientalna in funkcionalna razsvetljava za osvetlitev zunanjih pohodnih in </w:t>
      </w:r>
      <w:proofErr w:type="spellStart"/>
      <w:r w:rsidR="003C4ABB" w:rsidRPr="00BC7226">
        <w:rPr>
          <w:rFonts w:cs="Arial"/>
        </w:rPr>
        <w:t>povoznih</w:t>
      </w:r>
      <w:proofErr w:type="spellEnd"/>
      <w:r w:rsidR="003C4ABB" w:rsidRPr="00BC7226">
        <w:rPr>
          <w:rFonts w:cs="Arial"/>
        </w:rPr>
        <w:t xml:space="preserve"> površin, športnih igrišč, </w:t>
      </w:r>
      <w:proofErr w:type="spellStart"/>
      <w:r w:rsidR="003C4ABB" w:rsidRPr="00BC7226">
        <w:rPr>
          <w:rFonts w:cs="Arial"/>
        </w:rPr>
        <w:t>nadkritega</w:t>
      </w:r>
      <w:proofErr w:type="spellEnd"/>
      <w:r w:rsidR="003C4ABB" w:rsidRPr="00BC7226">
        <w:rPr>
          <w:rFonts w:cs="Arial"/>
        </w:rPr>
        <w:t xml:space="preserve"> trga pred vhodnim delom v objekt ter </w:t>
      </w:r>
      <w:proofErr w:type="spellStart"/>
      <w:r w:rsidR="003C4ABB" w:rsidRPr="00BC7226">
        <w:rPr>
          <w:rFonts w:cs="Arial"/>
        </w:rPr>
        <w:t>Lattermannovega</w:t>
      </w:r>
      <w:proofErr w:type="spellEnd"/>
      <w:r w:rsidR="003C4ABB" w:rsidRPr="00BC7226">
        <w:rPr>
          <w:rFonts w:cs="Arial"/>
        </w:rPr>
        <w:t xml:space="preserve"> drevoreda.</w:t>
      </w:r>
      <w:r w:rsidRPr="00BC7226">
        <w:rPr>
          <w:rFonts w:cs="Arial"/>
        </w:rPr>
        <w:t xml:space="preserve"> </w:t>
      </w:r>
      <w:r w:rsidR="003C4ABB" w:rsidRPr="00BC7226">
        <w:rPr>
          <w:rFonts w:cs="Arial"/>
        </w:rPr>
        <w:t xml:space="preserve">Zunanje površine, poti in drevesne gruče bodo osvetljene s svetili na nižjih stebričkih (1 m) in višjih </w:t>
      </w:r>
      <w:proofErr w:type="spellStart"/>
      <w:r w:rsidR="003C4ABB" w:rsidRPr="00BC7226">
        <w:rPr>
          <w:rFonts w:cs="Arial"/>
        </w:rPr>
        <w:t>kandelabrih</w:t>
      </w:r>
      <w:proofErr w:type="spellEnd"/>
      <w:r w:rsidR="003C4ABB" w:rsidRPr="00BC7226">
        <w:rPr>
          <w:rFonts w:cs="Arial"/>
        </w:rPr>
        <w:t xml:space="preserve"> (3 m) z vgrajenimi LED svetilkami, ki bodo svetile izključno pod horizontalno ravnjo svetilke; snop svetlobe vseh svetilk bo obrnjen navzdol, delež navzgor usmerjenega svetlobnega toka bo 0%, skladno s 4. členom Uredbe o mejnih vrednostih svetlobnega onesnaževanja okolja (U</w:t>
      </w:r>
      <w:r w:rsidRPr="00BC7226">
        <w:rPr>
          <w:rFonts w:cs="Arial"/>
        </w:rPr>
        <w:t>radni list</w:t>
      </w:r>
      <w:r w:rsidR="003C4ABB" w:rsidRPr="00BC7226">
        <w:rPr>
          <w:rFonts w:cs="Arial"/>
        </w:rPr>
        <w:t xml:space="preserve"> RS, št. 81/07, 109/07, 62/10, 46/13). Temperatura barve teh svetilk ne bo presegala 3000 K. Takšna barva svetlobe je ljudem prijaznejša in ima manjši vpliv na nočno aktivne živali, saj te najbolj privlači svetloba s poudarjenim modrim delom spektra.</w:t>
      </w:r>
    </w:p>
    <w:p w:rsidR="003C4ABB" w:rsidRPr="00BC7226" w:rsidRDefault="003C4ABB" w:rsidP="00BC7226">
      <w:pPr>
        <w:tabs>
          <w:tab w:val="left" w:pos="567"/>
        </w:tabs>
        <w:spacing w:line="276" w:lineRule="auto"/>
        <w:ind w:right="-8"/>
        <w:rPr>
          <w:rFonts w:cs="Arial"/>
        </w:rPr>
      </w:pPr>
      <w:r w:rsidRPr="00BC7226">
        <w:rPr>
          <w:rFonts w:cs="Arial"/>
        </w:rPr>
        <w:t xml:space="preserve">Športni del se deli na tekaško stezo in športna igrišča, ki bodo osvetljena s svetili na visokih stebrih. Steza bo osvetljena z LED svetili nižje intenzitete (100 </w:t>
      </w:r>
      <w:proofErr w:type="spellStart"/>
      <w:r w:rsidRPr="00BC7226">
        <w:rPr>
          <w:rFonts w:cs="Arial"/>
        </w:rPr>
        <w:t>lux</w:t>
      </w:r>
      <w:proofErr w:type="spellEnd"/>
      <w:r w:rsidRPr="00BC7226">
        <w:rPr>
          <w:rFonts w:cs="Arial"/>
        </w:rPr>
        <w:t xml:space="preserve">), športna igrišča pa z LED svetili višje intenzitete (300 </w:t>
      </w:r>
      <w:proofErr w:type="spellStart"/>
      <w:r w:rsidRPr="00BC7226">
        <w:rPr>
          <w:rFonts w:cs="Arial"/>
        </w:rPr>
        <w:t>lux</w:t>
      </w:r>
      <w:proofErr w:type="spellEnd"/>
      <w:r w:rsidRPr="00BC7226">
        <w:rPr>
          <w:rFonts w:cs="Arial"/>
        </w:rPr>
        <w:t>), vsa svetila za razsvetljavo športnih površin bodo tipa LED in izvedena tako, da delež svetlobnega toka nad horizontalno ravnino ne bo presegal 5%, kar je skladno s 14. členom Uredbe o mejnih vrednostih sv</w:t>
      </w:r>
      <w:r w:rsidR="00772188" w:rsidRPr="00BC7226">
        <w:rPr>
          <w:rFonts w:cs="Arial"/>
        </w:rPr>
        <w:t>etlobnega onesnaževanja okolja</w:t>
      </w:r>
      <w:r w:rsidRPr="00BC7226">
        <w:rPr>
          <w:rFonts w:cs="Arial"/>
        </w:rPr>
        <w:t>. Temperature barve svetilk ne bo presegala 3000 K.</w:t>
      </w:r>
    </w:p>
    <w:p w:rsidR="005753D6" w:rsidRPr="00BC7226" w:rsidRDefault="003C4ABB" w:rsidP="00BC7226">
      <w:pPr>
        <w:tabs>
          <w:tab w:val="left" w:pos="567"/>
        </w:tabs>
        <w:spacing w:line="276" w:lineRule="auto"/>
        <w:ind w:right="-8"/>
        <w:rPr>
          <w:rFonts w:cs="Arial"/>
        </w:rPr>
      </w:pPr>
      <w:r w:rsidRPr="00BC7226">
        <w:rPr>
          <w:rFonts w:cs="Arial"/>
        </w:rPr>
        <w:t>Svetila bodo prižgana samo v času uporabe zunanjih površin ter obratovanja objekta (tako športni, kot parkovni del). Razsvetljavo športnih igrišč se bo izklapljalo najpozneje do 22:00 ali najpozneje eno uro po koncu športne ali druge prireditve.</w:t>
      </w:r>
    </w:p>
    <w:p w:rsidR="003C4ABB" w:rsidRPr="00BC7226" w:rsidRDefault="003C4ABB" w:rsidP="00BC7226">
      <w:pPr>
        <w:spacing w:line="276" w:lineRule="auto"/>
        <w:ind w:right="-8"/>
        <w:rPr>
          <w:rFonts w:cs="Arial"/>
        </w:rPr>
      </w:pPr>
      <w:r w:rsidRPr="00BC7226">
        <w:rPr>
          <w:rFonts w:cs="Arial"/>
        </w:rPr>
        <w:t xml:space="preserve">Izjema je osvetlitev </w:t>
      </w:r>
      <w:proofErr w:type="spellStart"/>
      <w:r w:rsidRPr="00BC7226">
        <w:rPr>
          <w:rFonts w:cs="Arial"/>
        </w:rPr>
        <w:t>Lattermannovega</w:t>
      </w:r>
      <w:proofErr w:type="spellEnd"/>
      <w:r w:rsidRPr="00BC7226">
        <w:rPr>
          <w:rFonts w:cs="Arial"/>
        </w:rPr>
        <w:t xml:space="preserve"> drevoreda, ki služi kot javna pot in bo z nižjo intenziteto osvetljen celo noč (moč svetil ocenjena na 500 W, gre za osvetlitev pod streho).</w:t>
      </w:r>
    </w:p>
    <w:p w:rsidR="003C4ABB" w:rsidRPr="00BC7226" w:rsidRDefault="003C4ABB" w:rsidP="00BC7226">
      <w:pPr>
        <w:spacing w:line="276" w:lineRule="auto"/>
        <w:ind w:right="-8"/>
        <w:rPr>
          <w:rFonts w:cs="Arial"/>
        </w:rPr>
      </w:pPr>
      <w:r w:rsidRPr="00BC7226">
        <w:rPr>
          <w:rFonts w:cs="Arial"/>
        </w:rPr>
        <w:t>Parkovni del v velikosti 4.700 m</w:t>
      </w:r>
      <w:r w:rsidR="00772188" w:rsidRPr="00BC7226">
        <w:rPr>
          <w:rFonts w:cs="Arial"/>
        </w:rPr>
        <w:t>²</w:t>
      </w:r>
      <w:r w:rsidRPr="00BC7226">
        <w:rPr>
          <w:rFonts w:cs="Arial"/>
        </w:rPr>
        <w:t xml:space="preserve"> bo osvetljen s svetilkami skupne moči 300 W, kar znese 0,063 W/m</w:t>
      </w:r>
      <w:r w:rsidR="00772188" w:rsidRPr="00BC7226">
        <w:rPr>
          <w:rFonts w:cs="Arial"/>
        </w:rPr>
        <w:t>²</w:t>
      </w:r>
      <w:r w:rsidRPr="00BC7226">
        <w:rPr>
          <w:rFonts w:cs="Arial"/>
        </w:rPr>
        <w:t>.</w:t>
      </w:r>
    </w:p>
    <w:p w:rsidR="003C4ABB" w:rsidRPr="00BC7226" w:rsidRDefault="003C4ABB" w:rsidP="00BC7226">
      <w:pPr>
        <w:spacing w:line="276" w:lineRule="auto"/>
        <w:ind w:right="-8"/>
        <w:rPr>
          <w:rFonts w:cs="Arial"/>
        </w:rPr>
      </w:pPr>
      <w:r w:rsidRPr="00BC7226">
        <w:rPr>
          <w:rFonts w:cs="Arial"/>
        </w:rPr>
        <w:lastRenderedPageBreak/>
        <w:t>Pri osvetlitvi zunanjih površin se bo upoštevalo določila 8. člena Uredbe o mejnih vrednostih svetlobnega onesnaževanja okolja.</w:t>
      </w:r>
    </w:p>
    <w:p w:rsidR="003C4ABB" w:rsidRPr="00BC7226" w:rsidRDefault="003C4ABB" w:rsidP="00BC7226">
      <w:pPr>
        <w:spacing w:line="276" w:lineRule="auto"/>
        <w:ind w:right="-8"/>
        <w:rPr>
          <w:rFonts w:cs="Arial"/>
        </w:rPr>
      </w:pPr>
      <w:r w:rsidRPr="00BC7226">
        <w:rPr>
          <w:rFonts w:cs="Arial"/>
        </w:rPr>
        <w:t>Dokončen izbor svetilk in njihova lokacija bosta določena v PZI dokumentaciji.</w:t>
      </w:r>
    </w:p>
    <w:p w:rsidR="003C4ABB" w:rsidRPr="00BC7226" w:rsidRDefault="003C4ABB" w:rsidP="00BC7226">
      <w:pPr>
        <w:spacing w:line="276" w:lineRule="auto"/>
        <w:ind w:right="-8"/>
        <w:rPr>
          <w:rFonts w:cs="Arial"/>
        </w:rPr>
      </w:pPr>
      <w:r w:rsidRPr="00BC7226">
        <w:rPr>
          <w:rFonts w:cs="Arial"/>
        </w:rPr>
        <w:t>Varčno rabo električne energije se bo zagotavljalo z LED svetilkami in krmiljenjem razsvetljave, ki bo izvedeno preko CNS-a, ki bo omogočal poljubno časovno in programsko nastavitev vklopov v odvisnosti od nivoja jakosti zunanje svetlobe.</w:t>
      </w:r>
    </w:p>
    <w:p w:rsidR="003C4ABB" w:rsidRPr="00BC7226" w:rsidRDefault="003C4ABB" w:rsidP="00BC7226">
      <w:pPr>
        <w:spacing w:line="276" w:lineRule="auto"/>
        <w:ind w:right="-8"/>
        <w:rPr>
          <w:rFonts w:cs="Arial"/>
        </w:rPr>
      </w:pPr>
      <w:r w:rsidRPr="00BC7226">
        <w:rPr>
          <w:rFonts w:cs="Arial"/>
        </w:rPr>
        <w:t xml:space="preserve">Kot izhaja iz </w:t>
      </w:r>
      <w:proofErr w:type="spellStart"/>
      <w:r w:rsidRPr="00BC7226">
        <w:rPr>
          <w:rFonts w:cs="Arial"/>
        </w:rPr>
        <w:t>kulturnovarstvenih</w:t>
      </w:r>
      <w:proofErr w:type="spellEnd"/>
      <w:r w:rsidRPr="00BC7226">
        <w:rPr>
          <w:rFonts w:cs="Arial"/>
        </w:rPr>
        <w:t xml:space="preserve"> pogojev oglaševanje dejavnosti kopališča na objektu, razen napisa Kopališče Ilirija, ni sprejemljivo.</w:t>
      </w:r>
      <w:r w:rsidR="00772188" w:rsidRPr="00BC7226">
        <w:rPr>
          <w:rFonts w:cs="Arial"/>
        </w:rPr>
        <w:t xml:space="preserve"> V</w:t>
      </w:r>
      <w:r w:rsidRPr="00BC7226">
        <w:rPr>
          <w:rFonts w:cs="Arial"/>
        </w:rPr>
        <w:t>se obstoječe oglaševanje odstranjeno, novega oglaševanja ne bo.</w:t>
      </w:r>
      <w:r w:rsidR="00772188" w:rsidRPr="00BC7226">
        <w:rPr>
          <w:rFonts w:cs="Arial"/>
        </w:rPr>
        <w:t xml:space="preserve"> </w:t>
      </w:r>
      <w:r w:rsidRPr="00BC7226">
        <w:rPr>
          <w:rFonts w:cs="Arial"/>
        </w:rPr>
        <w:t>V primeru, da bi se napis Kopališče Ilirija osvetlil (po predhodnem dovoljenju ZVKDS), bo treba pri njegovo osvetlitvi upoštevati 13. člen Uredbe o mejnih vrednostih svetlobnega onesnaževanja okolja.</w:t>
      </w:r>
    </w:p>
    <w:p w:rsidR="00772188" w:rsidRPr="00BC7226" w:rsidRDefault="00772188" w:rsidP="00BC7226">
      <w:pPr>
        <w:spacing w:line="276" w:lineRule="auto"/>
        <w:ind w:right="-8"/>
        <w:rPr>
          <w:rFonts w:cs="Arial"/>
        </w:rPr>
      </w:pPr>
    </w:p>
    <w:p w:rsidR="003C4ABB" w:rsidRPr="00BC7226" w:rsidRDefault="003C4ABB" w:rsidP="00BC7226">
      <w:pPr>
        <w:spacing w:line="276" w:lineRule="auto"/>
        <w:ind w:right="-8"/>
        <w:rPr>
          <w:rFonts w:cs="Arial"/>
        </w:rPr>
      </w:pPr>
      <w:r w:rsidRPr="00BC7226">
        <w:rPr>
          <w:rFonts w:cs="Arial"/>
        </w:rPr>
        <w:t>Objekti bodo predvidoma obratovali med 6.00 – 23.00 uro, vse dni v tednu, vse dni v letu.</w:t>
      </w:r>
      <w:r w:rsidR="00772188" w:rsidRPr="00BC7226">
        <w:rPr>
          <w:rFonts w:cs="Arial"/>
        </w:rPr>
        <w:t xml:space="preserve"> </w:t>
      </w:r>
      <w:r w:rsidRPr="00BC7226">
        <w:rPr>
          <w:rFonts w:cs="Arial"/>
        </w:rPr>
        <w:t>Zunanja razsvetljava bo od sončnega vzhoda do sončnega zahoda ugasnjena. V jutranjem času (pred sončnim vzhodom) se bo prižgala največ 30 minut pred začetkom obratovanja in ugasnila največ 30 minut po koncu obratovalnega časa.</w:t>
      </w:r>
      <w:r w:rsidR="00772188" w:rsidRPr="00BC7226">
        <w:rPr>
          <w:rFonts w:cs="Arial"/>
        </w:rPr>
        <w:t xml:space="preserve"> </w:t>
      </w:r>
      <w:r w:rsidRPr="00BC7226">
        <w:rPr>
          <w:rFonts w:cs="Arial"/>
        </w:rPr>
        <w:t xml:space="preserve">17. člen Uredbe o mejnih vrednostih svetlobnega onesnaževanja okolja določa, da mora biti razsvetljava iz 5. do 15. člena te uredbe nameščena tako, da ne presega mejnih vrednosti za osvetljenost na oknih varovanih prostorov iz priloge uredbe; za območje "mesta" veljajo mejne vrednosti: od sončnega zahoda do 24. ure: 10 </w:t>
      </w:r>
      <w:proofErr w:type="spellStart"/>
      <w:r w:rsidRPr="00BC7226">
        <w:rPr>
          <w:rFonts w:cs="Arial"/>
        </w:rPr>
        <w:t>lx</w:t>
      </w:r>
      <w:proofErr w:type="spellEnd"/>
      <w:r w:rsidRPr="00BC7226">
        <w:rPr>
          <w:rFonts w:cs="Arial"/>
        </w:rPr>
        <w:t xml:space="preserve">, od 24. ure do sončnega vzhoda: 2 </w:t>
      </w:r>
      <w:proofErr w:type="spellStart"/>
      <w:r w:rsidRPr="00BC7226">
        <w:rPr>
          <w:rFonts w:cs="Arial"/>
        </w:rPr>
        <w:t>lx</w:t>
      </w:r>
      <w:proofErr w:type="spellEnd"/>
      <w:r w:rsidRPr="00BC7226">
        <w:rPr>
          <w:rFonts w:cs="Arial"/>
        </w:rPr>
        <w:t>.</w:t>
      </w:r>
    </w:p>
    <w:p w:rsidR="00772188" w:rsidRPr="00BC7226" w:rsidRDefault="00772188" w:rsidP="00BC7226">
      <w:pPr>
        <w:spacing w:line="276" w:lineRule="auto"/>
        <w:ind w:right="-8"/>
        <w:rPr>
          <w:rFonts w:cs="Arial"/>
        </w:rPr>
      </w:pPr>
    </w:p>
    <w:p w:rsidR="003C4ABB" w:rsidRPr="00BC7226" w:rsidRDefault="003C4ABB" w:rsidP="00BC7226">
      <w:pPr>
        <w:spacing w:line="276" w:lineRule="auto"/>
        <w:ind w:right="-8"/>
        <w:rPr>
          <w:rFonts w:cs="Arial"/>
        </w:rPr>
      </w:pPr>
      <w:r w:rsidRPr="00BC7226">
        <w:rPr>
          <w:rFonts w:cs="Arial"/>
        </w:rPr>
        <w:t xml:space="preserve">Glede na oddaljenost in lokacijo najbližjih objektov z varovanimi prostori, ki se nahajajo na drugi strani z javno razsvetljavo osvetljene Bleiweisove ceste, in so od lokacije posega oddaljeni 50 m in več (Puharjeva ulica 10, 8 in 6), </w:t>
      </w:r>
      <w:r w:rsidR="00772188" w:rsidRPr="00BC7226">
        <w:rPr>
          <w:rFonts w:cs="Arial"/>
        </w:rPr>
        <w:t xml:space="preserve">se </w:t>
      </w:r>
      <w:r w:rsidRPr="00BC7226">
        <w:rPr>
          <w:rFonts w:cs="Arial"/>
        </w:rPr>
        <w:t>ocenjuje, da v okviru posega predvidena zunanja razsvetljava na osvetljenost oken teh objektov ne bo vplivala.</w:t>
      </w:r>
    </w:p>
    <w:p w:rsidR="00772188" w:rsidRPr="00BC7226" w:rsidRDefault="00772188" w:rsidP="00BC7226">
      <w:pPr>
        <w:spacing w:line="276" w:lineRule="auto"/>
        <w:ind w:right="-8"/>
        <w:rPr>
          <w:rFonts w:cs="Arial"/>
        </w:rPr>
      </w:pPr>
    </w:p>
    <w:p w:rsidR="003C4ABB" w:rsidRPr="00BC7226" w:rsidRDefault="003C4ABB" w:rsidP="00BC7226">
      <w:pPr>
        <w:spacing w:line="276" w:lineRule="auto"/>
        <w:ind w:right="-8"/>
        <w:rPr>
          <w:rFonts w:cs="Arial"/>
        </w:rPr>
      </w:pPr>
      <w:r w:rsidRPr="00BC7226">
        <w:rPr>
          <w:rFonts w:cs="Arial"/>
        </w:rPr>
        <w:t xml:space="preserve">Vpliv posega na svetlobno onesnaževanje v času obratovanja, ob upoštevanju zakonskih in s projektom predvidenih ukrepov, </w:t>
      </w:r>
      <w:r w:rsidR="00772188" w:rsidRPr="00BC7226">
        <w:rPr>
          <w:rFonts w:cs="Arial"/>
        </w:rPr>
        <w:t xml:space="preserve">se </w:t>
      </w:r>
      <w:r w:rsidRPr="00BC7226">
        <w:rPr>
          <w:rFonts w:cs="Arial"/>
        </w:rPr>
        <w:t>ocenjujemo kot</w:t>
      </w:r>
      <w:r w:rsidR="00772188" w:rsidRPr="00BC7226">
        <w:rPr>
          <w:rFonts w:cs="Arial"/>
        </w:rPr>
        <w:t xml:space="preserve"> nebistven za</w:t>
      </w:r>
      <w:r w:rsidR="003B2727" w:rsidRPr="00BC7226">
        <w:rPr>
          <w:rFonts w:cs="Arial"/>
        </w:rPr>
        <w:t>radi izvedbe omilitvenih ukrepov, ki jih je upravni organ določil v točki V./5. izreka tega dovoljenja na podlagi menja Agencije RS za okolje št. 35403-35/2020-4 z dne 16. 4. 2021.</w:t>
      </w:r>
    </w:p>
    <w:p w:rsidR="003C4ABB" w:rsidRPr="00BC7226" w:rsidRDefault="003C4ABB" w:rsidP="00BC7226">
      <w:pPr>
        <w:spacing w:line="276" w:lineRule="auto"/>
        <w:ind w:right="-8"/>
        <w:rPr>
          <w:rFonts w:cs="Arial"/>
        </w:rPr>
      </w:pPr>
    </w:p>
    <w:p w:rsidR="005753D6" w:rsidRPr="00BC7226" w:rsidRDefault="005753D6" w:rsidP="00BC7226">
      <w:pPr>
        <w:pStyle w:val="Obrazloitev11"/>
        <w:spacing w:line="276" w:lineRule="auto"/>
        <w:ind w:right="-8"/>
        <w:rPr>
          <w:rFonts w:cs="Arial"/>
        </w:rPr>
      </w:pPr>
      <w:r w:rsidRPr="00BC7226">
        <w:rPr>
          <w:rFonts w:cs="Arial"/>
        </w:rPr>
        <w:t>Varstvo kulturne dediščine</w:t>
      </w:r>
    </w:p>
    <w:p w:rsidR="005753D6" w:rsidRPr="00BC7226" w:rsidRDefault="005753D6" w:rsidP="00BC7226">
      <w:pPr>
        <w:spacing w:line="276" w:lineRule="auto"/>
        <w:ind w:right="-8"/>
        <w:rPr>
          <w:rFonts w:cs="Arial"/>
        </w:rPr>
      </w:pPr>
    </w:p>
    <w:p w:rsidR="005753D6" w:rsidRPr="00BC7226" w:rsidRDefault="00880C9E" w:rsidP="00BC7226">
      <w:pPr>
        <w:spacing w:line="276" w:lineRule="auto"/>
        <w:ind w:right="-8"/>
        <w:rPr>
          <w:rFonts w:cs="Arial"/>
        </w:rPr>
      </w:pPr>
      <w:r w:rsidRPr="00BC7226">
        <w:rPr>
          <w:rFonts w:cs="Arial"/>
        </w:rPr>
        <w:t>Na območju predvidenega posega so evidentirane naslednje enote kulturne dediščine, ki so vpisane v Register nepremične kulturne dediščine:</w:t>
      </w:r>
    </w:p>
    <w:p w:rsidR="00880C9E" w:rsidRPr="00BC7226" w:rsidRDefault="00880C9E" w:rsidP="00BC7226">
      <w:pPr>
        <w:spacing w:line="276" w:lineRule="auto"/>
        <w:ind w:right="-8"/>
        <w:rPr>
          <w:rFonts w:cs="Arial"/>
        </w:rPr>
      </w:pPr>
    </w:p>
    <w:p w:rsidR="00880C9E" w:rsidRPr="00BC7226" w:rsidRDefault="00880C9E" w:rsidP="00BC7226">
      <w:pPr>
        <w:spacing w:line="276" w:lineRule="auto"/>
        <w:ind w:right="-8"/>
        <w:rPr>
          <w:rFonts w:cs="Arial"/>
        </w:rPr>
      </w:pPr>
      <w:r w:rsidRPr="00BC7226">
        <w:rPr>
          <w:rFonts w:cs="Arial"/>
        </w:rPr>
        <w:t>EŠD 329 Ljubljana – Arheološko najdišče Ljubljana:</w:t>
      </w:r>
    </w:p>
    <w:p w:rsidR="00880C9E" w:rsidRPr="00BC7226" w:rsidRDefault="00880C9E" w:rsidP="00BC7226">
      <w:pPr>
        <w:spacing w:line="276" w:lineRule="auto"/>
        <w:ind w:right="-8"/>
        <w:rPr>
          <w:rFonts w:cs="Arial"/>
        </w:rPr>
      </w:pPr>
      <w:r w:rsidRPr="00BC7226">
        <w:rPr>
          <w:rFonts w:cs="Arial"/>
        </w:rPr>
        <w:t>Območje je razglašeno za arheološki spomenik (Odlok o razglasitvi arheološkega kompleksa v ljubljanskih občinah za kulturni in zgodovinski spomenik; Uradni list SRS, št. 46/90).</w:t>
      </w:r>
      <w:r w:rsidR="003B2727" w:rsidRPr="00BC7226">
        <w:rPr>
          <w:rFonts w:cs="Arial"/>
        </w:rPr>
        <w:t xml:space="preserve"> </w:t>
      </w:r>
      <w:r w:rsidRPr="00BC7226">
        <w:rPr>
          <w:rFonts w:cs="Arial"/>
        </w:rPr>
        <w:t>Območje kopališča Ilirija sodi v sklop severozahodne emonske nekropole, ki se je raztezala od Ajdovščine do stare Šišenske cerkve in na jugu do klasične gimnazije ob severni vpadnici v Emono. V neposredni bližini kopališča so bili pred Delavskim domom odkriti 4 žgani in 6 skeletnih grobov, od teh en sarkofag. Žgan grob je bil odkrit tudi pred Železniško ambulanto. V zidcu na vzhodnem koncu parkirišča pod dvorano Tivoli ob Celovški cesti pa naj bi bila vzidana še dva odlomka nagrobnikov z napisi.</w:t>
      </w:r>
    </w:p>
    <w:p w:rsidR="00880C9E" w:rsidRPr="00BC7226" w:rsidRDefault="009E4FC8" w:rsidP="00BC7226">
      <w:pPr>
        <w:spacing w:line="276" w:lineRule="auto"/>
        <w:ind w:right="-8"/>
        <w:rPr>
          <w:rFonts w:cs="Arial"/>
          <w:color w:val="000000"/>
        </w:rPr>
      </w:pPr>
      <w:r w:rsidRPr="00BC7226">
        <w:rPr>
          <w:rFonts w:cs="Arial"/>
          <w:color w:val="000000"/>
        </w:rPr>
        <w:t xml:space="preserve">Za območje spomenika </w:t>
      </w:r>
      <w:r w:rsidR="00880C9E" w:rsidRPr="00BC7226">
        <w:rPr>
          <w:rFonts w:cs="Arial"/>
          <w:color w:val="000000"/>
        </w:rPr>
        <w:t>velja varstveni rež</w:t>
      </w:r>
      <w:r w:rsidR="003B2727" w:rsidRPr="00BC7226">
        <w:rPr>
          <w:rFonts w:cs="Arial"/>
          <w:color w:val="000000"/>
        </w:rPr>
        <w:t>im v 8. točki navedenega odloka, ki določa, da spada z</w:t>
      </w:r>
      <w:r w:rsidR="00880C9E" w:rsidRPr="00BC7226">
        <w:rPr>
          <w:rFonts w:cs="Arial"/>
          <w:color w:val="000000"/>
        </w:rPr>
        <w:t xml:space="preserve">emljišče v tretjo spomeniško varstveno enoto Odloka o razglasitvi arheološkega kompleksa, kjer arheološki teren še ni v celoti raziskan (tretja točka 3. člena), katerega varstveni režim zahteva pred posegom v </w:t>
      </w:r>
      <w:r w:rsidR="00880C9E" w:rsidRPr="00BC7226">
        <w:rPr>
          <w:rFonts w:cs="Arial"/>
        </w:rPr>
        <w:t>zemeljske</w:t>
      </w:r>
      <w:r w:rsidR="00880C9E" w:rsidRPr="00BC7226">
        <w:rPr>
          <w:rFonts w:cs="Arial"/>
          <w:color w:val="000000"/>
        </w:rPr>
        <w:t xml:space="preserve"> plasti arheološke raziskave; strokovna organizacija, ki bo izvajala raziskovalna dela, je dolžna na prijavo investitorja z raziskavami začeti takoj ter pripraviti na podlagi prvih rezultatov program nadaljnjih raziskav s terminskim planom; na osnovi spomeniško varstvene valorizacije se predvidi </w:t>
      </w:r>
      <w:proofErr w:type="spellStart"/>
      <w:r w:rsidR="00880C9E" w:rsidRPr="00BC7226">
        <w:rPr>
          <w:rFonts w:cs="Arial"/>
          <w:color w:val="000000"/>
        </w:rPr>
        <w:t>prezentacija</w:t>
      </w:r>
      <w:proofErr w:type="spellEnd"/>
      <w:r w:rsidR="00880C9E" w:rsidRPr="00BC7226">
        <w:rPr>
          <w:rFonts w:cs="Arial"/>
          <w:color w:val="000000"/>
        </w:rPr>
        <w:t xml:space="preserve"> ali pa se teren sprosti (tretji odstavek 8. člena). </w:t>
      </w:r>
    </w:p>
    <w:p w:rsidR="00880C9E" w:rsidRPr="00BC7226" w:rsidRDefault="00880C9E" w:rsidP="00BC7226">
      <w:pPr>
        <w:spacing w:line="276" w:lineRule="auto"/>
        <w:ind w:right="-8"/>
        <w:rPr>
          <w:rFonts w:cs="Arial"/>
        </w:rPr>
      </w:pPr>
    </w:p>
    <w:p w:rsidR="009E4FC8" w:rsidRPr="00BC7226" w:rsidRDefault="009E4FC8" w:rsidP="00BC7226">
      <w:pPr>
        <w:spacing w:line="276" w:lineRule="auto"/>
        <w:ind w:right="-8"/>
        <w:rPr>
          <w:rFonts w:cs="Arial"/>
        </w:rPr>
      </w:pPr>
      <w:r w:rsidRPr="00BC7226">
        <w:rPr>
          <w:rFonts w:cs="Arial"/>
        </w:rPr>
        <w:t>EŠD 5621– Ljubljana - Kopališče Ilirija:</w:t>
      </w:r>
    </w:p>
    <w:p w:rsidR="00880C9E" w:rsidRPr="00BC7226" w:rsidRDefault="009E4FC8" w:rsidP="00BC7226">
      <w:pPr>
        <w:spacing w:line="276" w:lineRule="auto"/>
        <w:ind w:right="-8"/>
        <w:rPr>
          <w:rFonts w:cs="Arial"/>
        </w:rPr>
      </w:pPr>
      <w:proofErr w:type="spellStart"/>
      <w:r w:rsidRPr="00BC7226">
        <w:rPr>
          <w:rFonts w:cs="Arial"/>
        </w:rPr>
        <w:lastRenderedPageBreak/>
        <w:t>Funkcionalistična</w:t>
      </w:r>
      <w:proofErr w:type="spellEnd"/>
      <w:r w:rsidRPr="00BC7226">
        <w:rPr>
          <w:rFonts w:cs="Arial"/>
        </w:rPr>
        <w:t xml:space="preserve"> dvoetažna stavba z bazenom in pomožnimi prostori je bila zgrajena po načrtih ing. Stanka Bloudka v letih 1929-30. Nad vhodnim pročeljem stoji bronast kip kopalke (F. Gorše, 1941). Gre za enega izmed starejših športnih objektov v Ljubljani; datira v drugo</w:t>
      </w:r>
      <w:r w:rsidR="00D2167A" w:rsidRPr="00BC7226">
        <w:rPr>
          <w:rFonts w:cs="Arial"/>
        </w:rPr>
        <w:t xml:space="preserve"> četrtino 20. stol., 1929-1930. </w:t>
      </w:r>
      <w:proofErr w:type="spellStart"/>
      <w:r w:rsidRPr="00BC7226">
        <w:rPr>
          <w:rFonts w:cs="Arial"/>
        </w:rPr>
        <w:t>Kulturnovarstveni</w:t>
      </w:r>
      <w:proofErr w:type="spellEnd"/>
      <w:r w:rsidRPr="00BC7226">
        <w:rPr>
          <w:rFonts w:cs="Arial"/>
        </w:rPr>
        <w:t xml:space="preserve"> pogoji za poseg v registrirano nepremično dediščino s</w:t>
      </w:r>
      <w:r w:rsidR="002E1179" w:rsidRPr="00BC7226">
        <w:rPr>
          <w:rFonts w:cs="Arial"/>
        </w:rPr>
        <w:t>o</w:t>
      </w:r>
      <w:r w:rsidRPr="00BC7226">
        <w:rPr>
          <w:rFonts w:cs="Arial"/>
        </w:rPr>
        <w:t xml:space="preserve"> določ</w:t>
      </w:r>
      <w:r w:rsidR="002E1179" w:rsidRPr="00BC7226">
        <w:rPr>
          <w:rFonts w:cs="Arial"/>
        </w:rPr>
        <w:t>eni</w:t>
      </w:r>
      <w:r w:rsidRPr="00BC7226">
        <w:rPr>
          <w:rFonts w:cs="Arial"/>
        </w:rPr>
        <w:t xml:space="preserve"> v prostorske</w:t>
      </w:r>
      <w:r w:rsidR="00D2167A" w:rsidRPr="00BC7226">
        <w:rPr>
          <w:rFonts w:cs="Arial"/>
        </w:rPr>
        <w:t>m</w:t>
      </w:r>
      <w:r w:rsidRPr="00BC7226">
        <w:rPr>
          <w:rFonts w:cs="Arial"/>
        </w:rPr>
        <w:t xml:space="preserve"> akt</w:t>
      </w:r>
      <w:r w:rsidR="00D2167A" w:rsidRPr="00BC7226">
        <w:rPr>
          <w:rFonts w:cs="Arial"/>
        </w:rPr>
        <w:t>u</w:t>
      </w:r>
      <w:r w:rsidRPr="00BC7226">
        <w:rPr>
          <w:rFonts w:cs="Arial"/>
        </w:rPr>
        <w:t xml:space="preserve">. </w:t>
      </w:r>
      <w:r w:rsidR="00D2167A" w:rsidRPr="00BC7226">
        <w:rPr>
          <w:rFonts w:cs="Arial"/>
        </w:rPr>
        <w:t>Z</w:t>
      </w:r>
      <w:r w:rsidRPr="00BC7226">
        <w:rPr>
          <w:rFonts w:cs="Arial"/>
        </w:rPr>
        <w:t xml:space="preserve">a enoto dediščine Ljubljana - Kopališče Ilirija (EŠD 5621) </w:t>
      </w:r>
      <w:r w:rsidR="00D2167A" w:rsidRPr="00BC7226">
        <w:rPr>
          <w:rFonts w:cs="Arial"/>
        </w:rPr>
        <w:t xml:space="preserve">velja </w:t>
      </w:r>
      <w:r w:rsidRPr="00BC7226">
        <w:rPr>
          <w:rFonts w:cs="Arial"/>
        </w:rPr>
        <w:t>varstveni režim, določen v 67. členu Odloka o občinskem prostorskem načrtu Mestne občine Ljubljana — izvedbeni del.</w:t>
      </w:r>
    </w:p>
    <w:p w:rsidR="005753D6" w:rsidRPr="00BC7226" w:rsidRDefault="005753D6" w:rsidP="00BC7226">
      <w:pPr>
        <w:spacing w:line="276" w:lineRule="auto"/>
        <w:ind w:right="-8"/>
        <w:rPr>
          <w:rFonts w:cs="Arial"/>
        </w:rPr>
      </w:pPr>
    </w:p>
    <w:p w:rsidR="005753D6" w:rsidRPr="00BC7226" w:rsidRDefault="005753D6" w:rsidP="00BC7226">
      <w:pPr>
        <w:pStyle w:val="Obrazloitev11a"/>
        <w:spacing w:line="276" w:lineRule="auto"/>
        <w:ind w:right="-8"/>
        <w:rPr>
          <w:rFonts w:cs="Arial"/>
        </w:rPr>
      </w:pPr>
      <w:r w:rsidRPr="00BC7226">
        <w:rPr>
          <w:rFonts w:cs="Arial"/>
        </w:rPr>
        <w:t>Pričakovani vplivi v času gradnje in pogoji</w:t>
      </w:r>
    </w:p>
    <w:p w:rsidR="005753D6" w:rsidRPr="00BC7226" w:rsidRDefault="005753D6" w:rsidP="00BC7226">
      <w:pPr>
        <w:spacing w:line="276" w:lineRule="auto"/>
        <w:ind w:right="-8"/>
        <w:rPr>
          <w:rFonts w:cs="Arial"/>
        </w:rPr>
      </w:pPr>
    </w:p>
    <w:p w:rsidR="00E65F9E" w:rsidRPr="00BC7226" w:rsidRDefault="00F53D36" w:rsidP="00BC7226">
      <w:pPr>
        <w:spacing w:line="276" w:lineRule="auto"/>
        <w:ind w:right="-8"/>
        <w:rPr>
          <w:rFonts w:cs="Arial"/>
        </w:rPr>
      </w:pPr>
      <w:r w:rsidRPr="00BC7226">
        <w:rPr>
          <w:rFonts w:cs="Arial"/>
        </w:rPr>
        <w:t xml:space="preserve">Na podlagi </w:t>
      </w:r>
      <w:proofErr w:type="spellStart"/>
      <w:r w:rsidRPr="00BC7226">
        <w:rPr>
          <w:rFonts w:cs="Arial"/>
        </w:rPr>
        <w:t>kulturnovarstvenega</w:t>
      </w:r>
      <w:proofErr w:type="spellEnd"/>
      <w:r w:rsidRPr="00BC7226">
        <w:rPr>
          <w:rFonts w:cs="Arial"/>
        </w:rPr>
        <w:t xml:space="preserve"> soglasja št. 62240-36/2020/2, z dne 6.</w:t>
      </w:r>
      <w:r w:rsidR="00D2167A" w:rsidRPr="00BC7226">
        <w:rPr>
          <w:rFonts w:cs="Arial"/>
        </w:rPr>
        <w:t xml:space="preserve"> </w:t>
      </w:r>
      <w:r w:rsidRPr="00BC7226">
        <w:rPr>
          <w:rFonts w:cs="Arial"/>
        </w:rPr>
        <w:t>2.</w:t>
      </w:r>
      <w:r w:rsidR="00D2167A" w:rsidRPr="00BC7226">
        <w:rPr>
          <w:rFonts w:cs="Arial"/>
        </w:rPr>
        <w:t xml:space="preserve"> </w:t>
      </w:r>
      <w:r w:rsidRPr="00BC7226">
        <w:rPr>
          <w:rFonts w:cs="Arial"/>
        </w:rPr>
        <w:t xml:space="preserve">2020, so bile marca in aprila 2020 na območju </w:t>
      </w:r>
      <w:r w:rsidR="00582A14" w:rsidRPr="00BC7226">
        <w:rPr>
          <w:rFonts w:cs="Arial"/>
          <w:bCs/>
        </w:rPr>
        <w:t>Enote</w:t>
      </w:r>
      <w:r w:rsidR="008877D5" w:rsidRPr="00BC7226">
        <w:rPr>
          <w:rFonts w:cs="Arial"/>
          <w:bCs/>
        </w:rPr>
        <w:t xml:space="preserve"> 329 Ljubljana – Arheološko najdišče Ljubljana</w:t>
      </w:r>
      <w:r w:rsidR="008877D5" w:rsidRPr="00BC7226">
        <w:rPr>
          <w:rFonts w:cs="Arial"/>
          <w:b/>
          <w:bCs/>
        </w:rPr>
        <w:t xml:space="preserve"> </w:t>
      </w:r>
      <w:r w:rsidRPr="00BC7226">
        <w:rPr>
          <w:rFonts w:cs="Arial"/>
        </w:rPr>
        <w:t>izvedene predhodne arheološke z raziskovalnim postopkom arheološkega testnega izkopa.</w:t>
      </w:r>
      <w:r w:rsidR="002E1179" w:rsidRPr="00BC7226">
        <w:rPr>
          <w:rFonts w:cs="Arial"/>
        </w:rPr>
        <w:t xml:space="preserve"> </w:t>
      </w:r>
      <w:r w:rsidR="00E65F9E" w:rsidRPr="00BC7226">
        <w:rPr>
          <w:rFonts w:cs="Arial"/>
        </w:rPr>
        <w:t>Glede na izvedene arheološke raziskave</w:t>
      </w:r>
      <w:r w:rsidR="002E1179" w:rsidRPr="00BC7226">
        <w:rPr>
          <w:rFonts w:cs="Arial"/>
        </w:rPr>
        <w:t xml:space="preserve">, ki izkazujejo globino in valovitost geološke osnove ter ohranjenost talnih horizontov in </w:t>
      </w:r>
      <w:proofErr w:type="spellStart"/>
      <w:r w:rsidR="002E1179" w:rsidRPr="00BC7226">
        <w:rPr>
          <w:rFonts w:cs="Arial"/>
        </w:rPr>
        <w:t>ornice</w:t>
      </w:r>
      <w:proofErr w:type="spellEnd"/>
      <w:r w:rsidR="002E1179" w:rsidRPr="00BC7226">
        <w:rPr>
          <w:rFonts w:cs="Arial"/>
        </w:rPr>
        <w:t xml:space="preserve"> na obrobju parka Tivoli ob vznožju položnega pobočja Šišenskega hriba z njegovim podaljškom Tivolski vrh, s</w:t>
      </w:r>
      <w:r w:rsidR="00E65F9E" w:rsidRPr="00BC7226">
        <w:rPr>
          <w:rFonts w:cs="Arial"/>
        </w:rPr>
        <w:t>e vpliv posega na kulturno dediščino v času gradnje ocenj</w:t>
      </w:r>
      <w:r w:rsidR="002E1179" w:rsidRPr="00BC7226">
        <w:rPr>
          <w:rFonts w:cs="Arial"/>
        </w:rPr>
        <w:t>uje</w:t>
      </w:r>
      <w:r w:rsidR="00E65F9E" w:rsidRPr="00BC7226">
        <w:rPr>
          <w:rFonts w:cs="Arial"/>
        </w:rPr>
        <w:t xml:space="preserve"> </w:t>
      </w:r>
      <w:r w:rsidR="008877D5" w:rsidRPr="00BC7226">
        <w:rPr>
          <w:rFonts w:cs="Arial"/>
        </w:rPr>
        <w:t xml:space="preserve">kot </w:t>
      </w:r>
      <w:r w:rsidR="00E65F9E" w:rsidRPr="00BC7226">
        <w:rPr>
          <w:rFonts w:cs="Arial"/>
          <w:bCs/>
        </w:rPr>
        <w:t>nebistven, zaradi izvedbe omilitvenih ukrepov</w:t>
      </w:r>
      <w:r w:rsidR="002D693D" w:rsidRPr="00BC7226">
        <w:rPr>
          <w:rFonts w:cs="Arial"/>
          <w:bCs/>
        </w:rPr>
        <w:t xml:space="preserve">, ki jih je upravni organ </w:t>
      </w:r>
      <w:r w:rsidR="008877D5" w:rsidRPr="00BC7226">
        <w:rPr>
          <w:rFonts w:cs="Arial"/>
        </w:rPr>
        <w:t xml:space="preserve">z namenom preprečitve poškodovanja ali uničenja arheoloških ostalin v tleh na območju </w:t>
      </w:r>
      <w:r w:rsidR="008877D5" w:rsidRPr="00BC7226">
        <w:rPr>
          <w:rFonts w:cs="Arial"/>
          <w:bCs/>
        </w:rPr>
        <w:t>Enota 329 Ljubljana – Arheološko najdišče Ljubljana</w:t>
      </w:r>
      <w:r w:rsidR="002E1179" w:rsidRPr="00BC7226">
        <w:rPr>
          <w:rFonts w:cs="Arial"/>
          <w:bCs/>
        </w:rPr>
        <w:t>,</w:t>
      </w:r>
      <w:r w:rsidR="008877D5" w:rsidRPr="00BC7226">
        <w:rPr>
          <w:rFonts w:cs="Arial"/>
          <w:bCs/>
        </w:rPr>
        <w:t xml:space="preserve"> </w:t>
      </w:r>
      <w:r w:rsidR="002D693D" w:rsidRPr="00BC7226">
        <w:rPr>
          <w:rFonts w:cs="Arial"/>
          <w:bCs/>
        </w:rPr>
        <w:t>določil v točki</w:t>
      </w:r>
      <w:r w:rsidR="002E1179" w:rsidRPr="00BC7226">
        <w:rPr>
          <w:rFonts w:cs="Arial"/>
          <w:bCs/>
        </w:rPr>
        <w:t xml:space="preserve"> V./6.</w:t>
      </w:r>
      <w:r w:rsidR="002D693D" w:rsidRPr="00BC7226">
        <w:rPr>
          <w:rFonts w:cs="Arial"/>
          <w:bCs/>
        </w:rPr>
        <w:t xml:space="preserve"> izreka tega dovoljenja.</w:t>
      </w:r>
      <w:r w:rsidR="008877D5" w:rsidRPr="00BC7226">
        <w:rPr>
          <w:rFonts w:cs="Arial"/>
          <w:bCs/>
        </w:rPr>
        <w:t xml:space="preserve"> </w:t>
      </w:r>
    </w:p>
    <w:p w:rsidR="008877D5" w:rsidRPr="00BC7226" w:rsidRDefault="008877D5" w:rsidP="00BC7226">
      <w:pPr>
        <w:spacing w:line="276" w:lineRule="auto"/>
        <w:ind w:right="-8"/>
        <w:rPr>
          <w:rFonts w:cs="Arial"/>
          <w:b/>
          <w:bCs/>
        </w:rPr>
      </w:pPr>
    </w:p>
    <w:p w:rsidR="008877D5" w:rsidRPr="00BC7226" w:rsidRDefault="00D2167A" w:rsidP="00BC7226">
      <w:pPr>
        <w:spacing w:line="276" w:lineRule="auto"/>
        <w:ind w:right="-8"/>
        <w:rPr>
          <w:rFonts w:cs="Arial"/>
        </w:rPr>
      </w:pPr>
      <w:r w:rsidRPr="00BC7226">
        <w:rPr>
          <w:rFonts w:cs="Arial"/>
        </w:rPr>
        <w:t xml:space="preserve">Prav tako </w:t>
      </w:r>
      <w:r w:rsidR="008877D5" w:rsidRPr="00BC7226">
        <w:rPr>
          <w:rFonts w:cs="Arial"/>
        </w:rPr>
        <w:t>je vpliv posega na kulturno dediščino</w:t>
      </w:r>
      <w:r w:rsidRPr="00BC7226">
        <w:rPr>
          <w:rFonts w:cs="Arial"/>
        </w:rPr>
        <w:t xml:space="preserve"> EŠD 5621– Ljubljana - Kopališče Ilirija</w:t>
      </w:r>
      <w:r w:rsidR="008877D5" w:rsidRPr="00BC7226">
        <w:rPr>
          <w:rFonts w:cs="Arial"/>
        </w:rPr>
        <w:t xml:space="preserve"> v času gradnje ocenjen kot </w:t>
      </w:r>
      <w:r w:rsidR="008877D5" w:rsidRPr="00BC7226">
        <w:rPr>
          <w:rFonts w:cs="Arial"/>
          <w:bCs/>
        </w:rPr>
        <w:t xml:space="preserve">nebistven, zaradi izvedbe omilitvenih ukrepov, ki jih je upravni organ </w:t>
      </w:r>
      <w:r w:rsidR="008877D5" w:rsidRPr="00BC7226">
        <w:rPr>
          <w:rFonts w:cs="Arial"/>
        </w:rPr>
        <w:t xml:space="preserve">z namenom preprečitve poškodovanja oz. vpliva </w:t>
      </w:r>
      <w:r w:rsidR="002E1179" w:rsidRPr="00BC7226">
        <w:rPr>
          <w:rFonts w:cs="Arial"/>
          <w:bCs/>
        </w:rPr>
        <w:t>določil v točki V./6. izreka tega dovoljenja</w:t>
      </w:r>
      <w:r w:rsidR="008877D5" w:rsidRPr="00BC7226">
        <w:rPr>
          <w:rFonts w:cs="Arial"/>
        </w:rPr>
        <w:t>.</w:t>
      </w:r>
    </w:p>
    <w:p w:rsidR="002E1179" w:rsidRPr="00BC7226" w:rsidRDefault="002E1179" w:rsidP="00BC7226">
      <w:pPr>
        <w:spacing w:line="276" w:lineRule="auto"/>
        <w:ind w:right="-8"/>
        <w:rPr>
          <w:rFonts w:cs="Arial"/>
        </w:rPr>
      </w:pPr>
    </w:p>
    <w:p w:rsidR="002E1179" w:rsidRPr="00BC7226" w:rsidRDefault="002E1179" w:rsidP="00BC7226">
      <w:pPr>
        <w:spacing w:line="276" w:lineRule="auto"/>
        <w:ind w:right="-8"/>
        <w:rPr>
          <w:rFonts w:cs="Arial"/>
        </w:rPr>
      </w:pPr>
      <w:r w:rsidRPr="00BC7226">
        <w:rPr>
          <w:rFonts w:cs="Arial"/>
        </w:rPr>
        <w:t xml:space="preserve">Dodatni omilitveni ukrepi izhajajo iz </w:t>
      </w:r>
      <w:proofErr w:type="spellStart"/>
      <w:r w:rsidRPr="00BC7226">
        <w:rPr>
          <w:rFonts w:cs="Arial"/>
        </w:rPr>
        <w:t>Kulturnovarstvenega</w:t>
      </w:r>
      <w:proofErr w:type="spellEnd"/>
      <w:r w:rsidRPr="00BC7226">
        <w:rPr>
          <w:rFonts w:cs="Arial"/>
        </w:rPr>
        <w:t xml:space="preserve"> mnenja št. 35102-1175/2017-20 z dne 9. 2. </w:t>
      </w:r>
      <w:r w:rsidR="00D2167A" w:rsidRPr="00BC7226">
        <w:rPr>
          <w:rFonts w:cs="Arial"/>
        </w:rPr>
        <w:t>2021 in se izvedejo v nadaljnjih fazah projektiranja (PZI) in pri sami gradnji.</w:t>
      </w:r>
    </w:p>
    <w:p w:rsidR="005753D6" w:rsidRPr="00BC7226" w:rsidRDefault="005753D6" w:rsidP="00BC7226">
      <w:pPr>
        <w:spacing w:line="276" w:lineRule="auto"/>
        <w:ind w:right="-8"/>
        <w:rPr>
          <w:rFonts w:cs="Arial"/>
        </w:rPr>
      </w:pPr>
    </w:p>
    <w:p w:rsidR="00BD2097" w:rsidRPr="00BC7226" w:rsidRDefault="008B2ED3" w:rsidP="00BC7226">
      <w:pPr>
        <w:pStyle w:val="Obrazloitev11"/>
        <w:spacing w:line="276" w:lineRule="auto"/>
        <w:ind w:right="-8"/>
        <w:rPr>
          <w:rFonts w:cs="Arial"/>
        </w:rPr>
      </w:pPr>
      <w:r w:rsidRPr="00BC7226">
        <w:rPr>
          <w:rFonts w:cs="Arial"/>
        </w:rPr>
        <w:t>Upravni organ ugotavlja, da je treba za obratovanje gradbišča, ki je vir hrupa, v skladu s 6. točko prvega odstavka 11. člena Uredbe o hrupu zagotoviti izvajanje lastnega ocenjevanja hrupa v skladu s predpisom, ki ureja prvo ocenjevanje in obratovalni monitoring za vire hrupa ter o pogojih za njegovo izvajanje z ocenjevanjem kazalcev</w:t>
      </w:r>
      <w:r w:rsidR="000C58AC" w:rsidRPr="00BC7226">
        <w:rPr>
          <w:rFonts w:cs="Arial"/>
        </w:rPr>
        <w:t xml:space="preserve"> </w:t>
      </w:r>
      <w:r w:rsidR="00A21AD3" w:rsidRPr="00BC7226">
        <w:rPr>
          <w:rFonts w:cs="Arial"/>
        </w:rPr>
        <w:t xml:space="preserve">hrupa </w:t>
      </w:r>
      <w:r w:rsidRPr="00BC7226">
        <w:rPr>
          <w:rFonts w:cs="Arial"/>
        </w:rPr>
        <w:t>L(dan),</w:t>
      </w:r>
      <w:r w:rsidR="00A21AD3" w:rsidRPr="00BC7226">
        <w:rPr>
          <w:rFonts w:cs="Arial"/>
        </w:rPr>
        <w:t xml:space="preserve"> L(večer), L(noč), L(</w:t>
      </w:r>
      <w:proofErr w:type="spellStart"/>
      <w:r w:rsidR="00A21AD3" w:rsidRPr="00BC7226">
        <w:rPr>
          <w:rFonts w:cs="Arial"/>
        </w:rPr>
        <w:t>dvn</w:t>
      </w:r>
      <w:proofErr w:type="spellEnd"/>
      <w:r w:rsidR="00A21AD3" w:rsidRPr="00BC7226">
        <w:rPr>
          <w:rFonts w:cs="Arial"/>
        </w:rPr>
        <w:t xml:space="preserve">) in oceno kazalcev hrupa </w:t>
      </w:r>
      <w:r w:rsidRPr="00BC7226">
        <w:rPr>
          <w:rFonts w:cs="Arial"/>
        </w:rPr>
        <w:t>L(</w:t>
      </w:r>
      <w:proofErr w:type="spellStart"/>
      <w:r w:rsidRPr="00BC7226">
        <w:rPr>
          <w:rFonts w:cs="Arial"/>
        </w:rPr>
        <w:t>eq</w:t>
      </w:r>
      <w:proofErr w:type="spellEnd"/>
      <w:r w:rsidRPr="00BC7226">
        <w:rPr>
          <w:rFonts w:cs="Arial"/>
        </w:rPr>
        <w:t>),</w:t>
      </w:r>
      <w:r w:rsidR="00A21AD3" w:rsidRPr="00BC7226">
        <w:rPr>
          <w:rFonts w:cs="Arial"/>
        </w:rPr>
        <w:t xml:space="preserve"> </w:t>
      </w:r>
      <w:r w:rsidRPr="00BC7226">
        <w:rPr>
          <w:rFonts w:cs="Arial"/>
        </w:rPr>
        <w:t>L(1)</w:t>
      </w:r>
      <w:r w:rsidR="00A21AD3" w:rsidRPr="00BC7226">
        <w:rPr>
          <w:rFonts w:cs="Arial"/>
        </w:rPr>
        <w:t xml:space="preserve"> </w:t>
      </w:r>
      <w:r w:rsidRPr="00BC7226">
        <w:rPr>
          <w:rFonts w:cs="Arial"/>
        </w:rPr>
        <w:t>in</w:t>
      </w:r>
      <w:r w:rsidR="00A21AD3" w:rsidRPr="00BC7226">
        <w:rPr>
          <w:rFonts w:cs="Arial"/>
        </w:rPr>
        <w:t xml:space="preserve"> </w:t>
      </w:r>
      <w:r w:rsidRPr="00BC7226">
        <w:rPr>
          <w:rFonts w:cs="Arial"/>
        </w:rPr>
        <w:t>L(99). Prav tako je treba glede na Uredbo o elektromagnetnem sevanju v naravnem in življenjskem okolju (Uradni list RS, št. </w:t>
      </w:r>
      <w:hyperlink r:id="rId19" w:tgtFrame="_blank" w:tooltip="Uredba o elektromagnetnem sevanju v naravnem in življenjskem okolju" w:history="1">
        <w:r w:rsidRPr="00BC7226">
          <w:rPr>
            <w:rFonts w:cs="Arial"/>
          </w:rPr>
          <w:t>70/96</w:t>
        </w:r>
      </w:hyperlink>
      <w:r w:rsidRPr="00BC7226">
        <w:rPr>
          <w:rFonts w:cs="Arial"/>
        </w:rPr>
        <w:t> in </w:t>
      </w:r>
      <w:hyperlink r:id="rId20" w:tgtFrame="_blank" w:tooltip="Zakon o varstvu okolja" w:history="1">
        <w:r w:rsidRPr="00BC7226">
          <w:rPr>
            <w:rFonts w:cs="Arial"/>
          </w:rPr>
          <w:t>41/04</w:t>
        </w:r>
      </w:hyperlink>
      <w:r w:rsidRPr="00BC7226">
        <w:rPr>
          <w:rFonts w:cs="Arial"/>
        </w:rPr>
        <w:t xml:space="preserve"> – ZVO-1) zagotoviti prve meritve elektromagnetnega sevanja za </w:t>
      </w:r>
      <w:r w:rsidR="00D2167A" w:rsidRPr="00BC7226">
        <w:rPr>
          <w:rFonts w:cs="Arial"/>
        </w:rPr>
        <w:t>nov</w:t>
      </w:r>
      <w:r w:rsidR="006204C0" w:rsidRPr="00BC7226">
        <w:rPr>
          <w:rFonts w:cs="Arial"/>
        </w:rPr>
        <w:t>o</w:t>
      </w:r>
      <w:r w:rsidR="00D2167A" w:rsidRPr="00BC7226">
        <w:rPr>
          <w:rFonts w:cs="Arial"/>
        </w:rPr>
        <w:t xml:space="preserve"> TP v kleti objek</w:t>
      </w:r>
      <w:r w:rsidR="006204C0" w:rsidRPr="00BC7226">
        <w:rPr>
          <w:rFonts w:cs="Arial"/>
        </w:rPr>
        <w:t>ta in</w:t>
      </w:r>
      <w:r w:rsidR="00D2167A" w:rsidRPr="00BC7226">
        <w:rPr>
          <w:rFonts w:cs="Arial"/>
        </w:rPr>
        <w:t xml:space="preserve"> visokofrekvenčne antene na strehi objekta</w:t>
      </w:r>
      <w:r w:rsidRPr="00BC7226">
        <w:rPr>
          <w:rFonts w:cs="Arial"/>
        </w:rPr>
        <w:t xml:space="preserve">, in sicer v skladu s Pravilnikom o prvih meritvah in obratovalnem </w:t>
      </w:r>
      <w:proofErr w:type="spellStart"/>
      <w:r w:rsidRPr="00BC7226">
        <w:rPr>
          <w:rFonts w:cs="Arial"/>
        </w:rPr>
        <w:t>monitoringu</w:t>
      </w:r>
      <w:proofErr w:type="spellEnd"/>
      <w:r w:rsidRPr="00BC7226">
        <w:rPr>
          <w:rFonts w:cs="Arial"/>
        </w:rPr>
        <w:t xml:space="preserve"> za vire elektromagnetnega sevanja ter o pogojih za njegovo izvajanje (Uradni list RS, št. </w:t>
      </w:r>
      <w:hyperlink r:id="rId21" w:tgtFrame="_blank" w:tooltip="Pravilnik o prvih meritvah in obratovalnem monitoringu za vire elektromagnetnega sevanja ter o pogojih za njegovo izvajanje" w:history="1">
        <w:r w:rsidRPr="00BC7226">
          <w:rPr>
            <w:rFonts w:cs="Arial"/>
          </w:rPr>
          <w:t>70/96</w:t>
        </w:r>
      </w:hyperlink>
      <w:r w:rsidRPr="00BC7226">
        <w:rPr>
          <w:rFonts w:cs="Arial"/>
        </w:rPr>
        <w:t>, </w:t>
      </w:r>
      <w:hyperlink r:id="rId22" w:tgtFrame="_blank" w:tooltip="Zakon o varstvu okolja" w:history="1">
        <w:r w:rsidRPr="00BC7226">
          <w:rPr>
            <w:rFonts w:cs="Arial"/>
          </w:rPr>
          <w:t>41/04</w:t>
        </w:r>
      </w:hyperlink>
      <w:r w:rsidRPr="00BC7226">
        <w:rPr>
          <w:rFonts w:cs="Arial"/>
        </w:rPr>
        <w:t> – ZVO-1 in </w:t>
      </w:r>
      <w:hyperlink r:id="rId23" w:tgtFrame="_blank" w:tooltip="Zakon o tehničnih zahtevah za proizvode in o ugotavljanju skladnosti" w:history="1">
        <w:r w:rsidRPr="00BC7226">
          <w:rPr>
            <w:rFonts w:cs="Arial"/>
          </w:rPr>
          <w:t>17/11</w:t>
        </w:r>
      </w:hyperlink>
      <w:r w:rsidRPr="00BC7226">
        <w:rPr>
          <w:rFonts w:cs="Arial"/>
        </w:rPr>
        <w:t xml:space="preserve"> – ZTZPUS-1). Upravni organ je v točki </w:t>
      </w:r>
      <w:r w:rsidR="00754EE3" w:rsidRPr="00BC7226">
        <w:rPr>
          <w:rFonts w:cs="Arial"/>
        </w:rPr>
        <w:t>VI</w:t>
      </w:r>
      <w:r w:rsidRPr="00BC7226">
        <w:rPr>
          <w:rFonts w:cs="Arial"/>
        </w:rPr>
        <w:t>. izreka tega dovoljenja tako določil izvajanje lastnega ocenjevanja hrupa za gradbišče, ki je vir hrupa in prve meritve za novo predvideno transformatorsko postajo.</w:t>
      </w:r>
    </w:p>
    <w:p w:rsidR="008B2ED3" w:rsidRPr="00BC7226" w:rsidRDefault="008B2ED3" w:rsidP="00BC7226">
      <w:pPr>
        <w:spacing w:line="276" w:lineRule="auto"/>
        <w:ind w:right="-8"/>
        <w:rPr>
          <w:rFonts w:cs="Arial"/>
        </w:rPr>
      </w:pPr>
    </w:p>
    <w:p w:rsidR="000C58AC" w:rsidRPr="00BC7226" w:rsidRDefault="009C4CA5" w:rsidP="00BC7226">
      <w:pPr>
        <w:pStyle w:val="Obrazloitev1"/>
        <w:spacing w:line="276" w:lineRule="auto"/>
        <w:ind w:right="-8"/>
        <w:rPr>
          <w:rFonts w:cs="Arial"/>
        </w:rPr>
      </w:pPr>
      <w:r w:rsidRPr="00BC7226">
        <w:rPr>
          <w:rFonts w:cs="Arial"/>
        </w:rPr>
        <w:t>Upravni organ je v skladu z določbami 55. člena GZ zagotovil javni vpogled v zahtevo za izdajo gradbenega dovoljenja in dokumentacijo, ki se nanaša na predmet izdaje gradbenega dovoljenja ter omogočil dajanje mnenj in pripomb v roku 30 dni od dneva javne objave na spletnih straneh e-upr</w:t>
      </w:r>
      <w:r w:rsidR="00B67474" w:rsidRPr="00BC7226">
        <w:rPr>
          <w:rFonts w:cs="Arial"/>
        </w:rPr>
        <w:t>ave. Javno naznanilo št. 35105-96/2020-2550/51</w:t>
      </w:r>
      <w:r w:rsidRPr="00BC7226">
        <w:rPr>
          <w:rFonts w:cs="Arial"/>
        </w:rPr>
        <w:t xml:space="preserve"> z dne </w:t>
      </w:r>
      <w:r w:rsidR="00B67474" w:rsidRPr="00BC7226">
        <w:rPr>
          <w:rFonts w:cs="Arial"/>
        </w:rPr>
        <w:t>3. 6. 2021</w:t>
      </w:r>
      <w:r w:rsidRPr="00BC7226">
        <w:rPr>
          <w:rFonts w:cs="Arial"/>
        </w:rPr>
        <w:t xml:space="preserve"> je bilo objavljeno na spletnih straneh e-uprave od</w:t>
      </w:r>
      <w:r w:rsidR="000C58AC" w:rsidRPr="00BC7226">
        <w:rPr>
          <w:rFonts w:cs="Arial"/>
        </w:rPr>
        <w:t xml:space="preserve"> </w:t>
      </w:r>
      <w:r w:rsidR="00B67474" w:rsidRPr="00BC7226">
        <w:rPr>
          <w:rFonts w:cs="Arial"/>
        </w:rPr>
        <w:t xml:space="preserve">4. 6. 2021 </w:t>
      </w:r>
      <w:r w:rsidRPr="00BC7226">
        <w:rPr>
          <w:rFonts w:cs="Arial"/>
        </w:rPr>
        <w:t xml:space="preserve">do </w:t>
      </w:r>
      <w:r w:rsidR="00B67474" w:rsidRPr="00BC7226">
        <w:rPr>
          <w:rFonts w:cs="Arial"/>
        </w:rPr>
        <w:t>3. 7. 2021</w:t>
      </w:r>
      <w:r w:rsidRPr="00BC7226">
        <w:rPr>
          <w:rFonts w:cs="Arial"/>
        </w:rPr>
        <w:t xml:space="preserve"> celotna dokumentacija (javno naznanilo, zahteva za izdajo gradbenega dovoljenja, DGD, PVO in mnenja) pa na spletnih straneh MOP od </w:t>
      </w:r>
      <w:r w:rsidR="00B67474" w:rsidRPr="00BC7226">
        <w:rPr>
          <w:rFonts w:cs="Arial"/>
        </w:rPr>
        <w:t>4. 6. 2021</w:t>
      </w:r>
      <w:r w:rsidRPr="00BC7226">
        <w:rPr>
          <w:rFonts w:cs="Arial"/>
        </w:rPr>
        <w:t xml:space="preserve"> dalje. Iz spisne dokumentacije izhaja, da v določenem roku ni bilo podanih nobenih mnenj ali pripomb v zvezi z obravnavano gradnjo.</w:t>
      </w:r>
    </w:p>
    <w:p w:rsidR="009C4CA5" w:rsidRPr="00BC7226" w:rsidRDefault="009C4CA5" w:rsidP="00BC7226">
      <w:pPr>
        <w:spacing w:line="276" w:lineRule="auto"/>
        <w:ind w:right="-8"/>
        <w:rPr>
          <w:rFonts w:cs="Arial"/>
        </w:rPr>
      </w:pPr>
    </w:p>
    <w:p w:rsidR="00B67474" w:rsidRPr="00BC7226" w:rsidRDefault="00AA37AB" w:rsidP="00BC7226">
      <w:pPr>
        <w:spacing w:line="276" w:lineRule="auto"/>
        <w:ind w:right="-8"/>
        <w:rPr>
          <w:rFonts w:cs="Arial"/>
        </w:rPr>
      </w:pPr>
      <w:r w:rsidRPr="00BC7226">
        <w:rPr>
          <w:rFonts w:cs="Arial"/>
        </w:rPr>
        <w:t xml:space="preserve">Upravni organ je z javnim naznanilom </w:t>
      </w:r>
      <w:r w:rsidR="009C4CA5" w:rsidRPr="00BC7226">
        <w:rPr>
          <w:rFonts w:cs="Arial"/>
        </w:rPr>
        <w:t xml:space="preserve">tudi </w:t>
      </w:r>
      <w:r w:rsidRPr="00BC7226">
        <w:rPr>
          <w:rFonts w:cs="Arial"/>
        </w:rPr>
        <w:t xml:space="preserve">pozval </w:t>
      </w:r>
      <w:r w:rsidR="003D31DA" w:rsidRPr="00BC7226">
        <w:rPr>
          <w:rFonts w:cs="Arial"/>
        </w:rPr>
        <w:t>stranske udeležence</w:t>
      </w:r>
      <w:r w:rsidRPr="00BC7226">
        <w:rPr>
          <w:rFonts w:cs="Arial"/>
        </w:rPr>
        <w:t xml:space="preserve"> k </w:t>
      </w:r>
      <w:r w:rsidR="00C50972" w:rsidRPr="00BC7226">
        <w:rPr>
          <w:rFonts w:cs="Arial"/>
        </w:rPr>
        <w:t>priglasitvi udeležbe v postopek</w:t>
      </w:r>
      <w:r w:rsidRPr="00BC7226">
        <w:rPr>
          <w:rFonts w:cs="Arial"/>
        </w:rPr>
        <w:t xml:space="preserve">. </w:t>
      </w:r>
      <w:r w:rsidR="004903FA" w:rsidRPr="00BC7226">
        <w:rPr>
          <w:rFonts w:cs="Arial"/>
        </w:rPr>
        <w:t>Javno naznanilo</w:t>
      </w:r>
      <w:r w:rsidR="00C50972" w:rsidRPr="00BC7226">
        <w:rPr>
          <w:rFonts w:cs="Arial"/>
        </w:rPr>
        <w:t>, ki vsebuje tudi vabilo k priglasitvi udeležbe v postopek,</w:t>
      </w:r>
      <w:r w:rsidR="004903FA" w:rsidRPr="00BC7226">
        <w:rPr>
          <w:rFonts w:cs="Arial"/>
        </w:rPr>
        <w:t xml:space="preserve"> je</w:t>
      </w:r>
      <w:r w:rsidR="00C50972" w:rsidRPr="00BC7226">
        <w:rPr>
          <w:rFonts w:cs="Arial"/>
        </w:rPr>
        <w:t xml:space="preserve"> investitor</w:t>
      </w:r>
      <w:r w:rsidR="004903FA" w:rsidRPr="00BC7226">
        <w:rPr>
          <w:rFonts w:cs="Arial"/>
        </w:rPr>
        <w:t xml:space="preserve"> v skladu s </w:t>
      </w:r>
      <w:r w:rsidR="00C50972" w:rsidRPr="00BC7226">
        <w:rPr>
          <w:rFonts w:cs="Arial"/>
        </w:rPr>
        <w:t xml:space="preserve">tretjim odstavkom 37. člena GZ objavil tudi na zemljišču na katerem je predvidena </w:t>
      </w:r>
      <w:r w:rsidR="00B67474" w:rsidRPr="00BC7226">
        <w:rPr>
          <w:rFonts w:cs="Arial"/>
        </w:rPr>
        <w:t xml:space="preserve">obravnavana </w:t>
      </w:r>
      <w:r w:rsidR="00C50972" w:rsidRPr="00BC7226">
        <w:rPr>
          <w:rFonts w:cs="Arial"/>
        </w:rPr>
        <w:t>gradnja</w:t>
      </w:r>
      <w:r w:rsidR="00B67474" w:rsidRPr="00BC7226">
        <w:rPr>
          <w:rFonts w:cs="Arial"/>
        </w:rPr>
        <w:t>.</w:t>
      </w:r>
      <w:r w:rsidR="00C50972" w:rsidRPr="00BC7226">
        <w:rPr>
          <w:rFonts w:cs="Arial"/>
        </w:rPr>
        <w:t xml:space="preserve"> </w:t>
      </w:r>
      <w:r w:rsidR="00B67474" w:rsidRPr="00BC7226">
        <w:rPr>
          <w:rFonts w:cs="Arial"/>
        </w:rPr>
        <w:t xml:space="preserve">Upravni organ ugotavlja, da v času razgrnitve ni </w:t>
      </w:r>
      <w:r w:rsidR="00067E1C" w:rsidRPr="00BC7226">
        <w:rPr>
          <w:rFonts w:cs="Arial"/>
        </w:rPr>
        <w:t>prejel nobene</w:t>
      </w:r>
      <w:r w:rsidR="00B67474" w:rsidRPr="00BC7226">
        <w:rPr>
          <w:rFonts w:cs="Arial"/>
        </w:rPr>
        <w:t xml:space="preserve"> </w:t>
      </w:r>
      <w:r w:rsidR="00067E1C" w:rsidRPr="00BC7226">
        <w:rPr>
          <w:rFonts w:cs="Arial"/>
        </w:rPr>
        <w:t xml:space="preserve">priglasitve </w:t>
      </w:r>
      <w:r w:rsidR="00B67474" w:rsidRPr="00BC7226">
        <w:rPr>
          <w:rFonts w:cs="Arial"/>
        </w:rPr>
        <w:t xml:space="preserve"> udeležbe v postopek.</w:t>
      </w:r>
    </w:p>
    <w:p w:rsidR="00C50972" w:rsidRPr="00BC7226" w:rsidRDefault="00C50972" w:rsidP="00BC7226">
      <w:pPr>
        <w:spacing w:line="276" w:lineRule="auto"/>
        <w:ind w:right="-8"/>
        <w:rPr>
          <w:rFonts w:cs="Arial"/>
        </w:rPr>
      </w:pPr>
    </w:p>
    <w:p w:rsidR="00AA37AB" w:rsidRPr="00BC7226" w:rsidRDefault="00AA37AB" w:rsidP="00BC7226">
      <w:pPr>
        <w:pStyle w:val="Obrazloitev1"/>
        <w:spacing w:line="276" w:lineRule="auto"/>
        <w:ind w:right="-8"/>
        <w:rPr>
          <w:rFonts w:cs="Arial"/>
        </w:rPr>
      </w:pPr>
      <w:r w:rsidRPr="00BC7226">
        <w:rPr>
          <w:rFonts w:cs="Arial"/>
        </w:rPr>
        <w:t xml:space="preserve">Glede na zgoraj navedeno </w:t>
      </w:r>
      <w:r w:rsidR="00C50972" w:rsidRPr="00BC7226">
        <w:rPr>
          <w:rFonts w:cs="Arial"/>
        </w:rPr>
        <w:t xml:space="preserve">upravni organ ugotavlja, da </w:t>
      </w:r>
      <w:r w:rsidRPr="00BC7226">
        <w:rPr>
          <w:rFonts w:cs="Arial"/>
        </w:rPr>
        <w:t xml:space="preserve">je bilo na podlagi predložene dokumentacije in listin dejansko in pravno stanje predmetne zadeve popolno ugotovljeno, zato je bilo v skladu z določili GZ in ZVO-1 ter ob upoštevanju določil </w:t>
      </w:r>
      <w:r w:rsidR="00643725" w:rsidRPr="00BC7226">
        <w:rPr>
          <w:rFonts w:cs="Arial"/>
        </w:rPr>
        <w:t>Zakona o splošnem upravnem postopku (Uradni list RS, št. 24/06 – uradno prečiščeno besedilo, 105/06 – ZUS-1, 126/07, 65/08, 8/10, 82/13 in 175/20 – ZIUOPDVE, v nadaljevanju ZUP)</w:t>
      </w:r>
      <w:r w:rsidRPr="00BC7226">
        <w:rPr>
          <w:rFonts w:cs="Arial"/>
        </w:rPr>
        <w:t xml:space="preserve"> odločeno, kot je navedeno v izreku tega dovoljenja.</w:t>
      </w:r>
    </w:p>
    <w:p w:rsidR="00064557" w:rsidRPr="00BC7226" w:rsidRDefault="00064557" w:rsidP="00BC7226">
      <w:pPr>
        <w:spacing w:line="276" w:lineRule="auto"/>
        <w:ind w:right="-8"/>
        <w:rPr>
          <w:rFonts w:cs="Arial"/>
        </w:rPr>
      </w:pPr>
    </w:p>
    <w:p w:rsidR="00064557" w:rsidRPr="00BC7226" w:rsidRDefault="00064557" w:rsidP="00BC7226">
      <w:pPr>
        <w:pStyle w:val="Obrazloitev1"/>
        <w:spacing w:line="276" w:lineRule="auto"/>
        <w:ind w:right="-8"/>
        <w:rPr>
          <w:rFonts w:cs="Arial"/>
        </w:rPr>
      </w:pPr>
      <w:r w:rsidRPr="00BC7226">
        <w:rPr>
          <w:rFonts w:cs="Arial"/>
        </w:rPr>
        <w:t>V skladu s prvim odstavkom 48. člena GZ gradbeno dovoljenje preneha veljati, če investitor ne vloži popolne prijave začetka gradnje v petih letih od njegove pravnomočnosti.</w:t>
      </w:r>
    </w:p>
    <w:p w:rsidR="00064557" w:rsidRPr="00BC7226" w:rsidRDefault="00064557" w:rsidP="00BC7226">
      <w:pPr>
        <w:spacing w:line="276" w:lineRule="auto"/>
        <w:ind w:right="-8"/>
        <w:rPr>
          <w:rFonts w:cs="Arial"/>
        </w:rPr>
      </w:pPr>
    </w:p>
    <w:bookmarkEnd w:id="1"/>
    <w:p w:rsidR="00064557" w:rsidRPr="00BC7226" w:rsidRDefault="00064557" w:rsidP="00BC7226">
      <w:pPr>
        <w:pStyle w:val="Obrazloitev1"/>
        <w:spacing w:line="276" w:lineRule="auto"/>
        <w:ind w:right="-8"/>
        <w:rPr>
          <w:rFonts w:cs="Arial"/>
        </w:rPr>
      </w:pPr>
      <w:r w:rsidRPr="00BC7226">
        <w:rPr>
          <w:rFonts w:cs="Arial"/>
        </w:rPr>
        <w:t>V skladu z določbami GZ mora investitor pred izvedbo gradnje imenovati nadzornika (62. člen GZ) in pred začetkom gradnje izvesti zakoličenje objekta v skladu s pogoji določenimi v tem dovoljenju in dokumentaciji za izvedbo gradnje (60. člen GZ).</w:t>
      </w:r>
    </w:p>
    <w:p w:rsidR="00064557" w:rsidRPr="00BC7226" w:rsidRDefault="00064557" w:rsidP="00BC7226">
      <w:pPr>
        <w:spacing w:line="276" w:lineRule="auto"/>
        <w:ind w:right="-8"/>
        <w:rPr>
          <w:rFonts w:cs="Arial"/>
        </w:rPr>
      </w:pPr>
    </w:p>
    <w:p w:rsidR="00064557" w:rsidRPr="00BC7226" w:rsidRDefault="00064557" w:rsidP="00BC7226">
      <w:pPr>
        <w:spacing w:line="276" w:lineRule="auto"/>
        <w:ind w:right="-8"/>
        <w:rPr>
          <w:rFonts w:cs="Arial"/>
        </w:rPr>
      </w:pPr>
      <w:r w:rsidRPr="00BC7226">
        <w:rPr>
          <w:rFonts w:cs="Arial"/>
        </w:rPr>
        <w:t>V skladu s 4. členom GZ je treba za novogradnjo, rekonstrukcijo in spremembo namembnosti imeti pravnomočno gradbeno dovoljenje in začetek gradnje prijaviti v skladu s 63. členom GZ. Prijava se vloži na obrazcu, ki je določen s Pravilnikom o podrobnejši vsebini dokumentacije in obrazcih, povezanih z graditvijo objektov (Uradni list RS št. 36/18, v nadaljevanju Pravilnik o dokumentaciji in obrazcih). K prijavi začetka gradnje mora investitor priložiti dokumentacijo za izvedbo gradnje in ostale priloge kot določa 63. člen GZ.</w:t>
      </w:r>
    </w:p>
    <w:p w:rsidR="00064557" w:rsidRPr="00BC7226" w:rsidRDefault="00064557" w:rsidP="00BC7226">
      <w:pPr>
        <w:spacing w:line="276" w:lineRule="auto"/>
        <w:ind w:right="-8"/>
        <w:rPr>
          <w:rFonts w:cs="Arial"/>
        </w:rPr>
      </w:pPr>
    </w:p>
    <w:p w:rsidR="00064557" w:rsidRPr="00BC7226" w:rsidRDefault="00064557" w:rsidP="00BC7226">
      <w:pPr>
        <w:spacing w:line="276" w:lineRule="auto"/>
        <w:ind w:right="-8"/>
        <w:rPr>
          <w:rFonts w:cs="Arial"/>
        </w:rPr>
      </w:pPr>
      <w:r w:rsidRPr="00BC7226">
        <w:rPr>
          <w:rFonts w:cs="Arial"/>
        </w:rPr>
        <w:t>V skladu z 68. členom GZ mora investitor po dokončanju gradnje pri Ministrstvu za okolje in prostor vložiti zahtevo za izdajo uporabnega dovoljenja. Zahteva se vloži na obrazcu, ki je določen s Pravilnikom o dokumentaciji in obrazcih.</w:t>
      </w:r>
    </w:p>
    <w:p w:rsidR="00064557" w:rsidRPr="00BC7226" w:rsidRDefault="00064557" w:rsidP="00BC7226">
      <w:pPr>
        <w:tabs>
          <w:tab w:val="left" w:pos="4111"/>
        </w:tabs>
        <w:spacing w:line="276" w:lineRule="auto"/>
        <w:ind w:right="-8"/>
        <w:rPr>
          <w:rFonts w:cs="Arial"/>
          <w:b/>
        </w:rPr>
      </w:pPr>
    </w:p>
    <w:p w:rsidR="00064557" w:rsidRPr="00BC7226" w:rsidRDefault="00064557" w:rsidP="00BC7226">
      <w:pPr>
        <w:pStyle w:val="Obrazloitev1"/>
        <w:spacing w:line="276" w:lineRule="auto"/>
        <w:ind w:right="-8"/>
        <w:rPr>
          <w:rFonts w:cs="Arial"/>
        </w:rPr>
      </w:pPr>
      <w:r w:rsidRPr="00BC7226">
        <w:rPr>
          <w:rFonts w:cs="Arial"/>
        </w:rPr>
        <w:t xml:space="preserve">Ta odločba je upravne takse prosta na podlagi 23. člena </w:t>
      </w:r>
      <w:r w:rsidR="00643725" w:rsidRPr="00BC7226">
        <w:rPr>
          <w:rFonts w:cs="Arial"/>
        </w:rPr>
        <w:t xml:space="preserve">Zakona o upravnih taksah (Uradni list RS, št. 106/10 – uradno prečiščeno besedilo, 14/15 – ZUUJFO, 84/15 – ZZelP-J, 32/16, 30/18 – </w:t>
      </w:r>
      <w:proofErr w:type="spellStart"/>
      <w:r w:rsidR="00643725" w:rsidRPr="00BC7226">
        <w:rPr>
          <w:rFonts w:cs="Arial"/>
        </w:rPr>
        <w:t>ZKZaš</w:t>
      </w:r>
      <w:proofErr w:type="spellEnd"/>
      <w:r w:rsidR="00643725" w:rsidRPr="00BC7226">
        <w:rPr>
          <w:rFonts w:cs="Arial"/>
        </w:rPr>
        <w:t xml:space="preserve"> in 189/20 – ZFRO) </w:t>
      </w:r>
    </w:p>
    <w:p w:rsidR="00064557" w:rsidRPr="00BC7226" w:rsidRDefault="00064557" w:rsidP="00BC7226">
      <w:pPr>
        <w:tabs>
          <w:tab w:val="left" w:pos="4111"/>
        </w:tabs>
        <w:spacing w:line="276" w:lineRule="auto"/>
        <w:ind w:right="-8"/>
        <w:rPr>
          <w:rFonts w:cs="Arial"/>
          <w:b/>
        </w:rPr>
      </w:pPr>
    </w:p>
    <w:p w:rsidR="00AA192F" w:rsidRPr="00BC7226" w:rsidRDefault="00AA192F" w:rsidP="00BC7226">
      <w:pPr>
        <w:tabs>
          <w:tab w:val="left" w:pos="4111"/>
        </w:tabs>
        <w:spacing w:line="276" w:lineRule="auto"/>
        <w:ind w:right="-8"/>
        <w:rPr>
          <w:rFonts w:cs="Arial"/>
          <w:b/>
        </w:rPr>
      </w:pPr>
    </w:p>
    <w:p w:rsidR="00064557" w:rsidRPr="00BC7226" w:rsidRDefault="00064557" w:rsidP="00BC7226">
      <w:pPr>
        <w:spacing w:line="276" w:lineRule="auto"/>
        <w:ind w:right="-8"/>
        <w:rPr>
          <w:rFonts w:cs="Arial"/>
          <w:b/>
        </w:rPr>
      </w:pPr>
      <w:r w:rsidRPr="00BC7226">
        <w:rPr>
          <w:rFonts w:cs="Arial"/>
          <w:b/>
        </w:rPr>
        <w:t>POUK O PRAVNEM SREDSTVU: Zoper to odločbo ni pritožbe, pač pa je dovoljen upravni spor z vložitvijo tožbe na Upravno sodišče Republike Slovenije v roku 30 dni od vročitve odločbe. Tožbo se vloži neposredno pri pristojnem sodišču ali pošlje po pošti.</w:t>
      </w:r>
    </w:p>
    <w:p w:rsidR="002C1444" w:rsidRPr="00BC7226" w:rsidRDefault="002C1444" w:rsidP="00BC7226">
      <w:pPr>
        <w:spacing w:line="276" w:lineRule="auto"/>
        <w:ind w:right="-8"/>
        <w:rPr>
          <w:rFonts w:cs="Arial"/>
        </w:rPr>
      </w:pPr>
    </w:p>
    <w:p w:rsidR="000C58AC" w:rsidRPr="00BC7226" w:rsidRDefault="000C58AC" w:rsidP="00BC7226">
      <w:pPr>
        <w:spacing w:line="276" w:lineRule="auto"/>
        <w:ind w:right="-8"/>
        <w:rPr>
          <w:rFonts w:cs="Arial"/>
        </w:rPr>
      </w:pPr>
    </w:p>
    <w:p w:rsidR="00E65C48" w:rsidRPr="00BC7226" w:rsidRDefault="00E65C48" w:rsidP="00BC7226">
      <w:pPr>
        <w:spacing w:line="276" w:lineRule="auto"/>
        <w:ind w:right="-8"/>
        <w:rPr>
          <w:rFonts w:cs="Arial"/>
        </w:rPr>
      </w:pPr>
    </w:p>
    <w:tbl>
      <w:tblPr>
        <w:tblW w:w="9142" w:type="dxa"/>
        <w:tblLayout w:type="fixed"/>
        <w:tblCellMar>
          <w:left w:w="70" w:type="dxa"/>
          <w:right w:w="70" w:type="dxa"/>
        </w:tblCellMar>
        <w:tblLook w:val="0000" w:firstRow="0" w:lastRow="0" w:firstColumn="0" w:lastColumn="0" w:noHBand="0" w:noVBand="0"/>
      </w:tblPr>
      <w:tblGrid>
        <w:gridCol w:w="5032"/>
        <w:gridCol w:w="4110"/>
      </w:tblGrid>
      <w:tr w:rsidR="00E65C48" w:rsidRPr="00BC7226" w:rsidTr="009B321C">
        <w:tc>
          <w:tcPr>
            <w:tcW w:w="5032" w:type="dxa"/>
          </w:tcPr>
          <w:p w:rsidR="00E65C48" w:rsidRPr="00BC7226" w:rsidRDefault="00E65C48" w:rsidP="00BC7226">
            <w:pPr>
              <w:spacing w:line="276" w:lineRule="auto"/>
              <w:ind w:right="-8"/>
              <w:rPr>
                <w:rFonts w:cs="Arial"/>
              </w:rPr>
            </w:pPr>
          </w:p>
        </w:tc>
        <w:tc>
          <w:tcPr>
            <w:tcW w:w="4110" w:type="dxa"/>
          </w:tcPr>
          <w:p w:rsidR="00E65C48" w:rsidRPr="00BC7226" w:rsidRDefault="00E65C48" w:rsidP="00BC7226">
            <w:pPr>
              <w:spacing w:line="276" w:lineRule="auto"/>
              <w:ind w:right="-8"/>
              <w:rPr>
                <w:rFonts w:cs="Arial"/>
              </w:rPr>
            </w:pPr>
            <w:r w:rsidRPr="00BC7226">
              <w:rPr>
                <w:rFonts w:cs="Arial"/>
              </w:rPr>
              <w:t>Sandi Rutar</w:t>
            </w:r>
          </w:p>
          <w:p w:rsidR="00E65C48" w:rsidRPr="00BC7226" w:rsidRDefault="00E65C48" w:rsidP="00BC7226">
            <w:pPr>
              <w:spacing w:line="276" w:lineRule="auto"/>
              <w:ind w:right="-8"/>
              <w:rPr>
                <w:rFonts w:cs="Arial"/>
              </w:rPr>
            </w:pPr>
            <w:r w:rsidRPr="00BC7226">
              <w:rPr>
                <w:rFonts w:cs="Arial"/>
              </w:rPr>
              <w:t>Vodja Sektorja za dovoljenja</w:t>
            </w:r>
          </w:p>
        </w:tc>
      </w:tr>
    </w:tbl>
    <w:p w:rsidR="000C58AC" w:rsidRPr="00BC7226" w:rsidRDefault="000C58AC" w:rsidP="00BC7226">
      <w:pPr>
        <w:spacing w:line="276" w:lineRule="auto"/>
        <w:ind w:right="-8"/>
        <w:rPr>
          <w:rFonts w:cs="Arial"/>
        </w:rPr>
      </w:pPr>
    </w:p>
    <w:p w:rsidR="00252578" w:rsidRPr="00BC7226" w:rsidRDefault="00252578" w:rsidP="00BC7226">
      <w:pPr>
        <w:spacing w:line="276" w:lineRule="auto"/>
        <w:ind w:right="-8"/>
        <w:rPr>
          <w:rFonts w:cs="Arial"/>
        </w:rPr>
      </w:pPr>
      <w:r w:rsidRPr="00BC7226">
        <w:rPr>
          <w:rFonts w:cs="Arial"/>
        </w:rPr>
        <w:t>Postopek</w:t>
      </w:r>
      <w:r w:rsidR="00C071F5" w:rsidRPr="00BC7226">
        <w:rPr>
          <w:rFonts w:cs="Arial"/>
        </w:rPr>
        <w:t xml:space="preserve"> </w:t>
      </w:r>
      <w:r w:rsidRPr="00BC7226">
        <w:rPr>
          <w:rFonts w:cs="Arial"/>
        </w:rPr>
        <w:t>vodi</w:t>
      </w:r>
      <w:r w:rsidR="00AA192F" w:rsidRPr="00BC7226">
        <w:rPr>
          <w:rFonts w:cs="Arial"/>
        </w:rPr>
        <w:t>le</w:t>
      </w:r>
      <w:r w:rsidRPr="00BC7226">
        <w:rPr>
          <w:rFonts w:cs="Arial"/>
        </w:rPr>
        <w:t>:</w:t>
      </w:r>
    </w:p>
    <w:p w:rsidR="001F7066" w:rsidRPr="00BC7226" w:rsidRDefault="001F7066" w:rsidP="00BC7226">
      <w:pPr>
        <w:spacing w:line="276" w:lineRule="auto"/>
        <w:ind w:right="-8"/>
        <w:rPr>
          <w:rFonts w:cs="Arial"/>
        </w:rPr>
      </w:pPr>
    </w:p>
    <w:tbl>
      <w:tblPr>
        <w:tblW w:w="9142" w:type="dxa"/>
        <w:tblLayout w:type="fixed"/>
        <w:tblCellMar>
          <w:left w:w="70" w:type="dxa"/>
          <w:right w:w="70" w:type="dxa"/>
        </w:tblCellMar>
        <w:tblLook w:val="0000" w:firstRow="0" w:lastRow="0" w:firstColumn="0" w:lastColumn="0" w:noHBand="0" w:noVBand="0"/>
      </w:tblPr>
      <w:tblGrid>
        <w:gridCol w:w="5032"/>
        <w:gridCol w:w="4110"/>
      </w:tblGrid>
      <w:tr w:rsidR="00AA192F" w:rsidRPr="00BC7226" w:rsidTr="00E65C48">
        <w:tc>
          <w:tcPr>
            <w:tcW w:w="5032" w:type="dxa"/>
          </w:tcPr>
          <w:p w:rsidR="00AA192F" w:rsidRPr="00BC7226" w:rsidRDefault="00AA192F" w:rsidP="00BC7226">
            <w:pPr>
              <w:spacing w:line="276" w:lineRule="auto"/>
              <w:ind w:right="-8"/>
              <w:rPr>
                <w:rFonts w:cs="Arial"/>
              </w:rPr>
            </w:pPr>
            <w:r w:rsidRPr="00BC7226">
              <w:rPr>
                <w:rFonts w:cs="Arial"/>
              </w:rPr>
              <w:t>Pavli Koc, univ.dipl.inž.arh.</w:t>
            </w:r>
          </w:p>
          <w:p w:rsidR="00AA192F" w:rsidRPr="00BC7226" w:rsidRDefault="00AA192F" w:rsidP="00BC7226">
            <w:pPr>
              <w:spacing w:line="276" w:lineRule="auto"/>
              <w:ind w:right="-8"/>
              <w:rPr>
                <w:rFonts w:cs="Arial"/>
              </w:rPr>
            </w:pPr>
            <w:r w:rsidRPr="00BC7226">
              <w:rPr>
                <w:rFonts w:cs="Arial"/>
              </w:rPr>
              <w:t>Sekretarka</w:t>
            </w:r>
          </w:p>
        </w:tc>
        <w:tc>
          <w:tcPr>
            <w:tcW w:w="4110" w:type="dxa"/>
          </w:tcPr>
          <w:p w:rsidR="00AA192F" w:rsidRPr="00BC7226" w:rsidRDefault="00AA192F" w:rsidP="00BC7226">
            <w:pPr>
              <w:spacing w:line="276" w:lineRule="auto"/>
              <w:ind w:right="-8"/>
              <w:rPr>
                <w:rFonts w:cs="Arial"/>
              </w:rPr>
            </w:pPr>
          </w:p>
        </w:tc>
      </w:tr>
    </w:tbl>
    <w:p w:rsidR="00AA192F" w:rsidRPr="00BC7226" w:rsidRDefault="00AA192F" w:rsidP="00BC7226">
      <w:pPr>
        <w:spacing w:line="276" w:lineRule="auto"/>
        <w:ind w:right="-8"/>
        <w:rPr>
          <w:rFonts w:cs="Arial"/>
        </w:rPr>
      </w:pPr>
    </w:p>
    <w:p w:rsidR="00AA192F" w:rsidRPr="00BC7226" w:rsidRDefault="00AA192F" w:rsidP="00BC7226">
      <w:pPr>
        <w:spacing w:line="276" w:lineRule="auto"/>
        <w:ind w:right="-8"/>
        <w:rPr>
          <w:rFonts w:cs="Arial"/>
        </w:rPr>
      </w:pPr>
    </w:p>
    <w:tbl>
      <w:tblPr>
        <w:tblW w:w="9142" w:type="dxa"/>
        <w:tblLayout w:type="fixed"/>
        <w:tblCellMar>
          <w:left w:w="70" w:type="dxa"/>
          <w:right w:w="70" w:type="dxa"/>
        </w:tblCellMar>
        <w:tblLook w:val="0000" w:firstRow="0" w:lastRow="0" w:firstColumn="0" w:lastColumn="0" w:noHBand="0" w:noVBand="0"/>
      </w:tblPr>
      <w:tblGrid>
        <w:gridCol w:w="5032"/>
        <w:gridCol w:w="4110"/>
      </w:tblGrid>
      <w:tr w:rsidR="00AA192F" w:rsidRPr="00BC7226" w:rsidTr="00E65C48">
        <w:tc>
          <w:tcPr>
            <w:tcW w:w="5032" w:type="dxa"/>
          </w:tcPr>
          <w:p w:rsidR="00AA192F" w:rsidRPr="00BC7226" w:rsidRDefault="008E1448" w:rsidP="00BC7226">
            <w:pPr>
              <w:spacing w:line="276" w:lineRule="auto"/>
              <w:ind w:right="-8"/>
              <w:rPr>
                <w:rFonts w:cs="Arial"/>
              </w:rPr>
            </w:pPr>
            <w:r w:rsidRPr="00BC7226">
              <w:rPr>
                <w:rFonts w:cs="Arial"/>
              </w:rPr>
              <w:t>Varja Majcen Ljubič</w:t>
            </w:r>
            <w:r w:rsidR="00AA192F" w:rsidRPr="00BC7226">
              <w:rPr>
                <w:rFonts w:cs="Arial"/>
              </w:rPr>
              <w:t>, univ.dipl.prav.</w:t>
            </w:r>
          </w:p>
          <w:p w:rsidR="00AA192F" w:rsidRPr="00BC7226" w:rsidRDefault="00AA192F" w:rsidP="00BC7226">
            <w:pPr>
              <w:spacing w:line="276" w:lineRule="auto"/>
              <w:ind w:right="-8"/>
              <w:rPr>
                <w:rFonts w:cs="Arial"/>
              </w:rPr>
            </w:pPr>
            <w:r w:rsidRPr="00BC7226">
              <w:rPr>
                <w:rFonts w:cs="Arial"/>
              </w:rPr>
              <w:t>Sekretarka</w:t>
            </w:r>
          </w:p>
        </w:tc>
        <w:tc>
          <w:tcPr>
            <w:tcW w:w="4110" w:type="dxa"/>
          </w:tcPr>
          <w:p w:rsidR="00AA192F" w:rsidRPr="00BC7226" w:rsidRDefault="00AA192F" w:rsidP="00BC7226">
            <w:pPr>
              <w:spacing w:line="276" w:lineRule="auto"/>
              <w:ind w:right="-8"/>
              <w:rPr>
                <w:rFonts w:cs="Arial"/>
              </w:rPr>
            </w:pPr>
          </w:p>
        </w:tc>
      </w:tr>
    </w:tbl>
    <w:p w:rsidR="00AA192F" w:rsidRPr="00BC7226" w:rsidRDefault="00AA192F" w:rsidP="00BC7226">
      <w:pPr>
        <w:spacing w:line="276" w:lineRule="auto"/>
        <w:ind w:right="-8"/>
        <w:rPr>
          <w:rFonts w:cs="Arial"/>
        </w:rPr>
      </w:pPr>
    </w:p>
    <w:p w:rsidR="006F6F8A" w:rsidRPr="00BC7226" w:rsidRDefault="006F6F8A" w:rsidP="00BC7226">
      <w:pPr>
        <w:spacing w:line="276" w:lineRule="auto"/>
        <w:ind w:right="-8"/>
        <w:rPr>
          <w:rFonts w:cs="Arial"/>
        </w:rPr>
      </w:pPr>
    </w:p>
    <w:tbl>
      <w:tblPr>
        <w:tblW w:w="9142" w:type="dxa"/>
        <w:tblLayout w:type="fixed"/>
        <w:tblCellMar>
          <w:left w:w="70" w:type="dxa"/>
          <w:right w:w="70" w:type="dxa"/>
        </w:tblCellMar>
        <w:tblLook w:val="0000" w:firstRow="0" w:lastRow="0" w:firstColumn="0" w:lastColumn="0" w:noHBand="0" w:noVBand="0"/>
      </w:tblPr>
      <w:tblGrid>
        <w:gridCol w:w="5032"/>
        <w:gridCol w:w="4110"/>
      </w:tblGrid>
      <w:tr w:rsidR="006F6F8A" w:rsidRPr="00BC7226" w:rsidTr="003B534F">
        <w:tc>
          <w:tcPr>
            <w:tcW w:w="5032" w:type="dxa"/>
          </w:tcPr>
          <w:p w:rsidR="006F6F8A" w:rsidRPr="00BC7226" w:rsidRDefault="006F6F8A" w:rsidP="00BC7226">
            <w:pPr>
              <w:spacing w:line="276" w:lineRule="auto"/>
              <w:ind w:right="-8"/>
              <w:rPr>
                <w:rFonts w:cs="Arial"/>
              </w:rPr>
            </w:pPr>
            <w:r w:rsidRPr="00BC7226">
              <w:rPr>
                <w:rFonts w:cs="Arial"/>
              </w:rPr>
              <w:t>Nataša Brežnik, univ.dipl.</w:t>
            </w:r>
            <w:r w:rsidR="006204C0" w:rsidRPr="00BC7226">
              <w:rPr>
                <w:rFonts w:cs="Arial"/>
              </w:rPr>
              <w:t>inž.kmet</w:t>
            </w:r>
            <w:r w:rsidRPr="00BC7226">
              <w:rPr>
                <w:rFonts w:cs="Arial"/>
              </w:rPr>
              <w:t>.</w:t>
            </w:r>
          </w:p>
          <w:p w:rsidR="006F6F8A" w:rsidRPr="00BC7226" w:rsidRDefault="006F6F8A" w:rsidP="00BC7226">
            <w:pPr>
              <w:spacing w:line="276" w:lineRule="auto"/>
              <w:ind w:right="-8"/>
              <w:rPr>
                <w:rFonts w:cs="Arial"/>
              </w:rPr>
            </w:pPr>
            <w:r w:rsidRPr="00BC7226">
              <w:rPr>
                <w:rFonts w:cs="Arial"/>
              </w:rPr>
              <w:t>Podsekretarka</w:t>
            </w:r>
          </w:p>
        </w:tc>
        <w:tc>
          <w:tcPr>
            <w:tcW w:w="4110" w:type="dxa"/>
          </w:tcPr>
          <w:p w:rsidR="006F6F8A" w:rsidRPr="00BC7226" w:rsidRDefault="006F6F8A" w:rsidP="00BC7226">
            <w:pPr>
              <w:spacing w:line="276" w:lineRule="auto"/>
              <w:ind w:right="-8"/>
              <w:rPr>
                <w:rFonts w:cs="Arial"/>
              </w:rPr>
            </w:pPr>
          </w:p>
        </w:tc>
      </w:tr>
    </w:tbl>
    <w:p w:rsidR="000C58AC" w:rsidRPr="00BC7226" w:rsidRDefault="000C58AC" w:rsidP="00BC7226">
      <w:pPr>
        <w:spacing w:line="276" w:lineRule="auto"/>
        <w:ind w:right="-8"/>
        <w:rPr>
          <w:rFonts w:cs="Arial"/>
        </w:rPr>
      </w:pPr>
    </w:p>
    <w:p w:rsidR="000C58AC" w:rsidRPr="00BC7226" w:rsidRDefault="000C58AC" w:rsidP="00BC7226">
      <w:pPr>
        <w:spacing w:line="276" w:lineRule="auto"/>
        <w:ind w:right="-8"/>
        <w:jc w:val="left"/>
        <w:rPr>
          <w:rFonts w:cs="Arial"/>
        </w:rPr>
      </w:pPr>
    </w:p>
    <w:p w:rsidR="00A967C7" w:rsidRPr="00BC7226" w:rsidRDefault="00A967C7" w:rsidP="00BC7226">
      <w:pPr>
        <w:spacing w:line="276" w:lineRule="auto"/>
        <w:ind w:right="-8"/>
        <w:rPr>
          <w:rFonts w:cs="Arial"/>
        </w:rPr>
      </w:pPr>
      <w:r w:rsidRPr="00BC7226">
        <w:rPr>
          <w:rFonts w:cs="Arial"/>
        </w:rPr>
        <w:lastRenderedPageBreak/>
        <w:t xml:space="preserve">Vročiti </w:t>
      </w:r>
      <w:r w:rsidR="00E56D16" w:rsidRPr="00BC7226">
        <w:rPr>
          <w:rFonts w:cs="Arial"/>
        </w:rPr>
        <w:t>osebno -</w:t>
      </w:r>
      <w:r w:rsidR="00ED6544" w:rsidRPr="00BC7226">
        <w:rPr>
          <w:rFonts w:cs="Arial"/>
        </w:rPr>
        <w:t xml:space="preserve"> </w:t>
      </w:r>
      <w:r w:rsidRPr="00BC7226">
        <w:rPr>
          <w:rFonts w:cs="Arial"/>
        </w:rPr>
        <w:t>ZUP:</w:t>
      </w:r>
    </w:p>
    <w:p w:rsidR="0036712F" w:rsidRPr="00BC7226" w:rsidRDefault="00986132" w:rsidP="00BC7226">
      <w:pPr>
        <w:pStyle w:val="Zamik1"/>
        <w:spacing w:line="276" w:lineRule="auto"/>
        <w:ind w:right="-8"/>
      </w:pPr>
      <w:r w:rsidRPr="00BC7226">
        <w:t>ELEA IC d.o.o., Dunajska 21, 1000 Ljubljana</w:t>
      </w:r>
    </w:p>
    <w:p w:rsidR="00227D4F" w:rsidRPr="00BC7226" w:rsidRDefault="00227D4F" w:rsidP="00BC7226">
      <w:pPr>
        <w:spacing w:line="276" w:lineRule="auto"/>
        <w:ind w:right="-8"/>
      </w:pPr>
    </w:p>
    <w:p w:rsidR="00252578" w:rsidRPr="00BC7226" w:rsidRDefault="00252578" w:rsidP="00BC7226">
      <w:pPr>
        <w:spacing w:line="276" w:lineRule="auto"/>
        <w:ind w:right="-8"/>
        <w:rPr>
          <w:rFonts w:cs="Arial"/>
        </w:rPr>
      </w:pPr>
      <w:r w:rsidRPr="00BC7226">
        <w:rPr>
          <w:rFonts w:cs="Arial"/>
        </w:rPr>
        <w:t>Vročiti</w:t>
      </w:r>
      <w:r w:rsidR="00C071F5" w:rsidRPr="00BC7226">
        <w:rPr>
          <w:rFonts w:cs="Arial"/>
        </w:rPr>
        <w:t xml:space="preserve"> </w:t>
      </w:r>
      <w:r w:rsidR="00DC55F0" w:rsidRPr="00BC7226">
        <w:rPr>
          <w:rFonts w:cs="Arial"/>
        </w:rPr>
        <w:t>elektronsko</w:t>
      </w:r>
      <w:r w:rsidRPr="00BC7226">
        <w:rPr>
          <w:rFonts w:cs="Arial"/>
        </w:rPr>
        <w:t>:</w:t>
      </w:r>
    </w:p>
    <w:p w:rsidR="00CF608B" w:rsidRPr="00BC7226" w:rsidRDefault="00CF608B" w:rsidP="00BC7226">
      <w:pPr>
        <w:pStyle w:val="Zamik1"/>
        <w:spacing w:line="276" w:lineRule="auto"/>
        <w:ind w:right="-8"/>
      </w:pPr>
      <w:r w:rsidRPr="00BC7226">
        <w:t>Inšpektorat RS za okolje in prostor, Dunajska 58, 1000 Ljubljana, gp.irsop@gov.si</w:t>
      </w:r>
    </w:p>
    <w:p w:rsidR="00986132" w:rsidRPr="00BC7226" w:rsidRDefault="00986132" w:rsidP="00BC7226">
      <w:pPr>
        <w:pStyle w:val="Zamik1"/>
        <w:spacing w:line="276" w:lineRule="auto"/>
        <w:ind w:right="-8"/>
      </w:pPr>
      <w:r w:rsidRPr="00BC7226">
        <w:t>ELEA IC d.o.o., Dunajska 21, 1000 Ljubljana, mira.bucar@elea.si</w:t>
      </w:r>
    </w:p>
    <w:p w:rsidR="00986132" w:rsidRPr="00BC7226" w:rsidRDefault="00986132" w:rsidP="00BC7226">
      <w:pPr>
        <w:pStyle w:val="Zamik1"/>
        <w:spacing w:line="276" w:lineRule="auto"/>
        <w:ind w:right="-8"/>
      </w:pPr>
      <w:r w:rsidRPr="00BC7226">
        <w:t>Mestna občina Ljubljana, Mestni trg 1, 1000 Ljubljana, maja.zitnik@ljubljana.si</w:t>
      </w:r>
    </w:p>
    <w:p w:rsidR="00986132" w:rsidRPr="00BC7226" w:rsidRDefault="00986132" w:rsidP="00BC7226">
      <w:pPr>
        <w:pStyle w:val="Zamik1"/>
        <w:spacing w:line="276" w:lineRule="auto"/>
        <w:ind w:right="-8"/>
      </w:pPr>
      <w:r w:rsidRPr="00BC7226">
        <w:t>Plavalni klub Ilirija, Celovška cesta 3, 1000 Ljubljana, info@pki.si</w:t>
      </w:r>
    </w:p>
    <w:p w:rsidR="00986132" w:rsidRPr="00BC7226" w:rsidRDefault="00986132" w:rsidP="00BC7226">
      <w:pPr>
        <w:pStyle w:val="Zamik1"/>
        <w:spacing w:line="276" w:lineRule="auto"/>
        <w:ind w:right="-8"/>
      </w:pPr>
      <w:r w:rsidRPr="00BC7226">
        <w:t xml:space="preserve">Narodni dom Ljubljana, </w:t>
      </w:r>
      <w:proofErr w:type="spellStart"/>
      <w:r w:rsidRPr="00BC7226">
        <w:t>Bleiwiesova</w:t>
      </w:r>
      <w:proofErr w:type="spellEnd"/>
      <w:r w:rsidRPr="00BC7226">
        <w:t xml:space="preserve"> cesta 25, 1000 Ljubljana, info@narodnidom.si</w:t>
      </w:r>
    </w:p>
    <w:p w:rsidR="00CF608B" w:rsidRPr="00BC7226" w:rsidRDefault="00CF608B" w:rsidP="00BC7226">
      <w:pPr>
        <w:pStyle w:val="Zamik1"/>
        <w:spacing w:line="276" w:lineRule="auto"/>
        <w:ind w:right="-8"/>
      </w:pPr>
      <w:r w:rsidRPr="00BC7226">
        <w:t xml:space="preserve">Agencija RS za okolje, Vojkova 1b, 1000 Ljubljana, </w:t>
      </w:r>
      <w:hyperlink r:id="rId24" w:history="1">
        <w:r w:rsidRPr="00BC7226">
          <w:t>gp.arso@gov.si</w:t>
        </w:r>
      </w:hyperlink>
      <w:r w:rsidRPr="00BC7226">
        <w:t xml:space="preserve"> </w:t>
      </w:r>
    </w:p>
    <w:p w:rsidR="00CF608B" w:rsidRPr="00BC7226" w:rsidRDefault="00CF608B" w:rsidP="00BC7226">
      <w:pPr>
        <w:pStyle w:val="Zamik1"/>
        <w:spacing w:line="276" w:lineRule="auto"/>
        <w:ind w:right="-8"/>
      </w:pPr>
      <w:r w:rsidRPr="00BC7226">
        <w:t>Direkcija Republike Slovenije za vode Sektor območja srednje Save, Vojkova 52, 1000 Ljubljana, gp.drsv@gov.si</w:t>
      </w:r>
    </w:p>
    <w:p w:rsidR="00CF608B" w:rsidRPr="00BC7226" w:rsidRDefault="00CF608B" w:rsidP="00BC7226">
      <w:pPr>
        <w:pStyle w:val="Zamik1"/>
        <w:spacing w:line="276" w:lineRule="auto"/>
        <w:ind w:right="-8"/>
      </w:pPr>
      <w:r w:rsidRPr="00BC7226">
        <w:t xml:space="preserve">Zavod RS za varstvo narave OE Ljubljana, Cankarjeva cesta 10, 1000 Ljubljana, </w:t>
      </w:r>
      <w:hyperlink r:id="rId25" w:history="1">
        <w:r w:rsidRPr="00BC7226">
          <w:t>zrsvn.oelj@zrsvn.si</w:t>
        </w:r>
      </w:hyperlink>
    </w:p>
    <w:p w:rsidR="00CF608B" w:rsidRPr="00BC7226" w:rsidRDefault="00CF608B" w:rsidP="00BC7226">
      <w:pPr>
        <w:pStyle w:val="Zamik1"/>
        <w:spacing w:line="276" w:lineRule="auto"/>
        <w:ind w:right="-8"/>
      </w:pPr>
      <w:r w:rsidRPr="00BC7226">
        <w:t>Zavod za varstvo kulturne dediščine Služba za kulturno dediščino OE Ljubljana, Tržaška cesta 4, 1000 Ljubljana, tajnistvo.lj@zvkds.si</w:t>
      </w:r>
    </w:p>
    <w:p w:rsidR="00CF608B" w:rsidRPr="00BC7226" w:rsidRDefault="00CF608B" w:rsidP="00BC7226">
      <w:pPr>
        <w:pStyle w:val="Zamik1"/>
        <w:spacing w:line="276" w:lineRule="auto"/>
        <w:ind w:right="-8"/>
      </w:pPr>
      <w:r w:rsidRPr="00BC7226">
        <w:t xml:space="preserve">Mestna občina Ljubljana Oddelek za gospodarske dejavnosti in promet, Trg MDB 7, 1000 Ljubljana, </w:t>
      </w:r>
      <w:hyperlink r:id="rId26" w:history="1">
        <w:r w:rsidRPr="00BC7226">
          <w:t>glavna.pisarna@ljubljana.si</w:t>
        </w:r>
      </w:hyperlink>
    </w:p>
    <w:p w:rsidR="00CF608B" w:rsidRPr="00BC7226" w:rsidRDefault="00CF608B" w:rsidP="00BC7226">
      <w:pPr>
        <w:pStyle w:val="Zamik1"/>
        <w:spacing w:line="276" w:lineRule="auto"/>
        <w:ind w:right="-8"/>
      </w:pPr>
      <w:r w:rsidRPr="00BC7226">
        <w:t xml:space="preserve">Mestna občina Ljubljana Oddelek za urejanje prostora, Poljanska cesta 28, 1000 Ljubljana, </w:t>
      </w:r>
      <w:hyperlink r:id="rId27" w:history="1">
        <w:r w:rsidRPr="00BC7226">
          <w:t>glavna.pisarna@ljubljana.si</w:t>
        </w:r>
      </w:hyperlink>
    </w:p>
    <w:p w:rsidR="00CF608B" w:rsidRPr="00BC7226" w:rsidRDefault="00CF608B" w:rsidP="00BC7226">
      <w:pPr>
        <w:pStyle w:val="Zamik1"/>
        <w:spacing w:line="276" w:lineRule="auto"/>
        <w:ind w:right="-8"/>
      </w:pPr>
      <w:r w:rsidRPr="00BC7226">
        <w:t xml:space="preserve">Vodovod Kanalizacija Snaga d.o.o., Vodovodna cesta 90, 1000 Ljubljana, </w:t>
      </w:r>
      <w:proofErr w:type="spellStart"/>
      <w:r w:rsidRPr="00BC7226">
        <w:t>vokasnaga</w:t>
      </w:r>
      <w:proofErr w:type="spellEnd"/>
      <w:r w:rsidRPr="00BC7226">
        <w:t>@</w:t>
      </w:r>
      <w:proofErr w:type="spellStart"/>
      <w:r w:rsidRPr="00BC7226">
        <w:t>vokasnagasi</w:t>
      </w:r>
      <w:proofErr w:type="spellEnd"/>
    </w:p>
    <w:p w:rsidR="00CF608B" w:rsidRPr="00BC7226" w:rsidRDefault="00CF608B" w:rsidP="00BC7226">
      <w:pPr>
        <w:pStyle w:val="Zamik1"/>
        <w:spacing w:line="276" w:lineRule="auto"/>
        <w:ind w:right="-8"/>
      </w:pPr>
      <w:r w:rsidRPr="00BC7226">
        <w:t xml:space="preserve">Elektro Ljubljana d.d., Slovenska cesta 56, 1000 Ljubljana, </w:t>
      </w:r>
      <w:hyperlink r:id="rId28" w:history="1">
        <w:r w:rsidRPr="00BC7226">
          <w:t>info@elektro-ljubljana.si</w:t>
        </w:r>
      </w:hyperlink>
    </w:p>
    <w:p w:rsidR="00CF608B" w:rsidRPr="00BC7226" w:rsidRDefault="00CF608B" w:rsidP="00BC7226">
      <w:pPr>
        <w:pStyle w:val="Zamik1"/>
        <w:spacing w:line="276" w:lineRule="auto"/>
        <w:ind w:right="-8"/>
      </w:pPr>
      <w:r w:rsidRPr="00BC7226">
        <w:t xml:space="preserve">Energetika Ljubljana d.o.o., Verovškova ulica 62, 1000 Ljubljana, </w:t>
      </w:r>
      <w:hyperlink r:id="rId29" w:history="1">
        <w:r w:rsidRPr="00BC7226">
          <w:t>info@energetika-lj.si</w:t>
        </w:r>
      </w:hyperlink>
      <w:r w:rsidRPr="00BC7226">
        <w:t xml:space="preserve"> </w:t>
      </w:r>
    </w:p>
    <w:p w:rsidR="00CF608B" w:rsidRPr="00BC7226" w:rsidRDefault="00CF608B" w:rsidP="00BC7226">
      <w:pPr>
        <w:pStyle w:val="Zamik1"/>
        <w:spacing w:line="276" w:lineRule="auto"/>
        <w:ind w:right="-8"/>
      </w:pPr>
      <w:r w:rsidRPr="00BC7226">
        <w:t xml:space="preserve">Gasilska brigada Ljubljana, Vojkova cesta 19, 1000 Ljubljana, gbl@gb.ljubljana.si </w:t>
      </w:r>
    </w:p>
    <w:p w:rsidR="00CF608B" w:rsidRPr="00BC7226" w:rsidRDefault="00CF608B" w:rsidP="00BC7226">
      <w:pPr>
        <w:pStyle w:val="Zamik1"/>
        <w:spacing w:line="276" w:lineRule="auto"/>
        <w:ind w:right="-8"/>
      </w:pPr>
      <w:r w:rsidRPr="00BC7226">
        <w:t xml:space="preserve">Slovenske železnice – Infrastruktura d.o.o., Kolodvorska ulica 11, 1506 Ljubljana, </w:t>
      </w:r>
      <w:hyperlink r:id="rId30" w:history="1">
        <w:r w:rsidRPr="00BC7226">
          <w:t>vposta.infra@slo-zeleznice.si</w:t>
        </w:r>
      </w:hyperlink>
      <w:r w:rsidRPr="00BC7226">
        <w:t xml:space="preserve"> </w:t>
      </w:r>
    </w:p>
    <w:p w:rsidR="00CF608B" w:rsidRPr="00BC7226" w:rsidRDefault="00CF608B" w:rsidP="00BC7226">
      <w:pPr>
        <w:pStyle w:val="Zamik1"/>
        <w:spacing w:line="276" w:lineRule="auto"/>
        <w:ind w:right="-8"/>
      </w:pPr>
      <w:r w:rsidRPr="00BC7226">
        <w:t>Telekom Slovenije d.d., Stegne 19, 1000 Ljubljana, sprejemna.pisarna@telekom.si</w:t>
      </w:r>
    </w:p>
    <w:p w:rsidR="00CF608B" w:rsidRPr="00BC7226" w:rsidRDefault="00CF608B" w:rsidP="00BC7226">
      <w:pPr>
        <w:pStyle w:val="Zamik1"/>
        <w:spacing w:line="276" w:lineRule="auto"/>
        <w:ind w:right="-8"/>
      </w:pPr>
      <w:r w:rsidRPr="00BC7226">
        <w:t xml:space="preserve">Telemach d. o. o., Brnčičeva ulica 49a, 1231 Ljubljana-Črnuče, </w:t>
      </w:r>
      <w:hyperlink r:id="rId31" w:history="1">
        <w:r w:rsidRPr="00BC7226">
          <w:t>info@telemach.si</w:t>
        </w:r>
      </w:hyperlink>
    </w:p>
    <w:p w:rsidR="00CF608B" w:rsidRPr="00BC7226" w:rsidRDefault="00CF608B" w:rsidP="00BC7226">
      <w:pPr>
        <w:pStyle w:val="Zamik1"/>
        <w:spacing w:line="276" w:lineRule="auto"/>
        <w:ind w:right="-8"/>
      </w:pPr>
      <w:r w:rsidRPr="00BC7226">
        <w:t xml:space="preserve">Javna razsvetljava d.d., Litijska cesta 263, 1000 Ljubljana, </w:t>
      </w:r>
      <w:hyperlink r:id="rId32" w:history="1">
        <w:r w:rsidRPr="00BC7226">
          <w:t>info@jr-lj.si</w:t>
        </w:r>
      </w:hyperlink>
    </w:p>
    <w:p w:rsidR="00CF608B" w:rsidRPr="00BC7226" w:rsidRDefault="00CF608B" w:rsidP="00BC7226">
      <w:pPr>
        <w:pStyle w:val="Zamik1"/>
        <w:spacing w:line="276" w:lineRule="auto"/>
        <w:ind w:right="-8"/>
      </w:pPr>
      <w:r w:rsidRPr="00BC7226">
        <w:t>Gratel, Laze 18a, 4000 Kranj, info@gratel.si</w:t>
      </w:r>
    </w:p>
    <w:p w:rsidR="00CF608B" w:rsidRPr="008F2C8C" w:rsidRDefault="00CF608B" w:rsidP="00BC7226">
      <w:pPr>
        <w:spacing w:line="276" w:lineRule="auto"/>
        <w:ind w:right="-8"/>
        <w:rPr>
          <w:rFonts w:cs="Arial"/>
        </w:rPr>
      </w:pPr>
    </w:p>
    <w:sectPr w:rsidR="00CF608B" w:rsidRPr="008F2C8C" w:rsidSect="00A934CF">
      <w:headerReference w:type="default" r:id="rId33"/>
      <w:footerReference w:type="default" r:id="rId34"/>
      <w:headerReference w:type="first" r:id="rId35"/>
      <w:pgSz w:w="11900" w:h="16840" w:code="9"/>
      <w:pgMar w:top="1418" w:right="1418" w:bottom="1418" w:left="1418" w:header="964" w:footer="794"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94C" w:rsidRDefault="00DF794C">
      <w:r>
        <w:separator/>
      </w:r>
    </w:p>
  </w:endnote>
  <w:endnote w:type="continuationSeparator" w:id="0">
    <w:p w:rsidR="00DF794C" w:rsidRDefault="00DF7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94C" w:rsidRDefault="00DF794C" w:rsidP="001F21F6">
    <w:pPr>
      <w:jc w:val="right"/>
    </w:pPr>
    <w:r>
      <w:fldChar w:fldCharType="begin"/>
    </w:r>
    <w:r>
      <w:instrText>PAGE   \* MERGEFORMAT</w:instrText>
    </w:r>
    <w:r>
      <w:fldChar w:fldCharType="separate"/>
    </w:r>
    <w:r w:rsidR="000F6A2B">
      <w:rPr>
        <w:noProof/>
      </w:rPr>
      <w:t>29</w:t>
    </w:r>
    <w:r>
      <w:fldChar w:fldCharType="end"/>
    </w:r>
    <w:r>
      <w:t>/</w:t>
    </w:r>
    <w:fldSimple w:instr=" NUMPAGES   \* MERGEFORMAT ">
      <w:r w:rsidR="000F6A2B">
        <w:rPr>
          <w:noProof/>
        </w:rPr>
        <w:t>30</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94C" w:rsidRDefault="00DF794C">
      <w:r>
        <w:separator/>
      </w:r>
    </w:p>
  </w:footnote>
  <w:footnote w:type="continuationSeparator" w:id="0">
    <w:p w:rsidR="00DF794C" w:rsidRDefault="00DF79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94C" w:rsidRPr="002652E1" w:rsidRDefault="00DF794C" w:rsidP="004D0569">
    <w:pPr>
      <w:spacing w:line="240" w:lineRule="exact"/>
      <w:rPr>
        <w:rFonts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94C" w:rsidRDefault="00DF794C" w:rsidP="00C37116">
    <w:pPr>
      <w:tabs>
        <w:tab w:val="left" w:pos="5112"/>
      </w:tabs>
      <w:spacing w:before="120" w:line="240" w:lineRule="exact"/>
      <w:rPr>
        <w:rFonts w:cs="Arial"/>
        <w:sz w:val="16"/>
      </w:rPr>
    </w:pPr>
    <w:r>
      <w:rPr>
        <w:rFonts w:cs="Arial"/>
        <w:noProof/>
        <w:sz w:val="16"/>
        <w:lang w:eastAsia="sl-SI"/>
      </w:rPr>
      <w:drawing>
        <wp:anchor distT="0" distB="0" distL="114300" distR="114300" simplePos="0" relativeHeight="251657728" behindDoc="0" locked="0" layoutInCell="1" allowOverlap="1" wp14:anchorId="76D8D56F" wp14:editId="77810BEA">
          <wp:simplePos x="0" y="0"/>
          <wp:positionH relativeFrom="column">
            <wp:posOffset>-559435</wp:posOffset>
          </wp:positionH>
          <wp:positionV relativeFrom="paragraph">
            <wp:posOffset>-102235</wp:posOffset>
          </wp:positionV>
          <wp:extent cx="2912745" cy="390525"/>
          <wp:effectExtent l="0" t="0" r="1905" b="9525"/>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2745" cy="390525"/>
                  </a:xfrm>
                  <a:prstGeom prst="rect">
                    <a:avLst/>
                  </a:prstGeom>
                  <a:noFill/>
                </pic:spPr>
              </pic:pic>
            </a:graphicData>
          </a:graphic>
          <wp14:sizeRelH relativeFrom="page">
            <wp14:pctWidth>0</wp14:pctWidth>
          </wp14:sizeRelH>
          <wp14:sizeRelV relativeFrom="page">
            <wp14:pctHeight>0</wp14:pctHeight>
          </wp14:sizeRelV>
        </wp:anchor>
      </w:drawing>
    </w:r>
  </w:p>
  <w:p w:rsidR="00DF794C" w:rsidRDefault="00DF794C" w:rsidP="00C37116">
    <w:pPr>
      <w:tabs>
        <w:tab w:val="left" w:pos="5112"/>
      </w:tabs>
      <w:spacing w:line="240" w:lineRule="exact"/>
      <w:rPr>
        <w:rFonts w:cs="Arial"/>
        <w:sz w:val="16"/>
      </w:rPr>
    </w:pPr>
  </w:p>
  <w:p w:rsidR="00DF794C" w:rsidRDefault="00DF794C" w:rsidP="00C37116">
    <w:pPr>
      <w:tabs>
        <w:tab w:val="left" w:pos="5112"/>
      </w:tabs>
      <w:spacing w:line="240" w:lineRule="exact"/>
      <w:rPr>
        <w:rFonts w:cs="Arial"/>
        <w:sz w:val="16"/>
      </w:rPr>
    </w:pPr>
  </w:p>
  <w:p w:rsidR="00DF794C" w:rsidRPr="008F3500" w:rsidRDefault="00DF794C" w:rsidP="0018227D">
    <w:pPr>
      <w:tabs>
        <w:tab w:val="left" w:pos="5112"/>
      </w:tabs>
      <w:spacing w:line="240" w:lineRule="exact"/>
      <w:rPr>
        <w:rFonts w:cs="Arial"/>
        <w:sz w:val="16"/>
      </w:rPr>
    </w:pPr>
    <w:r>
      <w:rPr>
        <w:rFonts w:cs="Arial"/>
        <w:sz w:val="16"/>
      </w:rPr>
      <w:t>Dunajska c. 48, 1000 Ljubljana</w:t>
    </w:r>
    <w:r w:rsidRPr="008F3500">
      <w:rPr>
        <w:rFonts w:cs="Arial"/>
        <w:sz w:val="16"/>
      </w:rPr>
      <w:tab/>
    </w:r>
    <w:r>
      <w:rPr>
        <w:rFonts w:cs="Arial"/>
        <w:sz w:val="16"/>
      </w:rPr>
      <w:t xml:space="preserve"> </w:t>
    </w:r>
    <w:r w:rsidRPr="008F3500">
      <w:rPr>
        <w:rFonts w:cs="Arial"/>
        <w:sz w:val="16"/>
      </w:rPr>
      <w:t xml:space="preserve">T: </w:t>
    </w:r>
    <w:r>
      <w:rPr>
        <w:rFonts w:cs="Arial"/>
        <w:sz w:val="16"/>
      </w:rPr>
      <w:t>01 478 74 00</w:t>
    </w:r>
  </w:p>
  <w:p w:rsidR="00DF794C" w:rsidRDefault="00DF794C" w:rsidP="0018227D">
    <w:pPr>
      <w:tabs>
        <w:tab w:val="left" w:pos="5112"/>
      </w:tabs>
      <w:spacing w:line="240" w:lineRule="exact"/>
      <w:rPr>
        <w:rFonts w:cs="Arial"/>
        <w:sz w:val="16"/>
      </w:rPr>
    </w:pPr>
    <w:r w:rsidRPr="008F3500">
      <w:rPr>
        <w:rFonts w:cs="Arial"/>
        <w:sz w:val="16"/>
      </w:rPr>
      <w:tab/>
    </w:r>
    <w:r>
      <w:rPr>
        <w:rFonts w:cs="Arial"/>
        <w:sz w:val="16"/>
      </w:rPr>
      <w:t xml:space="preserve"> </w:t>
    </w:r>
    <w:r w:rsidRPr="008F3500">
      <w:rPr>
        <w:rFonts w:cs="Arial"/>
        <w:sz w:val="16"/>
      </w:rPr>
      <w:t xml:space="preserve">F: </w:t>
    </w:r>
    <w:r>
      <w:rPr>
        <w:rFonts w:cs="Arial"/>
        <w:sz w:val="16"/>
      </w:rPr>
      <w:t>01 478 74 22</w:t>
    </w:r>
  </w:p>
  <w:p w:rsidR="00DF794C" w:rsidRPr="008F3500" w:rsidRDefault="00DF794C" w:rsidP="0018227D">
    <w:pPr>
      <w:tabs>
        <w:tab w:val="left" w:pos="5112"/>
      </w:tabs>
      <w:spacing w:line="240" w:lineRule="exact"/>
      <w:rPr>
        <w:rFonts w:cs="Arial"/>
        <w:sz w:val="16"/>
      </w:rPr>
    </w:pPr>
    <w:r w:rsidRPr="008F3500">
      <w:rPr>
        <w:rFonts w:cs="Arial"/>
        <w:sz w:val="16"/>
      </w:rPr>
      <w:tab/>
    </w:r>
    <w:r>
      <w:rPr>
        <w:rFonts w:cs="Arial"/>
        <w:sz w:val="16"/>
      </w:rPr>
      <w:t xml:space="preserve"> </w:t>
    </w:r>
    <w:r w:rsidRPr="008F3500">
      <w:rPr>
        <w:rFonts w:cs="Arial"/>
        <w:sz w:val="16"/>
      </w:rPr>
      <w:t xml:space="preserve">E: </w:t>
    </w:r>
    <w:r>
      <w:rPr>
        <w:rFonts w:cs="Arial"/>
        <w:sz w:val="16"/>
      </w:rPr>
      <w:t>gp.mop@gov.si</w:t>
    </w:r>
  </w:p>
  <w:p w:rsidR="00DF794C" w:rsidRPr="008F3500" w:rsidRDefault="00DF794C" w:rsidP="0018227D">
    <w:pPr>
      <w:tabs>
        <w:tab w:val="left" w:pos="5112"/>
      </w:tabs>
      <w:spacing w:line="240" w:lineRule="exact"/>
      <w:rPr>
        <w:rFonts w:cs="Arial"/>
        <w:sz w:val="16"/>
      </w:rPr>
    </w:pPr>
    <w:r w:rsidRPr="008F3500">
      <w:rPr>
        <w:rFonts w:cs="Arial"/>
        <w:sz w:val="16"/>
      </w:rPr>
      <w:tab/>
    </w:r>
    <w:r>
      <w:rPr>
        <w:rFonts w:cs="Arial"/>
        <w:sz w:val="16"/>
      </w:rPr>
      <w:t xml:space="preserve"> </w:t>
    </w:r>
    <w:proofErr w:type="spellStart"/>
    <w:r>
      <w:rPr>
        <w:rFonts w:cs="Arial"/>
        <w:sz w:val="16"/>
      </w:rPr>
      <w:t>www.mop.gov.si</w:t>
    </w:r>
    <w:proofErr w:type="spellEnd"/>
  </w:p>
  <w:p w:rsidR="00DF794C" w:rsidRPr="008F3500" w:rsidRDefault="00DF794C" w:rsidP="004D0569">
    <w:pPr>
      <w:tabs>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3199C"/>
    <w:multiLevelType w:val="hybridMultilevel"/>
    <w:tmpl w:val="4EE8B314"/>
    <w:lvl w:ilvl="0" w:tplc="10E4648A">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nsid w:val="0E74284B"/>
    <w:multiLevelType w:val="hybridMultilevel"/>
    <w:tmpl w:val="F8D47E36"/>
    <w:lvl w:ilvl="0" w:tplc="0C627F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01E04BD"/>
    <w:multiLevelType w:val="hybridMultilevel"/>
    <w:tmpl w:val="8C400730"/>
    <w:lvl w:ilvl="0" w:tplc="2A1CE7F0">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25394244"/>
    <w:multiLevelType w:val="singleLevel"/>
    <w:tmpl w:val="3E189208"/>
    <w:lvl w:ilvl="0">
      <w:start w:val="1"/>
      <w:numFmt w:val="decimal"/>
      <w:pStyle w:val="Natevanje123"/>
      <w:lvlText w:val="%1."/>
      <w:lvlJc w:val="left"/>
      <w:pPr>
        <w:tabs>
          <w:tab w:val="num" w:pos="0"/>
        </w:tabs>
        <w:ind w:left="567" w:hanging="567"/>
      </w:pPr>
      <w:rPr>
        <w:rFonts w:ascii="Arial" w:hAnsi="Arial" w:hint="default"/>
        <w:b/>
        <w:i w:val="0"/>
        <w:sz w:val="20"/>
      </w:rPr>
    </w:lvl>
  </w:abstractNum>
  <w:abstractNum w:abstractNumId="4">
    <w:nsid w:val="301E1FE3"/>
    <w:multiLevelType w:val="hybridMultilevel"/>
    <w:tmpl w:val="DEACED18"/>
    <w:lvl w:ilvl="0" w:tplc="10E4648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3647753E"/>
    <w:multiLevelType w:val="multilevel"/>
    <w:tmpl w:val="FD1A87AE"/>
    <w:lvl w:ilvl="0">
      <w:start w:val="1"/>
      <w:numFmt w:val="decimal"/>
      <w:pStyle w:val="Obrazloitev1"/>
      <w:lvlText w:val="(%1)"/>
      <w:lvlJc w:val="left"/>
      <w:pPr>
        <w:tabs>
          <w:tab w:val="num" w:pos="567"/>
        </w:tabs>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3DC57224"/>
    <w:multiLevelType w:val="hybridMultilevel"/>
    <w:tmpl w:val="429E3618"/>
    <w:lvl w:ilvl="0" w:tplc="10E4648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4016465A"/>
    <w:multiLevelType w:val="hybridMultilevel"/>
    <w:tmpl w:val="BB10FF92"/>
    <w:lvl w:ilvl="0" w:tplc="10E4648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43817CA8"/>
    <w:multiLevelType w:val="multilevel"/>
    <w:tmpl w:val="9E70ACDC"/>
    <w:lvl w:ilvl="0">
      <w:start w:val="1"/>
      <w:numFmt w:val="decimal"/>
      <w:pStyle w:val="Obrazloitev10"/>
      <w:lvlText w:val="%1"/>
      <w:lvlJc w:val="left"/>
      <w:pPr>
        <w:tabs>
          <w:tab w:val="num" w:pos="567"/>
        </w:tabs>
        <w:ind w:left="0" w:firstLine="0"/>
      </w:pPr>
      <w:rPr>
        <w:rFonts w:hint="default"/>
      </w:rPr>
    </w:lvl>
    <w:lvl w:ilvl="1">
      <w:start w:val="1"/>
      <w:numFmt w:val="decimal"/>
      <w:pStyle w:val="Obrazloitev11"/>
      <w:lvlText w:val="%1.%2"/>
      <w:lvlJc w:val="left"/>
      <w:pPr>
        <w:tabs>
          <w:tab w:val="num" w:pos="567"/>
        </w:tabs>
        <w:ind w:left="0" w:firstLine="0"/>
      </w:pPr>
      <w:rPr>
        <w:rFonts w:hint="default"/>
      </w:rPr>
    </w:lvl>
    <w:lvl w:ilvl="2">
      <w:start w:val="1"/>
      <w:numFmt w:val="lowerLetter"/>
      <w:pStyle w:val="Obrazloitev11a"/>
      <w:lvlText w:val="%1.%2.%3"/>
      <w:lvlJc w:val="left"/>
      <w:pPr>
        <w:tabs>
          <w:tab w:val="num" w:pos="567"/>
        </w:tabs>
        <w:ind w:left="0" w:firstLine="0"/>
      </w:pPr>
      <w:rPr>
        <w:rFonts w:hint="default"/>
      </w:rPr>
    </w:lvl>
    <w:lvl w:ilvl="3">
      <w:start w:val="1"/>
      <w:numFmt w:val="decimal"/>
      <w:lvlText w:val="%1.%2.%3.%4"/>
      <w:lvlJc w:val="left"/>
      <w:pPr>
        <w:tabs>
          <w:tab w:val="num" w:pos="567"/>
        </w:tabs>
        <w:ind w:left="0" w:firstLine="0"/>
      </w:pPr>
      <w:rPr>
        <w:rFonts w:hint="default"/>
      </w:rPr>
    </w:lvl>
    <w:lvl w:ilvl="4">
      <w:start w:val="1"/>
      <w:numFmt w:val="decimal"/>
      <w:lvlText w:val="%1.%2.%3.%4.%5"/>
      <w:lvlJc w:val="left"/>
      <w:pPr>
        <w:tabs>
          <w:tab w:val="num" w:pos="567"/>
        </w:tabs>
        <w:ind w:left="0" w:firstLine="0"/>
      </w:pPr>
      <w:rPr>
        <w:rFonts w:hint="default"/>
      </w:rPr>
    </w:lvl>
    <w:lvl w:ilvl="5">
      <w:start w:val="1"/>
      <w:numFmt w:val="decimal"/>
      <w:lvlText w:val="%1.%2.%3.%4.%5.%6"/>
      <w:lvlJc w:val="left"/>
      <w:pPr>
        <w:tabs>
          <w:tab w:val="num" w:pos="567"/>
        </w:tabs>
        <w:ind w:left="0" w:firstLine="0"/>
      </w:pPr>
      <w:rPr>
        <w:rFonts w:hint="default"/>
      </w:rPr>
    </w:lvl>
    <w:lvl w:ilvl="6">
      <w:start w:val="1"/>
      <w:numFmt w:val="decimal"/>
      <w:lvlText w:val="%1.%2.%3.%4.%5.%6.%7"/>
      <w:lvlJc w:val="left"/>
      <w:pPr>
        <w:tabs>
          <w:tab w:val="num" w:pos="567"/>
        </w:tabs>
        <w:ind w:left="0" w:firstLine="0"/>
      </w:pPr>
      <w:rPr>
        <w:rFonts w:hint="default"/>
      </w:rPr>
    </w:lvl>
    <w:lvl w:ilvl="7">
      <w:start w:val="1"/>
      <w:numFmt w:val="decimal"/>
      <w:lvlText w:val="%1.%2.%3.%4.%5.%6.%7.%8"/>
      <w:lvlJc w:val="left"/>
      <w:pPr>
        <w:tabs>
          <w:tab w:val="num" w:pos="567"/>
        </w:tabs>
        <w:ind w:left="0" w:firstLine="0"/>
      </w:pPr>
      <w:rPr>
        <w:rFonts w:hint="default"/>
      </w:rPr>
    </w:lvl>
    <w:lvl w:ilvl="8">
      <w:start w:val="1"/>
      <w:numFmt w:val="decimal"/>
      <w:lvlText w:val="%1.%2.%3.%4.%5.%6.%7.%8.%9"/>
      <w:lvlJc w:val="left"/>
      <w:pPr>
        <w:tabs>
          <w:tab w:val="num" w:pos="567"/>
        </w:tabs>
        <w:ind w:left="0" w:firstLine="0"/>
      </w:pPr>
      <w:rPr>
        <w:rFonts w:hint="default"/>
      </w:rPr>
    </w:lvl>
  </w:abstractNum>
  <w:abstractNum w:abstractNumId="9">
    <w:nsid w:val="49C96D51"/>
    <w:multiLevelType w:val="multilevel"/>
    <w:tmpl w:val="E41A5014"/>
    <w:lvl w:ilvl="0">
      <w:start w:val="1"/>
      <w:numFmt w:val="decimal"/>
      <w:pStyle w:val="Izrek1"/>
      <w:lvlText w:val="%1."/>
      <w:lvlJc w:val="left"/>
      <w:pPr>
        <w:tabs>
          <w:tab w:val="num" w:pos="567"/>
        </w:tabs>
        <w:ind w:left="0" w:firstLine="0"/>
      </w:pPr>
      <w:rPr>
        <w:rFonts w:hint="default"/>
      </w:rPr>
    </w:lvl>
    <w:lvl w:ilvl="1">
      <w:start w:val="1"/>
      <w:numFmt w:val="decimal"/>
      <w:pStyle w:val="Izrek11"/>
      <w:lvlText w:val="%1.%2"/>
      <w:lvlJc w:val="left"/>
      <w:pPr>
        <w:tabs>
          <w:tab w:val="num" w:pos="567"/>
        </w:tabs>
        <w:ind w:left="0" w:firstLine="0"/>
      </w:pPr>
      <w:rPr>
        <w:rFonts w:hint="default"/>
      </w:rPr>
    </w:lvl>
    <w:lvl w:ilvl="2">
      <w:start w:val="1"/>
      <w:numFmt w:val="lowerLetter"/>
      <w:pStyle w:val="Izrek11a"/>
      <w:lvlText w:val="%1.%2.%3"/>
      <w:lvlJc w:val="left"/>
      <w:pPr>
        <w:tabs>
          <w:tab w:val="num" w:pos="567"/>
        </w:tabs>
        <w:ind w:left="0" w:firstLine="0"/>
      </w:pPr>
      <w:rPr>
        <w:rFonts w:hint="default"/>
      </w:rPr>
    </w:lvl>
    <w:lvl w:ilvl="3">
      <w:start w:val="1"/>
      <w:numFmt w:val="decimal"/>
      <w:lvlText w:val="(%4)"/>
      <w:lvlJc w:val="left"/>
      <w:pPr>
        <w:tabs>
          <w:tab w:val="num" w:pos="567"/>
        </w:tabs>
        <w:ind w:left="0" w:firstLine="0"/>
      </w:pPr>
      <w:rPr>
        <w:rFonts w:hint="default"/>
      </w:rPr>
    </w:lvl>
    <w:lvl w:ilvl="4">
      <w:start w:val="1"/>
      <w:numFmt w:val="lowerLetter"/>
      <w:lvlText w:val="(%5)"/>
      <w:lvlJc w:val="left"/>
      <w:pPr>
        <w:tabs>
          <w:tab w:val="num" w:pos="567"/>
        </w:tabs>
        <w:ind w:left="0" w:firstLine="0"/>
      </w:pPr>
      <w:rPr>
        <w:rFonts w:hint="default"/>
      </w:rPr>
    </w:lvl>
    <w:lvl w:ilvl="5">
      <w:start w:val="1"/>
      <w:numFmt w:val="lowerRoman"/>
      <w:lvlText w:val="(%6)"/>
      <w:lvlJc w:val="left"/>
      <w:pPr>
        <w:tabs>
          <w:tab w:val="num" w:pos="567"/>
        </w:tabs>
        <w:ind w:left="0" w:firstLine="0"/>
      </w:pPr>
      <w:rPr>
        <w:rFonts w:hint="default"/>
      </w:rPr>
    </w:lvl>
    <w:lvl w:ilvl="6">
      <w:start w:val="1"/>
      <w:numFmt w:val="decimal"/>
      <w:lvlText w:val="%7."/>
      <w:lvlJc w:val="left"/>
      <w:pPr>
        <w:tabs>
          <w:tab w:val="num" w:pos="567"/>
        </w:tabs>
        <w:ind w:left="0" w:firstLine="0"/>
      </w:pPr>
      <w:rPr>
        <w:rFonts w:hint="default"/>
      </w:rPr>
    </w:lvl>
    <w:lvl w:ilvl="7">
      <w:start w:val="1"/>
      <w:numFmt w:val="lowerLetter"/>
      <w:lvlText w:val="%8."/>
      <w:lvlJc w:val="left"/>
      <w:pPr>
        <w:tabs>
          <w:tab w:val="num" w:pos="567"/>
        </w:tabs>
        <w:ind w:left="0" w:firstLine="0"/>
      </w:pPr>
      <w:rPr>
        <w:rFonts w:hint="default"/>
      </w:rPr>
    </w:lvl>
    <w:lvl w:ilvl="8">
      <w:start w:val="1"/>
      <w:numFmt w:val="lowerRoman"/>
      <w:lvlText w:val="%9."/>
      <w:lvlJc w:val="left"/>
      <w:pPr>
        <w:tabs>
          <w:tab w:val="num" w:pos="567"/>
        </w:tabs>
        <w:ind w:left="0" w:firstLine="0"/>
      </w:pPr>
      <w:rPr>
        <w:rFonts w:hint="default"/>
      </w:rPr>
    </w:lvl>
  </w:abstractNum>
  <w:abstractNum w:abstractNumId="10">
    <w:nsid w:val="4D917F76"/>
    <w:multiLevelType w:val="singleLevel"/>
    <w:tmpl w:val="10AC15C6"/>
    <w:lvl w:ilvl="0">
      <w:start w:val="1"/>
      <w:numFmt w:val="upperLetter"/>
      <w:pStyle w:val="NatevanjeABC"/>
      <w:lvlText w:val="%1."/>
      <w:lvlJc w:val="left"/>
      <w:pPr>
        <w:tabs>
          <w:tab w:val="num" w:pos="0"/>
        </w:tabs>
        <w:ind w:left="567" w:hanging="567"/>
      </w:pPr>
      <w:rPr>
        <w:rFonts w:ascii="Arial" w:hAnsi="Arial" w:hint="default"/>
        <w:b/>
        <w:i w:val="0"/>
        <w:sz w:val="20"/>
      </w:rPr>
    </w:lvl>
  </w:abstractNum>
  <w:abstractNum w:abstractNumId="11">
    <w:nsid w:val="5372799F"/>
    <w:multiLevelType w:val="hybridMultilevel"/>
    <w:tmpl w:val="304C3BF8"/>
    <w:lvl w:ilvl="0" w:tplc="0C627F52">
      <w:start w:val="1"/>
      <w:numFmt w:val="bullet"/>
      <w:lvlText w:val=""/>
      <w:lvlJc w:val="left"/>
      <w:pPr>
        <w:ind w:left="927" w:hanging="360"/>
      </w:pPr>
      <w:rPr>
        <w:rFonts w:ascii="Symbol" w:hAnsi="Symbol"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12">
    <w:nsid w:val="554170EC"/>
    <w:multiLevelType w:val="multilevel"/>
    <w:tmpl w:val="DD7EC28E"/>
    <w:lvl w:ilvl="0">
      <w:start w:val="1"/>
      <w:numFmt w:val="decimal"/>
      <w:pStyle w:val="Naslov1"/>
      <w:lvlText w:val="%1"/>
      <w:lvlJc w:val="left"/>
      <w:pPr>
        <w:tabs>
          <w:tab w:val="num" w:pos="0"/>
        </w:tabs>
        <w:ind w:left="567" w:hanging="567"/>
      </w:pPr>
      <w:rPr>
        <w:rFonts w:hint="default"/>
      </w:rPr>
    </w:lvl>
    <w:lvl w:ilvl="1">
      <w:start w:val="1"/>
      <w:numFmt w:val="decimal"/>
      <w:pStyle w:val="Naslov2"/>
      <w:lvlText w:val="%1.%2"/>
      <w:lvlJc w:val="left"/>
      <w:pPr>
        <w:tabs>
          <w:tab w:val="num" w:pos="0"/>
        </w:tabs>
        <w:ind w:left="567" w:hanging="567"/>
      </w:pPr>
      <w:rPr>
        <w:rFonts w:hint="default"/>
      </w:rPr>
    </w:lvl>
    <w:lvl w:ilvl="2">
      <w:start w:val="1"/>
      <w:numFmt w:val="decimal"/>
      <w:pStyle w:val="Naslov3"/>
      <w:lvlText w:val="%1.%2.%3"/>
      <w:lvlJc w:val="left"/>
      <w:pPr>
        <w:tabs>
          <w:tab w:val="num" w:pos="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7D83D40"/>
    <w:multiLevelType w:val="hybridMultilevel"/>
    <w:tmpl w:val="06846E2E"/>
    <w:lvl w:ilvl="0" w:tplc="0C627F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661F7CA4"/>
    <w:multiLevelType w:val="singleLevel"/>
    <w:tmpl w:val="137CC9B2"/>
    <w:lvl w:ilvl="0">
      <w:start w:val="1"/>
      <w:numFmt w:val="upperRoman"/>
      <w:pStyle w:val="NatevanjeIIIIII"/>
      <w:lvlText w:val="%1."/>
      <w:lvlJc w:val="left"/>
      <w:pPr>
        <w:tabs>
          <w:tab w:val="num" w:pos="0"/>
        </w:tabs>
        <w:ind w:left="0" w:firstLine="0"/>
      </w:pPr>
      <w:rPr>
        <w:rFonts w:ascii="Arial" w:hAnsi="Arial" w:hint="default"/>
        <w:b/>
        <w:i w:val="0"/>
        <w:sz w:val="20"/>
      </w:rPr>
    </w:lvl>
  </w:abstractNum>
  <w:abstractNum w:abstractNumId="15">
    <w:nsid w:val="797419DD"/>
    <w:multiLevelType w:val="multilevel"/>
    <w:tmpl w:val="CEAACB5C"/>
    <w:lvl w:ilvl="0">
      <w:start w:val="1"/>
      <w:numFmt w:val="bullet"/>
      <w:pStyle w:val="Zamik1"/>
      <w:lvlText w:val="­"/>
      <w:lvlJc w:val="left"/>
      <w:pPr>
        <w:ind w:left="425" w:hanging="425"/>
      </w:pPr>
      <w:rPr>
        <w:rFonts w:ascii="Arial" w:hAnsi="Arial" w:hint="default"/>
        <w:b w:val="0"/>
        <w:i w:val="0"/>
        <w:sz w:val="20"/>
      </w:rPr>
    </w:lvl>
    <w:lvl w:ilvl="1">
      <w:start w:val="1"/>
      <w:numFmt w:val="bullet"/>
      <w:lvlText w:val="o"/>
      <w:lvlJc w:val="left"/>
      <w:pPr>
        <w:ind w:left="425" w:hanging="425"/>
      </w:pPr>
      <w:rPr>
        <w:rFonts w:ascii="Courier New" w:hAnsi="Courier New" w:hint="default"/>
      </w:rPr>
    </w:lvl>
    <w:lvl w:ilvl="2">
      <w:start w:val="1"/>
      <w:numFmt w:val="bullet"/>
      <w:lvlText w:val=""/>
      <w:lvlJc w:val="left"/>
      <w:pPr>
        <w:ind w:left="425" w:hanging="425"/>
      </w:pPr>
      <w:rPr>
        <w:rFonts w:ascii="Wingdings" w:hAnsi="Wingdings" w:hint="default"/>
      </w:rPr>
    </w:lvl>
    <w:lvl w:ilvl="3">
      <w:start w:val="1"/>
      <w:numFmt w:val="bullet"/>
      <w:lvlText w:val=""/>
      <w:lvlJc w:val="left"/>
      <w:pPr>
        <w:ind w:left="425" w:hanging="425"/>
      </w:pPr>
      <w:rPr>
        <w:rFonts w:ascii="Symbol" w:hAnsi="Symbol" w:hint="default"/>
      </w:rPr>
    </w:lvl>
    <w:lvl w:ilvl="4">
      <w:start w:val="1"/>
      <w:numFmt w:val="bullet"/>
      <w:lvlText w:val="o"/>
      <w:lvlJc w:val="left"/>
      <w:pPr>
        <w:ind w:left="425" w:hanging="425"/>
      </w:pPr>
      <w:rPr>
        <w:rFonts w:ascii="Courier New" w:hAnsi="Courier New" w:cs="Courier New" w:hint="default"/>
      </w:rPr>
    </w:lvl>
    <w:lvl w:ilvl="5">
      <w:start w:val="1"/>
      <w:numFmt w:val="bullet"/>
      <w:lvlText w:val=""/>
      <w:lvlJc w:val="left"/>
      <w:pPr>
        <w:ind w:left="425" w:hanging="425"/>
      </w:pPr>
      <w:rPr>
        <w:rFonts w:ascii="Wingdings" w:hAnsi="Wingdings" w:hint="default"/>
      </w:rPr>
    </w:lvl>
    <w:lvl w:ilvl="6">
      <w:start w:val="1"/>
      <w:numFmt w:val="bullet"/>
      <w:lvlText w:val=""/>
      <w:lvlJc w:val="left"/>
      <w:pPr>
        <w:ind w:left="425" w:hanging="425"/>
      </w:pPr>
      <w:rPr>
        <w:rFonts w:ascii="Symbol" w:hAnsi="Symbol" w:hint="default"/>
      </w:rPr>
    </w:lvl>
    <w:lvl w:ilvl="7">
      <w:start w:val="1"/>
      <w:numFmt w:val="bullet"/>
      <w:lvlText w:val="o"/>
      <w:lvlJc w:val="left"/>
      <w:pPr>
        <w:ind w:left="425" w:hanging="425"/>
      </w:pPr>
      <w:rPr>
        <w:rFonts w:ascii="Courier New" w:hAnsi="Courier New" w:cs="Courier New" w:hint="default"/>
      </w:rPr>
    </w:lvl>
    <w:lvl w:ilvl="8">
      <w:start w:val="1"/>
      <w:numFmt w:val="bullet"/>
      <w:lvlText w:val=""/>
      <w:lvlJc w:val="left"/>
      <w:pPr>
        <w:ind w:left="425" w:hanging="425"/>
      </w:pPr>
      <w:rPr>
        <w:rFonts w:ascii="Wingdings" w:hAnsi="Wingdings" w:hint="default"/>
      </w:rPr>
    </w:lvl>
  </w:abstractNum>
  <w:num w:numId="1">
    <w:abstractNumId w:val="0"/>
  </w:num>
  <w:num w:numId="2">
    <w:abstractNumId w:val="4"/>
  </w:num>
  <w:num w:numId="3">
    <w:abstractNumId w:val="2"/>
  </w:num>
  <w:num w:numId="4">
    <w:abstractNumId w:val="1"/>
  </w:num>
  <w:num w:numId="5">
    <w:abstractNumId w:val="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9"/>
  </w:num>
  <w:num w:numId="9">
    <w:abstractNumId w:val="12"/>
  </w:num>
  <w:num w:numId="10">
    <w:abstractNumId w:val="3"/>
  </w:num>
  <w:num w:numId="11">
    <w:abstractNumId w:val="10"/>
  </w:num>
  <w:num w:numId="12">
    <w:abstractNumId w:val="14"/>
  </w:num>
  <w:num w:numId="13">
    <w:abstractNumId w:val="5"/>
  </w:num>
  <w:num w:numId="14">
    <w:abstractNumId w:val="8"/>
  </w:num>
  <w:num w:numId="15">
    <w:abstractNumId w:val="15"/>
  </w:num>
  <w:num w:numId="16">
    <w:abstractNumId w:val="9"/>
  </w:num>
  <w:num w:numId="17">
    <w:abstractNumId w:val="9"/>
  </w:num>
  <w:num w:numId="18">
    <w:abstractNumId w:val="9"/>
  </w:num>
  <w:num w:numId="19">
    <w:abstractNumId w:val="13"/>
  </w:num>
  <w:num w:numId="20">
    <w:abstractNumId w:val="15"/>
  </w:num>
  <w:num w:numId="21">
    <w:abstractNumId w:val="9"/>
  </w:num>
  <w:num w:numId="22">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578"/>
    <w:rsid w:val="0000266E"/>
    <w:rsid w:val="000026D2"/>
    <w:rsid w:val="00002990"/>
    <w:rsid w:val="00002BF9"/>
    <w:rsid w:val="00004E13"/>
    <w:rsid w:val="0000624B"/>
    <w:rsid w:val="00006ABE"/>
    <w:rsid w:val="00006DD0"/>
    <w:rsid w:val="000078D1"/>
    <w:rsid w:val="00010D8C"/>
    <w:rsid w:val="00011039"/>
    <w:rsid w:val="00011694"/>
    <w:rsid w:val="00011CA9"/>
    <w:rsid w:val="0001371C"/>
    <w:rsid w:val="0001434B"/>
    <w:rsid w:val="0001499C"/>
    <w:rsid w:val="00014A07"/>
    <w:rsid w:val="00014AE4"/>
    <w:rsid w:val="00014BD0"/>
    <w:rsid w:val="00017059"/>
    <w:rsid w:val="00017762"/>
    <w:rsid w:val="00020A44"/>
    <w:rsid w:val="00021D23"/>
    <w:rsid w:val="00021F5A"/>
    <w:rsid w:val="000222D4"/>
    <w:rsid w:val="0002267C"/>
    <w:rsid w:val="000230D6"/>
    <w:rsid w:val="000236D3"/>
    <w:rsid w:val="00023EE7"/>
    <w:rsid w:val="00024281"/>
    <w:rsid w:val="000243A5"/>
    <w:rsid w:val="000250D2"/>
    <w:rsid w:val="000255FB"/>
    <w:rsid w:val="00025642"/>
    <w:rsid w:val="00026894"/>
    <w:rsid w:val="00026BD4"/>
    <w:rsid w:val="00030C0F"/>
    <w:rsid w:val="00031189"/>
    <w:rsid w:val="00031CCD"/>
    <w:rsid w:val="00031D6F"/>
    <w:rsid w:val="00031DB4"/>
    <w:rsid w:val="00033939"/>
    <w:rsid w:val="00033B28"/>
    <w:rsid w:val="000351CC"/>
    <w:rsid w:val="000359E5"/>
    <w:rsid w:val="00036362"/>
    <w:rsid w:val="00036FBB"/>
    <w:rsid w:val="00036FF5"/>
    <w:rsid w:val="000377CF"/>
    <w:rsid w:val="00037EA3"/>
    <w:rsid w:val="00040ADB"/>
    <w:rsid w:val="000413DF"/>
    <w:rsid w:val="00041E16"/>
    <w:rsid w:val="00042539"/>
    <w:rsid w:val="000425E7"/>
    <w:rsid w:val="00042B74"/>
    <w:rsid w:val="00043DA3"/>
    <w:rsid w:val="00044262"/>
    <w:rsid w:val="00044A42"/>
    <w:rsid w:val="00047764"/>
    <w:rsid w:val="00047787"/>
    <w:rsid w:val="00053533"/>
    <w:rsid w:val="00054B58"/>
    <w:rsid w:val="0005586A"/>
    <w:rsid w:val="00055BE7"/>
    <w:rsid w:val="00056633"/>
    <w:rsid w:val="000566C9"/>
    <w:rsid w:val="00056C78"/>
    <w:rsid w:val="00056D0E"/>
    <w:rsid w:val="00056FC4"/>
    <w:rsid w:val="000608B7"/>
    <w:rsid w:val="00061E36"/>
    <w:rsid w:val="00062AE1"/>
    <w:rsid w:val="00064038"/>
    <w:rsid w:val="00064557"/>
    <w:rsid w:val="00064E3F"/>
    <w:rsid w:val="000676F4"/>
    <w:rsid w:val="00067E1C"/>
    <w:rsid w:val="00070021"/>
    <w:rsid w:val="00071948"/>
    <w:rsid w:val="000722B5"/>
    <w:rsid w:val="00073A9E"/>
    <w:rsid w:val="0007469E"/>
    <w:rsid w:val="00076AF2"/>
    <w:rsid w:val="00077CB1"/>
    <w:rsid w:val="00081D38"/>
    <w:rsid w:val="0008251A"/>
    <w:rsid w:val="00082DC1"/>
    <w:rsid w:val="0008408D"/>
    <w:rsid w:val="0008453C"/>
    <w:rsid w:val="000845C5"/>
    <w:rsid w:val="00085239"/>
    <w:rsid w:val="000859DB"/>
    <w:rsid w:val="00085C70"/>
    <w:rsid w:val="00085CC5"/>
    <w:rsid w:val="00085F97"/>
    <w:rsid w:val="0008702E"/>
    <w:rsid w:val="00087E35"/>
    <w:rsid w:val="00090124"/>
    <w:rsid w:val="00091D1E"/>
    <w:rsid w:val="00093E55"/>
    <w:rsid w:val="00094540"/>
    <w:rsid w:val="00094D14"/>
    <w:rsid w:val="000964BA"/>
    <w:rsid w:val="000966E5"/>
    <w:rsid w:val="00097BF0"/>
    <w:rsid w:val="000A296E"/>
    <w:rsid w:val="000A2F53"/>
    <w:rsid w:val="000A3221"/>
    <w:rsid w:val="000A3455"/>
    <w:rsid w:val="000A6338"/>
    <w:rsid w:val="000A69CC"/>
    <w:rsid w:val="000A7A1D"/>
    <w:rsid w:val="000B048F"/>
    <w:rsid w:val="000B0ACF"/>
    <w:rsid w:val="000B2CD9"/>
    <w:rsid w:val="000B41DD"/>
    <w:rsid w:val="000B4787"/>
    <w:rsid w:val="000B4893"/>
    <w:rsid w:val="000B5544"/>
    <w:rsid w:val="000B5665"/>
    <w:rsid w:val="000B662C"/>
    <w:rsid w:val="000C233C"/>
    <w:rsid w:val="000C26D0"/>
    <w:rsid w:val="000C5760"/>
    <w:rsid w:val="000C58AC"/>
    <w:rsid w:val="000C5F51"/>
    <w:rsid w:val="000C6CEC"/>
    <w:rsid w:val="000C7163"/>
    <w:rsid w:val="000C720F"/>
    <w:rsid w:val="000C778B"/>
    <w:rsid w:val="000D175A"/>
    <w:rsid w:val="000D1E81"/>
    <w:rsid w:val="000D215C"/>
    <w:rsid w:val="000D26D3"/>
    <w:rsid w:val="000D2A05"/>
    <w:rsid w:val="000D2F15"/>
    <w:rsid w:val="000D4479"/>
    <w:rsid w:val="000D4509"/>
    <w:rsid w:val="000D46C8"/>
    <w:rsid w:val="000D4BE9"/>
    <w:rsid w:val="000D5126"/>
    <w:rsid w:val="000D62A7"/>
    <w:rsid w:val="000D6D85"/>
    <w:rsid w:val="000E0BB0"/>
    <w:rsid w:val="000E137F"/>
    <w:rsid w:val="000E1E87"/>
    <w:rsid w:val="000E3184"/>
    <w:rsid w:val="000E38A8"/>
    <w:rsid w:val="000E3E80"/>
    <w:rsid w:val="000E44C5"/>
    <w:rsid w:val="000E4702"/>
    <w:rsid w:val="000E503F"/>
    <w:rsid w:val="000E5FBC"/>
    <w:rsid w:val="000E661B"/>
    <w:rsid w:val="000E77EC"/>
    <w:rsid w:val="000F089B"/>
    <w:rsid w:val="000F18FC"/>
    <w:rsid w:val="000F2416"/>
    <w:rsid w:val="000F2856"/>
    <w:rsid w:val="000F2B82"/>
    <w:rsid w:val="000F2CF8"/>
    <w:rsid w:val="000F366A"/>
    <w:rsid w:val="000F470C"/>
    <w:rsid w:val="000F5755"/>
    <w:rsid w:val="000F668F"/>
    <w:rsid w:val="000F699C"/>
    <w:rsid w:val="000F6A2B"/>
    <w:rsid w:val="000F6D12"/>
    <w:rsid w:val="00101DB0"/>
    <w:rsid w:val="0010258E"/>
    <w:rsid w:val="00104F2C"/>
    <w:rsid w:val="00105464"/>
    <w:rsid w:val="00105F3A"/>
    <w:rsid w:val="001065E0"/>
    <w:rsid w:val="00106BAC"/>
    <w:rsid w:val="00107419"/>
    <w:rsid w:val="00107AA1"/>
    <w:rsid w:val="00107F45"/>
    <w:rsid w:val="001106CA"/>
    <w:rsid w:val="00111C4E"/>
    <w:rsid w:val="00111DBE"/>
    <w:rsid w:val="00112388"/>
    <w:rsid w:val="00113634"/>
    <w:rsid w:val="00114CF6"/>
    <w:rsid w:val="001160BD"/>
    <w:rsid w:val="001160E2"/>
    <w:rsid w:val="001170CC"/>
    <w:rsid w:val="0011732A"/>
    <w:rsid w:val="001174AD"/>
    <w:rsid w:val="00117D12"/>
    <w:rsid w:val="00121B03"/>
    <w:rsid w:val="00121F6B"/>
    <w:rsid w:val="00122A6D"/>
    <w:rsid w:val="0012356C"/>
    <w:rsid w:val="00123D70"/>
    <w:rsid w:val="00124292"/>
    <w:rsid w:val="001243B2"/>
    <w:rsid w:val="00124D08"/>
    <w:rsid w:val="00124D15"/>
    <w:rsid w:val="00127B18"/>
    <w:rsid w:val="00127FC9"/>
    <w:rsid w:val="00133E95"/>
    <w:rsid w:val="001352CE"/>
    <w:rsid w:val="00135DD7"/>
    <w:rsid w:val="001364F2"/>
    <w:rsid w:val="00137367"/>
    <w:rsid w:val="001373F4"/>
    <w:rsid w:val="00140946"/>
    <w:rsid w:val="00141440"/>
    <w:rsid w:val="00144BB7"/>
    <w:rsid w:val="00144D8B"/>
    <w:rsid w:val="00145BBB"/>
    <w:rsid w:val="001505CB"/>
    <w:rsid w:val="0015118E"/>
    <w:rsid w:val="001547E1"/>
    <w:rsid w:val="0015584E"/>
    <w:rsid w:val="001559DB"/>
    <w:rsid w:val="00155B90"/>
    <w:rsid w:val="0015617A"/>
    <w:rsid w:val="00161E4E"/>
    <w:rsid w:val="001631B0"/>
    <w:rsid w:val="001635CA"/>
    <w:rsid w:val="00163CB2"/>
    <w:rsid w:val="00165491"/>
    <w:rsid w:val="00166AD7"/>
    <w:rsid w:val="00171130"/>
    <w:rsid w:val="00171B06"/>
    <w:rsid w:val="00172CAC"/>
    <w:rsid w:val="00175346"/>
    <w:rsid w:val="00175584"/>
    <w:rsid w:val="00176224"/>
    <w:rsid w:val="001764A2"/>
    <w:rsid w:val="001767E7"/>
    <w:rsid w:val="001770B6"/>
    <w:rsid w:val="00177627"/>
    <w:rsid w:val="001807D3"/>
    <w:rsid w:val="0018227D"/>
    <w:rsid w:val="00182796"/>
    <w:rsid w:val="001841E3"/>
    <w:rsid w:val="0018560C"/>
    <w:rsid w:val="00186647"/>
    <w:rsid w:val="0018712A"/>
    <w:rsid w:val="0018768B"/>
    <w:rsid w:val="00187922"/>
    <w:rsid w:val="00191328"/>
    <w:rsid w:val="00192358"/>
    <w:rsid w:val="00193432"/>
    <w:rsid w:val="00193D6D"/>
    <w:rsid w:val="0019467B"/>
    <w:rsid w:val="00195CAC"/>
    <w:rsid w:val="00195E3C"/>
    <w:rsid w:val="001972C0"/>
    <w:rsid w:val="00197CC7"/>
    <w:rsid w:val="001A024E"/>
    <w:rsid w:val="001A3CFC"/>
    <w:rsid w:val="001A6407"/>
    <w:rsid w:val="001A6EDA"/>
    <w:rsid w:val="001A75FD"/>
    <w:rsid w:val="001A7B2A"/>
    <w:rsid w:val="001B10A7"/>
    <w:rsid w:val="001B1498"/>
    <w:rsid w:val="001B1712"/>
    <w:rsid w:val="001B1FEC"/>
    <w:rsid w:val="001B22C0"/>
    <w:rsid w:val="001B2BEF"/>
    <w:rsid w:val="001B2C15"/>
    <w:rsid w:val="001B2DF7"/>
    <w:rsid w:val="001B4F1F"/>
    <w:rsid w:val="001B5049"/>
    <w:rsid w:val="001B5773"/>
    <w:rsid w:val="001B5BD0"/>
    <w:rsid w:val="001B751A"/>
    <w:rsid w:val="001B7B2A"/>
    <w:rsid w:val="001B7F3C"/>
    <w:rsid w:val="001C034D"/>
    <w:rsid w:val="001C113B"/>
    <w:rsid w:val="001C127B"/>
    <w:rsid w:val="001C1427"/>
    <w:rsid w:val="001C1ECF"/>
    <w:rsid w:val="001C334A"/>
    <w:rsid w:val="001C40E7"/>
    <w:rsid w:val="001C439E"/>
    <w:rsid w:val="001C4651"/>
    <w:rsid w:val="001C4E05"/>
    <w:rsid w:val="001C5725"/>
    <w:rsid w:val="001C5FE0"/>
    <w:rsid w:val="001C6451"/>
    <w:rsid w:val="001C65BD"/>
    <w:rsid w:val="001C6973"/>
    <w:rsid w:val="001C790A"/>
    <w:rsid w:val="001D000F"/>
    <w:rsid w:val="001D0733"/>
    <w:rsid w:val="001D081B"/>
    <w:rsid w:val="001D08C1"/>
    <w:rsid w:val="001D1293"/>
    <w:rsid w:val="001D151F"/>
    <w:rsid w:val="001D40A9"/>
    <w:rsid w:val="001D431C"/>
    <w:rsid w:val="001D6CD4"/>
    <w:rsid w:val="001E3290"/>
    <w:rsid w:val="001E5A51"/>
    <w:rsid w:val="001E5C16"/>
    <w:rsid w:val="001E5EA6"/>
    <w:rsid w:val="001E6163"/>
    <w:rsid w:val="001E69C5"/>
    <w:rsid w:val="001E7061"/>
    <w:rsid w:val="001E729F"/>
    <w:rsid w:val="001E7AD9"/>
    <w:rsid w:val="001E7B23"/>
    <w:rsid w:val="001E7D4A"/>
    <w:rsid w:val="001E7D57"/>
    <w:rsid w:val="001F0F28"/>
    <w:rsid w:val="001F1030"/>
    <w:rsid w:val="001F21F6"/>
    <w:rsid w:val="001F2FA7"/>
    <w:rsid w:val="001F3CDD"/>
    <w:rsid w:val="001F53EC"/>
    <w:rsid w:val="001F6722"/>
    <w:rsid w:val="001F6E8B"/>
    <w:rsid w:val="001F7066"/>
    <w:rsid w:val="001F7B0A"/>
    <w:rsid w:val="001F7E03"/>
    <w:rsid w:val="0020019B"/>
    <w:rsid w:val="002012E2"/>
    <w:rsid w:val="00201732"/>
    <w:rsid w:val="002034D3"/>
    <w:rsid w:val="00203665"/>
    <w:rsid w:val="00204C50"/>
    <w:rsid w:val="00204CA9"/>
    <w:rsid w:val="00204F92"/>
    <w:rsid w:val="002066A8"/>
    <w:rsid w:val="0020691A"/>
    <w:rsid w:val="002101A8"/>
    <w:rsid w:val="002114A0"/>
    <w:rsid w:val="002119A4"/>
    <w:rsid w:val="00211F62"/>
    <w:rsid w:val="002124A2"/>
    <w:rsid w:val="002129D8"/>
    <w:rsid w:val="00212AE6"/>
    <w:rsid w:val="00212B5C"/>
    <w:rsid w:val="0021314A"/>
    <w:rsid w:val="0021363A"/>
    <w:rsid w:val="00213747"/>
    <w:rsid w:val="00213842"/>
    <w:rsid w:val="00213B49"/>
    <w:rsid w:val="002142BA"/>
    <w:rsid w:val="00214B87"/>
    <w:rsid w:val="00216A08"/>
    <w:rsid w:val="00216E0A"/>
    <w:rsid w:val="002224E7"/>
    <w:rsid w:val="00222510"/>
    <w:rsid w:val="002236F9"/>
    <w:rsid w:val="00224010"/>
    <w:rsid w:val="002246F3"/>
    <w:rsid w:val="002253CC"/>
    <w:rsid w:val="002257AD"/>
    <w:rsid w:val="00225B67"/>
    <w:rsid w:val="00226DDC"/>
    <w:rsid w:val="00227D4F"/>
    <w:rsid w:val="00231363"/>
    <w:rsid w:val="002314FF"/>
    <w:rsid w:val="0023216A"/>
    <w:rsid w:val="00233399"/>
    <w:rsid w:val="0023395F"/>
    <w:rsid w:val="00233CF1"/>
    <w:rsid w:val="002344D2"/>
    <w:rsid w:val="0023637E"/>
    <w:rsid w:val="00236B89"/>
    <w:rsid w:val="002371BB"/>
    <w:rsid w:val="00237B3D"/>
    <w:rsid w:val="002400EA"/>
    <w:rsid w:val="00241048"/>
    <w:rsid w:val="00242180"/>
    <w:rsid w:val="00243471"/>
    <w:rsid w:val="0024518C"/>
    <w:rsid w:val="002460EC"/>
    <w:rsid w:val="0024759D"/>
    <w:rsid w:val="00250FD9"/>
    <w:rsid w:val="0025105E"/>
    <w:rsid w:val="00252578"/>
    <w:rsid w:val="00255009"/>
    <w:rsid w:val="00255098"/>
    <w:rsid w:val="00255290"/>
    <w:rsid w:val="002568BC"/>
    <w:rsid w:val="00257099"/>
    <w:rsid w:val="002578F8"/>
    <w:rsid w:val="0025793F"/>
    <w:rsid w:val="00257C56"/>
    <w:rsid w:val="00261E15"/>
    <w:rsid w:val="00262CFC"/>
    <w:rsid w:val="002645CE"/>
    <w:rsid w:val="00264D61"/>
    <w:rsid w:val="002652E1"/>
    <w:rsid w:val="002662A2"/>
    <w:rsid w:val="00266609"/>
    <w:rsid w:val="00266AA4"/>
    <w:rsid w:val="002700A8"/>
    <w:rsid w:val="0027178D"/>
    <w:rsid w:val="00272084"/>
    <w:rsid w:val="00273A73"/>
    <w:rsid w:val="00274165"/>
    <w:rsid w:val="00275877"/>
    <w:rsid w:val="00275C0C"/>
    <w:rsid w:val="00275CBD"/>
    <w:rsid w:val="00276A44"/>
    <w:rsid w:val="00276AF3"/>
    <w:rsid w:val="002801B9"/>
    <w:rsid w:val="00280778"/>
    <w:rsid w:val="00280AC8"/>
    <w:rsid w:val="00281E33"/>
    <w:rsid w:val="0028310F"/>
    <w:rsid w:val="00285CCC"/>
    <w:rsid w:val="00287013"/>
    <w:rsid w:val="00287742"/>
    <w:rsid w:val="00287A4B"/>
    <w:rsid w:val="00287C31"/>
    <w:rsid w:val="0029008F"/>
    <w:rsid w:val="00290D35"/>
    <w:rsid w:val="0029115C"/>
    <w:rsid w:val="00291AEB"/>
    <w:rsid w:val="00292A06"/>
    <w:rsid w:val="00292F6A"/>
    <w:rsid w:val="002943AC"/>
    <w:rsid w:val="00295140"/>
    <w:rsid w:val="00295D1F"/>
    <w:rsid w:val="0029687B"/>
    <w:rsid w:val="002A0FAB"/>
    <w:rsid w:val="002A1CBE"/>
    <w:rsid w:val="002A22A2"/>
    <w:rsid w:val="002A36CE"/>
    <w:rsid w:val="002A531E"/>
    <w:rsid w:val="002A542A"/>
    <w:rsid w:val="002A54EC"/>
    <w:rsid w:val="002A6232"/>
    <w:rsid w:val="002A64F3"/>
    <w:rsid w:val="002A76F5"/>
    <w:rsid w:val="002B0067"/>
    <w:rsid w:val="002B2087"/>
    <w:rsid w:val="002B3DB6"/>
    <w:rsid w:val="002B42E7"/>
    <w:rsid w:val="002B48F6"/>
    <w:rsid w:val="002B5C68"/>
    <w:rsid w:val="002B6470"/>
    <w:rsid w:val="002C0362"/>
    <w:rsid w:val="002C1444"/>
    <w:rsid w:val="002C27DC"/>
    <w:rsid w:val="002C390D"/>
    <w:rsid w:val="002C6899"/>
    <w:rsid w:val="002C760E"/>
    <w:rsid w:val="002C7772"/>
    <w:rsid w:val="002C7F10"/>
    <w:rsid w:val="002D028D"/>
    <w:rsid w:val="002D0EEA"/>
    <w:rsid w:val="002D1637"/>
    <w:rsid w:val="002D2D2A"/>
    <w:rsid w:val="002D2E1A"/>
    <w:rsid w:val="002D32BC"/>
    <w:rsid w:val="002D41A5"/>
    <w:rsid w:val="002D6457"/>
    <w:rsid w:val="002D693D"/>
    <w:rsid w:val="002E016F"/>
    <w:rsid w:val="002E01FB"/>
    <w:rsid w:val="002E0220"/>
    <w:rsid w:val="002E09A5"/>
    <w:rsid w:val="002E1089"/>
    <w:rsid w:val="002E1179"/>
    <w:rsid w:val="002E1F71"/>
    <w:rsid w:val="002E3128"/>
    <w:rsid w:val="002E36E8"/>
    <w:rsid w:val="002E4CD0"/>
    <w:rsid w:val="002E5D74"/>
    <w:rsid w:val="002E5DC0"/>
    <w:rsid w:val="002E7D99"/>
    <w:rsid w:val="002F228D"/>
    <w:rsid w:val="002F2C35"/>
    <w:rsid w:val="002F40CF"/>
    <w:rsid w:val="002F47B1"/>
    <w:rsid w:val="002F538C"/>
    <w:rsid w:val="002F5920"/>
    <w:rsid w:val="002F69A3"/>
    <w:rsid w:val="002F6CB0"/>
    <w:rsid w:val="002F6F06"/>
    <w:rsid w:val="002F6F4F"/>
    <w:rsid w:val="002F6FAE"/>
    <w:rsid w:val="003006E2"/>
    <w:rsid w:val="00301E4C"/>
    <w:rsid w:val="00302820"/>
    <w:rsid w:val="003032CC"/>
    <w:rsid w:val="00304DEB"/>
    <w:rsid w:val="00305247"/>
    <w:rsid w:val="00305DB8"/>
    <w:rsid w:val="003072D1"/>
    <w:rsid w:val="00310B65"/>
    <w:rsid w:val="00312AD4"/>
    <w:rsid w:val="00313C95"/>
    <w:rsid w:val="0031571E"/>
    <w:rsid w:val="003157AF"/>
    <w:rsid w:val="00316618"/>
    <w:rsid w:val="003210D8"/>
    <w:rsid w:val="00321328"/>
    <w:rsid w:val="00321AB9"/>
    <w:rsid w:val="00322131"/>
    <w:rsid w:val="0032285A"/>
    <w:rsid w:val="0032538D"/>
    <w:rsid w:val="0032595D"/>
    <w:rsid w:val="003273F9"/>
    <w:rsid w:val="0033007A"/>
    <w:rsid w:val="00333166"/>
    <w:rsid w:val="003332C9"/>
    <w:rsid w:val="003338AF"/>
    <w:rsid w:val="00334220"/>
    <w:rsid w:val="00335AB7"/>
    <w:rsid w:val="00335C85"/>
    <w:rsid w:val="00336E6B"/>
    <w:rsid w:val="00337B5D"/>
    <w:rsid w:val="00337C88"/>
    <w:rsid w:val="003407D2"/>
    <w:rsid w:val="00340C50"/>
    <w:rsid w:val="00342146"/>
    <w:rsid w:val="00342D25"/>
    <w:rsid w:val="00342D95"/>
    <w:rsid w:val="00342E3C"/>
    <w:rsid w:val="00342FB0"/>
    <w:rsid w:val="003435A2"/>
    <w:rsid w:val="003438A5"/>
    <w:rsid w:val="00344D8A"/>
    <w:rsid w:val="00345309"/>
    <w:rsid w:val="0034699D"/>
    <w:rsid w:val="00346D9E"/>
    <w:rsid w:val="003508DD"/>
    <w:rsid w:val="00351AF2"/>
    <w:rsid w:val="00353622"/>
    <w:rsid w:val="00353666"/>
    <w:rsid w:val="0035382A"/>
    <w:rsid w:val="0035428A"/>
    <w:rsid w:val="00354794"/>
    <w:rsid w:val="00354BC3"/>
    <w:rsid w:val="0035751A"/>
    <w:rsid w:val="00357E72"/>
    <w:rsid w:val="00357F1E"/>
    <w:rsid w:val="00360587"/>
    <w:rsid w:val="00362E31"/>
    <w:rsid w:val="00363ED6"/>
    <w:rsid w:val="00364EDE"/>
    <w:rsid w:val="003653E7"/>
    <w:rsid w:val="003653FD"/>
    <w:rsid w:val="00366163"/>
    <w:rsid w:val="0036712F"/>
    <w:rsid w:val="00367823"/>
    <w:rsid w:val="003700C4"/>
    <w:rsid w:val="00370889"/>
    <w:rsid w:val="00372078"/>
    <w:rsid w:val="003739E5"/>
    <w:rsid w:val="00373BF4"/>
    <w:rsid w:val="00373D21"/>
    <w:rsid w:val="00377495"/>
    <w:rsid w:val="003775D7"/>
    <w:rsid w:val="00377811"/>
    <w:rsid w:val="003808C3"/>
    <w:rsid w:val="00382124"/>
    <w:rsid w:val="00382337"/>
    <w:rsid w:val="00382F6F"/>
    <w:rsid w:val="003834C4"/>
    <w:rsid w:val="0038476A"/>
    <w:rsid w:val="00384A46"/>
    <w:rsid w:val="00385C76"/>
    <w:rsid w:val="00385E1F"/>
    <w:rsid w:val="00386F6F"/>
    <w:rsid w:val="00387B61"/>
    <w:rsid w:val="0039177B"/>
    <w:rsid w:val="00391784"/>
    <w:rsid w:val="00391D7C"/>
    <w:rsid w:val="003949FF"/>
    <w:rsid w:val="00395244"/>
    <w:rsid w:val="0039551A"/>
    <w:rsid w:val="003A216D"/>
    <w:rsid w:val="003A24BF"/>
    <w:rsid w:val="003A37DC"/>
    <w:rsid w:val="003A3842"/>
    <w:rsid w:val="003A3AEC"/>
    <w:rsid w:val="003A3C37"/>
    <w:rsid w:val="003A3CFB"/>
    <w:rsid w:val="003A75A6"/>
    <w:rsid w:val="003B1BD7"/>
    <w:rsid w:val="003B1D25"/>
    <w:rsid w:val="003B2379"/>
    <w:rsid w:val="003B2727"/>
    <w:rsid w:val="003B2EA0"/>
    <w:rsid w:val="003B534F"/>
    <w:rsid w:val="003B595B"/>
    <w:rsid w:val="003B6126"/>
    <w:rsid w:val="003B6EE2"/>
    <w:rsid w:val="003B72CB"/>
    <w:rsid w:val="003B7B92"/>
    <w:rsid w:val="003C0603"/>
    <w:rsid w:val="003C0C64"/>
    <w:rsid w:val="003C0CDC"/>
    <w:rsid w:val="003C14F9"/>
    <w:rsid w:val="003C1C24"/>
    <w:rsid w:val="003C3B7D"/>
    <w:rsid w:val="003C4A69"/>
    <w:rsid w:val="003C4ABB"/>
    <w:rsid w:val="003C5B00"/>
    <w:rsid w:val="003C70BE"/>
    <w:rsid w:val="003C725D"/>
    <w:rsid w:val="003C74F2"/>
    <w:rsid w:val="003D10C8"/>
    <w:rsid w:val="003D12BC"/>
    <w:rsid w:val="003D18BB"/>
    <w:rsid w:val="003D31DA"/>
    <w:rsid w:val="003D39F4"/>
    <w:rsid w:val="003D4B74"/>
    <w:rsid w:val="003D51A8"/>
    <w:rsid w:val="003D593B"/>
    <w:rsid w:val="003D5E20"/>
    <w:rsid w:val="003D72D0"/>
    <w:rsid w:val="003D7AC0"/>
    <w:rsid w:val="003D7F02"/>
    <w:rsid w:val="003E085C"/>
    <w:rsid w:val="003E2162"/>
    <w:rsid w:val="003E2385"/>
    <w:rsid w:val="003E5676"/>
    <w:rsid w:val="003E6EE6"/>
    <w:rsid w:val="003F18BD"/>
    <w:rsid w:val="003F334A"/>
    <w:rsid w:val="003F37BC"/>
    <w:rsid w:val="003F67D3"/>
    <w:rsid w:val="00401575"/>
    <w:rsid w:val="004016C7"/>
    <w:rsid w:val="004026F7"/>
    <w:rsid w:val="004032D2"/>
    <w:rsid w:val="00403A94"/>
    <w:rsid w:val="00407853"/>
    <w:rsid w:val="00407E18"/>
    <w:rsid w:val="00407F40"/>
    <w:rsid w:val="00410B77"/>
    <w:rsid w:val="004129BE"/>
    <w:rsid w:val="004141EE"/>
    <w:rsid w:val="00415E7E"/>
    <w:rsid w:val="004160C6"/>
    <w:rsid w:val="004200D5"/>
    <w:rsid w:val="00420BAA"/>
    <w:rsid w:val="0042165C"/>
    <w:rsid w:val="00422137"/>
    <w:rsid w:val="004222E9"/>
    <w:rsid w:val="00422393"/>
    <w:rsid w:val="00422405"/>
    <w:rsid w:val="00422A31"/>
    <w:rsid w:val="004237E2"/>
    <w:rsid w:val="00425384"/>
    <w:rsid w:val="004258CE"/>
    <w:rsid w:val="00427A7E"/>
    <w:rsid w:val="004306C8"/>
    <w:rsid w:val="00431423"/>
    <w:rsid w:val="00432812"/>
    <w:rsid w:val="00432B5C"/>
    <w:rsid w:val="00433187"/>
    <w:rsid w:val="00434906"/>
    <w:rsid w:val="00435E54"/>
    <w:rsid w:val="00437656"/>
    <w:rsid w:val="00437E83"/>
    <w:rsid w:val="004419C6"/>
    <w:rsid w:val="00442088"/>
    <w:rsid w:val="00442096"/>
    <w:rsid w:val="00442EB5"/>
    <w:rsid w:val="00445853"/>
    <w:rsid w:val="004458F7"/>
    <w:rsid w:val="00445BB1"/>
    <w:rsid w:val="00445C11"/>
    <w:rsid w:val="004504D9"/>
    <w:rsid w:val="004504FD"/>
    <w:rsid w:val="00450D8F"/>
    <w:rsid w:val="00451452"/>
    <w:rsid w:val="0045360A"/>
    <w:rsid w:val="004575DE"/>
    <w:rsid w:val="0046015B"/>
    <w:rsid w:val="0046057B"/>
    <w:rsid w:val="0046110D"/>
    <w:rsid w:val="00461275"/>
    <w:rsid w:val="0046158D"/>
    <w:rsid w:val="00461A05"/>
    <w:rsid w:val="00462723"/>
    <w:rsid w:val="00465E98"/>
    <w:rsid w:val="00466787"/>
    <w:rsid w:val="00466CC0"/>
    <w:rsid w:val="004674D1"/>
    <w:rsid w:val="00470241"/>
    <w:rsid w:val="00470488"/>
    <w:rsid w:val="004722D0"/>
    <w:rsid w:val="00472B2D"/>
    <w:rsid w:val="00472C2E"/>
    <w:rsid w:val="00474D48"/>
    <w:rsid w:val="004752F6"/>
    <w:rsid w:val="0047643E"/>
    <w:rsid w:val="00476C0B"/>
    <w:rsid w:val="00477BD0"/>
    <w:rsid w:val="0048150B"/>
    <w:rsid w:val="00482545"/>
    <w:rsid w:val="00482A1A"/>
    <w:rsid w:val="0048463D"/>
    <w:rsid w:val="004852E4"/>
    <w:rsid w:val="00486252"/>
    <w:rsid w:val="00487213"/>
    <w:rsid w:val="0048764B"/>
    <w:rsid w:val="00487F4F"/>
    <w:rsid w:val="004901F1"/>
    <w:rsid w:val="004903FA"/>
    <w:rsid w:val="00490717"/>
    <w:rsid w:val="004908B1"/>
    <w:rsid w:val="00490C8A"/>
    <w:rsid w:val="0049203E"/>
    <w:rsid w:val="004923E7"/>
    <w:rsid w:val="00492A36"/>
    <w:rsid w:val="0049381F"/>
    <w:rsid w:val="00493BB7"/>
    <w:rsid w:val="00493BCF"/>
    <w:rsid w:val="00495A6E"/>
    <w:rsid w:val="004979D7"/>
    <w:rsid w:val="004A1467"/>
    <w:rsid w:val="004A2CE0"/>
    <w:rsid w:val="004A3490"/>
    <w:rsid w:val="004A39DF"/>
    <w:rsid w:val="004A5B2B"/>
    <w:rsid w:val="004A61A4"/>
    <w:rsid w:val="004A7446"/>
    <w:rsid w:val="004B0A83"/>
    <w:rsid w:val="004B1105"/>
    <w:rsid w:val="004B2663"/>
    <w:rsid w:val="004B2F47"/>
    <w:rsid w:val="004B3115"/>
    <w:rsid w:val="004B3D3D"/>
    <w:rsid w:val="004B4192"/>
    <w:rsid w:val="004B4D63"/>
    <w:rsid w:val="004B5A51"/>
    <w:rsid w:val="004B5CB2"/>
    <w:rsid w:val="004B7092"/>
    <w:rsid w:val="004B76F9"/>
    <w:rsid w:val="004B7C9B"/>
    <w:rsid w:val="004C0C02"/>
    <w:rsid w:val="004C0CB4"/>
    <w:rsid w:val="004C1B0D"/>
    <w:rsid w:val="004C1DF0"/>
    <w:rsid w:val="004C1E3D"/>
    <w:rsid w:val="004C1EF6"/>
    <w:rsid w:val="004C3923"/>
    <w:rsid w:val="004C3A12"/>
    <w:rsid w:val="004C45B5"/>
    <w:rsid w:val="004C4651"/>
    <w:rsid w:val="004C465B"/>
    <w:rsid w:val="004C4AAD"/>
    <w:rsid w:val="004C519D"/>
    <w:rsid w:val="004C53BA"/>
    <w:rsid w:val="004C7652"/>
    <w:rsid w:val="004D0569"/>
    <w:rsid w:val="004D20FF"/>
    <w:rsid w:val="004D28C2"/>
    <w:rsid w:val="004D2F1C"/>
    <w:rsid w:val="004D3C40"/>
    <w:rsid w:val="004D41F9"/>
    <w:rsid w:val="004D481A"/>
    <w:rsid w:val="004D5C5A"/>
    <w:rsid w:val="004D5DCB"/>
    <w:rsid w:val="004D6FDD"/>
    <w:rsid w:val="004D7033"/>
    <w:rsid w:val="004D75ED"/>
    <w:rsid w:val="004D7F2D"/>
    <w:rsid w:val="004E0E06"/>
    <w:rsid w:val="004E132F"/>
    <w:rsid w:val="004E198B"/>
    <w:rsid w:val="004E2233"/>
    <w:rsid w:val="004E2C38"/>
    <w:rsid w:val="004E5F39"/>
    <w:rsid w:val="004E671A"/>
    <w:rsid w:val="004F0148"/>
    <w:rsid w:val="004F20CE"/>
    <w:rsid w:val="004F278E"/>
    <w:rsid w:val="004F59EA"/>
    <w:rsid w:val="004F5F10"/>
    <w:rsid w:val="004F61E3"/>
    <w:rsid w:val="004F6425"/>
    <w:rsid w:val="004F6922"/>
    <w:rsid w:val="004F6F8F"/>
    <w:rsid w:val="005019F6"/>
    <w:rsid w:val="00501C00"/>
    <w:rsid w:val="00504A41"/>
    <w:rsid w:val="0050563F"/>
    <w:rsid w:val="00506BF1"/>
    <w:rsid w:val="005105D4"/>
    <w:rsid w:val="00510F55"/>
    <w:rsid w:val="0051155C"/>
    <w:rsid w:val="0051277C"/>
    <w:rsid w:val="0051296E"/>
    <w:rsid w:val="00512FEB"/>
    <w:rsid w:val="0051386F"/>
    <w:rsid w:val="00514571"/>
    <w:rsid w:val="00515199"/>
    <w:rsid w:val="0051679E"/>
    <w:rsid w:val="00517463"/>
    <w:rsid w:val="005179CD"/>
    <w:rsid w:val="00517C70"/>
    <w:rsid w:val="00517F03"/>
    <w:rsid w:val="00520625"/>
    <w:rsid w:val="00521169"/>
    <w:rsid w:val="0052185A"/>
    <w:rsid w:val="00521D93"/>
    <w:rsid w:val="00523B10"/>
    <w:rsid w:val="0052425B"/>
    <w:rsid w:val="00524AE9"/>
    <w:rsid w:val="00525699"/>
    <w:rsid w:val="00526399"/>
    <w:rsid w:val="00526713"/>
    <w:rsid w:val="00526D66"/>
    <w:rsid w:val="0052712B"/>
    <w:rsid w:val="005300DC"/>
    <w:rsid w:val="0053045F"/>
    <w:rsid w:val="00532031"/>
    <w:rsid w:val="0053265C"/>
    <w:rsid w:val="00533332"/>
    <w:rsid w:val="00533DE2"/>
    <w:rsid w:val="00534466"/>
    <w:rsid w:val="00535119"/>
    <w:rsid w:val="00535373"/>
    <w:rsid w:val="005354BA"/>
    <w:rsid w:val="00536226"/>
    <w:rsid w:val="00537490"/>
    <w:rsid w:val="005402B6"/>
    <w:rsid w:val="005405B8"/>
    <w:rsid w:val="00540782"/>
    <w:rsid w:val="00541846"/>
    <w:rsid w:val="00541B60"/>
    <w:rsid w:val="00545BDA"/>
    <w:rsid w:val="0055015E"/>
    <w:rsid w:val="00550AAB"/>
    <w:rsid w:val="00550C86"/>
    <w:rsid w:val="00551DE6"/>
    <w:rsid w:val="00552526"/>
    <w:rsid w:val="00552729"/>
    <w:rsid w:val="005527CE"/>
    <w:rsid w:val="005532D5"/>
    <w:rsid w:val="00555128"/>
    <w:rsid w:val="00555539"/>
    <w:rsid w:val="0055575E"/>
    <w:rsid w:val="005558A3"/>
    <w:rsid w:val="005559F5"/>
    <w:rsid w:val="00555DFB"/>
    <w:rsid w:val="0056037B"/>
    <w:rsid w:val="00560B6B"/>
    <w:rsid w:val="00561EB7"/>
    <w:rsid w:val="0056221A"/>
    <w:rsid w:val="005636D7"/>
    <w:rsid w:val="005642E2"/>
    <w:rsid w:val="00564CF1"/>
    <w:rsid w:val="00565515"/>
    <w:rsid w:val="00565577"/>
    <w:rsid w:val="005655E6"/>
    <w:rsid w:val="0056666E"/>
    <w:rsid w:val="005672BC"/>
    <w:rsid w:val="005706F3"/>
    <w:rsid w:val="00571165"/>
    <w:rsid w:val="0057336E"/>
    <w:rsid w:val="00573E1D"/>
    <w:rsid w:val="00574304"/>
    <w:rsid w:val="005753D6"/>
    <w:rsid w:val="005753FE"/>
    <w:rsid w:val="00575F90"/>
    <w:rsid w:val="00576C33"/>
    <w:rsid w:val="0057733E"/>
    <w:rsid w:val="00582A14"/>
    <w:rsid w:val="00582B75"/>
    <w:rsid w:val="00583989"/>
    <w:rsid w:val="00583E7A"/>
    <w:rsid w:val="005840B4"/>
    <w:rsid w:val="0058414C"/>
    <w:rsid w:val="00587352"/>
    <w:rsid w:val="005901E5"/>
    <w:rsid w:val="00590583"/>
    <w:rsid w:val="00590907"/>
    <w:rsid w:val="00590D91"/>
    <w:rsid w:val="00591803"/>
    <w:rsid w:val="00591F63"/>
    <w:rsid w:val="00592B22"/>
    <w:rsid w:val="00592C11"/>
    <w:rsid w:val="005940BB"/>
    <w:rsid w:val="0059423B"/>
    <w:rsid w:val="00594287"/>
    <w:rsid w:val="00594682"/>
    <w:rsid w:val="005967B7"/>
    <w:rsid w:val="005A1BE7"/>
    <w:rsid w:val="005A2CC4"/>
    <w:rsid w:val="005A3208"/>
    <w:rsid w:val="005A375A"/>
    <w:rsid w:val="005A3C18"/>
    <w:rsid w:val="005A49BF"/>
    <w:rsid w:val="005A59C7"/>
    <w:rsid w:val="005A6234"/>
    <w:rsid w:val="005A6783"/>
    <w:rsid w:val="005A7A42"/>
    <w:rsid w:val="005A7CFF"/>
    <w:rsid w:val="005B0419"/>
    <w:rsid w:val="005B05DB"/>
    <w:rsid w:val="005B16B5"/>
    <w:rsid w:val="005B1DA4"/>
    <w:rsid w:val="005B38FD"/>
    <w:rsid w:val="005B3DC9"/>
    <w:rsid w:val="005B715C"/>
    <w:rsid w:val="005B77A6"/>
    <w:rsid w:val="005B7C62"/>
    <w:rsid w:val="005C1C20"/>
    <w:rsid w:val="005C1FBF"/>
    <w:rsid w:val="005C22CF"/>
    <w:rsid w:val="005C265C"/>
    <w:rsid w:val="005C328A"/>
    <w:rsid w:val="005C5CF1"/>
    <w:rsid w:val="005C5FB2"/>
    <w:rsid w:val="005C682E"/>
    <w:rsid w:val="005C6AD5"/>
    <w:rsid w:val="005D1799"/>
    <w:rsid w:val="005D1F54"/>
    <w:rsid w:val="005D2810"/>
    <w:rsid w:val="005D3D7A"/>
    <w:rsid w:val="005D3FB1"/>
    <w:rsid w:val="005D4061"/>
    <w:rsid w:val="005D55D3"/>
    <w:rsid w:val="005D5C7D"/>
    <w:rsid w:val="005D6AA0"/>
    <w:rsid w:val="005D6EB8"/>
    <w:rsid w:val="005D701D"/>
    <w:rsid w:val="005E0953"/>
    <w:rsid w:val="005E1487"/>
    <w:rsid w:val="005E1BF6"/>
    <w:rsid w:val="005E2DD4"/>
    <w:rsid w:val="005E39A2"/>
    <w:rsid w:val="005E47EE"/>
    <w:rsid w:val="005E4CAB"/>
    <w:rsid w:val="005E4DB4"/>
    <w:rsid w:val="005E50A3"/>
    <w:rsid w:val="005E551F"/>
    <w:rsid w:val="005F3D8C"/>
    <w:rsid w:val="0060054E"/>
    <w:rsid w:val="00600C39"/>
    <w:rsid w:val="00600C55"/>
    <w:rsid w:val="006010D0"/>
    <w:rsid w:val="0060118A"/>
    <w:rsid w:val="006014A8"/>
    <w:rsid w:val="00601847"/>
    <w:rsid w:val="006034A9"/>
    <w:rsid w:val="006038C7"/>
    <w:rsid w:val="00603A25"/>
    <w:rsid w:val="00611943"/>
    <w:rsid w:val="00612990"/>
    <w:rsid w:val="00612B35"/>
    <w:rsid w:val="00613074"/>
    <w:rsid w:val="00613F9C"/>
    <w:rsid w:val="006143A4"/>
    <w:rsid w:val="006175E3"/>
    <w:rsid w:val="00617A60"/>
    <w:rsid w:val="00620273"/>
    <w:rsid w:val="006204C0"/>
    <w:rsid w:val="00621375"/>
    <w:rsid w:val="00622501"/>
    <w:rsid w:val="006232FD"/>
    <w:rsid w:val="00623429"/>
    <w:rsid w:val="0062366C"/>
    <w:rsid w:val="00623747"/>
    <w:rsid w:val="006245B1"/>
    <w:rsid w:val="00624B91"/>
    <w:rsid w:val="00624F67"/>
    <w:rsid w:val="00626CA8"/>
    <w:rsid w:val="00627E8F"/>
    <w:rsid w:val="00630CFF"/>
    <w:rsid w:val="00635FFB"/>
    <w:rsid w:val="006365D9"/>
    <w:rsid w:val="00636B29"/>
    <w:rsid w:val="00637A14"/>
    <w:rsid w:val="00637C69"/>
    <w:rsid w:val="00637EAD"/>
    <w:rsid w:val="006401A7"/>
    <w:rsid w:val="0064032F"/>
    <w:rsid w:val="0064287D"/>
    <w:rsid w:val="00643605"/>
    <w:rsid w:val="00643725"/>
    <w:rsid w:val="00645099"/>
    <w:rsid w:val="00646825"/>
    <w:rsid w:val="00647BD6"/>
    <w:rsid w:val="00647E5A"/>
    <w:rsid w:val="006507F3"/>
    <w:rsid w:val="006530B0"/>
    <w:rsid w:val="00653A49"/>
    <w:rsid w:val="006558FE"/>
    <w:rsid w:val="00655C47"/>
    <w:rsid w:val="006573EA"/>
    <w:rsid w:val="00657C2B"/>
    <w:rsid w:val="00660043"/>
    <w:rsid w:val="00660BCE"/>
    <w:rsid w:val="00660FBD"/>
    <w:rsid w:val="0066179D"/>
    <w:rsid w:val="006618E5"/>
    <w:rsid w:val="006625B9"/>
    <w:rsid w:val="006631B7"/>
    <w:rsid w:val="00663434"/>
    <w:rsid w:val="00663D5B"/>
    <w:rsid w:val="00664CF1"/>
    <w:rsid w:val="00665866"/>
    <w:rsid w:val="006658D1"/>
    <w:rsid w:val="00666257"/>
    <w:rsid w:val="00666510"/>
    <w:rsid w:val="00666666"/>
    <w:rsid w:val="00666D36"/>
    <w:rsid w:val="006679D6"/>
    <w:rsid w:val="00670C61"/>
    <w:rsid w:val="00670D95"/>
    <w:rsid w:val="00672868"/>
    <w:rsid w:val="0067409A"/>
    <w:rsid w:val="00674D55"/>
    <w:rsid w:val="0067510C"/>
    <w:rsid w:val="0067725C"/>
    <w:rsid w:val="006804CA"/>
    <w:rsid w:val="006808EB"/>
    <w:rsid w:val="00680ADE"/>
    <w:rsid w:val="00680BCE"/>
    <w:rsid w:val="00681011"/>
    <w:rsid w:val="00681BA4"/>
    <w:rsid w:val="00681EB5"/>
    <w:rsid w:val="00682A15"/>
    <w:rsid w:val="00682C97"/>
    <w:rsid w:val="00682F9C"/>
    <w:rsid w:val="00683004"/>
    <w:rsid w:val="00683124"/>
    <w:rsid w:val="00683461"/>
    <w:rsid w:val="00684747"/>
    <w:rsid w:val="00685BE4"/>
    <w:rsid w:val="00685EEA"/>
    <w:rsid w:val="00686092"/>
    <w:rsid w:val="006902A0"/>
    <w:rsid w:val="006927A4"/>
    <w:rsid w:val="0069333C"/>
    <w:rsid w:val="00694A6D"/>
    <w:rsid w:val="006950CF"/>
    <w:rsid w:val="00695492"/>
    <w:rsid w:val="00695A02"/>
    <w:rsid w:val="00696124"/>
    <w:rsid w:val="0069646F"/>
    <w:rsid w:val="006A1D8F"/>
    <w:rsid w:val="006A21C2"/>
    <w:rsid w:val="006A38DA"/>
    <w:rsid w:val="006A3F76"/>
    <w:rsid w:val="006A46C8"/>
    <w:rsid w:val="006A4AC0"/>
    <w:rsid w:val="006A5286"/>
    <w:rsid w:val="006A63D4"/>
    <w:rsid w:val="006A6BA2"/>
    <w:rsid w:val="006A6CFE"/>
    <w:rsid w:val="006B08D1"/>
    <w:rsid w:val="006B17D9"/>
    <w:rsid w:val="006B343E"/>
    <w:rsid w:val="006B39A4"/>
    <w:rsid w:val="006B5112"/>
    <w:rsid w:val="006B5E68"/>
    <w:rsid w:val="006B6548"/>
    <w:rsid w:val="006B66CD"/>
    <w:rsid w:val="006B7A7A"/>
    <w:rsid w:val="006B7B44"/>
    <w:rsid w:val="006C0C7A"/>
    <w:rsid w:val="006C0F04"/>
    <w:rsid w:val="006C1439"/>
    <w:rsid w:val="006C1D9E"/>
    <w:rsid w:val="006C4129"/>
    <w:rsid w:val="006C4188"/>
    <w:rsid w:val="006C447E"/>
    <w:rsid w:val="006C49B8"/>
    <w:rsid w:val="006C4AA6"/>
    <w:rsid w:val="006C53B6"/>
    <w:rsid w:val="006C587D"/>
    <w:rsid w:val="006C628D"/>
    <w:rsid w:val="006C675D"/>
    <w:rsid w:val="006C6E64"/>
    <w:rsid w:val="006C72C2"/>
    <w:rsid w:val="006D1AB6"/>
    <w:rsid w:val="006D28A0"/>
    <w:rsid w:val="006D3691"/>
    <w:rsid w:val="006D569D"/>
    <w:rsid w:val="006D5743"/>
    <w:rsid w:val="006D69AD"/>
    <w:rsid w:val="006E04D1"/>
    <w:rsid w:val="006E099B"/>
    <w:rsid w:val="006E1569"/>
    <w:rsid w:val="006E3377"/>
    <w:rsid w:val="006E447F"/>
    <w:rsid w:val="006E48F3"/>
    <w:rsid w:val="006E6E91"/>
    <w:rsid w:val="006E77B1"/>
    <w:rsid w:val="006E7CA1"/>
    <w:rsid w:val="006E7FB5"/>
    <w:rsid w:val="006F0368"/>
    <w:rsid w:val="006F0BB4"/>
    <w:rsid w:val="006F14CE"/>
    <w:rsid w:val="006F33D1"/>
    <w:rsid w:val="006F57A1"/>
    <w:rsid w:val="006F57E1"/>
    <w:rsid w:val="006F5865"/>
    <w:rsid w:val="006F5C11"/>
    <w:rsid w:val="006F5C77"/>
    <w:rsid w:val="006F6EE1"/>
    <w:rsid w:val="006F6F8A"/>
    <w:rsid w:val="00700329"/>
    <w:rsid w:val="00700D1C"/>
    <w:rsid w:val="007020EA"/>
    <w:rsid w:val="00702116"/>
    <w:rsid w:val="00702B53"/>
    <w:rsid w:val="0070319B"/>
    <w:rsid w:val="0070646F"/>
    <w:rsid w:val="007070BD"/>
    <w:rsid w:val="00707470"/>
    <w:rsid w:val="007078E1"/>
    <w:rsid w:val="00707FCA"/>
    <w:rsid w:val="00710511"/>
    <w:rsid w:val="00712082"/>
    <w:rsid w:val="00712966"/>
    <w:rsid w:val="007133E6"/>
    <w:rsid w:val="00713FCC"/>
    <w:rsid w:val="00714717"/>
    <w:rsid w:val="00714D6D"/>
    <w:rsid w:val="00715D3A"/>
    <w:rsid w:val="007177F1"/>
    <w:rsid w:val="007223CE"/>
    <w:rsid w:val="007225AA"/>
    <w:rsid w:val="00722BA9"/>
    <w:rsid w:val="00722E67"/>
    <w:rsid w:val="00724239"/>
    <w:rsid w:val="00725DB7"/>
    <w:rsid w:val="00726CDB"/>
    <w:rsid w:val="00727A89"/>
    <w:rsid w:val="00731866"/>
    <w:rsid w:val="00732FB5"/>
    <w:rsid w:val="00733B64"/>
    <w:rsid w:val="007355F5"/>
    <w:rsid w:val="00736366"/>
    <w:rsid w:val="00740E33"/>
    <w:rsid w:val="00740E45"/>
    <w:rsid w:val="00741160"/>
    <w:rsid w:val="00741343"/>
    <w:rsid w:val="007417D0"/>
    <w:rsid w:val="00743199"/>
    <w:rsid w:val="0074424A"/>
    <w:rsid w:val="0074474B"/>
    <w:rsid w:val="00744F9C"/>
    <w:rsid w:val="007467CF"/>
    <w:rsid w:val="00747001"/>
    <w:rsid w:val="00750825"/>
    <w:rsid w:val="007515E3"/>
    <w:rsid w:val="00751899"/>
    <w:rsid w:val="007523B4"/>
    <w:rsid w:val="00752E81"/>
    <w:rsid w:val="007532CB"/>
    <w:rsid w:val="00753390"/>
    <w:rsid w:val="007534EC"/>
    <w:rsid w:val="00754EE3"/>
    <w:rsid w:val="0075615E"/>
    <w:rsid w:val="00756E9A"/>
    <w:rsid w:val="00761122"/>
    <w:rsid w:val="007646F6"/>
    <w:rsid w:val="00764AD1"/>
    <w:rsid w:val="00764F4C"/>
    <w:rsid w:val="007652B3"/>
    <w:rsid w:val="00765916"/>
    <w:rsid w:val="00765B20"/>
    <w:rsid w:val="00765C9C"/>
    <w:rsid w:val="007709F0"/>
    <w:rsid w:val="00771B9D"/>
    <w:rsid w:val="00772188"/>
    <w:rsid w:val="007726BF"/>
    <w:rsid w:val="00772DA6"/>
    <w:rsid w:val="00773A1C"/>
    <w:rsid w:val="00773D2F"/>
    <w:rsid w:val="00773FD7"/>
    <w:rsid w:val="007743FD"/>
    <w:rsid w:val="00775995"/>
    <w:rsid w:val="00775D2D"/>
    <w:rsid w:val="00776251"/>
    <w:rsid w:val="0077771D"/>
    <w:rsid w:val="00780CF3"/>
    <w:rsid w:val="007816D8"/>
    <w:rsid w:val="00781AE1"/>
    <w:rsid w:val="0078218F"/>
    <w:rsid w:val="00783C9D"/>
    <w:rsid w:val="00785075"/>
    <w:rsid w:val="0078528F"/>
    <w:rsid w:val="00785DE4"/>
    <w:rsid w:val="007879EC"/>
    <w:rsid w:val="007901AD"/>
    <w:rsid w:val="00790457"/>
    <w:rsid w:val="007904F2"/>
    <w:rsid w:val="007906DF"/>
    <w:rsid w:val="007909F1"/>
    <w:rsid w:val="00790A85"/>
    <w:rsid w:val="00790CF1"/>
    <w:rsid w:val="007917D3"/>
    <w:rsid w:val="00791F2E"/>
    <w:rsid w:val="00792117"/>
    <w:rsid w:val="00792C2C"/>
    <w:rsid w:val="00792C7C"/>
    <w:rsid w:val="00792CF9"/>
    <w:rsid w:val="00793181"/>
    <w:rsid w:val="007951C7"/>
    <w:rsid w:val="007952D9"/>
    <w:rsid w:val="0079546E"/>
    <w:rsid w:val="00795FA4"/>
    <w:rsid w:val="00797BE0"/>
    <w:rsid w:val="007A0EF8"/>
    <w:rsid w:val="007A0FDA"/>
    <w:rsid w:val="007A1323"/>
    <w:rsid w:val="007A2380"/>
    <w:rsid w:val="007A2DA5"/>
    <w:rsid w:val="007A323F"/>
    <w:rsid w:val="007A3CCF"/>
    <w:rsid w:val="007A4339"/>
    <w:rsid w:val="007A6B5C"/>
    <w:rsid w:val="007A6D9D"/>
    <w:rsid w:val="007A7186"/>
    <w:rsid w:val="007A760E"/>
    <w:rsid w:val="007B0EF5"/>
    <w:rsid w:val="007B0F41"/>
    <w:rsid w:val="007B1098"/>
    <w:rsid w:val="007B132D"/>
    <w:rsid w:val="007B3455"/>
    <w:rsid w:val="007B5A22"/>
    <w:rsid w:val="007B641F"/>
    <w:rsid w:val="007B6AA2"/>
    <w:rsid w:val="007C07C4"/>
    <w:rsid w:val="007C0DFC"/>
    <w:rsid w:val="007C1603"/>
    <w:rsid w:val="007C232B"/>
    <w:rsid w:val="007C2CEE"/>
    <w:rsid w:val="007C4C18"/>
    <w:rsid w:val="007C55FB"/>
    <w:rsid w:val="007C5745"/>
    <w:rsid w:val="007C646E"/>
    <w:rsid w:val="007C67FA"/>
    <w:rsid w:val="007C6FFB"/>
    <w:rsid w:val="007C75F7"/>
    <w:rsid w:val="007C7653"/>
    <w:rsid w:val="007C7FC4"/>
    <w:rsid w:val="007D0690"/>
    <w:rsid w:val="007D11B7"/>
    <w:rsid w:val="007D11EC"/>
    <w:rsid w:val="007D13DF"/>
    <w:rsid w:val="007D19F5"/>
    <w:rsid w:val="007D2041"/>
    <w:rsid w:val="007D2F0A"/>
    <w:rsid w:val="007D325E"/>
    <w:rsid w:val="007D34F6"/>
    <w:rsid w:val="007D39AD"/>
    <w:rsid w:val="007D455E"/>
    <w:rsid w:val="007D4977"/>
    <w:rsid w:val="007D4F79"/>
    <w:rsid w:val="007D630A"/>
    <w:rsid w:val="007D6AEF"/>
    <w:rsid w:val="007D7389"/>
    <w:rsid w:val="007D7CD6"/>
    <w:rsid w:val="007E1307"/>
    <w:rsid w:val="007E1A79"/>
    <w:rsid w:val="007E1C9D"/>
    <w:rsid w:val="007E261C"/>
    <w:rsid w:val="007E2697"/>
    <w:rsid w:val="007E27AD"/>
    <w:rsid w:val="007E2C5A"/>
    <w:rsid w:val="007E4511"/>
    <w:rsid w:val="007E5911"/>
    <w:rsid w:val="007E647E"/>
    <w:rsid w:val="007E7C2C"/>
    <w:rsid w:val="007F07B2"/>
    <w:rsid w:val="007F2715"/>
    <w:rsid w:val="007F4D08"/>
    <w:rsid w:val="007F4D81"/>
    <w:rsid w:val="007F54F7"/>
    <w:rsid w:val="007F5689"/>
    <w:rsid w:val="007F6241"/>
    <w:rsid w:val="007F705F"/>
    <w:rsid w:val="007F70EC"/>
    <w:rsid w:val="00801C46"/>
    <w:rsid w:val="00802DAF"/>
    <w:rsid w:val="00803553"/>
    <w:rsid w:val="00803A7E"/>
    <w:rsid w:val="008063D5"/>
    <w:rsid w:val="00806471"/>
    <w:rsid w:val="00807569"/>
    <w:rsid w:val="008077DA"/>
    <w:rsid w:val="0081039F"/>
    <w:rsid w:val="00810525"/>
    <w:rsid w:val="00810EF9"/>
    <w:rsid w:val="008110A4"/>
    <w:rsid w:val="0081287C"/>
    <w:rsid w:val="008139E9"/>
    <w:rsid w:val="00813E24"/>
    <w:rsid w:val="00814197"/>
    <w:rsid w:val="0081564A"/>
    <w:rsid w:val="00816065"/>
    <w:rsid w:val="00816CE6"/>
    <w:rsid w:val="00817060"/>
    <w:rsid w:val="008173AF"/>
    <w:rsid w:val="008205B1"/>
    <w:rsid w:val="00821622"/>
    <w:rsid w:val="00821774"/>
    <w:rsid w:val="0082221F"/>
    <w:rsid w:val="00823D28"/>
    <w:rsid w:val="008248E9"/>
    <w:rsid w:val="0082498D"/>
    <w:rsid w:val="00825A69"/>
    <w:rsid w:val="00826831"/>
    <w:rsid w:val="008279BF"/>
    <w:rsid w:val="00827BD3"/>
    <w:rsid w:val="00830445"/>
    <w:rsid w:val="0083076A"/>
    <w:rsid w:val="00830BB2"/>
    <w:rsid w:val="008318C6"/>
    <w:rsid w:val="00831D09"/>
    <w:rsid w:val="00832243"/>
    <w:rsid w:val="00833E9F"/>
    <w:rsid w:val="00833FFE"/>
    <w:rsid w:val="008343F5"/>
    <w:rsid w:val="00834F69"/>
    <w:rsid w:val="008370DD"/>
    <w:rsid w:val="008400D7"/>
    <w:rsid w:val="00840F6C"/>
    <w:rsid w:val="00842495"/>
    <w:rsid w:val="00842711"/>
    <w:rsid w:val="00845FE5"/>
    <w:rsid w:val="00847077"/>
    <w:rsid w:val="0085021A"/>
    <w:rsid w:val="00851D6C"/>
    <w:rsid w:val="008523AF"/>
    <w:rsid w:val="008537F9"/>
    <w:rsid w:val="00854E4C"/>
    <w:rsid w:val="00855426"/>
    <w:rsid w:val="00855D4D"/>
    <w:rsid w:val="00855FDD"/>
    <w:rsid w:val="00856858"/>
    <w:rsid w:val="00857C9A"/>
    <w:rsid w:val="00860432"/>
    <w:rsid w:val="008607D3"/>
    <w:rsid w:val="008617DA"/>
    <w:rsid w:val="00861B14"/>
    <w:rsid w:val="00861BB9"/>
    <w:rsid w:val="00862E92"/>
    <w:rsid w:val="0086390F"/>
    <w:rsid w:val="00863946"/>
    <w:rsid w:val="00864755"/>
    <w:rsid w:val="0086488C"/>
    <w:rsid w:val="0086522B"/>
    <w:rsid w:val="0086593F"/>
    <w:rsid w:val="0086597D"/>
    <w:rsid w:val="00865DD5"/>
    <w:rsid w:val="00866C48"/>
    <w:rsid w:val="0086727F"/>
    <w:rsid w:val="00867291"/>
    <w:rsid w:val="008675FB"/>
    <w:rsid w:val="0086781D"/>
    <w:rsid w:val="0087023F"/>
    <w:rsid w:val="008732FC"/>
    <w:rsid w:val="008740EF"/>
    <w:rsid w:val="00874184"/>
    <w:rsid w:val="0087505F"/>
    <w:rsid w:val="00875E9A"/>
    <w:rsid w:val="00876183"/>
    <w:rsid w:val="0087697D"/>
    <w:rsid w:val="0087776D"/>
    <w:rsid w:val="008805C0"/>
    <w:rsid w:val="00880B46"/>
    <w:rsid w:val="00880C9E"/>
    <w:rsid w:val="00882FBD"/>
    <w:rsid w:val="00884BAF"/>
    <w:rsid w:val="00887305"/>
    <w:rsid w:val="008877D5"/>
    <w:rsid w:val="00893A0B"/>
    <w:rsid w:val="00893CD1"/>
    <w:rsid w:val="00893DC6"/>
    <w:rsid w:val="0089562D"/>
    <w:rsid w:val="0089565D"/>
    <w:rsid w:val="00895C0F"/>
    <w:rsid w:val="00896B34"/>
    <w:rsid w:val="00896DBB"/>
    <w:rsid w:val="00897A9A"/>
    <w:rsid w:val="00897BAF"/>
    <w:rsid w:val="00897D42"/>
    <w:rsid w:val="008A0FE8"/>
    <w:rsid w:val="008A19F8"/>
    <w:rsid w:val="008A1D1F"/>
    <w:rsid w:val="008A20FE"/>
    <w:rsid w:val="008A2510"/>
    <w:rsid w:val="008A2827"/>
    <w:rsid w:val="008A2AA0"/>
    <w:rsid w:val="008A3EE9"/>
    <w:rsid w:val="008A42F7"/>
    <w:rsid w:val="008A658A"/>
    <w:rsid w:val="008A7B40"/>
    <w:rsid w:val="008B03B1"/>
    <w:rsid w:val="008B2ED3"/>
    <w:rsid w:val="008B3321"/>
    <w:rsid w:val="008B3EDA"/>
    <w:rsid w:val="008B4672"/>
    <w:rsid w:val="008B5B13"/>
    <w:rsid w:val="008B67DC"/>
    <w:rsid w:val="008B76D4"/>
    <w:rsid w:val="008B78B5"/>
    <w:rsid w:val="008B7D56"/>
    <w:rsid w:val="008C20DD"/>
    <w:rsid w:val="008C2452"/>
    <w:rsid w:val="008C24AD"/>
    <w:rsid w:val="008C432C"/>
    <w:rsid w:val="008C4835"/>
    <w:rsid w:val="008C63BA"/>
    <w:rsid w:val="008C6A38"/>
    <w:rsid w:val="008C6C3C"/>
    <w:rsid w:val="008C73FA"/>
    <w:rsid w:val="008D0445"/>
    <w:rsid w:val="008D1484"/>
    <w:rsid w:val="008D1DDF"/>
    <w:rsid w:val="008D30D7"/>
    <w:rsid w:val="008D3719"/>
    <w:rsid w:val="008D49B2"/>
    <w:rsid w:val="008D4A91"/>
    <w:rsid w:val="008D5800"/>
    <w:rsid w:val="008D58A6"/>
    <w:rsid w:val="008E044E"/>
    <w:rsid w:val="008E0D58"/>
    <w:rsid w:val="008E1448"/>
    <w:rsid w:val="008E1DBF"/>
    <w:rsid w:val="008E29F7"/>
    <w:rsid w:val="008E2B86"/>
    <w:rsid w:val="008E3018"/>
    <w:rsid w:val="008E38D6"/>
    <w:rsid w:val="008E439C"/>
    <w:rsid w:val="008E46F5"/>
    <w:rsid w:val="008E5F74"/>
    <w:rsid w:val="008F1689"/>
    <w:rsid w:val="008F2719"/>
    <w:rsid w:val="008F2C8C"/>
    <w:rsid w:val="008F32D1"/>
    <w:rsid w:val="008F3CB5"/>
    <w:rsid w:val="008F5360"/>
    <w:rsid w:val="008F6DE6"/>
    <w:rsid w:val="008F73BE"/>
    <w:rsid w:val="008F7AF7"/>
    <w:rsid w:val="0090258A"/>
    <w:rsid w:val="0090286D"/>
    <w:rsid w:val="00902E89"/>
    <w:rsid w:val="00903D96"/>
    <w:rsid w:val="00903DF4"/>
    <w:rsid w:val="00903FE4"/>
    <w:rsid w:val="009040C2"/>
    <w:rsid w:val="00904A66"/>
    <w:rsid w:val="00905A77"/>
    <w:rsid w:val="00906E43"/>
    <w:rsid w:val="009079A7"/>
    <w:rsid w:val="00911640"/>
    <w:rsid w:val="009141DA"/>
    <w:rsid w:val="00914F47"/>
    <w:rsid w:val="0091587A"/>
    <w:rsid w:val="00916470"/>
    <w:rsid w:val="00917B94"/>
    <w:rsid w:val="0092162E"/>
    <w:rsid w:val="009229A8"/>
    <w:rsid w:val="00923080"/>
    <w:rsid w:val="0092394C"/>
    <w:rsid w:val="00923AF1"/>
    <w:rsid w:val="00924314"/>
    <w:rsid w:val="00924C6D"/>
    <w:rsid w:val="009251F5"/>
    <w:rsid w:val="009268D5"/>
    <w:rsid w:val="00926A22"/>
    <w:rsid w:val="009278C9"/>
    <w:rsid w:val="00932117"/>
    <w:rsid w:val="00933889"/>
    <w:rsid w:val="00934D06"/>
    <w:rsid w:val="00936629"/>
    <w:rsid w:val="009374CE"/>
    <w:rsid w:val="00937C08"/>
    <w:rsid w:val="00940639"/>
    <w:rsid w:val="00940F99"/>
    <w:rsid w:val="00941480"/>
    <w:rsid w:val="00941799"/>
    <w:rsid w:val="0094256E"/>
    <w:rsid w:val="009428C2"/>
    <w:rsid w:val="00944C03"/>
    <w:rsid w:val="00944E7B"/>
    <w:rsid w:val="00944FF0"/>
    <w:rsid w:val="0094675F"/>
    <w:rsid w:val="00946F24"/>
    <w:rsid w:val="00947686"/>
    <w:rsid w:val="00947CFA"/>
    <w:rsid w:val="009502D4"/>
    <w:rsid w:val="009504CC"/>
    <w:rsid w:val="009519E9"/>
    <w:rsid w:val="009525BF"/>
    <w:rsid w:val="009531C9"/>
    <w:rsid w:val="00954137"/>
    <w:rsid w:val="00954890"/>
    <w:rsid w:val="009553AD"/>
    <w:rsid w:val="00955947"/>
    <w:rsid w:val="00956187"/>
    <w:rsid w:val="00957294"/>
    <w:rsid w:val="009572DE"/>
    <w:rsid w:val="00957E0B"/>
    <w:rsid w:val="00960E28"/>
    <w:rsid w:val="00962462"/>
    <w:rsid w:val="009636B1"/>
    <w:rsid w:val="00963CC1"/>
    <w:rsid w:val="00963E72"/>
    <w:rsid w:val="00963F9C"/>
    <w:rsid w:val="009649D3"/>
    <w:rsid w:val="00967F64"/>
    <w:rsid w:val="00970E21"/>
    <w:rsid w:val="00971F5F"/>
    <w:rsid w:val="00972C0B"/>
    <w:rsid w:val="00972F0A"/>
    <w:rsid w:val="00974389"/>
    <w:rsid w:val="00974D6A"/>
    <w:rsid w:val="00975EEA"/>
    <w:rsid w:val="009770DB"/>
    <w:rsid w:val="00981C10"/>
    <w:rsid w:val="0098392B"/>
    <w:rsid w:val="009839ED"/>
    <w:rsid w:val="00984099"/>
    <w:rsid w:val="00984B52"/>
    <w:rsid w:val="00984D30"/>
    <w:rsid w:val="00986101"/>
    <w:rsid w:val="00986132"/>
    <w:rsid w:val="00986BED"/>
    <w:rsid w:val="00986CF9"/>
    <w:rsid w:val="00987466"/>
    <w:rsid w:val="009900E9"/>
    <w:rsid w:val="00992E9B"/>
    <w:rsid w:val="009940AA"/>
    <w:rsid w:val="00994210"/>
    <w:rsid w:val="00995DD9"/>
    <w:rsid w:val="009962C2"/>
    <w:rsid w:val="00996372"/>
    <w:rsid w:val="009973B6"/>
    <w:rsid w:val="00997965"/>
    <w:rsid w:val="009A0D88"/>
    <w:rsid w:val="009A116E"/>
    <w:rsid w:val="009A1176"/>
    <w:rsid w:val="009A1577"/>
    <w:rsid w:val="009A2217"/>
    <w:rsid w:val="009A251F"/>
    <w:rsid w:val="009A2DBF"/>
    <w:rsid w:val="009A3C5A"/>
    <w:rsid w:val="009A431E"/>
    <w:rsid w:val="009A4BF2"/>
    <w:rsid w:val="009A7279"/>
    <w:rsid w:val="009B0659"/>
    <w:rsid w:val="009B11A6"/>
    <w:rsid w:val="009B15F2"/>
    <w:rsid w:val="009B18BC"/>
    <w:rsid w:val="009B1A82"/>
    <w:rsid w:val="009B3055"/>
    <w:rsid w:val="009B321C"/>
    <w:rsid w:val="009B33BE"/>
    <w:rsid w:val="009B3C45"/>
    <w:rsid w:val="009B4BD2"/>
    <w:rsid w:val="009B4EC3"/>
    <w:rsid w:val="009B61C0"/>
    <w:rsid w:val="009B7BBF"/>
    <w:rsid w:val="009B7BE6"/>
    <w:rsid w:val="009C037E"/>
    <w:rsid w:val="009C0C8C"/>
    <w:rsid w:val="009C0D57"/>
    <w:rsid w:val="009C1366"/>
    <w:rsid w:val="009C15C5"/>
    <w:rsid w:val="009C1D2B"/>
    <w:rsid w:val="009C2478"/>
    <w:rsid w:val="009C3794"/>
    <w:rsid w:val="009C3867"/>
    <w:rsid w:val="009C45A8"/>
    <w:rsid w:val="009C4CA5"/>
    <w:rsid w:val="009C4E8B"/>
    <w:rsid w:val="009C7C7B"/>
    <w:rsid w:val="009C7E77"/>
    <w:rsid w:val="009D0394"/>
    <w:rsid w:val="009D113A"/>
    <w:rsid w:val="009D190F"/>
    <w:rsid w:val="009D1992"/>
    <w:rsid w:val="009D2078"/>
    <w:rsid w:val="009D2F30"/>
    <w:rsid w:val="009D3328"/>
    <w:rsid w:val="009D4619"/>
    <w:rsid w:val="009D4988"/>
    <w:rsid w:val="009D7157"/>
    <w:rsid w:val="009E0181"/>
    <w:rsid w:val="009E0575"/>
    <w:rsid w:val="009E098B"/>
    <w:rsid w:val="009E1B00"/>
    <w:rsid w:val="009E20AF"/>
    <w:rsid w:val="009E2131"/>
    <w:rsid w:val="009E2A12"/>
    <w:rsid w:val="009E4C43"/>
    <w:rsid w:val="009E4FC8"/>
    <w:rsid w:val="009E5555"/>
    <w:rsid w:val="009E5BEF"/>
    <w:rsid w:val="009E7C61"/>
    <w:rsid w:val="009F0417"/>
    <w:rsid w:val="009F15A3"/>
    <w:rsid w:val="009F1911"/>
    <w:rsid w:val="009F34C1"/>
    <w:rsid w:val="009F3516"/>
    <w:rsid w:val="009F3EF4"/>
    <w:rsid w:val="009F61DD"/>
    <w:rsid w:val="009F6486"/>
    <w:rsid w:val="009F6D00"/>
    <w:rsid w:val="009F74F4"/>
    <w:rsid w:val="009F79AA"/>
    <w:rsid w:val="00A00A18"/>
    <w:rsid w:val="00A01064"/>
    <w:rsid w:val="00A018F4"/>
    <w:rsid w:val="00A01FA5"/>
    <w:rsid w:val="00A02A34"/>
    <w:rsid w:val="00A038D3"/>
    <w:rsid w:val="00A03A5D"/>
    <w:rsid w:val="00A03BCA"/>
    <w:rsid w:val="00A04936"/>
    <w:rsid w:val="00A05A53"/>
    <w:rsid w:val="00A05FE7"/>
    <w:rsid w:val="00A0684E"/>
    <w:rsid w:val="00A07B70"/>
    <w:rsid w:val="00A129B7"/>
    <w:rsid w:val="00A12B10"/>
    <w:rsid w:val="00A13176"/>
    <w:rsid w:val="00A134CA"/>
    <w:rsid w:val="00A1379C"/>
    <w:rsid w:val="00A13AC3"/>
    <w:rsid w:val="00A13FD1"/>
    <w:rsid w:val="00A14B14"/>
    <w:rsid w:val="00A17CBF"/>
    <w:rsid w:val="00A20306"/>
    <w:rsid w:val="00A20EDC"/>
    <w:rsid w:val="00A21293"/>
    <w:rsid w:val="00A214AC"/>
    <w:rsid w:val="00A2174E"/>
    <w:rsid w:val="00A219E6"/>
    <w:rsid w:val="00A21AAF"/>
    <w:rsid w:val="00A21AD3"/>
    <w:rsid w:val="00A21C07"/>
    <w:rsid w:val="00A23F6E"/>
    <w:rsid w:val="00A23F9F"/>
    <w:rsid w:val="00A24C08"/>
    <w:rsid w:val="00A24FA9"/>
    <w:rsid w:val="00A2601B"/>
    <w:rsid w:val="00A26F10"/>
    <w:rsid w:val="00A27ACC"/>
    <w:rsid w:val="00A3074F"/>
    <w:rsid w:val="00A327AA"/>
    <w:rsid w:val="00A33F69"/>
    <w:rsid w:val="00A34164"/>
    <w:rsid w:val="00A34320"/>
    <w:rsid w:val="00A35A41"/>
    <w:rsid w:val="00A36D7E"/>
    <w:rsid w:val="00A402D0"/>
    <w:rsid w:val="00A404BC"/>
    <w:rsid w:val="00A410CB"/>
    <w:rsid w:val="00A419B3"/>
    <w:rsid w:val="00A42AA7"/>
    <w:rsid w:val="00A43985"/>
    <w:rsid w:val="00A43F5A"/>
    <w:rsid w:val="00A44096"/>
    <w:rsid w:val="00A4684B"/>
    <w:rsid w:val="00A46DEA"/>
    <w:rsid w:val="00A50935"/>
    <w:rsid w:val="00A50AA3"/>
    <w:rsid w:val="00A53092"/>
    <w:rsid w:val="00A5355E"/>
    <w:rsid w:val="00A56808"/>
    <w:rsid w:val="00A56B3E"/>
    <w:rsid w:val="00A57590"/>
    <w:rsid w:val="00A57EA2"/>
    <w:rsid w:val="00A57F3E"/>
    <w:rsid w:val="00A60B49"/>
    <w:rsid w:val="00A63E88"/>
    <w:rsid w:val="00A6470E"/>
    <w:rsid w:val="00A64748"/>
    <w:rsid w:val="00A64A6B"/>
    <w:rsid w:val="00A64BDF"/>
    <w:rsid w:val="00A64DEE"/>
    <w:rsid w:val="00A650F7"/>
    <w:rsid w:val="00A6636D"/>
    <w:rsid w:val="00A6718A"/>
    <w:rsid w:val="00A67F9E"/>
    <w:rsid w:val="00A70EB8"/>
    <w:rsid w:val="00A71D10"/>
    <w:rsid w:val="00A73690"/>
    <w:rsid w:val="00A74B33"/>
    <w:rsid w:val="00A74FA5"/>
    <w:rsid w:val="00A75053"/>
    <w:rsid w:val="00A7675F"/>
    <w:rsid w:val="00A83A40"/>
    <w:rsid w:val="00A83AD1"/>
    <w:rsid w:val="00A8525B"/>
    <w:rsid w:val="00A85864"/>
    <w:rsid w:val="00A862AE"/>
    <w:rsid w:val="00A908A4"/>
    <w:rsid w:val="00A917A8"/>
    <w:rsid w:val="00A932D4"/>
    <w:rsid w:val="00A934CF"/>
    <w:rsid w:val="00A942B8"/>
    <w:rsid w:val="00A953B6"/>
    <w:rsid w:val="00A954FB"/>
    <w:rsid w:val="00A9554B"/>
    <w:rsid w:val="00A95A25"/>
    <w:rsid w:val="00A95E39"/>
    <w:rsid w:val="00A963DD"/>
    <w:rsid w:val="00A967C7"/>
    <w:rsid w:val="00A976FB"/>
    <w:rsid w:val="00AA09AD"/>
    <w:rsid w:val="00AA116F"/>
    <w:rsid w:val="00AA192F"/>
    <w:rsid w:val="00AA1DA2"/>
    <w:rsid w:val="00AA37AB"/>
    <w:rsid w:val="00AA3CDD"/>
    <w:rsid w:val="00AA4569"/>
    <w:rsid w:val="00AA5449"/>
    <w:rsid w:val="00AA57C0"/>
    <w:rsid w:val="00AA5AFA"/>
    <w:rsid w:val="00AA6F88"/>
    <w:rsid w:val="00AB14E7"/>
    <w:rsid w:val="00AB1943"/>
    <w:rsid w:val="00AB2221"/>
    <w:rsid w:val="00AB2AD8"/>
    <w:rsid w:val="00AB3021"/>
    <w:rsid w:val="00AB43CA"/>
    <w:rsid w:val="00AB4C30"/>
    <w:rsid w:val="00AB4F08"/>
    <w:rsid w:val="00AB54FC"/>
    <w:rsid w:val="00AB61CD"/>
    <w:rsid w:val="00AC0099"/>
    <w:rsid w:val="00AC1554"/>
    <w:rsid w:val="00AC1C09"/>
    <w:rsid w:val="00AC2403"/>
    <w:rsid w:val="00AC3775"/>
    <w:rsid w:val="00AC3E99"/>
    <w:rsid w:val="00AC5C37"/>
    <w:rsid w:val="00AD04A9"/>
    <w:rsid w:val="00AD0855"/>
    <w:rsid w:val="00AD2457"/>
    <w:rsid w:val="00AD2D8A"/>
    <w:rsid w:val="00AD3089"/>
    <w:rsid w:val="00AD41F2"/>
    <w:rsid w:val="00AD6959"/>
    <w:rsid w:val="00AD6CB9"/>
    <w:rsid w:val="00AD7449"/>
    <w:rsid w:val="00AE2DC1"/>
    <w:rsid w:val="00AE4E93"/>
    <w:rsid w:val="00AE5D4B"/>
    <w:rsid w:val="00AF0399"/>
    <w:rsid w:val="00AF0B66"/>
    <w:rsid w:val="00AF0D52"/>
    <w:rsid w:val="00AF0E09"/>
    <w:rsid w:val="00AF0E2D"/>
    <w:rsid w:val="00AF1EFC"/>
    <w:rsid w:val="00AF1FE5"/>
    <w:rsid w:val="00AF2943"/>
    <w:rsid w:val="00AF2FF4"/>
    <w:rsid w:val="00AF37A0"/>
    <w:rsid w:val="00AF42D6"/>
    <w:rsid w:val="00AF4987"/>
    <w:rsid w:val="00AF517B"/>
    <w:rsid w:val="00B00C49"/>
    <w:rsid w:val="00B0164A"/>
    <w:rsid w:val="00B030EF"/>
    <w:rsid w:val="00B03370"/>
    <w:rsid w:val="00B05928"/>
    <w:rsid w:val="00B06F01"/>
    <w:rsid w:val="00B06F8B"/>
    <w:rsid w:val="00B070C1"/>
    <w:rsid w:val="00B07573"/>
    <w:rsid w:val="00B10430"/>
    <w:rsid w:val="00B11900"/>
    <w:rsid w:val="00B11ECA"/>
    <w:rsid w:val="00B122A6"/>
    <w:rsid w:val="00B123F4"/>
    <w:rsid w:val="00B12424"/>
    <w:rsid w:val="00B13D88"/>
    <w:rsid w:val="00B147E9"/>
    <w:rsid w:val="00B16137"/>
    <w:rsid w:val="00B16153"/>
    <w:rsid w:val="00B1670F"/>
    <w:rsid w:val="00B16F9D"/>
    <w:rsid w:val="00B17079"/>
    <w:rsid w:val="00B17950"/>
    <w:rsid w:val="00B20073"/>
    <w:rsid w:val="00B20B93"/>
    <w:rsid w:val="00B21BEC"/>
    <w:rsid w:val="00B24778"/>
    <w:rsid w:val="00B252AD"/>
    <w:rsid w:val="00B2670E"/>
    <w:rsid w:val="00B2763E"/>
    <w:rsid w:val="00B27973"/>
    <w:rsid w:val="00B30057"/>
    <w:rsid w:val="00B307CB"/>
    <w:rsid w:val="00B30AF5"/>
    <w:rsid w:val="00B30C2B"/>
    <w:rsid w:val="00B30DD3"/>
    <w:rsid w:val="00B31196"/>
    <w:rsid w:val="00B31F96"/>
    <w:rsid w:val="00B321F3"/>
    <w:rsid w:val="00B324E3"/>
    <w:rsid w:val="00B33EB5"/>
    <w:rsid w:val="00B3464C"/>
    <w:rsid w:val="00B3490E"/>
    <w:rsid w:val="00B34F03"/>
    <w:rsid w:val="00B360A3"/>
    <w:rsid w:val="00B371FF"/>
    <w:rsid w:val="00B37B5D"/>
    <w:rsid w:val="00B37E7C"/>
    <w:rsid w:val="00B37F97"/>
    <w:rsid w:val="00B4544C"/>
    <w:rsid w:val="00B45E2C"/>
    <w:rsid w:val="00B47C34"/>
    <w:rsid w:val="00B51318"/>
    <w:rsid w:val="00B51B00"/>
    <w:rsid w:val="00B5533D"/>
    <w:rsid w:val="00B56EF1"/>
    <w:rsid w:val="00B572D2"/>
    <w:rsid w:val="00B6041E"/>
    <w:rsid w:val="00B60BF4"/>
    <w:rsid w:val="00B62CDC"/>
    <w:rsid w:val="00B633BE"/>
    <w:rsid w:val="00B641C3"/>
    <w:rsid w:val="00B642A7"/>
    <w:rsid w:val="00B6543D"/>
    <w:rsid w:val="00B65783"/>
    <w:rsid w:val="00B66114"/>
    <w:rsid w:val="00B66F7A"/>
    <w:rsid w:val="00B67474"/>
    <w:rsid w:val="00B6783D"/>
    <w:rsid w:val="00B701F4"/>
    <w:rsid w:val="00B70B72"/>
    <w:rsid w:val="00B71C88"/>
    <w:rsid w:val="00B72944"/>
    <w:rsid w:val="00B73077"/>
    <w:rsid w:val="00B73D9A"/>
    <w:rsid w:val="00B81672"/>
    <w:rsid w:val="00B81955"/>
    <w:rsid w:val="00B823A1"/>
    <w:rsid w:val="00B83056"/>
    <w:rsid w:val="00B84C4D"/>
    <w:rsid w:val="00B84F85"/>
    <w:rsid w:val="00B86D53"/>
    <w:rsid w:val="00B87F68"/>
    <w:rsid w:val="00B91554"/>
    <w:rsid w:val="00B91FFB"/>
    <w:rsid w:val="00B93310"/>
    <w:rsid w:val="00B977AF"/>
    <w:rsid w:val="00BA053A"/>
    <w:rsid w:val="00BA05BD"/>
    <w:rsid w:val="00BA1A5E"/>
    <w:rsid w:val="00BA2D78"/>
    <w:rsid w:val="00BA449B"/>
    <w:rsid w:val="00BA5856"/>
    <w:rsid w:val="00BA5A13"/>
    <w:rsid w:val="00BA63E8"/>
    <w:rsid w:val="00BB0388"/>
    <w:rsid w:val="00BB1464"/>
    <w:rsid w:val="00BB2227"/>
    <w:rsid w:val="00BB2C03"/>
    <w:rsid w:val="00BB595F"/>
    <w:rsid w:val="00BC0760"/>
    <w:rsid w:val="00BC0964"/>
    <w:rsid w:val="00BC0CC5"/>
    <w:rsid w:val="00BC1AA4"/>
    <w:rsid w:val="00BC471A"/>
    <w:rsid w:val="00BC502D"/>
    <w:rsid w:val="00BC5E51"/>
    <w:rsid w:val="00BC66C6"/>
    <w:rsid w:val="00BC6E1E"/>
    <w:rsid w:val="00BC7226"/>
    <w:rsid w:val="00BC79AF"/>
    <w:rsid w:val="00BD2097"/>
    <w:rsid w:val="00BD2A3F"/>
    <w:rsid w:val="00BD2F05"/>
    <w:rsid w:val="00BD3615"/>
    <w:rsid w:val="00BD5197"/>
    <w:rsid w:val="00BD5411"/>
    <w:rsid w:val="00BD55EC"/>
    <w:rsid w:val="00BD5C86"/>
    <w:rsid w:val="00BD5D7D"/>
    <w:rsid w:val="00BD6051"/>
    <w:rsid w:val="00BD700F"/>
    <w:rsid w:val="00BD7676"/>
    <w:rsid w:val="00BE055A"/>
    <w:rsid w:val="00BE0C42"/>
    <w:rsid w:val="00BE0ECE"/>
    <w:rsid w:val="00BE139A"/>
    <w:rsid w:val="00BE13FF"/>
    <w:rsid w:val="00BE2D9C"/>
    <w:rsid w:val="00BE2F0F"/>
    <w:rsid w:val="00BE32DF"/>
    <w:rsid w:val="00BE3957"/>
    <w:rsid w:val="00BE4028"/>
    <w:rsid w:val="00BE50FA"/>
    <w:rsid w:val="00BE5A52"/>
    <w:rsid w:val="00BE5D8B"/>
    <w:rsid w:val="00BE6DBF"/>
    <w:rsid w:val="00BE70F2"/>
    <w:rsid w:val="00BE759D"/>
    <w:rsid w:val="00BE7D5F"/>
    <w:rsid w:val="00BE7FD9"/>
    <w:rsid w:val="00BF0ECC"/>
    <w:rsid w:val="00BF0FE5"/>
    <w:rsid w:val="00BF1FD2"/>
    <w:rsid w:val="00BF30AD"/>
    <w:rsid w:val="00BF3AE7"/>
    <w:rsid w:val="00BF3E96"/>
    <w:rsid w:val="00BF4056"/>
    <w:rsid w:val="00BF46C1"/>
    <w:rsid w:val="00BF513E"/>
    <w:rsid w:val="00BF5575"/>
    <w:rsid w:val="00BF62F7"/>
    <w:rsid w:val="00BF68CF"/>
    <w:rsid w:val="00C00979"/>
    <w:rsid w:val="00C00BD2"/>
    <w:rsid w:val="00C00E5A"/>
    <w:rsid w:val="00C01844"/>
    <w:rsid w:val="00C020F5"/>
    <w:rsid w:val="00C028E6"/>
    <w:rsid w:val="00C0331B"/>
    <w:rsid w:val="00C03D1E"/>
    <w:rsid w:val="00C03E25"/>
    <w:rsid w:val="00C04084"/>
    <w:rsid w:val="00C047AE"/>
    <w:rsid w:val="00C061A2"/>
    <w:rsid w:val="00C06265"/>
    <w:rsid w:val="00C06B23"/>
    <w:rsid w:val="00C06E79"/>
    <w:rsid w:val="00C071F5"/>
    <w:rsid w:val="00C101A2"/>
    <w:rsid w:val="00C10B2F"/>
    <w:rsid w:val="00C116FA"/>
    <w:rsid w:val="00C11A4A"/>
    <w:rsid w:val="00C12F1C"/>
    <w:rsid w:val="00C13127"/>
    <w:rsid w:val="00C135AD"/>
    <w:rsid w:val="00C13749"/>
    <w:rsid w:val="00C138BF"/>
    <w:rsid w:val="00C139AE"/>
    <w:rsid w:val="00C1572A"/>
    <w:rsid w:val="00C16F10"/>
    <w:rsid w:val="00C16F71"/>
    <w:rsid w:val="00C17FB3"/>
    <w:rsid w:val="00C222BA"/>
    <w:rsid w:val="00C23AD3"/>
    <w:rsid w:val="00C24D5F"/>
    <w:rsid w:val="00C25BEC"/>
    <w:rsid w:val="00C27DE7"/>
    <w:rsid w:val="00C30647"/>
    <w:rsid w:val="00C3098D"/>
    <w:rsid w:val="00C3101E"/>
    <w:rsid w:val="00C3111E"/>
    <w:rsid w:val="00C311D8"/>
    <w:rsid w:val="00C31D62"/>
    <w:rsid w:val="00C32033"/>
    <w:rsid w:val="00C325C0"/>
    <w:rsid w:val="00C33858"/>
    <w:rsid w:val="00C33AC5"/>
    <w:rsid w:val="00C35CE2"/>
    <w:rsid w:val="00C36099"/>
    <w:rsid w:val="00C37116"/>
    <w:rsid w:val="00C375E6"/>
    <w:rsid w:val="00C41327"/>
    <w:rsid w:val="00C414BE"/>
    <w:rsid w:val="00C44FD3"/>
    <w:rsid w:val="00C50111"/>
    <w:rsid w:val="00C50972"/>
    <w:rsid w:val="00C523CB"/>
    <w:rsid w:val="00C52795"/>
    <w:rsid w:val="00C53295"/>
    <w:rsid w:val="00C53D5F"/>
    <w:rsid w:val="00C54FF2"/>
    <w:rsid w:val="00C55B89"/>
    <w:rsid w:val="00C56CC0"/>
    <w:rsid w:val="00C57182"/>
    <w:rsid w:val="00C571E4"/>
    <w:rsid w:val="00C5764B"/>
    <w:rsid w:val="00C57958"/>
    <w:rsid w:val="00C60A00"/>
    <w:rsid w:val="00C714D7"/>
    <w:rsid w:val="00C71501"/>
    <w:rsid w:val="00C72160"/>
    <w:rsid w:val="00C7260C"/>
    <w:rsid w:val="00C73CF1"/>
    <w:rsid w:val="00C74236"/>
    <w:rsid w:val="00C754D3"/>
    <w:rsid w:val="00C75F01"/>
    <w:rsid w:val="00C76579"/>
    <w:rsid w:val="00C77855"/>
    <w:rsid w:val="00C77AB3"/>
    <w:rsid w:val="00C807D0"/>
    <w:rsid w:val="00C808D1"/>
    <w:rsid w:val="00C81AB7"/>
    <w:rsid w:val="00C8253D"/>
    <w:rsid w:val="00C82859"/>
    <w:rsid w:val="00C847D6"/>
    <w:rsid w:val="00C84CB3"/>
    <w:rsid w:val="00C84EBA"/>
    <w:rsid w:val="00C85E44"/>
    <w:rsid w:val="00C87545"/>
    <w:rsid w:val="00C875F1"/>
    <w:rsid w:val="00C8779B"/>
    <w:rsid w:val="00C87D10"/>
    <w:rsid w:val="00C912FA"/>
    <w:rsid w:val="00C91543"/>
    <w:rsid w:val="00C9183D"/>
    <w:rsid w:val="00C91D40"/>
    <w:rsid w:val="00C94F4F"/>
    <w:rsid w:val="00C954BF"/>
    <w:rsid w:val="00C95542"/>
    <w:rsid w:val="00C96DD4"/>
    <w:rsid w:val="00C978A3"/>
    <w:rsid w:val="00C97AA3"/>
    <w:rsid w:val="00C97ED9"/>
    <w:rsid w:val="00CA08BF"/>
    <w:rsid w:val="00CA1075"/>
    <w:rsid w:val="00CA207B"/>
    <w:rsid w:val="00CA23AE"/>
    <w:rsid w:val="00CA28E4"/>
    <w:rsid w:val="00CA2D0D"/>
    <w:rsid w:val="00CA3C89"/>
    <w:rsid w:val="00CA416C"/>
    <w:rsid w:val="00CA42FC"/>
    <w:rsid w:val="00CA577A"/>
    <w:rsid w:val="00CA57E2"/>
    <w:rsid w:val="00CA5E22"/>
    <w:rsid w:val="00CA6BE2"/>
    <w:rsid w:val="00CB1437"/>
    <w:rsid w:val="00CB1E60"/>
    <w:rsid w:val="00CB3D64"/>
    <w:rsid w:val="00CB6C05"/>
    <w:rsid w:val="00CB7C3F"/>
    <w:rsid w:val="00CB7C85"/>
    <w:rsid w:val="00CC08FB"/>
    <w:rsid w:val="00CC238D"/>
    <w:rsid w:val="00CC2695"/>
    <w:rsid w:val="00CC549A"/>
    <w:rsid w:val="00CC5E5E"/>
    <w:rsid w:val="00CC7F21"/>
    <w:rsid w:val="00CD4FF5"/>
    <w:rsid w:val="00CD68C1"/>
    <w:rsid w:val="00CD7864"/>
    <w:rsid w:val="00CE0A8C"/>
    <w:rsid w:val="00CE3717"/>
    <w:rsid w:val="00CE694E"/>
    <w:rsid w:val="00CE774C"/>
    <w:rsid w:val="00CF1418"/>
    <w:rsid w:val="00CF1D8B"/>
    <w:rsid w:val="00CF1EBF"/>
    <w:rsid w:val="00CF3676"/>
    <w:rsid w:val="00CF3D09"/>
    <w:rsid w:val="00CF41A1"/>
    <w:rsid w:val="00CF4EEB"/>
    <w:rsid w:val="00CF605B"/>
    <w:rsid w:val="00CF608B"/>
    <w:rsid w:val="00CF6328"/>
    <w:rsid w:val="00CF6F99"/>
    <w:rsid w:val="00CF6FA6"/>
    <w:rsid w:val="00CF71FE"/>
    <w:rsid w:val="00CF75F7"/>
    <w:rsid w:val="00CF7DD3"/>
    <w:rsid w:val="00CF7EAE"/>
    <w:rsid w:val="00CF7F32"/>
    <w:rsid w:val="00D00BB9"/>
    <w:rsid w:val="00D0169D"/>
    <w:rsid w:val="00D02CFA"/>
    <w:rsid w:val="00D03285"/>
    <w:rsid w:val="00D047A8"/>
    <w:rsid w:val="00D05C2A"/>
    <w:rsid w:val="00D06833"/>
    <w:rsid w:val="00D06F57"/>
    <w:rsid w:val="00D07221"/>
    <w:rsid w:val="00D074F8"/>
    <w:rsid w:val="00D079F3"/>
    <w:rsid w:val="00D07AD0"/>
    <w:rsid w:val="00D07F27"/>
    <w:rsid w:val="00D10474"/>
    <w:rsid w:val="00D104AB"/>
    <w:rsid w:val="00D112CC"/>
    <w:rsid w:val="00D11842"/>
    <w:rsid w:val="00D12689"/>
    <w:rsid w:val="00D1299D"/>
    <w:rsid w:val="00D1315C"/>
    <w:rsid w:val="00D1397A"/>
    <w:rsid w:val="00D13C24"/>
    <w:rsid w:val="00D13DF6"/>
    <w:rsid w:val="00D140AF"/>
    <w:rsid w:val="00D164C3"/>
    <w:rsid w:val="00D20C83"/>
    <w:rsid w:val="00D20E13"/>
    <w:rsid w:val="00D2167A"/>
    <w:rsid w:val="00D2226F"/>
    <w:rsid w:val="00D224C9"/>
    <w:rsid w:val="00D22BD4"/>
    <w:rsid w:val="00D22DC4"/>
    <w:rsid w:val="00D230BA"/>
    <w:rsid w:val="00D2313F"/>
    <w:rsid w:val="00D23198"/>
    <w:rsid w:val="00D23804"/>
    <w:rsid w:val="00D23988"/>
    <w:rsid w:val="00D263B6"/>
    <w:rsid w:val="00D26949"/>
    <w:rsid w:val="00D26E8B"/>
    <w:rsid w:val="00D30B21"/>
    <w:rsid w:val="00D314F0"/>
    <w:rsid w:val="00D33210"/>
    <w:rsid w:val="00D33569"/>
    <w:rsid w:val="00D33D34"/>
    <w:rsid w:val="00D34112"/>
    <w:rsid w:val="00D34DE8"/>
    <w:rsid w:val="00D35636"/>
    <w:rsid w:val="00D36437"/>
    <w:rsid w:val="00D3648A"/>
    <w:rsid w:val="00D364C7"/>
    <w:rsid w:val="00D365AD"/>
    <w:rsid w:val="00D370DA"/>
    <w:rsid w:val="00D3793C"/>
    <w:rsid w:val="00D40561"/>
    <w:rsid w:val="00D40799"/>
    <w:rsid w:val="00D40824"/>
    <w:rsid w:val="00D421CF"/>
    <w:rsid w:val="00D42866"/>
    <w:rsid w:val="00D44052"/>
    <w:rsid w:val="00D44A4E"/>
    <w:rsid w:val="00D44FFD"/>
    <w:rsid w:val="00D45059"/>
    <w:rsid w:val="00D45321"/>
    <w:rsid w:val="00D4743A"/>
    <w:rsid w:val="00D47A05"/>
    <w:rsid w:val="00D51B79"/>
    <w:rsid w:val="00D55414"/>
    <w:rsid w:val="00D572C6"/>
    <w:rsid w:val="00D57EC1"/>
    <w:rsid w:val="00D60F38"/>
    <w:rsid w:val="00D612E1"/>
    <w:rsid w:val="00D615EE"/>
    <w:rsid w:val="00D62E77"/>
    <w:rsid w:val="00D63326"/>
    <w:rsid w:val="00D635ED"/>
    <w:rsid w:val="00D63AD3"/>
    <w:rsid w:val="00D63D7B"/>
    <w:rsid w:val="00D64BED"/>
    <w:rsid w:val="00D65808"/>
    <w:rsid w:val="00D661E8"/>
    <w:rsid w:val="00D66472"/>
    <w:rsid w:val="00D671A5"/>
    <w:rsid w:val="00D67FBD"/>
    <w:rsid w:val="00D70CB5"/>
    <w:rsid w:val="00D71215"/>
    <w:rsid w:val="00D727A7"/>
    <w:rsid w:val="00D73659"/>
    <w:rsid w:val="00D740B5"/>
    <w:rsid w:val="00D74CCB"/>
    <w:rsid w:val="00D760FA"/>
    <w:rsid w:val="00D77667"/>
    <w:rsid w:val="00D80EB8"/>
    <w:rsid w:val="00D821B4"/>
    <w:rsid w:val="00D827BA"/>
    <w:rsid w:val="00D8289F"/>
    <w:rsid w:val="00D839E3"/>
    <w:rsid w:val="00D83DE8"/>
    <w:rsid w:val="00D847B3"/>
    <w:rsid w:val="00D84DDD"/>
    <w:rsid w:val="00D857B1"/>
    <w:rsid w:val="00D85AAD"/>
    <w:rsid w:val="00D86A59"/>
    <w:rsid w:val="00D90C26"/>
    <w:rsid w:val="00D90C87"/>
    <w:rsid w:val="00D91C78"/>
    <w:rsid w:val="00D93CEE"/>
    <w:rsid w:val="00D93FA8"/>
    <w:rsid w:val="00D94F4E"/>
    <w:rsid w:val="00D96B40"/>
    <w:rsid w:val="00D96F62"/>
    <w:rsid w:val="00DA1148"/>
    <w:rsid w:val="00DA1A7D"/>
    <w:rsid w:val="00DA1D5F"/>
    <w:rsid w:val="00DA21AF"/>
    <w:rsid w:val="00DA4692"/>
    <w:rsid w:val="00DA4778"/>
    <w:rsid w:val="00DA55AA"/>
    <w:rsid w:val="00DA5707"/>
    <w:rsid w:val="00DA6CFE"/>
    <w:rsid w:val="00DA7027"/>
    <w:rsid w:val="00DA76DD"/>
    <w:rsid w:val="00DB00E7"/>
    <w:rsid w:val="00DB1FF0"/>
    <w:rsid w:val="00DB2AEB"/>
    <w:rsid w:val="00DB3B09"/>
    <w:rsid w:val="00DB4D54"/>
    <w:rsid w:val="00DB63A8"/>
    <w:rsid w:val="00DB6954"/>
    <w:rsid w:val="00DB6DEF"/>
    <w:rsid w:val="00DB770A"/>
    <w:rsid w:val="00DC0ABA"/>
    <w:rsid w:val="00DC1693"/>
    <w:rsid w:val="00DC23CD"/>
    <w:rsid w:val="00DC2781"/>
    <w:rsid w:val="00DC3005"/>
    <w:rsid w:val="00DC38B1"/>
    <w:rsid w:val="00DC55F0"/>
    <w:rsid w:val="00DC56E1"/>
    <w:rsid w:val="00DC60B6"/>
    <w:rsid w:val="00DC664E"/>
    <w:rsid w:val="00DC719E"/>
    <w:rsid w:val="00DD15F7"/>
    <w:rsid w:val="00DD2163"/>
    <w:rsid w:val="00DD3421"/>
    <w:rsid w:val="00DD3AB5"/>
    <w:rsid w:val="00DD4220"/>
    <w:rsid w:val="00DD5C8A"/>
    <w:rsid w:val="00DD64B2"/>
    <w:rsid w:val="00DD6C58"/>
    <w:rsid w:val="00DD73F9"/>
    <w:rsid w:val="00DD7807"/>
    <w:rsid w:val="00DE03FE"/>
    <w:rsid w:val="00DE0E6D"/>
    <w:rsid w:val="00DE35F4"/>
    <w:rsid w:val="00DE4589"/>
    <w:rsid w:val="00DE471D"/>
    <w:rsid w:val="00DE796A"/>
    <w:rsid w:val="00DF0635"/>
    <w:rsid w:val="00DF0EE6"/>
    <w:rsid w:val="00DF11B2"/>
    <w:rsid w:val="00DF11F2"/>
    <w:rsid w:val="00DF1994"/>
    <w:rsid w:val="00DF23DC"/>
    <w:rsid w:val="00DF2FA2"/>
    <w:rsid w:val="00DF317D"/>
    <w:rsid w:val="00DF3AB5"/>
    <w:rsid w:val="00DF4D81"/>
    <w:rsid w:val="00DF4FB1"/>
    <w:rsid w:val="00DF5EA2"/>
    <w:rsid w:val="00DF650E"/>
    <w:rsid w:val="00DF69B3"/>
    <w:rsid w:val="00DF73AE"/>
    <w:rsid w:val="00DF794C"/>
    <w:rsid w:val="00DF7982"/>
    <w:rsid w:val="00E01285"/>
    <w:rsid w:val="00E0303A"/>
    <w:rsid w:val="00E032C8"/>
    <w:rsid w:val="00E03A57"/>
    <w:rsid w:val="00E0461D"/>
    <w:rsid w:val="00E05166"/>
    <w:rsid w:val="00E0524E"/>
    <w:rsid w:val="00E05C5D"/>
    <w:rsid w:val="00E064B7"/>
    <w:rsid w:val="00E06EBD"/>
    <w:rsid w:val="00E070BE"/>
    <w:rsid w:val="00E1038A"/>
    <w:rsid w:val="00E11B2B"/>
    <w:rsid w:val="00E11DA1"/>
    <w:rsid w:val="00E137CB"/>
    <w:rsid w:val="00E13F8A"/>
    <w:rsid w:val="00E141C1"/>
    <w:rsid w:val="00E143EB"/>
    <w:rsid w:val="00E16942"/>
    <w:rsid w:val="00E16EA5"/>
    <w:rsid w:val="00E20499"/>
    <w:rsid w:val="00E2054C"/>
    <w:rsid w:val="00E20ACB"/>
    <w:rsid w:val="00E21F0E"/>
    <w:rsid w:val="00E24DAD"/>
    <w:rsid w:val="00E25CD6"/>
    <w:rsid w:val="00E302A3"/>
    <w:rsid w:val="00E30D1E"/>
    <w:rsid w:val="00E31339"/>
    <w:rsid w:val="00E32316"/>
    <w:rsid w:val="00E32772"/>
    <w:rsid w:val="00E32AF8"/>
    <w:rsid w:val="00E32E99"/>
    <w:rsid w:val="00E3397A"/>
    <w:rsid w:val="00E366F8"/>
    <w:rsid w:val="00E36A64"/>
    <w:rsid w:val="00E36DDC"/>
    <w:rsid w:val="00E374B2"/>
    <w:rsid w:val="00E406EB"/>
    <w:rsid w:val="00E40FBC"/>
    <w:rsid w:val="00E41E93"/>
    <w:rsid w:val="00E441F1"/>
    <w:rsid w:val="00E47C8E"/>
    <w:rsid w:val="00E506F0"/>
    <w:rsid w:val="00E5225A"/>
    <w:rsid w:val="00E52942"/>
    <w:rsid w:val="00E548C7"/>
    <w:rsid w:val="00E54BE8"/>
    <w:rsid w:val="00E553C2"/>
    <w:rsid w:val="00E56D16"/>
    <w:rsid w:val="00E578E8"/>
    <w:rsid w:val="00E60510"/>
    <w:rsid w:val="00E60DEE"/>
    <w:rsid w:val="00E61E89"/>
    <w:rsid w:val="00E63560"/>
    <w:rsid w:val="00E64326"/>
    <w:rsid w:val="00E647DD"/>
    <w:rsid w:val="00E65539"/>
    <w:rsid w:val="00E65C48"/>
    <w:rsid w:val="00E65F9E"/>
    <w:rsid w:val="00E66147"/>
    <w:rsid w:val="00E66DF6"/>
    <w:rsid w:val="00E705A4"/>
    <w:rsid w:val="00E708AD"/>
    <w:rsid w:val="00E70BF5"/>
    <w:rsid w:val="00E74672"/>
    <w:rsid w:val="00E76029"/>
    <w:rsid w:val="00E77727"/>
    <w:rsid w:val="00E80604"/>
    <w:rsid w:val="00E8083B"/>
    <w:rsid w:val="00E817D0"/>
    <w:rsid w:val="00E83928"/>
    <w:rsid w:val="00E840C1"/>
    <w:rsid w:val="00E8414A"/>
    <w:rsid w:val="00E84710"/>
    <w:rsid w:val="00E847D6"/>
    <w:rsid w:val="00E86D9B"/>
    <w:rsid w:val="00E92555"/>
    <w:rsid w:val="00E93AF0"/>
    <w:rsid w:val="00E95906"/>
    <w:rsid w:val="00E9685E"/>
    <w:rsid w:val="00E97A45"/>
    <w:rsid w:val="00E97B05"/>
    <w:rsid w:val="00EA050A"/>
    <w:rsid w:val="00EA0CC7"/>
    <w:rsid w:val="00EA22F8"/>
    <w:rsid w:val="00EA27D0"/>
    <w:rsid w:val="00EA2916"/>
    <w:rsid w:val="00EA2D49"/>
    <w:rsid w:val="00EA3BDE"/>
    <w:rsid w:val="00EA45F8"/>
    <w:rsid w:val="00EA4738"/>
    <w:rsid w:val="00EA48B5"/>
    <w:rsid w:val="00EA4A38"/>
    <w:rsid w:val="00EA56D6"/>
    <w:rsid w:val="00EA56F3"/>
    <w:rsid w:val="00EA5DE5"/>
    <w:rsid w:val="00EA6B93"/>
    <w:rsid w:val="00EA7E4B"/>
    <w:rsid w:val="00EB1CD3"/>
    <w:rsid w:val="00EB498C"/>
    <w:rsid w:val="00EB520A"/>
    <w:rsid w:val="00EB69B8"/>
    <w:rsid w:val="00EB6A9E"/>
    <w:rsid w:val="00EB7E57"/>
    <w:rsid w:val="00EC0213"/>
    <w:rsid w:val="00EC04B5"/>
    <w:rsid w:val="00EC338F"/>
    <w:rsid w:val="00EC57F6"/>
    <w:rsid w:val="00EC67AC"/>
    <w:rsid w:val="00EC7595"/>
    <w:rsid w:val="00EC7C51"/>
    <w:rsid w:val="00ED3176"/>
    <w:rsid w:val="00ED5D39"/>
    <w:rsid w:val="00ED6544"/>
    <w:rsid w:val="00ED6BE8"/>
    <w:rsid w:val="00ED6EE8"/>
    <w:rsid w:val="00EE00E8"/>
    <w:rsid w:val="00EE034D"/>
    <w:rsid w:val="00EE0B8C"/>
    <w:rsid w:val="00EE105F"/>
    <w:rsid w:val="00EE2077"/>
    <w:rsid w:val="00EE2308"/>
    <w:rsid w:val="00EE2F50"/>
    <w:rsid w:val="00EE5D08"/>
    <w:rsid w:val="00EE7AD2"/>
    <w:rsid w:val="00EF08A5"/>
    <w:rsid w:val="00EF0B93"/>
    <w:rsid w:val="00EF2125"/>
    <w:rsid w:val="00EF25C5"/>
    <w:rsid w:val="00EF2C90"/>
    <w:rsid w:val="00EF3CE9"/>
    <w:rsid w:val="00EF696F"/>
    <w:rsid w:val="00F000D3"/>
    <w:rsid w:val="00F002BC"/>
    <w:rsid w:val="00F01F61"/>
    <w:rsid w:val="00F0275B"/>
    <w:rsid w:val="00F0277F"/>
    <w:rsid w:val="00F0494E"/>
    <w:rsid w:val="00F0496A"/>
    <w:rsid w:val="00F06AF8"/>
    <w:rsid w:val="00F101D3"/>
    <w:rsid w:val="00F10B9E"/>
    <w:rsid w:val="00F12B74"/>
    <w:rsid w:val="00F15971"/>
    <w:rsid w:val="00F17875"/>
    <w:rsid w:val="00F17AAC"/>
    <w:rsid w:val="00F17F05"/>
    <w:rsid w:val="00F17F9B"/>
    <w:rsid w:val="00F20719"/>
    <w:rsid w:val="00F22083"/>
    <w:rsid w:val="00F223A9"/>
    <w:rsid w:val="00F225C4"/>
    <w:rsid w:val="00F23451"/>
    <w:rsid w:val="00F253B7"/>
    <w:rsid w:val="00F253E8"/>
    <w:rsid w:val="00F261A1"/>
    <w:rsid w:val="00F265EF"/>
    <w:rsid w:val="00F26929"/>
    <w:rsid w:val="00F26AB9"/>
    <w:rsid w:val="00F26FDE"/>
    <w:rsid w:val="00F27282"/>
    <w:rsid w:val="00F31097"/>
    <w:rsid w:val="00F32730"/>
    <w:rsid w:val="00F32C47"/>
    <w:rsid w:val="00F33741"/>
    <w:rsid w:val="00F353CC"/>
    <w:rsid w:val="00F35C28"/>
    <w:rsid w:val="00F35EAC"/>
    <w:rsid w:val="00F3780B"/>
    <w:rsid w:val="00F37FA1"/>
    <w:rsid w:val="00F41E03"/>
    <w:rsid w:val="00F42C6F"/>
    <w:rsid w:val="00F436B0"/>
    <w:rsid w:val="00F43938"/>
    <w:rsid w:val="00F45223"/>
    <w:rsid w:val="00F4689B"/>
    <w:rsid w:val="00F475D8"/>
    <w:rsid w:val="00F47DA4"/>
    <w:rsid w:val="00F505EC"/>
    <w:rsid w:val="00F5133C"/>
    <w:rsid w:val="00F52026"/>
    <w:rsid w:val="00F536D9"/>
    <w:rsid w:val="00F53D36"/>
    <w:rsid w:val="00F555E6"/>
    <w:rsid w:val="00F55865"/>
    <w:rsid w:val="00F56F68"/>
    <w:rsid w:val="00F5795E"/>
    <w:rsid w:val="00F57CDC"/>
    <w:rsid w:val="00F57F86"/>
    <w:rsid w:val="00F600BA"/>
    <w:rsid w:val="00F612E0"/>
    <w:rsid w:val="00F62312"/>
    <w:rsid w:val="00F64423"/>
    <w:rsid w:val="00F6442A"/>
    <w:rsid w:val="00F64A85"/>
    <w:rsid w:val="00F64D6E"/>
    <w:rsid w:val="00F64EA2"/>
    <w:rsid w:val="00F650C0"/>
    <w:rsid w:val="00F66827"/>
    <w:rsid w:val="00F66EB0"/>
    <w:rsid w:val="00F70FDF"/>
    <w:rsid w:val="00F7130C"/>
    <w:rsid w:val="00F715E5"/>
    <w:rsid w:val="00F720A8"/>
    <w:rsid w:val="00F724E0"/>
    <w:rsid w:val="00F742B1"/>
    <w:rsid w:val="00F74F5D"/>
    <w:rsid w:val="00F76F2D"/>
    <w:rsid w:val="00F83426"/>
    <w:rsid w:val="00F84AEB"/>
    <w:rsid w:val="00F853C6"/>
    <w:rsid w:val="00F86E23"/>
    <w:rsid w:val="00F8718B"/>
    <w:rsid w:val="00F91833"/>
    <w:rsid w:val="00F92898"/>
    <w:rsid w:val="00F934CC"/>
    <w:rsid w:val="00F93DEA"/>
    <w:rsid w:val="00F952AA"/>
    <w:rsid w:val="00F958CC"/>
    <w:rsid w:val="00F95986"/>
    <w:rsid w:val="00F961C7"/>
    <w:rsid w:val="00F9661F"/>
    <w:rsid w:val="00F96D90"/>
    <w:rsid w:val="00F97287"/>
    <w:rsid w:val="00FA012D"/>
    <w:rsid w:val="00FA1505"/>
    <w:rsid w:val="00FA1F1A"/>
    <w:rsid w:val="00FA3711"/>
    <w:rsid w:val="00FA4A45"/>
    <w:rsid w:val="00FA5791"/>
    <w:rsid w:val="00FA5903"/>
    <w:rsid w:val="00FA6EEA"/>
    <w:rsid w:val="00FB07FE"/>
    <w:rsid w:val="00FB156D"/>
    <w:rsid w:val="00FB222B"/>
    <w:rsid w:val="00FB2342"/>
    <w:rsid w:val="00FB3295"/>
    <w:rsid w:val="00FB3BDD"/>
    <w:rsid w:val="00FB4171"/>
    <w:rsid w:val="00FB5564"/>
    <w:rsid w:val="00FB589E"/>
    <w:rsid w:val="00FB5985"/>
    <w:rsid w:val="00FB62EF"/>
    <w:rsid w:val="00FC07EA"/>
    <w:rsid w:val="00FC0C9B"/>
    <w:rsid w:val="00FC16C2"/>
    <w:rsid w:val="00FC2A59"/>
    <w:rsid w:val="00FC396E"/>
    <w:rsid w:val="00FC4FCB"/>
    <w:rsid w:val="00FC53E9"/>
    <w:rsid w:val="00FC669B"/>
    <w:rsid w:val="00FC6B6B"/>
    <w:rsid w:val="00FC70C7"/>
    <w:rsid w:val="00FD2B86"/>
    <w:rsid w:val="00FD483F"/>
    <w:rsid w:val="00FD65A3"/>
    <w:rsid w:val="00FD6721"/>
    <w:rsid w:val="00FD6EE0"/>
    <w:rsid w:val="00FD6FB7"/>
    <w:rsid w:val="00FD78BD"/>
    <w:rsid w:val="00FE0E76"/>
    <w:rsid w:val="00FE2443"/>
    <w:rsid w:val="00FE2664"/>
    <w:rsid w:val="00FE2974"/>
    <w:rsid w:val="00FE32C2"/>
    <w:rsid w:val="00FE32D3"/>
    <w:rsid w:val="00FE35D6"/>
    <w:rsid w:val="00FE38B9"/>
    <w:rsid w:val="00FE399C"/>
    <w:rsid w:val="00FE3E30"/>
    <w:rsid w:val="00FE40C9"/>
    <w:rsid w:val="00FE7236"/>
    <w:rsid w:val="00FF05F4"/>
    <w:rsid w:val="00FF2118"/>
    <w:rsid w:val="00FF276E"/>
    <w:rsid w:val="00FF356E"/>
    <w:rsid w:val="00FF35CC"/>
    <w:rsid w:val="00FF42D5"/>
    <w:rsid w:val="00FF4B73"/>
    <w:rsid w:val="00FF519E"/>
    <w:rsid w:val="00FF5DD5"/>
    <w:rsid w:val="00FF75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D151F"/>
    <w:pPr>
      <w:spacing w:line="260" w:lineRule="atLeast"/>
      <w:jc w:val="both"/>
    </w:pPr>
    <w:rPr>
      <w:rFonts w:ascii="Arial" w:hAnsi="Arial" w:cstheme="minorBidi"/>
      <w:lang w:eastAsia="en-US"/>
    </w:rPr>
  </w:style>
  <w:style w:type="paragraph" w:styleId="Naslov1">
    <w:name w:val="heading 1"/>
    <w:basedOn w:val="Navaden"/>
    <w:next w:val="Navaden"/>
    <w:link w:val="Naslov1Znak"/>
    <w:autoRedefine/>
    <w:qFormat/>
    <w:rsid w:val="0086727F"/>
    <w:pPr>
      <w:keepNext/>
      <w:numPr>
        <w:numId w:val="9"/>
      </w:numPr>
      <w:outlineLvl w:val="0"/>
    </w:pPr>
    <w:rPr>
      <w:b/>
    </w:rPr>
  </w:style>
  <w:style w:type="paragraph" w:styleId="Naslov2">
    <w:name w:val="heading 2"/>
    <w:basedOn w:val="Navaden"/>
    <w:next w:val="Navaden"/>
    <w:link w:val="Naslov2Znak"/>
    <w:autoRedefine/>
    <w:qFormat/>
    <w:rsid w:val="0086727F"/>
    <w:pPr>
      <w:keepNext/>
      <w:numPr>
        <w:ilvl w:val="1"/>
        <w:numId w:val="9"/>
      </w:numPr>
      <w:outlineLvl w:val="1"/>
    </w:pPr>
    <w:rPr>
      <w:b/>
    </w:rPr>
  </w:style>
  <w:style w:type="paragraph" w:styleId="Naslov3">
    <w:name w:val="heading 3"/>
    <w:basedOn w:val="Navaden"/>
    <w:next w:val="Navaden"/>
    <w:link w:val="Naslov3Znak"/>
    <w:autoRedefine/>
    <w:qFormat/>
    <w:rsid w:val="0086727F"/>
    <w:pPr>
      <w:keepNext/>
      <w:numPr>
        <w:ilvl w:val="2"/>
        <w:numId w:val="9"/>
      </w:numPr>
      <w:outlineLvl w:val="2"/>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Izrek1">
    <w:name w:val="Izrek 1."/>
    <w:basedOn w:val="Navaden"/>
    <w:qFormat/>
    <w:rsid w:val="0086727F"/>
    <w:pPr>
      <w:numPr>
        <w:numId w:val="8"/>
      </w:numPr>
    </w:pPr>
    <w:rPr>
      <w:rFonts w:cs="Arial"/>
    </w:rPr>
  </w:style>
  <w:style w:type="paragraph" w:customStyle="1" w:styleId="Izrek11">
    <w:name w:val="Izrek 1.1"/>
    <w:basedOn w:val="Navaden"/>
    <w:qFormat/>
    <w:rsid w:val="0086727F"/>
    <w:pPr>
      <w:numPr>
        <w:ilvl w:val="1"/>
        <w:numId w:val="8"/>
      </w:numPr>
    </w:pPr>
  </w:style>
  <w:style w:type="paragraph" w:customStyle="1" w:styleId="Izrek11a">
    <w:name w:val="Izrek 1.1.a"/>
    <w:basedOn w:val="Izrek11"/>
    <w:qFormat/>
    <w:rsid w:val="0086727F"/>
    <w:pPr>
      <w:numPr>
        <w:ilvl w:val="2"/>
      </w:numPr>
    </w:pPr>
  </w:style>
  <w:style w:type="paragraph" w:styleId="Naslov">
    <w:name w:val="Title"/>
    <w:basedOn w:val="Navaden"/>
    <w:link w:val="NaslovZnak"/>
    <w:qFormat/>
    <w:rsid w:val="0086727F"/>
    <w:pPr>
      <w:jc w:val="center"/>
    </w:pPr>
    <w:rPr>
      <w:b/>
      <w:spacing w:val="80"/>
    </w:rPr>
  </w:style>
  <w:style w:type="character" w:customStyle="1" w:styleId="NaslovZnak">
    <w:name w:val="Naslov Znak"/>
    <w:basedOn w:val="Privzetapisavaodstavka"/>
    <w:link w:val="Naslov"/>
    <w:rsid w:val="0086727F"/>
    <w:rPr>
      <w:rFonts w:ascii="Arial" w:hAnsi="Arial" w:cstheme="minorBidi"/>
      <w:b/>
      <w:spacing w:val="80"/>
      <w:lang w:eastAsia="en-US"/>
    </w:rPr>
  </w:style>
  <w:style w:type="paragraph" w:customStyle="1" w:styleId="Natevanje123">
    <w:name w:val="Naštevanje 1. 2. 3."/>
    <w:basedOn w:val="Navaden"/>
    <w:next w:val="Navaden"/>
    <w:autoRedefine/>
    <w:qFormat/>
    <w:rsid w:val="0086727F"/>
    <w:pPr>
      <w:numPr>
        <w:numId w:val="10"/>
      </w:numPr>
    </w:pPr>
  </w:style>
  <w:style w:type="character" w:customStyle="1" w:styleId="Naslov1Znak">
    <w:name w:val="Naslov 1 Znak"/>
    <w:basedOn w:val="Privzetapisavaodstavka"/>
    <w:link w:val="Naslov1"/>
    <w:rsid w:val="0086727F"/>
    <w:rPr>
      <w:rFonts w:ascii="Arial" w:hAnsi="Arial" w:cstheme="minorBidi"/>
      <w:b/>
      <w:lang w:eastAsia="en-US"/>
    </w:rPr>
  </w:style>
  <w:style w:type="character" w:customStyle="1" w:styleId="Naslov2Znak">
    <w:name w:val="Naslov 2 Znak"/>
    <w:basedOn w:val="Privzetapisavaodstavka"/>
    <w:link w:val="Naslov2"/>
    <w:rsid w:val="0086727F"/>
    <w:rPr>
      <w:rFonts w:ascii="Arial" w:hAnsi="Arial" w:cstheme="minorBidi"/>
      <w:b/>
      <w:lang w:eastAsia="en-US"/>
    </w:rPr>
  </w:style>
  <w:style w:type="character" w:customStyle="1" w:styleId="Naslov3Znak">
    <w:name w:val="Naslov 3 Znak"/>
    <w:basedOn w:val="Privzetapisavaodstavka"/>
    <w:link w:val="Naslov3"/>
    <w:rsid w:val="0086727F"/>
    <w:rPr>
      <w:rFonts w:ascii="Arial" w:hAnsi="Arial" w:cstheme="minorBidi"/>
      <w:b/>
      <w:lang w:eastAsia="en-US"/>
    </w:rPr>
  </w:style>
  <w:style w:type="paragraph" w:customStyle="1" w:styleId="NatevanjeABC">
    <w:name w:val="Naštevanje A. B. C."/>
    <w:basedOn w:val="Navaden"/>
    <w:next w:val="Navaden"/>
    <w:autoRedefine/>
    <w:qFormat/>
    <w:rsid w:val="0086727F"/>
    <w:pPr>
      <w:numPr>
        <w:numId w:val="11"/>
      </w:numPr>
      <w:tabs>
        <w:tab w:val="left" w:pos="567"/>
      </w:tabs>
    </w:pPr>
  </w:style>
  <w:style w:type="paragraph" w:customStyle="1" w:styleId="NatevanjeIIIIII">
    <w:name w:val="Naštevanje I. II. III."/>
    <w:basedOn w:val="Navaden"/>
    <w:next w:val="Navaden"/>
    <w:autoRedefine/>
    <w:rsid w:val="00D104AB"/>
    <w:pPr>
      <w:numPr>
        <w:numId w:val="12"/>
      </w:numPr>
      <w:spacing w:line="276" w:lineRule="auto"/>
      <w:ind w:right="-8"/>
    </w:pPr>
  </w:style>
  <w:style w:type="paragraph" w:customStyle="1" w:styleId="Obrazloitev1">
    <w:name w:val="Obrazložitev (1)"/>
    <w:basedOn w:val="Naslov1"/>
    <w:qFormat/>
    <w:rsid w:val="0086727F"/>
    <w:pPr>
      <w:keepNext w:val="0"/>
      <w:widowControl w:val="0"/>
      <w:numPr>
        <w:numId w:val="13"/>
      </w:numPr>
      <w:spacing w:line="260" w:lineRule="exact"/>
    </w:pPr>
    <w:rPr>
      <w:rFonts w:cs="Times New Roman"/>
      <w:b w:val="0"/>
      <w:lang w:eastAsia="sl-SI"/>
    </w:rPr>
  </w:style>
  <w:style w:type="paragraph" w:customStyle="1" w:styleId="Obrazloitev10">
    <w:name w:val="Obrazložitev 1."/>
    <w:basedOn w:val="Obrazloitev1"/>
    <w:qFormat/>
    <w:rsid w:val="0086727F"/>
    <w:pPr>
      <w:numPr>
        <w:numId w:val="14"/>
      </w:numPr>
    </w:pPr>
  </w:style>
  <w:style w:type="paragraph" w:customStyle="1" w:styleId="Obrazloitev11">
    <w:name w:val="Obrazložitev 1.1"/>
    <w:basedOn w:val="Obrazloitev10"/>
    <w:qFormat/>
    <w:rsid w:val="0086727F"/>
    <w:pPr>
      <w:numPr>
        <w:ilvl w:val="1"/>
      </w:numPr>
    </w:pPr>
  </w:style>
  <w:style w:type="paragraph" w:customStyle="1" w:styleId="Obrazloitev11a">
    <w:name w:val="Obrazložitev 1.1.a"/>
    <w:basedOn w:val="Obrazloitev11"/>
    <w:qFormat/>
    <w:rsid w:val="0086727F"/>
    <w:pPr>
      <w:numPr>
        <w:ilvl w:val="2"/>
      </w:numPr>
    </w:pPr>
  </w:style>
  <w:style w:type="paragraph" w:customStyle="1" w:styleId="Zamik1">
    <w:name w:val="Zamik1"/>
    <w:basedOn w:val="Navaden"/>
    <w:link w:val="Zamik1Znak"/>
    <w:autoRedefine/>
    <w:qFormat/>
    <w:rsid w:val="00986132"/>
    <w:pPr>
      <w:numPr>
        <w:numId w:val="15"/>
      </w:numPr>
    </w:pPr>
  </w:style>
  <w:style w:type="character" w:customStyle="1" w:styleId="Zamik1Znak">
    <w:name w:val="Zamik1 Znak"/>
    <w:link w:val="Zamik1"/>
    <w:rsid w:val="00986132"/>
    <w:rPr>
      <w:rFonts w:ascii="Arial" w:hAnsi="Arial" w:cstheme="minorBidi"/>
      <w:lang w:eastAsia="en-US"/>
    </w:rPr>
  </w:style>
  <w:style w:type="paragraph" w:styleId="Pripombabesedilo">
    <w:name w:val="annotation text"/>
    <w:basedOn w:val="Navaden"/>
    <w:link w:val="PripombabesediloZnak"/>
    <w:uiPriority w:val="99"/>
    <w:semiHidden/>
    <w:unhideWhenUsed/>
    <w:pPr>
      <w:spacing w:line="240" w:lineRule="auto"/>
    </w:pPr>
  </w:style>
  <w:style w:type="character" w:customStyle="1" w:styleId="PripombabesediloZnak">
    <w:name w:val="Pripomba – besedilo Znak"/>
    <w:basedOn w:val="Privzetapisavaodstavka"/>
    <w:link w:val="Pripombabesedilo"/>
    <w:uiPriority w:val="99"/>
    <w:semiHidden/>
    <w:rPr>
      <w:rFonts w:ascii="Arial" w:hAnsi="Arial" w:cstheme="minorBidi"/>
      <w:lang w:eastAsia="en-US"/>
    </w:rPr>
  </w:style>
  <w:style w:type="character" w:styleId="Pripombasklic">
    <w:name w:val="annotation reference"/>
    <w:basedOn w:val="Privzetapisavaodstavka"/>
    <w:uiPriority w:val="99"/>
    <w:semiHidden/>
    <w:unhideWhenUsed/>
    <w:rPr>
      <w:sz w:val="16"/>
      <w:szCs w:val="16"/>
    </w:rPr>
  </w:style>
  <w:style w:type="paragraph" w:styleId="Besedilooblaka">
    <w:name w:val="Balloon Text"/>
    <w:basedOn w:val="Navaden"/>
    <w:link w:val="BesedilooblakaZnak"/>
    <w:uiPriority w:val="99"/>
    <w:semiHidden/>
    <w:unhideWhenUsed/>
    <w:rsid w:val="0056037B"/>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6037B"/>
    <w:rPr>
      <w:rFonts w:ascii="Tahoma" w:hAnsi="Tahoma" w:cs="Tahoma"/>
      <w:sz w:val="16"/>
      <w:szCs w:val="16"/>
      <w:lang w:eastAsia="en-US"/>
    </w:rPr>
  </w:style>
  <w:style w:type="paragraph" w:styleId="Zadevapripombe">
    <w:name w:val="annotation subject"/>
    <w:basedOn w:val="Pripombabesedilo"/>
    <w:next w:val="Pripombabesedilo"/>
    <w:link w:val="ZadevapripombeZnak"/>
    <w:uiPriority w:val="99"/>
    <w:semiHidden/>
    <w:unhideWhenUsed/>
    <w:rsid w:val="009B321C"/>
    <w:rPr>
      <w:b/>
      <w:bCs/>
    </w:rPr>
  </w:style>
  <w:style w:type="character" w:customStyle="1" w:styleId="ZadevapripombeZnak">
    <w:name w:val="Zadeva pripombe Znak"/>
    <w:basedOn w:val="PripombabesediloZnak"/>
    <w:link w:val="Zadevapripombe"/>
    <w:uiPriority w:val="99"/>
    <w:semiHidden/>
    <w:rsid w:val="009B321C"/>
    <w:rPr>
      <w:rFonts w:ascii="Arial" w:hAnsi="Arial" w:cstheme="minorBidi"/>
      <w:b/>
      <w:bCs/>
      <w:lang w:eastAsia="en-US"/>
    </w:rPr>
  </w:style>
  <w:style w:type="paragraph" w:styleId="Odstavekseznama">
    <w:name w:val="List Paragraph"/>
    <w:basedOn w:val="Navaden"/>
    <w:uiPriority w:val="34"/>
    <w:qFormat/>
    <w:rsid w:val="009572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D151F"/>
    <w:pPr>
      <w:spacing w:line="260" w:lineRule="atLeast"/>
      <w:jc w:val="both"/>
    </w:pPr>
    <w:rPr>
      <w:rFonts w:ascii="Arial" w:hAnsi="Arial" w:cstheme="minorBidi"/>
      <w:lang w:eastAsia="en-US"/>
    </w:rPr>
  </w:style>
  <w:style w:type="paragraph" w:styleId="Naslov1">
    <w:name w:val="heading 1"/>
    <w:basedOn w:val="Navaden"/>
    <w:next w:val="Navaden"/>
    <w:link w:val="Naslov1Znak"/>
    <w:autoRedefine/>
    <w:qFormat/>
    <w:rsid w:val="0086727F"/>
    <w:pPr>
      <w:keepNext/>
      <w:numPr>
        <w:numId w:val="9"/>
      </w:numPr>
      <w:outlineLvl w:val="0"/>
    </w:pPr>
    <w:rPr>
      <w:b/>
    </w:rPr>
  </w:style>
  <w:style w:type="paragraph" w:styleId="Naslov2">
    <w:name w:val="heading 2"/>
    <w:basedOn w:val="Navaden"/>
    <w:next w:val="Navaden"/>
    <w:link w:val="Naslov2Znak"/>
    <w:autoRedefine/>
    <w:qFormat/>
    <w:rsid w:val="0086727F"/>
    <w:pPr>
      <w:keepNext/>
      <w:numPr>
        <w:ilvl w:val="1"/>
        <w:numId w:val="9"/>
      </w:numPr>
      <w:outlineLvl w:val="1"/>
    </w:pPr>
    <w:rPr>
      <w:b/>
    </w:rPr>
  </w:style>
  <w:style w:type="paragraph" w:styleId="Naslov3">
    <w:name w:val="heading 3"/>
    <w:basedOn w:val="Navaden"/>
    <w:next w:val="Navaden"/>
    <w:link w:val="Naslov3Znak"/>
    <w:autoRedefine/>
    <w:qFormat/>
    <w:rsid w:val="0086727F"/>
    <w:pPr>
      <w:keepNext/>
      <w:numPr>
        <w:ilvl w:val="2"/>
        <w:numId w:val="9"/>
      </w:numPr>
      <w:outlineLvl w:val="2"/>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Izrek1">
    <w:name w:val="Izrek 1."/>
    <w:basedOn w:val="Navaden"/>
    <w:qFormat/>
    <w:rsid w:val="0086727F"/>
    <w:pPr>
      <w:numPr>
        <w:numId w:val="8"/>
      </w:numPr>
    </w:pPr>
    <w:rPr>
      <w:rFonts w:cs="Arial"/>
    </w:rPr>
  </w:style>
  <w:style w:type="paragraph" w:customStyle="1" w:styleId="Izrek11">
    <w:name w:val="Izrek 1.1"/>
    <w:basedOn w:val="Navaden"/>
    <w:qFormat/>
    <w:rsid w:val="0086727F"/>
    <w:pPr>
      <w:numPr>
        <w:ilvl w:val="1"/>
        <w:numId w:val="8"/>
      </w:numPr>
    </w:pPr>
  </w:style>
  <w:style w:type="paragraph" w:customStyle="1" w:styleId="Izrek11a">
    <w:name w:val="Izrek 1.1.a"/>
    <w:basedOn w:val="Izrek11"/>
    <w:qFormat/>
    <w:rsid w:val="0086727F"/>
    <w:pPr>
      <w:numPr>
        <w:ilvl w:val="2"/>
      </w:numPr>
    </w:pPr>
  </w:style>
  <w:style w:type="paragraph" w:styleId="Naslov">
    <w:name w:val="Title"/>
    <w:basedOn w:val="Navaden"/>
    <w:link w:val="NaslovZnak"/>
    <w:qFormat/>
    <w:rsid w:val="0086727F"/>
    <w:pPr>
      <w:jc w:val="center"/>
    </w:pPr>
    <w:rPr>
      <w:b/>
      <w:spacing w:val="80"/>
    </w:rPr>
  </w:style>
  <w:style w:type="character" w:customStyle="1" w:styleId="NaslovZnak">
    <w:name w:val="Naslov Znak"/>
    <w:basedOn w:val="Privzetapisavaodstavka"/>
    <w:link w:val="Naslov"/>
    <w:rsid w:val="0086727F"/>
    <w:rPr>
      <w:rFonts w:ascii="Arial" w:hAnsi="Arial" w:cstheme="minorBidi"/>
      <w:b/>
      <w:spacing w:val="80"/>
      <w:lang w:eastAsia="en-US"/>
    </w:rPr>
  </w:style>
  <w:style w:type="paragraph" w:customStyle="1" w:styleId="Natevanje123">
    <w:name w:val="Naštevanje 1. 2. 3."/>
    <w:basedOn w:val="Navaden"/>
    <w:next w:val="Navaden"/>
    <w:autoRedefine/>
    <w:qFormat/>
    <w:rsid w:val="0086727F"/>
    <w:pPr>
      <w:numPr>
        <w:numId w:val="10"/>
      </w:numPr>
    </w:pPr>
  </w:style>
  <w:style w:type="character" w:customStyle="1" w:styleId="Naslov1Znak">
    <w:name w:val="Naslov 1 Znak"/>
    <w:basedOn w:val="Privzetapisavaodstavka"/>
    <w:link w:val="Naslov1"/>
    <w:rsid w:val="0086727F"/>
    <w:rPr>
      <w:rFonts w:ascii="Arial" w:hAnsi="Arial" w:cstheme="minorBidi"/>
      <w:b/>
      <w:lang w:eastAsia="en-US"/>
    </w:rPr>
  </w:style>
  <w:style w:type="character" w:customStyle="1" w:styleId="Naslov2Znak">
    <w:name w:val="Naslov 2 Znak"/>
    <w:basedOn w:val="Privzetapisavaodstavka"/>
    <w:link w:val="Naslov2"/>
    <w:rsid w:val="0086727F"/>
    <w:rPr>
      <w:rFonts w:ascii="Arial" w:hAnsi="Arial" w:cstheme="minorBidi"/>
      <w:b/>
      <w:lang w:eastAsia="en-US"/>
    </w:rPr>
  </w:style>
  <w:style w:type="character" w:customStyle="1" w:styleId="Naslov3Znak">
    <w:name w:val="Naslov 3 Znak"/>
    <w:basedOn w:val="Privzetapisavaodstavka"/>
    <w:link w:val="Naslov3"/>
    <w:rsid w:val="0086727F"/>
    <w:rPr>
      <w:rFonts w:ascii="Arial" w:hAnsi="Arial" w:cstheme="minorBidi"/>
      <w:b/>
      <w:lang w:eastAsia="en-US"/>
    </w:rPr>
  </w:style>
  <w:style w:type="paragraph" w:customStyle="1" w:styleId="NatevanjeABC">
    <w:name w:val="Naštevanje A. B. C."/>
    <w:basedOn w:val="Navaden"/>
    <w:next w:val="Navaden"/>
    <w:autoRedefine/>
    <w:qFormat/>
    <w:rsid w:val="0086727F"/>
    <w:pPr>
      <w:numPr>
        <w:numId w:val="11"/>
      </w:numPr>
      <w:tabs>
        <w:tab w:val="left" w:pos="567"/>
      </w:tabs>
    </w:pPr>
  </w:style>
  <w:style w:type="paragraph" w:customStyle="1" w:styleId="NatevanjeIIIIII">
    <w:name w:val="Naštevanje I. II. III."/>
    <w:basedOn w:val="Navaden"/>
    <w:next w:val="Navaden"/>
    <w:autoRedefine/>
    <w:rsid w:val="00D104AB"/>
    <w:pPr>
      <w:numPr>
        <w:numId w:val="12"/>
      </w:numPr>
      <w:spacing w:line="276" w:lineRule="auto"/>
      <w:ind w:right="-8"/>
    </w:pPr>
  </w:style>
  <w:style w:type="paragraph" w:customStyle="1" w:styleId="Obrazloitev1">
    <w:name w:val="Obrazložitev (1)"/>
    <w:basedOn w:val="Naslov1"/>
    <w:qFormat/>
    <w:rsid w:val="0086727F"/>
    <w:pPr>
      <w:keepNext w:val="0"/>
      <w:widowControl w:val="0"/>
      <w:numPr>
        <w:numId w:val="13"/>
      </w:numPr>
      <w:spacing w:line="260" w:lineRule="exact"/>
    </w:pPr>
    <w:rPr>
      <w:rFonts w:cs="Times New Roman"/>
      <w:b w:val="0"/>
      <w:lang w:eastAsia="sl-SI"/>
    </w:rPr>
  </w:style>
  <w:style w:type="paragraph" w:customStyle="1" w:styleId="Obrazloitev10">
    <w:name w:val="Obrazložitev 1."/>
    <w:basedOn w:val="Obrazloitev1"/>
    <w:qFormat/>
    <w:rsid w:val="0086727F"/>
    <w:pPr>
      <w:numPr>
        <w:numId w:val="14"/>
      </w:numPr>
    </w:pPr>
  </w:style>
  <w:style w:type="paragraph" w:customStyle="1" w:styleId="Obrazloitev11">
    <w:name w:val="Obrazložitev 1.1"/>
    <w:basedOn w:val="Obrazloitev10"/>
    <w:qFormat/>
    <w:rsid w:val="0086727F"/>
    <w:pPr>
      <w:numPr>
        <w:ilvl w:val="1"/>
      </w:numPr>
    </w:pPr>
  </w:style>
  <w:style w:type="paragraph" w:customStyle="1" w:styleId="Obrazloitev11a">
    <w:name w:val="Obrazložitev 1.1.a"/>
    <w:basedOn w:val="Obrazloitev11"/>
    <w:qFormat/>
    <w:rsid w:val="0086727F"/>
    <w:pPr>
      <w:numPr>
        <w:ilvl w:val="2"/>
      </w:numPr>
    </w:pPr>
  </w:style>
  <w:style w:type="paragraph" w:customStyle="1" w:styleId="Zamik1">
    <w:name w:val="Zamik1"/>
    <w:basedOn w:val="Navaden"/>
    <w:link w:val="Zamik1Znak"/>
    <w:autoRedefine/>
    <w:qFormat/>
    <w:rsid w:val="00986132"/>
    <w:pPr>
      <w:numPr>
        <w:numId w:val="15"/>
      </w:numPr>
    </w:pPr>
  </w:style>
  <w:style w:type="character" w:customStyle="1" w:styleId="Zamik1Znak">
    <w:name w:val="Zamik1 Znak"/>
    <w:link w:val="Zamik1"/>
    <w:rsid w:val="00986132"/>
    <w:rPr>
      <w:rFonts w:ascii="Arial" w:hAnsi="Arial" w:cstheme="minorBidi"/>
      <w:lang w:eastAsia="en-US"/>
    </w:rPr>
  </w:style>
  <w:style w:type="paragraph" w:styleId="Pripombabesedilo">
    <w:name w:val="annotation text"/>
    <w:basedOn w:val="Navaden"/>
    <w:link w:val="PripombabesediloZnak"/>
    <w:uiPriority w:val="99"/>
    <w:semiHidden/>
    <w:unhideWhenUsed/>
    <w:pPr>
      <w:spacing w:line="240" w:lineRule="auto"/>
    </w:pPr>
  </w:style>
  <w:style w:type="character" w:customStyle="1" w:styleId="PripombabesediloZnak">
    <w:name w:val="Pripomba – besedilo Znak"/>
    <w:basedOn w:val="Privzetapisavaodstavka"/>
    <w:link w:val="Pripombabesedilo"/>
    <w:uiPriority w:val="99"/>
    <w:semiHidden/>
    <w:rPr>
      <w:rFonts w:ascii="Arial" w:hAnsi="Arial" w:cstheme="minorBidi"/>
      <w:lang w:eastAsia="en-US"/>
    </w:rPr>
  </w:style>
  <w:style w:type="character" w:styleId="Pripombasklic">
    <w:name w:val="annotation reference"/>
    <w:basedOn w:val="Privzetapisavaodstavka"/>
    <w:uiPriority w:val="99"/>
    <w:semiHidden/>
    <w:unhideWhenUsed/>
    <w:rPr>
      <w:sz w:val="16"/>
      <w:szCs w:val="16"/>
    </w:rPr>
  </w:style>
  <w:style w:type="paragraph" w:styleId="Besedilooblaka">
    <w:name w:val="Balloon Text"/>
    <w:basedOn w:val="Navaden"/>
    <w:link w:val="BesedilooblakaZnak"/>
    <w:uiPriority w:val="99"/>
    <w:semiHidden/>
    <w:unhideWhenUsed/>
    <w:rsid w:val="0056037B"/>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6037B"/>
    <w:rPr>
      <w:rFonts w:ascii="Tahoma" w:hAnsi="Tahoma" w:cs="Tahoma"/>
      <w:sz w:val="16"/>
      <w:szCs w:val="16"/>
      <w:lang w:eastAsia="en-US"/>
    </w:rPr>
  </w:style>
  <w:style w:type="paragraph" w:styleId="Zadevapripombe">
    <w:name w:val="annotation subject"/>
    <w:basedOn w:val="Pripombabesedilo"/>
    <w:next w:val="Pripombabesedilo"/>
    <w:link w:val="ZadevapripombeZnak"/>
    <w:uiPriority w:val="99"/>
    <w:semiHidden/>
    <w:unhideWhenUsed/>
    <w:rsid w:val="009B321C"/>
    <w:rPr>
      <w:b/>
      <w:bCs/>
    </w:rPr>
  </w:style>
  <w:style w:type="character" w:customStyle="1" w:styleId="ZadevapripombeZnak">
    <w:name w:val="Zadeva pripombe Znak"/>
    <w:basedOn w:val="PripombabesediloZnak"/>
    <w:link w:val="Zadevapripombe"/>
    <w:uiPriority w:val="99"/>
    <w:semiHidden/>
    <w:rsid w:val="009B321C"/>
    <w:rPr>
      <w:rFonts w:ascii="Arial" w:hAnsi="Arial" w:cstheme="minorBidi"/>
      <w:b/>
      <w:bCs/>
      <w:lang w:eastAsia="en-US"/>
    </w:rPr>
  </w:style>
  <w:style w:type="paragraph" w:styleId="Odstavekseznama">
    <w:name w:val="List Paragraph"/>
    <w:basedOn w:val="Navaden"/>
    <w:uiPriority w:val="34"/>
    <w:qFormat/>
    <w:rsid w:val="009572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88725">
      <w:bodyDiv w:val="1"/>
      <w:marLeft w:val="0"/>
      <w:marRight w:val="0"/>
      <w:marTop w:val="0"/>
      <w:marBottom w:val="0"/>
      <w:divBdr>
        <w:top w:val="none" w:sz="0" w:space="0" w:color="auto"/>
        <w:left w:val="none" w:sz="0" w:space="0" w:color="auto"/>
        <w:bottom w:val="none" w:sz="0" w:space="0" w:color="auto"/>
        <w:right w:val="none" w:sz="0" w:space="0" w:color="auto"/>
      </w:divBdr>
    </w:div>
    <w:div w:id="112215737">
      <w:bodyDiv w:val="1"/>
      <w:marLeft w:val="0"/>
      <w:marRight w:val="0"/>
      <w:marTop w:val="0"/>
      <w:marBottom w:val="0"/>
      <w:divBdr>
        <w:top w:val="none" w:sz="0" w:space="0" w:color="auto"/>
        <w:left w:val="none" w:sz="0" w:space="0" w:color="auto"/>
        <w:bottom w:val="none" w:sz="0" w:space="0" w:color="auto"/>
        <w:right w:val="none" w:sz="0" w:space="0" w:color="auto"/>
      </w:divBdr>
    </w:div>
    <w:div w:id="185600898">
      <w:bodyDiv w:val="1"/>
      <w:marLeft w:val="0"/>
      <w:marRight w:val="0"/>
      <w:marTop w:val="0"/>
      <w:marBottom w:val="0"/>
      <w:divBdr>
        <w:top w:val="none" w:sz="0" w:space="0" w:color="auto"/>
        <w:left w:val="none" w:sz="0" w:space="0" w:color="auto"/>
        <w:bottom w:val="none" w:sz="0" w:space="0" w:color="auto"/>
        <w:right w:val="none" w:sz="0" w:space="0" w:color="auto"/>
      </w:divBdr>
    </w:div>
    <w:div w:id="218446210">
      <w:bodyDiv w:val="1"/>
      <w:marLeft w:val="0"/>
      <w:marRight w:val="0"/>
      <w:marTop w:val="0"/>
      <w:marBottom w:val="0"/>
      <w:divBdr>
        <w:top w:val="none" w:sz="0" w:space="0" w:color="auto"/>
        <w:left w:val="none" w:sz="0" w:space="0" w:color="auto"/>
        <w:bottom w:val="none" w:sz="0" w:space="0" w:color="auto"/>
        <w:right w:val="none" w:sz="0" w:space="0" w:color="auto"/>
      </w:divBdr>
    </w:div>
    <w:div w:id="275451804">
      <w:bodyDiv w:val="1"/>
      <w:marLeft w:val="0"/>
      <w:marRight w:val="0"/>
      <w:marTop w:val="0"/>
      <w:marBottom w:val="0"/>
      <w:divBdr>
        <w:top w:val="none" w:sz="0" w:space="0" w:color="auto"/>
        <w:left w:val="none" w:sz="0" w:space="0" w:color="auto"/>
        <w:bottom w:val="none" w:sz="0" w:space="0" w:color="auto"/>
        <w:right w:val="none" w:sz="0" w:space="0" w:color="auto"/>
      </w:divBdr>
    </w:div>
    <w:div w:id="321931869">
      <w:bodyDiv w:val="1"/>
      <w:marLeft w:val="0"/>
      <w:marRight w:val="0"/>
      <w:marTop w:val="0"/>
      <w:marBottom w:val="0"/>
      <w:divBdr>
        <w:top w:val="none" w:sz="0" w:space="0" w:color="auto"/>
        <w:left w:val="none" w:sz="0" w:space="0" w:color="auto"/>
        <w:bottom w:val="none" w:sz="0" w:space="0" w:color="auto"/>
        <w:right w:val="none" w:sz="0" w:space="0" w:color="auto"/>
      </w:divBdr>
    </w:div>
    <w:div w:id="360013295">
      <w:bodyDiv w:val="1"/>
      <w:marLeft w:val="0"/>
      <w:marRight w:val="0"/>
      <w:marTop w:val="0"/>
      <w:marBottom w:val="0"/>
      <w:divBdr>
        <w:top w:val="none" w:sz="0" w:space="0" w:color="auto"/>
        <w:left w:val="none" w:sz="0" w:space="0" w:color="auto"/>
        <w:bottom w:val="none" w:sz="0" w:space="0" w:color="auto"/>
        <w:right w:val="none" w:sz="0" w:space="0" w:color="auto"/>
      </w:divBdr>
    </w:div>
    <w:div w:id="387462580">
      <w:bodyDiv w:val="1"/>
      <w:marLeft w:val="0"/>
      <w:marRight w:val="0"/>
      <w:marTop w:val="0"/>
      <w:marBottom w:val="0"/>
      <w:divBdr>
        <w:top w:val="none" w:sz="0" w:space="0" w:color="auto"/>
        <w:left w:val="none" w:sz="0" w:space="0" w:color="auto"/>
        <w:bottom w:val="none" w:sz="0" w:space="0" w:color="auto"/>
        <w:right w:val="none" w:sz="0" w:space="0" w:color="auto"/>
      </w:divBdr>
    </w:div>
    <w:div w:id="418448714">
      <w:bodyDiv w:val="1"/>
      <w:marLeft w:val="0"/>
      <w:marRight w:val="0"/>
      <w:marTop w:val="0"/>
      <w:marBottom w:val="0"/>
      <w:divBdr>
        <w:top w:val="none" w:sz="0" w:space="0" w:color="auto"/>
        <w:left w:val="none" w:sz="0" w:space="0" w:color="auto"/>
        <w:bottom w:val="none" w:sz="0" w:space="0" w:color="auto"/>
        <w:right w:val="none" w:sz="0" w:space="0" w:color="auto"/>
      </w:divBdr>
    </w:div>
    <w:div w:id="495851623">
      <w:bodyDiv w:val="1"/>
      <w:marLeft w:val="0"/>
      <w:marRight w:val="0"/>
      <w:marTop w:val="0"/>
      <w:marBottom w:val="0"/>
      <w:divBdr>
        <w:top w:val="none" w:sz="0" w:space="0" w:color="auto"/>
        <w:left w:val="none" w:sz="0" w:space="0" w:color="auto"/>
        <w:bottom w:val="none" w:sz="0" w:space="0" w:color="auto"/>
        <w:right w:val="none" w:sz="0" w:space="0" w:color="auto"/>
      </w:divBdr>
    </w:div>
    <w:div w:id="524708218">
      <w:bodyDiv w:val="1"/>
      <w:marLeft w:val="0"/>
      <w:marRight w:val="0"/>
      <w:marTop w:val="0"/>
      <w:marBottom w:val="0"/>
      <w:divBdr>
        <w:top w:val="none" w:sz="0" w:space="0" w:color="auto"/>
        <w:left w:val="none" w:sz="0" w:space="0" w:color="auto"/>
        <w:bottom w:val="none" w:sz="0" w:space="0" w:color="auto"/>
        <w:right w:val="none" w:sz="0" w:space="0" w:color="auto"/>
      </w:divBdr>
    </w:div>
    <w:div w:id="543833494">
      <w:bodyDiv w:val="1"/>
      <w:marLeft w:val="0"/>
      <w:marRight w:val="0"/>
      <w:marTop w:val="0"/>
      <w:marBottom w:val="0"/>
      <w:divBdr>
        <w:top w:val="none" w:sz="0" w:space="0" w:color="auto"/>
        <w:left w:val="none" w:sz="0" w:space="0" w:color="auto"/>
        <w:bottom w:val="none" w:sz="0" w:space="0" w:color="auto"/>
        <w:right w:val="none" w:sz="0" w:space="0" w:color="auto"/>
      </w:divBdr>
      <w:divsChild>
        <w:div w:id="2026517108">
          <w:marLeft w:val="0"/>
          <w:marRight w:val="0"/>
          <w:marTop w:val="0"/>
          <w:marBottom w:val="0"/>
          <w:divBdr>
            <w:top w:val="none" w:sz="0" w:space="0" w:color="auto"/>
            <w:left w:val="none" w:sz="0" w:space="0" w:color="auto"/>
            <w:bottom w:val="none" w:sz="0" w:space="0" w:color="auto"/>
            <w:right w:val="none" w:sz="0" w:space="0" w:color="auto"/>
          </w:divBdr>
        </w:div>
      </w:divsChild>
    </w:div>
    <w:div w:id="590968223">
      <w:bodyDiv w:val="1"/>
      <w:marLeft w:val="0"/>
      <w:marRight w:val="0"/>
      <w:marTop w:val="0"/>
      <w:marBottom w:val="0"/>
      <w:divBdr>
        <w:top w:val="none" w:sz="0" w:space="0" w:color="auto"/>
        <w:left w:val="none" w:sz="0" w:space="0" w:color="auto"/>
        <w:bottom w:val="none" w:sz="0" w:space="0" w:color="auto"/>
        <w:right w:val="none" w:sz="0" w:space="0" w:color="auto"/>
      </w:divBdr>
    </w:div>
    <w:div w:id="593393195">
      <w:bodyDiv w:val="1"/>
      <w:marLeft w:val="0"/>
      <w:marRight w:val="0"/>
      <w:marTop w:val="0"/>
      <w:marBottom w:val="0"/>
      <w:divBdr>
        <w:top w:val="none" w:sz="0" w:space="0" w:color="auto"/>
        <w:left w:val="none" w:sz="0" w:space="0" w:color="auto"/>
        <w:bottom w:val="none" w:sz="0" w:space="0" w:color="auto"/>
        <w:right w:val="none" w:sz="0" w:space="0" w:color="auto"/>
      </w:divBdr>
    </w:div>
    <w:div w:id="730007831">
      <w:bodyDiv w:val="1"/>
      <w:marLeft w:val="0"/>
      <w:marRight w:val="0"/>
      <w:marTop w:val="0"/>
      <w:marBottom w:val="0"/>
      <w:divBdr>
        <w:top w:val="none" w:sz="0" w:space="0" w:color="auto"/>
        <w:left w:val="none" w:sz="0" w:space="0" w:color="auto"/>
        <w:bottom w:val="none" w:sz="0" w:space="0" w:color="auto"/>
        <w:right w:val="none" w:sz="0" w:space="0" w:color="auto"/>
      </w:divBdr>
    </w:div>
    <w:div w:id="793408287">
      <w:bodyDiv w:val="1"/>
      <w:marLeft w:val="0"/>
      <w:marRight w:val="0"/>
      <w:marTop w:val="0"/>
      <w:marBottom w:val="0"/>
      <w:divBdr>
        <w:top w:val="none" w:sz="0" w:space="0" w:color="auto"/>
        <w:left w:val="none" w:sz="0" w:space="0" w:color="auto"/>
        <w:bottom w:val="none" w:sz="0" w:space="0" w:color="auto"/>
        <w:right w:val="none" w:sz="0" w:space="0" w:color="auto"/>
      </w:divBdr>
    </w:div>
    <w:div w:id="844976977">
      <w:bodyDiv w:val="1"/>
      <w:marLeft w:val="0"/>
      <w:marRight w:val="0"/>
      <w:marTop w:val="0"/>
      <w:marBottom w:val="0"/>
      <w:divBdr>
        <w:top w:val="none" w:sz="0" w:space="0" w:color="auto"/>
        <w:left w:val="none" w:sz="0" w:space="0" w:color="auto"/>
        <w:bottom w:val="none" w:sz="0" w:space="0" w:color="auto"/>
        <w:right w:val="none" w:sz="0" w:space="0" w:color="auto"/>
      </w:divBdr>
      <w:divsChild>
        <w:div w:id="983268409">
          <w:marLeft w:val="0"/>
          <w:marRight w:val="0"/>
          <w:marTop w:val="0"/>
          <w:marBottom w:val="0"/>
          <w:divBdr>
            <w:top w:val="none" w:sz="0" w:space="0" w:color="auto"/>
            <w:left w:val="none" w:sz="0" w:space="0" w:color="auto"/>
            <w:bottom w:val="none" w:sz="0" w:space="0" w:color="auto"/>
            <w:right w:val="none" w:sz="0" w:space="0" w:color="auto"/>
          </w:divBdr>
        </w:div>
      </w:divsChild>
    </w:div>
    <w:div w:id="953486911">
      <w:bodyDiv w:val="1"/>
      <w:marLeft w:val="0"/>
      <w:marRight w:val="0"/>
      <w:marTop w:val="0"/>
      <w:marBottom w:val="0"/>
      <w:divBdr>
        <w:top w:val="none" w:sz="0" w:space="0" w:color="auto"/>
        <w:left w:val="none" w:sz="0" w:space="0" w:color="auto"/>
        <w:bottom w:val="none" w:sz="0" w:space="0" w:color="auto"/>
        <w:right w:val="none" w:sz="0" w:space="0" w:color="auto"/>
      </w:divBdr>
    </w:div>
    <w:div w:id="985932095">
      <w:bodyDiv w:val="1"/>
      <w:marLeft w:val="0"/>
      <w:marRight w:val="0"/>
      <w:marTop w:val="0"/>
      <w:marBottom w:val="0"/>
      <w:divBdr>
        <w:top w:val="none" w:sz="0" w:space="0" w:color="auto"/>
        <w:left w:val="none" w:sz="0" w:space="0" w:color="auto"/>
        <w:bottom w:val="none" w:sz="0" w:space="0" w:color="auto"/>
        <w:right w:val="none" w:sz="0" w:space="0" w:color="auto"/>
      </w:divBdr>
    </w:div>
    <w:div w:id="992685258">
      <w:bodyDiv w:val="1"/>
      <w:marLeft w:val="0"/>
      <w:marRight w:val="0"/>
      <w:marTop w:val="0"/>
      <w:marBottom w:val="0"/>
      <w:divBdr>
        <w:top w:val="none" w:sz="0" w:space="0" w:color="auto"/>
        <w:left w:val="none" w:sz="0" w:space="0" w:color="auto"/>
        <w:bottom w:val="none" w:sz="0" w:space="0" w:color="auto"/>
        <w:right w:val="none" w:sz="0" w:space="0" w:color="auto"/>
      </w:divBdr>
    </w:div>
    <w:div w:id="1000622864">
      <w:bodyDiv w:val="1"/>
      <w:marLeft w:val="0"/>
      <w:marRight w:val="0"/>
      <w:marTop w:val="0"/>
      <w:marBottom w:val="0"/>
      <w:divBdr>
        <w:top w:val="none" w:sz="0" w:space="0" w:color="auto"/>
        <w:left w:val="none" w:sz="0" w:space="0" w:color="auto"/>
        <w:bottom w:val="none" w:sz="0" w:space="0" w:color="auto"/>
        <w:right w:val="none" w:sz="0" w:space="0" w:color="auto"/>
      </w:divBdr>
    </w:div>
    <w:div w:id="1150363350">
      <w:bodyDiv w:val="1"/>
      <w:marLeft w:val="0"/>
      <w:marRight w:val="0"/>
      <w:marTop w:val="0"/>
      <w:marBottom w:val="0"/>
      <w:divBdr>
        <w:top w:val="none" w:sz="0" w:space="0" w:color="auto"/>
        <w:left w:val="none" w:sz="0" w:space="0" w:color="auto"/>
        <w:bottom w:val="none" w:sz="0" w:space="0" w:color="auto"/>
        <w:right w:val="none" w:sz="0" w:space="0" w:color="auto"/>
      </w:divBdr>
    </w:div>
    <w:div w:id="1222599321">
      <w:bodyDiv w:val="1"/>
      <w:marLeft w:val="0"/>
      <w:marRight w:val="0"/>
      <w:marTop w:val="0"/>
      <w:marBottom w:val="0"/>
      <w:divBdr>
        <w:top w:val="none" w:sz="0" w:space="0" w:color="auto"/>
        <w:left w:val="none" w:sz="0" w:space="0" w:color="auto"/>
        <w:bottom w:val="none" w:sz="0" w:space="0" w:color="auto"/>
        <w:right w:val="none" w:sz="0" w:space="0" w:color="auto"/>
      </w:divBdr>
    </w:div>
    <w:div w:id="1450278724">
      <w:bodyDiv w:val="1"/>
      <w:marLeft w:val="0"/>
      <w:marRight w:val="0"/>
      <w:marTop w:val="0"/>
      <w:marBottom w:val="0"/>
      <w:divBdr>
        <w:top w:val="none" w:sz="0" w:space="0" w:color="auto"/>
        <w:left w:val="none" w:sz="0" w:space="0" w:color="auto"/>
        <w:bottom w:val="none" w:sz="0" w:space="0" w:color="auto"/>
        <w:right w:val="none" w:sz="0" w:space="0" w:color="auto"/>
      </w:divBdr>
    </w:div>
    <w:div w:id="1558665042">
      <w:bodyDiv w:val="1"/>
      <w:marLeft w:val="0"/>
      <w:marRight w:val="0"/>
      <w:marTop w:val="0"/>
      <w:marBottom w:val="0"/>
      <w:divBdr>
        <w:top w:val="none" w:sz="0" w:space="0" w:color="auto"/>
        <w:left w:val="none" w:sz="0" w:space="0" w:color="auto"/>
        <w:bottom w:val="none" w:sz="0" w:space="0" w:color="auto"/>
        <w:right w:val="none" w:sz="0" w:space="0" w:color="auto"/>
      </w:divBdr>
    </w:div>
    <w:div w:id="1571816537">
      <w:bodyDiv w:val="1"/>
      <w:marLeft w:val="0"/>
      <w:marRight w:val="0"/>
      <w:marTop w:val="0"/>
      <w:marBottom w:val="0"/>
      <w:divBdr>
        <w:top w:val="none" w:sz="0" w:space="0" w:color="auto"/>
        <w:left w:val="none" w:sz="0" w:space="0" w:color="auto"/>
        <w:bottom w:val="none" w:sz="0" w:space="0" w:color="auto"/>
        <w:right w:val="none" w:sz="0" w:space="0" w:color="auto"/>
      </w:divBdr>
    </w:div>
    <w:div w:id="1589540552">
      <w:bodyDiv w:val="1"/>
      <w:marLeft w:val="0"/>
      <w:marRight w:val="0"/>
      <w:marTop w:val="0"/>
      <w:marBottom w:val="0"/>
      <w:divBdr>
        <w:top w:val="none" w:sz="0" w:space="0" w:color="auto"/>
        <w:left w:val="none" w:sz="0" w:space="0" w:color="auto"/>
        <w:bottom w:val="none" w:sz="0" w:space="0" w:color="auto"/>
        <w:right w:val="none" w:sz="0" w:space="0" w:color="auto"/>
      </w:divBdr>
    </w:div>
    <w:div w:id="1718354936">
      <w:bodyDiv w:val="1"/>
      <w:marLeft w:val="0"/>
      <w:marRight w:val="0"/>
      <w:marTop w:val="0"/>
      <w:marBottom w:val="0"/>
      <w:divBdr>
        <w:top w:val="none" w:sz="0" w:space="0" w:color="auto"/>
        <w:left w:val="none" w:sz="0" w:space="0" w:color="auto"/>
        <w:bottom w:val="none" w:sz="0" w:space="0" w:color="auto"/>
        <w:right w:val="none" w:sz="0" w:space="0" w:color="auto"/>
      </w:divBdr>
    </w:div>
    <w:div w:id="1727601266">
      <w:bodyDiv w:val="1"/>
      <w:marLeft w:val="0"/>
      <w:marRight w:val="0"/>
      <w:marTop w:val="0"/>
      <w:marBottom w:val="0"/>
      <w:divBdr>
        <w:top w:val="none" w:sz="0" w:space="0" w:color="auto"/>
        <w:left w:val="none" w:sz="0" w:space="0" w:color="auto"/>
        <w:bottom w:val="none" w:sz="0" w:space="0" w:color="auto"/>
        <w:right w:val="none" w:sz="0" w:space="0" w:color="auto"/>
      </w:divBdr>
    </w:div>
    <w:div w:id="211408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elektro-ljubljana.si" TargetMode="External"/><Relationship Id="rId18" Type="http://schemas.openxmlformats.org/officeDocument/2006/relationships/hyperlink" Target="http://www.uradni-list.si/1/objava.jsp?sop=2004-01-1694" TargetMode="External"/><Relationship Id="rId26" Type="http://schemas.openxmlformats.org/officeDocument/2006/relationships/hyperlink" Target="mailto:glavna.pisarna@ljubljana.si" TargetMode="External"/><Relationship Id="rId3" Type="http://schemas.openxmlformats.org/officeDocument/2006/relationships/styles" Target="styles.xml"/><Relationship Id="rId21" Type="http://schemas.openxmlformats.org/officeDocument/2006/relationships/hyperlink" Target="http://www.uradni-list.si/1/objava.jsp?sop=1996-01-3823"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glavna.pisarna@ljubljana.si" TargetMode="External"/><Relationship Id="rId17" Type="http://schemas.openxmlformats.org/officeDocument/2006/relationships/hyperlink" Target="mailto:info@jr-lj.si" TargetMode="External"/><Relationship Id="rId25" Type="http://schemas.openxmlformats.org/officeDocument/2006/relationships/hyperlink" Target="mailto:zrsvn.oelj@zrsvn.si"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telemach.si" TargetMode="External"/><Relationship Id="rId20" Type="http://schemas.openxmlformats.org/officeDocument/2006/relationships/hyperlink" Target="http://www.uradni-list.si/1/objava.jsp?sop=2004-01-1694" TargetMode="External"/><Relationship Id="rId29" Type="http://schemas.openxmlformats.org/officeDocument/2006/relationships/hyperlink" Target="mailto:info@energetika-lj.s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lavna.pisarna@ljubljana.si" TargetMode="External"/><Relationship Id="rId24" Type="http://schemas.openxmlformats.org/officeDocument/2006/relationships/hyperlink" Target="mailto:gp.arso@gov.si" TargetMode="External"/><Relationship Id="rId32" Type="http://schemas.openxmlformats.org/officeDocument/2006/relationships/hyperlink" Target="mailto:info@jr-lj.si"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vposta.infra@slo-zeleznice.si" TargetMode="External"/><Relationship Id="rId23" Type="http://schemas.openxmlformats.org/officeDocument/2006/relationships/hyperlink" Target="http://www.uradni-list.si/1/objava.jsp?sop=2011-01-0691" TargetMode="External"/><Relationship Id="rId28" Type="http://schemas.openxmlformats.org/officeDocument/2006/relationships/hyperlink" Target="mailto:info@elektro-ljubljana.si" TargetMode="External"/><Relationship Id="rId36" Type="http://schemas.openxmlformats.org/officeDocument/2006/relationships/fontTable" Target="fontTable.xml"/><Relationship Id="rId10" Type="http://schemas.openxmlformats.org/officeDocument/2006/relationships/hyperlink" Target="mailto:zrsvn.oelj@zrsvn.si" TargetMode="External"/><Relationship Id="rId19" Type="http://schemas.openxmlformats.org/officeDocument/2006/relationships/hyperlink" Target="http://www.uradni-list.si/1/objava.jsp?sop=1996-01-3819" TargetMode="External"/><Relationship Id="rId31" Type="http://schemas.openxmlformats.org/officeDocument/2006/relationships/hyperlink" Target="mailto:info@telemach.si" TargetMode="External"/><Relationship Id="rId4" Type="http://schemas.microsoft.com/office/2007/relationships/stylesWithEffects" Target="stylesWithEffects.xml"/><Relationship Id="rId9" Type="http://schemas.openxmlformats.org/officeDocument/2006/relationships/hyperlink" Target="mailto:gp.arso@gov.si" TargetMode="External"/><Relationship Id="rId14" Type="http://schemas.openxmlformats.org/officeDocument/2006/relationships/hyperlink" Target="mailto:info@energetika-lj.si" TargetMode="External"/><Relationship Id="rId22" Type="http://schemas.openxmlformats.org/officeDocument/2006/relationships/hyperlink" Target="http://www.uradni-list.si/1/objava.jsp?sop=2004-01-1694" TargetMode="External"/><Relationship Id="rId27" Type="http://schemas.openxmlformats.org/officeDocument/2006/relationships/hyperlink" Target="mailto:glavna.pisarna@ljubljana.si" TargetMode="External"/><Relationship Id="rId30" Type="http://schemas.openxmlformats.org/officeDocument/2006/relationships/hyperlink" Target="mailto:vposta.infra@slo-zeleznice.si" TargetMode="External"/><Relationship Id="rId35"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B0B02-01E0-4677-AA51-FD79331D9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296F8240</Template>
  <TotalTime>9119</TotalTime>
  <Pages>30</Pages>
  <Words>15991</Words>
  <Characters>91152</Characters>
  <Application>Microsoft Office Word</Application>
  <DocSecurity>0</DocSecurity>
  <Lines>759</Lines>
  <Paragraphs>213</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106930</CharactersWithSpaces>
  <SharedDoc>false</SharedDoc>
  <HLinks>
    <vt:vector size="72" baseType="variant">
      <vt:variant>
        <vt:i4>720985</vt:i4>
      </vt:variant>
      <vt:variant>
        <vt:i4>36</vt:i4>
      </vt:variant>
      <vt:variant>
        <vt:i4>0</vt:i4>
      </vt:variant>
      <vt:variant>
        <vt:i4>5</vt:i4>
      </vt:variant>
      <vt:variant>
        <vt:lpwstr>http://www.uradni-list.si/1/objava.jsp?urlid=201257&amp;stevilka=2414</vt:lpwstr>
      </vt:variant>
      <vt:variant>
        <vt:lpwstr/>
      </vt:variant>
      <vt:variant>
        <vt:i4>6553649</vt:i4>
      </vt:variant>
      <vt:variant>
        <vt:i4>33</vt:i4>
      </vt:variant>
      <vt:variant>
        <vt:i4>0</vt:i4>
      </vt:variant>
      <vt:variant>
        <vt:i4>5</vt:i4>
      </vt:variant>
      <vt:variant>
        <vt:lpwstr>http://www.uradni-list.si/1/objava.jsp?urlurid=20105579</vt:lpwstr>
      </vt:variant>
      <vt:variant>
        <vt:lpwstr/>
      </vt:variant>
      <vt:variant>
        <vt:i4>65627</vt:i4>
      </vt:variant>
      <vt:variant>
        <vt:i4>30</vt:i4>
      </vt:variant>
      <vt:variant>
        <vt:i4>0</vt:i4>
      </vt:variant>
      <vt:variant>
        <vt:i4>5</vt:i4>
      </vt:variant>
      <vt:variant>
        <vt:lpwstr>http://www.uradni-list.si/1/objava.jsp?urlid=201080&amp;stevilka=4305</vt:lpwstr>
      </vt:variant>
      <vt:variant>
        <vt:lpwstr/>
      </vt:variant>
      <vt:variant>
        <vt:i4>3473516</vt:i4>
      </vt:variant>
      <vt:variant>
        <vt:i4>27</vt:i4>
      </vt:variant>
      <vt:variant>
        <vt:i4>0</vt:i4>
      </vt:variant>
      <vt:variant>
        <vt:i4>5</vt:i4>
      </vt:variant>
      <vt:variant>
        <vt:lpwstr>http://www.uradni-list.si/1/objava.jsp?urlid=2012109&amp;stevilka=4323</vt:lpwstr>
      </vt:variant>
      <vt:variant>
        <vt:lpwstr/>
      </vt:variant>
      <vt:variant>
        <vt:i4>720985</vt:i4>
      </vt:variant>
      <vt:variant>
        <vt:i4>24</vt:i4>
      </vt:variant>
      <vt:variant>
        <vt:i4>0</vt:i4>
      </vt:variant>
      <vt:variant>
        <vt:i4>5</vt:i4>
      </vt:variant>
      <vt:variant>
        <vt:lpwstr>http://www.uradni-list.si/1/objava.jsp?urlid=201257&amp;stevilka=2414</vt:lpwstr>
      </vt:variant>
      <vt:variant>
        <vt:lpwstr/>
      </vt:variant>
      <vt:variant>
        <vt:i4>720985</vt:i4>
      </vt:variant>
      <vt:variant>
        <vt:i4>21</vt:i4>
      </vt:variant>
      <vt:variant>
        <vt:i4>0</vt:i4>
      </vt:variant>
      <vt:variant>
        <vt:i4>5</vt:i4>
      </vt:variant>
      <vt:variant>
        <vt:lpwstr>http://www.uradni-list.si/1/objava.jsp?urlid=201257&amp;stevilka=2413</vt:lpwstr>
      </vt:variant>
      <vt:variant>
        <vt:lpwstr/>
      </vt:variant>
      <vt:variant>
        <vt:i4>983130</vt:i4>
      </vt:variant>
      <vt:variant>
        <vt:i4>18</vt:i4>
      </vt:variant>
      <vt:variant>
        <vt:i4>0</vt:i4>
      </vt:variant>
      <vt:variant>
        <vt:i4>5</vt:i4>
      </vt:variant>
      <vt:variant>
        <vt:lpwstr>http://www.uradni-list.si/1/objava.jsp?urlid=201143&amp;stevilka=2042</vt:lpwstr>
      </vt:variant>
      <vt:variant>
        <vt:lpwstr/>
      </vt:variant>
      <vt:variant>
        <vt:i4>6553649</vt:i4>
      </vt:variant>
      <vt:variant>
        <vt:i4>15</vt:i4>
      </vt:variant>
      <vt:variant>
        <vt:i4>0</vt:i4>
      </vt:variant>
      <vt:variant>
        <vt:i4>5</vt:i4>
      </vt:variant>
      <vt:variant>
        <vt:lpwstr>http://www.uradni-list.si/1/objava.jsp?urlurid=20105579</vt:lpwstr>
      </vt:variant>
      <vt:variant>
        <vt:lpwstr/>
      </vt:variant>
      <vt:variant>
        <vt:i4>65627</vt:i4>
      </vt:variant>
      <vt:variant>
        <vt:i4>12</vt:i4>
      </vt:variant>
      <vt:variant>
        <vt:i4>0</vt:i4>
      </vt:variant>
      <vt:variant>
        <vt:i4>5</vt:i4>
      </vt:variant>
      <vt:variant>
        <vt:lpwstr>http://www.uradni-list.si/1/objava.jsp?urlid=201080&amp;stevilka=4305</vt:lpwstr>
      </vt:variant>
      <vt:variant>
        <vt:lpwstr/>
      </vt:variant>
      <vt:variant>
        <vt:i4>3997804</vt:i4>
      </vt:variant>
      <vt:variant>
        <vt:i4>9</vt:i4>
      </vt:variant>
      <vt:variant>
        <vt:i4>0</vt:i4>
      </vt:variant>
      <vt:variant>
        <vt:i4>5</vt:i4>
      </vt:variant>
      <vt:variant>
        <vt:lpwstr>http://www.uradni-list.si/1/objava.jsp?urlid=2009108&amp;stevilka=4890</vt:lpwstr>
      </vt:variant>
      <vt:variant>
        <vt:lpwstr/>
      </vt:variant>
      <vt:variant>
        <vt:i4>655440</vt:i4>
      </vt:variant>
      <vt:variant>
        <vt:i4>6</vt:i4>
      </vt:variant>
      <vt:variant>
        <vt:i4>0</vt:i4>
      </vt:variant>
      <vt:variant>
        <vt:i4>5</vt:i4>
      </vt:variant>
      <vt:variant>
        <vt:lpwstr>http://www.uradni-list.si/1/objava.jsp?urlid=200870&amp;stevilka=3026</vt:lpwstr>
      </vt:variant>
      <vt:variant>
        <vt:lpwstr/>
      </vt:variant>
      <vt:variant>
        <vt:i4>5767177</vt:i4>
      </vt:variant>
      <vt:variant>
        <vt:i4>3</vt:i4>
      </vt:variant>
      <vt:variant>
        <vt:i4>0</vt:i4>
      </vt:variant>
      <vt:variant>
        <vt:i4>5</vt:i4>
      </vt:variant>
      <vt:variant>
        <vt:lpwstr>http://www.uradni-list.si/1/index?edition=200834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Tanja Šebek Šušteršič</dc:creator>
  <cp:lastModifiedBy>Pavli.Koc</cp:lastModifiedBy>
  <cp:revision>97</cp:revision>
  <cp:lastPrinted>2021-10-28T13:29:00Z</cp:lastPrinted>
  <dcterms:created xsi:type="dcterms:W3CDTF">2020-09-28T07:54:00Z</dcterms:created>
  <dcterms:modified xsi:type="dcterms:W3CDTF">2021-12-23T13:30:00Z</dcterms:modified>
</cp:coreProperties>
</file>