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08" w:rsidRPr="00F810E2" w:rsidRDefault="00252578" w:rsidP="00F810E2">
      <w:pPr>
        <w:tabs>
          <w:tab w:val="left" w:pos="993"/>
        </w:tabs>
        <w:spacing w:line="276" w:lineRule="auto"/>
        <w:ind w:left="993" w:right="424" w:hanging="993"/>
        <w:rPr>
          <w:rFonts w:cs="Arial"/>
        </w:rPr>
      </w:pPr>
      <w:r w:rsidRPr="00F810E2">
        <w:rPr>
          <w:rFonts w:cs="Arial"/>
        </w:rPr>
        <w:t>Številka:</w:t>
      </w:r>
      <w:r w:rsidRPr="00F810E2">
        <w:rPr>
          <w:rFonts w:cs="Arial"/>
        </w:rPr>
        <w:tab/>
      </w:r>
      <w:r w:rsidR="006245B1" w:rsidRPr="00F810E2">
        <w:rPr>
          <w:rFonts w:cs="Arial"/>
        </w:rPr>
        <w:t xml:space="preserve">  </w:t>
      </w:r>
      <w:r w:rsidRPr="00F810E2">
        <w:rPr>
          <w:rFonts w:cs="Arial"/>
        </w:rPr>
        <w:t>35105-</w:t>
      </w:r>
      <w:r w:rsidR="00EE2CE2" w:rsidRPr="00F810E2">
        <w:rPr>
          <w:rFonts w:cs="Arial"/>
        </w:rPr>
        <w:t>3</w:t>
      </w:r>
      <w:r w:rsidRPr="00F810E2">
        <w:rPr>
          <w:rFonts w:cs="Arial"/>
        </w:rPr>
        <w:t>/20</w:t>
      </w:r>
      <w:r w:rsidR="00EE2CE2" w:rsidRPr="00F810E2">
        <w:rPr>
          <w:rFonts w:cs="Arial"/>
        </w:rPr>
        <w:t>21- 2550-</w:t>
      </w:r>
      <w:r w:rsidR="00F810E2" w:rsidRPr="00F810E2">
        <w:rPr>
          <w:rFonts w:cs="Arial"/>
        </w:rPr>
        <w:t>3</w:t>
      </w:r>
      <w:r w:rsidR="003E09B3">
        <w:rPr>
          <w:rFonts w:cs="Arial"/>
        </w:rPr>
        <w:t>2</w:t>
      </w:r>
    </w:p>
    <w:p w:rsidR="00252578" w:rsidRPr="003F68A8" w:rsidRDefault="00252578" w:rsidP="00F810E2">
      <w:pPr>
        <w:tabs>
          <w:tab w:val="left" w:pos="993"/>
        </w:tabs>
        <w:spacing w:line="276" w:lineRule="auto"/>
        <w:ind w:left="993" w:right="424" w:hanging="993"/>
        <w:rPr>
          <w:rFonts w:cs="Arial"/>
        </w:rPr>
      </w:pPr>
      <w:r w:rsidRPr="00F810E2">
        <w:rPr>
          <w:rFonts w:cs="Arial"/>
        </w:rPr>
        <w:t>Datum:</w:t>
      </w:r>
      <w:r w:rsidRPr="00F810E2">
        <w:rPr>
          <w:rFonts w:cs="Arial"/>
        </w:rPr>
        <w:tab/>
      </w:r>
      <w:r w:rsidR="006245B1" w:rsidRPr="00F810E2">
        <w:rPr>
          <w:rFonts w:cs="Arial"/>
        </w:rPr>
        <w:t xml:space="preserve">  </w:t>
      </w:r>
      <w:r w:rsidR="00762961">
        <w:rPr>
          <w:rFonts w:cs="Arial"/>
        </w:rPr>
        <w:t>1</w:t>
      </w:r>
      <w:r w:rsidR="00851FB5">
        <w:rPr>
          <w:rFonts w:cs="Arial"/>
        </w:rPr>
        <w:t>1</w:t>
      </w:r>
      <w:r w:rsidR="00EE2CE2" w:rsidRPr="00F810E2">
        <w:rPr>
          <w:rFonts w:cs="Arial"/>
        </w:rPr>
        <w:t>. 5. 2022</w:t>
      </w:r>
    </w:p>
    <w:p w:rsidR="006245B1" w:rsidRPr="003F68A8" w:rsidRDefault="006245B1" w:rsidP="00F810E2">
      <w:pPr>
        <w:spacing w:line="276" w:lineRule="auto"/>
        <w:ind w:left="1134" w:right="424" w:hanging="1134"/>
        <w:rPr>
          <w:rFonts w:cs="Arial"/>
        </w:rPr>
      </w:pPr>
      <w:r w:rsidRPr="003F68A8">
        <w:rPr>
          <w:rFonts w:cs="Arial"/>
        </w:rPr>
        <w:t>Dato:</w:t>
      </w:r>
      <w:r w:rsidRPr="003F68A8">
        <w:rPr>
          <w:rFonts w:cs="Arial"/>
        </w:rPr>
        <w:tab/>
      </w:r>
      <w:r w:rsidRPr="003F68A8">
        <w:rPr>
          <w:rFonts w:cs="Arial"/>
        </w:rPr>
        <w:fldChar w:fldCharType="begin"/>
      </w:r>
      <w:r w:rsidRPr="003F68A8">
        <w:rPr>
          <w:rFonts w:cs="Arial"/>
        </w:rPr>
        <w:instrText xml:space="preserve"> FILENAME \* Lower \* MERGEFORMAT </w:instrText>
      </w:r>
      <w:r w:rsidRPr="003F68A8">
        <w:rPr>
          <w:rFonts w:cs="Arial"/>
        </w:rPr>
        <w:fldChar w:fldCharType="separate"/>
      </w:r>
      <w:r w:rsidR="00EE2CE2" w:rsidRPr="003F68A8">
        <w:rPr>
          <w:rFonts w:cs="Arial"/>
          <w:noProof/>
        </w:rPr>
        <w:t>3-21</w:t>
      </w:r>
      <w:r w:rsidR="00DF7982" w:rsidRPr="003F68A8">
        <w:rPr>
          <w:rFonts w:cs="Arial"/>
          <w:noProof/>
        </w:rPr>
        <w:t xml:space="preserve"> </w:t>
      </w:r>
      <w:r w:rsidR="00EE2CE2" w:rsidRPr="003F68A8">
        <w:rPr>
          <w:rFonts w:cs="Arial"/>
          <w:noProof/>
        </w:rPr>
        <w:t>J obala Pomola II</w:t>
      </w:r>
      <w:r w:rsidR="00DF7982" w:rsidRPr="003F68A8">
        <w:rPr>
          <w:rFonts w:cs="Arial"/>
          <w:noProof/>
        </w:rPr>
        <w:t xml:space="preserve"> gd</w:t>
      </w:r>
      <w:r w:rsidRPr="003F68A8">
        <w:rPr>
          <w:rFonts w:cs="Arial"/>
        </w:rPr>
        <w:fldChar w:fldCharType="end"/>
      </w:r>
    </w:p>
    <w:p w:rsidR="00792C7C" w:rsidRPr="003F68A8" w:rsidRDefault="00792C7C" w:rsidP="00F810E2">
      <w:pPr>
        <w:tabs>
          <w:tab w:val="left" w:pos="993"/>
        </w:tabs>
        <w:spacing w:line="276" w:lineRule="auto"/>
        <w:ind w:left="993" w:right="424" w:hanging="993"/>
        <w:rPr>
          <w:rFonts w:cs="Arial"/>
        </w:rPr>
      </w:pPr>
    </w:p>
    <w:p w:rsidR="00DB2AEB" w:rsidRDefault="00DB2AEB" w:rsidP="00F810E2">
      <w:pPr>
        <w:tabs>
          <w:tab w:val="left" w:pos="993"/>
        </w:tabs>
        <w:spacing w:line="276" w:lineRule="auto"/>
        <w:ind w:left="993" w:right="424" w:hanging="993"/>
        <w:rPr>
          <w:rFonts w:cs="Arial"/>
        </w:rPr>
      </w:pPr>
    </w:p>
    <w:p w:rsidR="00F810E2" w:rsidRPr="003F68A8" w:rsidRDefault="00F810E2" w:rsidP="00F810E2">
      <w:pPr>
        <w:tabs>
          <w:tab w:val="left" w:pos="993"/>
        </w:tabs>
        <w:spacing w:line="276" w:lineRule="auto"/>
        <w:ind w:left="993" w:right="424" w:hanging="993"/>
        <w:rPr>
          <w:rFonts w:cs="Arial"/>
        </w:rPr>
      </w:pPr>
    </w:p>
    <w:p w:rsidR="00891FC3" w:rsidRPr="003F68A8" w:rsidRDefault="00891FC3" w:rsidP="00F810E2">
      <w:pPr>
        <w:ind w:right="424"/>
        <w:rPr>
          <w:rFonts w:cs="Arial"/>
        </w:rPr>
      </w:pPr>
      <w:r w:rsidRPr="003F68A8">
        <w:rPr>
          <w:rFonts w:cs="Arial"/>
          <w:color w:val="000000"/>
        </w:rPr>
        <w:t xml:space="preserve">Ministrstvo za okolje in prostor izdaja na podlagi drugega odstavka 7. člena Gradbenega zakona (Uradni list </w:t>
      </w:r>
      <w:r w:rsidRPr="003F68A8">
        <w:rPr>
          <w:rFonts w:cs="Arial"/>
        </w:rPr>
        <w:t xml:space="preserve">RS, št. </w:t>
      </w:r>
      <w:hyperlink r:id="rId8" w:tgtFrame="_blank" w:tooltip="Gradbeni zakon (GZ)" w:history="1">
        <w:r w:rsidRPr="003F68A8">
          <w:rPr>
            <w:rFonts w:cs="Arial"/>
          </w:rPr>
          <w:t>61/17</w:t>
        </w:r>
      </w:hyperlink>
      <w:r w:rsidRPr="003F68A8">
        <w:rPr>
          <w:rFonts w:cs="Arial"/>
        </w:rPr>
        <w:t>, </w:t>
      </w:r>
      <w:hyperlink r:id="rId9" w:tgtFrame="_blank" w:tooltip="Popravek Gradbenega zakona (GZ)" w:history="1">
        <w:r w:rsidRPr="003F68A8">
          <w:rPr>
            <w:rFonts w:cs="Arial"/>
          </w:rPr>
          <w:t xml:space="preserve">72/17 – </w:t>
        </w:r>
        <w:proofErr w:type="spellStart"/>
        <w:r w:rsidRPr="003F68A8">
          <w:rPr>
            <w:rFonts w:cs="Arial"/>
          </w:rPr>
          <w:t>popr</w:t>
        </w:r>
        <w:proofErr w:type="spellEnd"/>
        <w:r w:rsidRPr="003F68A8">
          <w:rPr>
            <w:rFonts w:cs="Arial"/>
          </w:rPr>
          <w:t>.</w:t>
        </w:r>
      </w:hyperlink>
      <w:r w:rsidRPr="003F68A8">
        <w:rPr>
          <w:rFonts w:cs="Arial"/>
        </w:rPr>
        <w:t>, </w:t>
      </w:r>
      <w:hyperlink r:id="rId10" w:tgtFrame="_blank" w:tooltip="Zakon o spremembi Gradbenega zakona" w:history="1">
        <w:r w:rsidRPr="003F68A8">
          <w:rPr>
            <w:rFonts w:cs="Arial"/>
          </w:rPr>
          <w:t>65/20</w:t>
        </w:r>
      </w:hyperlink>
      <w:r w:rsidRPr="003F68A8">
        <w:rPr>
          <w:rFonts w:cs="Arial"/>
        </w:rPr>
        <w:t>, </w:t>
      </w:r>
      <w:hyperlink r:id="rId11" w:tgtFrame="_blank" w:tooltip="Zakon o dodatnih ukrepih za omilitev posledic COVID-19 " w:history="1">
        <w:r w:rsidRPr="003F68A8">
          <w:rPr>
            <w:rFonts w:cs="Arial"/>
          </w:rPr>
          <w:t>15/21</w:t>
        </w:r>
      </w:hyperlink>
      <w:r w:rsidRPr="003F68A8">
        <w:rPr>
          <w:rFonts w:cs="Arial"/>
        </w:rPr>
        <w:t> – ZDUOP in </w:t>
      </w:r>
      <w:hyperlink r:id="rId12" w:tgtFrame="_blank" w:tooltip="Gradbeni zakon" w:history="1">
        <w:r w:rsidRPr="003F68A8">
          <w:rPr>
            <w:rFonts w:cs="Arial"/>
          </w:rPr>
          <w:t>199/21</w:t>
        </w:r>
      </w:hyperlink>
      <w:r w:rsidRPr="003F68A8">
        <w:rPr>
          <w:rFonts w:cs="Arial"/>
        </w:rPr>
        <w:t> – GZ-1,</w:t>
      </w:r>
      <w:r w:rsidRPr="003F68A8">
        <w:rPr>
          <w:rFonts w:cs="Arial"/>
          <w:color w:val="000000"/>
        </w:rPr>
        <w:t xml:space="preserve"> v nadaljevanju GZ) </w:t>
      </w:r>
      <w:r w:rsidRPr="003F68A8">
        <w:rPr>
          <w:rFonts w:cs="Arial"/>
        </w:rPr>
        <w:t>v integralnem postopku izdaje gradbenega dovoljenja za objekt z vplivi na okolje, za gradnjo novih priveznih mest na južni obali Pomola II, uvedenem na zahtevo investitorja</w:t>
      </w:r>
      <w:r w:rsidR="00381F40" w:rsidRPr="003F68A8">
        <w:rPr>
          <w:rFonts w:cs="Arial"/>
        </w:rPr>
        <w:t xml:space="preserve"> Luke Koper </w:t>
      </w:r>
      <w:proofErr w:type="spellStart"/>
      <w:r w:rsidR="00381F40" w:rsidRPr="003F68A8">
        <w:rPr>
          <w:rFonts w:cs="Arial"/>
        </w:rPr>
        <w:t>d.d</w:t>
      </w:r>
      <w:proofErr w:type="spellEnd"/>
      <w:r w:rsidR="00381F40" w:rsidRPr="003F68A8">
        <w:rPr>
          <w:rFonts w:cs="Arial"/>
        </w:rPr>
        <w:t>., Vojkovo nabrežje 38, 6000 Koper</w:t>
      </w:r>
      <w:r w:rsidRPr="003F68A8">
        <w:rPr>
          <w:rFonts w:cs="Arial"/>
        </w:rPr>
        <w:t>, naslednje</w:t>
      </w:r>
    </w:p>
    <w:p w:rsidR="00252578" w:rsidRDefault="00252578" w:rsidP="00F810E2">
      <w:pPr>
        <w:spacing w:line="276" w:lineRule="auto"/>
        <w:ind w:right="424"/>
        <w:rPr>
          <w:rFonts w:cs="Arial"/>
        </w:rPr>
      </w:pPr>
    </w:p>
    <w:p w:rsidR="00787905" w:rsidRDefault="00787905" w:rsidP="00F810E2">
      <w:pPr>
        <w:spacing w:line="276" w:lineRule="auto"/>
        <w:ind w:right="424"/>
        <w:rPr>
          <w:rFonts w:cs="Arial"/>
        </w:rPr>
      </w:pPr>
    </w:p>
    <w:p w:rsidR="00F810E2" w:rsidRPr="003F68A8" w:rsidRDefault="00F810E2" w:rsidP="00F810E2">
      <w:pPr>
        <w:spacing w:line="276" w:lineRule="auto"/>
        <w:ind w:right="424"/>
        <w:rPr>
          <w:rFonts w:cs="Arial"/>
        </w:rPr>
      </w:pPr>
    </w:p>
    <w:p w:rsidR="00590583" w:rsidRPr="003F68A8" w:rsidRDefault="00590583" w:rsidP="00F810E2">
      <w:pPr>
        <w:spacing w:line="276" w:lineRule="auto"/>
        <w:ind w:right="424"/>
        <w:rPr>
          <w:rFonts w:cs="Arial"/>
        </w:rPr>
      </w:pPr>
    </w:p>
    <w:p w:rsidR="00252578" w:rsidRPr="003F68A8" w:rsidRDefault="00252578" w:rsidP="00F810E2">
      <w:pPr>
        <w:pStyle w:val="Naslov"/>
        <w:spacing w:line="276" w:lineRule="auto"/>
        <w:ind w:right="424"/>
        <w:rPr>
          <w:rFonts w:cs="Arial"/>
        </w:rPr>
      </w:pPr>
      <w:r w:rsidRPr="003F68A8">
        <w:rPr>
          <w:rFonts w:cs="Arial"/>
        </w:rPr>
        <w:t>GRADBENO</w:t>
      </w:r>
      <w:r w:rsidR="00C071F5" w:rsidRPr="003F68A8">
        <w:rPr>
          <w:rFonts w:cs="Arial"/>
        </w:rPr>
        <w:t xml:space="preserve"> </w:t>
      </w:r>
      <w:r w:rsidRPr="003F68A8">
        <w:rPr>
          <w:rFonts w:cs="Arial"/>
        </w:rPr>
        <w:t>DOVOLJENJE</w:t>
      </w:r>
    </w:p>
    <w:p w:rsidR="00EA2D49" w:rsidRDefault="00EA2D49" w:rsidP="00F810E2">
      <w:pPr>
        <w:ind w:right="424"/>
        <w:rPr>
          <w:rFonts w:cs="Arial"/>
        </w:rPr>
      </w:pPr>
    </w:p>
    <w:p w:rsidR="00F810E2" w:rsidRPr="003F68A8" w:rsidRDefault="00F810E2" w:rsidP="00F810E2">
      <w:pPr>
        <w:ind w:right="424"/>
        <w:rPr>
          <w:rFonts w:cs="Arial"/>
        </w:rPr>
      </w:pPr>
    </w:p>
    <w:p w:rsidR="00EE7AD2" w:rsidRPr="003F68A8" w:rsidRDefault="00EE7AD2" w:rsidP="00F810E2">
      <w:pPr>
        <w:pStyle w:val="arial10"/>
        <w:spacing w:line="276" w:lineRule="auto"/>
        <w:ind w:right="424"/>
        <w:rPr>
          <w:szCs w:val="20"/>
        </w:rPr>
      </w:pPr>
    </w:p>
    <w:p w:rsidR="00380220" w:rsidRPr="006A4DDE" w:rsidRDefault="00DF7982" w:rsidP="00F810E2">
      <w:pPr>
        <w:pStyle w:val="NatevanjeIIIIII"/>
        <w:ind w:right="424"/>
      </w:pPr>
      <w:r w:rsidRPr="006A4DDE">
        <w:t>Investitorju</w:t>
      </w:r>
      <w:r w:rsidR="00381F40" w:rsidRPr="006A4DDE">
        <w:t>,</w:t>
      </w:r>
      <w:r w:rsidRPr="006A4DDE">
        <w:t xml:space="preserve"> </w:t>
      </w:r>
      <w:r w:rsidR="00381F40" w:rsidRPr="006A4DDE">
        <w:t xml:space="preserve">Luki Koper </w:t>
      </w:r>
      <w:proofErr w:type="spellStart"/>
      <w:r w:rsidR="00381F40" w:rsidRPr="006A4DDE">
        <w:t>d.d</w:t>
      </w:r>
      <w:proofErr w:type="spellEnd"/>
      <w:r w:rsidR="00381F40" w:rsidRPr="006A4DDE">
        <w:t xml:space="preserve">., Vojkovo nabrežje 38, 6000 Koper, </w:t>
      </w:r>
      <w:r w:rsidRPr="006A4DDE">
        <w:t xml:space="preserve">se v integralnem postopku izda gradbeno dovoljenje za </w:t>
      </w:r>
      <w:r w:rsidR="00381F40" w:rsidRPr="006A4DDE">
        <w:t>nova privezna mesta na južni obali Pomola II n</w:t>
      </w:r>
      <w:r w:rsidR="00380220" w:rsidRPr="006A4DDE">
        <w:t xml:space="preserve">a zemljiščih </w:t>
      </w:r>
      <w:proofErr w:type="spellStart"/>
      <w:r w:rsidR="00380220" w:rsidRPr="006A4DDE">
        <w:t>parc</w:t>
      </w:r>
      <w:proofErr w:type="spellEnd"/>
      <w:r w:rsidR="00380220" w:rsidRPr="006A4DDE">
        <w:t xml:space="preserve">. št. 694, 695, 696/1, 696/2, 697, 698, 699, 700, 701, 702, 724, 358/5, 358/9, vse </w:t>
      </w:r>
      <w:proofErr w:type="spellStart"/>
      <w:r w:rsidR="00380220" w:rsidRPr="006A4DDE">
        <w:t>k.o</w:t>
      </w:r>
      <w:proofErr w:type="spellEnd"/>
      <w:r w:rsidR="00380220" w:rsidRPr="006A4DDE">
        <w:t xml:space="preserve">. Ankaran (2594), na zemljišču </w:t>
      </w:r>
      <w:proofErr w:type="spellStart"/>
      <w:r w:rsidR="00380220" w:rsidRPr="006A4DDE">
        <w:t>parc</w:t>
      </w:r>
      <w:proofErr w:type="spellEnd"/>
      <w:r w:rsidR="00380220" w:rsidRPr="006A4DDE">
        <w:t xml:space="preserve">. št. 5579/1 </w:t>
      </w:r>
      <w:proofErr w:type="spellStart"/>
      <w:r w:rsidR="00380220" w:rsidRPr="006A4DDE">
        <w:t>k.o</w:t>
      </w:r>
      <w:proofErr w:type="spellEnd"/>
      <w:r w:rsidR="00380220" w:rsidRPr="006A4DDE">
        <w:t xml:space="preserve">. Bertoki (2604) in zemljišču </w:t>
      </w:r>
      <w:proofErr w:type="spellStart"/>
      <w:r w:rsidR="00380220" w:rsidRPr="006A4DDE">
        <w:t>parc</w:t>
      </w:r>
      <w:proofErr w:type="spellEnd"/>
      <w:r w:rsidR="00380220" w:rsidRPr="006A4DDE">
        <w:t xml:space="preserve">. št. 3/23 </w:t>
      </w:r>
      <w:proofErr w:type="spellStart"/>
      <w:r w:rsidR="00380220" w:rsidRPr="006A4DDE">
        <w:t>k.o</w:t>
      </w:r>
      <w:proofErr w:type="spellEnd"/>
      <w:r w:rsidR="00380220" w:rsidRPr="006A4DDE">
        <w:t>. Morje (2716).</w:t>
      </w:r>
    </w:p>
    <w:p w:rsidR="00B60BF4" w:rsidRPr="003F68A8" w:rsidRDefault="00B60BF4" w:rsidP="00F810E2">
      <w:pPr>
        <w:pStyle w:val="NatevanjeIIIIII"/>
        <w:numPr>
          <w:ilvl w:val="0"/>
          <w:numId w:val="0"/>
        </w:numPr>
        <w:ind w:right="424"/>
      </w:pPr>
    </w:p>
    <w:p w:rsidR="00B60BF4" w:rsidRPr="003F68A8" w:rsidRDefault="00B60BF4" w:rsidP="00F810E2">
      <w:pPr>
        <w:pStyle w:val="NatevanjeIIIIII"/>
        <w:ind w:right="424"/>
      </w:pPr>
      <w:r w:rsidRPr="003F68A8">
        <w:t xml:space="preserve">Gradnja po </w:t>
      </w:r>
      <w:r w:rsidR="00A65DEE" w:rsidRPr="003F68A8">
        <w:t>tem gradbenem dovoljenju obsega</w:t>
      </w:r>
      <w:r w:rsidRPr="003F68A8">
        <w:t>:</w:t>
      </w:r>
    </w:p>
    <w:p w:rsidR="0038387E" w:rsidRPr="003F68A8" w:rsidRDefault="0038387E" w:rsidP="00F810E2">
      <w:pPr>
        <w:pStyle w:val="NatevanjeIIIIII"/>
        <w:numPr>
          <w:ilvl w:val="0"/>
          <w:numId w:val="0"/>
        </w:numPr>
        <w:ind w:right="424"/>
      </w:pPr>
    </w:p>
    <w:tbl>
      <w:tblPr>
        <w:tblW w:w="9214" w:type="dxa"/>
        <w:tblInd w:w="70" w:type="dxa"/>
        <w:tblLayout w:type="fixed"/>
        <w:tblCellMar>
          <w:left w:w="70" w:type="dxa"/>
          <w:right w:w="70" w:type="dxa"/>
        </w:tblCellMar>
        <w:tblLook w:val="04A0" w:firstRow="1" w:lastRow="0" w:firstColumn="1" w:lastColumn="0" w:noHBand="0" w:noVBand="1"/>
      </w:tblPr>
      <w:tblGrid>
        <w:gridCol w:w="3525"/>
        <w:gridCol w:w="191"/>
        <w:gridCol w:w="345"/>
        <w:gridCol w:w="2602"/>
        <w:gridCol w:w="1879"/>
        <w:gridCol w:w="672"/>
      </w:tblGrid>
      <w:tr w:rsidR="003F68A8" w:rsidRPr="003F68A8" w:rsidTr="006A4DDE">
        <w:trPr>
          <w:trHeight w:val="300"/>
        </w:trPr>
        <w:tc>
          <w:tcPr>
            <w:tcW w:w="6663" w:type="dxa"/>
            <w:gridSpan w:val="4"/>
            <w:tcBorders>
              <w:top w:val="nil"/>
              <w:left w:val="nil"/>
              <w:right w:val="nil"/>
            </w:tcBorders>
            <w:shd w:val="clear" w:color="auto" w:fill="auto"/>
            <w:noWrap/>
            <w:vAlign w:val="bottom"/>
            <w:hideMark/>
          </w:tcPr>
          <w:p w:rsidR="003F68A8" w:rsidRPr="003F68A8" w:rsidRDefault="003F68A8" w:rsidP="00F810E2">
            <w:pPr>
              <w:pStyle w:val="Odstavekseznama"/>
              <w:numPr>
                <w:ilvl w:val="0"/>
                <w:numId w:val="14"/>
              </w:numPr>
              <w:spacing w:line="240" w:lineRule="auto"/>
              <w:ind w:right="424"/>
              <w:jc w:val="left"/>
              <w:rPr>
                <w:rFonts w:cs="Arial"/>
                <w:bCs/>
                <w:color w:val="000000"/>
              </w:rPr>
            </w:pPr>
            <w:r w:rsidRPr="003F68A8">
              <w:rPr>
                <w:rFonts w:cs="Arial"/>
                <w:bCs/>
                <w:color w:val="000000"/>
              </w:rPr>
              <w:t>OBJEKT 1 - GRADBENI INŽENIRSKI OBJEKT </w:t>
            </w:r>
          </w:p>
        </w:tc>
        <w:tc>
          <w:tcPr>
            <w:tcW w:w="1879"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imenovanje objekta</w:t>
            </w:r>
          </w:p>
        </w:tc>
        <w:tc>
          <w:tcPr>
            <w:tcW w:w="345" w:type="dxa"/>
            <w:tcBorders>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xml:space="preserve">12. vez </w:t>
            </w:r>
          </w:p>
        </w:tc>
      </w:tr>
      <w:tr w:rsidR="0038387E" w:rsidRPr="003F68A8" w:rsidTr="006A4DDE">
        <w:trPr>
          <w:trHeight w:val="578"/>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kratek opis objekta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odstranitev mostu in zaprtje lagune ter poglabljanje dela bazena II</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694, 695</w:t>
            </w:r>
          </w:p>
        </w:tc>
        <w:tc>
          <w:tcPr>
            <w:tcW w:w="1879"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Ankaran</w:t>
            </w:r>
          </w:p>
        </w:tc>
        <w:tc>
          <w:tcPr>
            <w:tcW w:w="1879"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vrsta gradnje</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novogradnja - novozgrajen objekt</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zahtevnost objekta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zahteven</w:t>
            </w:r>
          </w:p>
        </w:tc>
        <w:tc>
          <w:tcPr>
            <w:tcW w:w="1879"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klasifikacija po CC-SI</w:t>
            </w:r>
          </w:p>
        </w:tc>
        <w:tc>
          <w:tcPr>
            <w:tcW w:w="345" w:type="dxa"/>
            <w:tcBorders>
              <w:top w:val="nil"/>
              <w:left w:val="nil"/>
              <w:right w:val="nil"/>
            </w:tcBorders>
            <w:shd w:val="clear" w:color="auto" w:fill="auto"/>
            <w:noWrap/>
            <w:hideMark/>
          </w:tcPr>
          <w:p w:rsidR="0038387E" w:rsidRPr="003F68A8" w:rsidRDefault="0038387E" w:rsidP="00F810E2">
            <w:pPr>
              <w:spacing w:line="240" w:lineRule="auto"/>
              <w:ind w:right="424"/>
              <w:jc w:val="left"/>
              <w:rPr>
                <w:rFonts w:cs="Arial"/>
                <w:color w:val="000000"/>
              </w:rPr>
            </w:pPr>
            <w:r w:rsidRPr="003F68A8">
              <w:rPr>
                <w:rFonts w:cs="Arial"/>
                <w:color w:val="000000"/>
              </w:rPr>
              <w:t> </w:t>
            </w:r>
          </w:p>
        </w:tc>
        <w:tc>
          <w:tcPr>
            <w:tcW w:w="5153" w:type="dxa"/>
            <w:gridSpan w:val="3"/>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21510 Pristanišča in plovbne poti</w:t>
            </w:r>
          </w:p>
        </w:tc>
      </w:tr>
      <w:tr w:rsidR="0038387E" w:rsidRPr="003F68A8" w:rsidTr="006A4DDE">
        <w:trPr>
          <w:trHeight w:val="567"/>
        </w:trPr>
        <w:tc>
          <w:tcPr>
            <w:tcW w:w="4061" w:type="dxa"/>
            <w:gridSpan w:val="3"/>
            <w:tcBorders>
              <w:left w:val="nil"/>
              <w:right w:val="nil"/>
            </w:tcBorders>
            <w:shd w:val="clear" w:color="auto" w:fill="auto"/>
            <w:vAlign w:val="center"/>
            <w:hideMark/>
          </w:tcPr>
          <w:p w:rsidR="0038387E" w:rsidRPr="003F68A8" w:rsidRDefault="0038387E" w:rsidP="00F810E2">
            <w:pPr>
              <w:spacing w:line="240" w:lineRule="auto"/>
              <w:ind w:right="424"/>
              <w:jc w:val="left"/>
              <w:rPr>
                <w:rFonts w:cs="Arial"/>
              </w:rPr>
            </w:pPr>
            <w:r w:rsidRPr="003F68A8">
              <w:rPr>
                <w:rFonts w:cs="Arial"/>
              </w:rPr>
              <w:t>opis zmogljivosti, kapacitete, dimenzij, karakteristik objekta, če niso podane drugje</w:t>
            </w:r>
          </w:p>
        </w:tc>
        <w:tc>
          <w:tcPr>
            <w:tcW w:w="5153" w:type="dxa"/>
            <w:gridSpan w:val="3"/>
            <w:tcBorders>
              <w:left w:val="nil"/>
              <w:right w:val="nil"/>
            </w:tcBorders>
            <w:shd w:val="clear" w:color="auto" w:fill="auto"/>
            <w:vAlign w:val="center"/>
            <w:hideMark/>
          </w:tcPr>
          <w:p w:rsidR="0038387E" w:rsidRPr="003F68A8" w:rsidRDefault="0038387E" w:rsidP="00F810E2">
            <w:pPr>
              <w:spacing w:line="240" w:lineRule="auto"/>
              <w:ind w:right="424"/>
              <w:jc w:val="left"/>
              <w:rPr>
                <w:rFonts w:cs="Arial"/>
                <w:bCs/>
              </w:rPr>
            </w:pPr>
            <w:r w:rsidRPr="003F68A8">
              <w:rPr>
                <w:rFonts w:cs="Arial"/>
                <w:bCs/>
              </w:rPr>
              <w:t>Površina 12.</w:t>
            </w:r>
            <w:r w:rsidR="003F68A8">
              <w:rPr>
                <w:rFonts w:cs="Arial"/>
                <w:bCs/>
              </w:rPr>
              <w:t xml:space="preserve"> veza znaša 4656,4 m2</w:t>
            </w:r>
          </w:p>
        </w:tc>
      </w:tr>
      <w:tr w:rsidR="0038387E" w:rsidRPr="003F68A8" w:rsidTr="00D520D5">
        <w:trPr>
          <w:trHeight w:val="300"/>
        </w:trPr>
        <w:tc>
          <w:tcPr>
            <w:tcW w:w="3525" w:type="dxa"/>
            <w:tcBorders>
              <w:top w:val="nil"/>
              <w:left w:val="nil"/>
              <w:bottom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p>
        </w:tc>
        <w:tc>
          <w:tcPr>
            <w:tcW w:w="191" w:type="dxa"/>
            <w:tcBorders>
              <w:top w:val="nil"/>
              <w:left w:val="nil"/>
              <w:bottom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p>
        </w:tc>
        <w:tc>
          <w:tcPr>
            <w:tcW w:w="345" w:type="dxa"/>
            <w:tcBorders>
              <w:top w:val="nil"/>
              <w:left w:val="nil"/>
              <w:bottom w:val="nil"/>
              <w:right w:val="nil"/>
            </w:tcBorders>
            <w:shd w:val="clear" w:color="auto" w:fill="auto"/>
            <w:hideMark/>
          </w:tcPr>
          <w:p w:rsidR="0038387E" w:rsidRPr="003F68A8" w:rsidRDefault="0038387E" w:rsidP="00F810E2">
            <w:pPr>
              <w:spacing w:line="240" w:lineRule="auto"/>
              <w:ind w:right="424" w:firstLineChars="100" w:firstLine="200"/>
              <w:jc w:val="left"/>
              <w:rPr>
                <w:rFonts w:cs="Arial"/>
                <w:bCs/>
                <w:color w:val="A6A6A6"/>
              </w:rPr>
            </w:pPr>
          </w:p>
        </w:tc>
        <w:tc>
          <w:tcPr>
            <w:tcW w:w="2602" w:type="dxa"/>
            <w:tcBorders>
              <w:top w:val="nil"/>
              <w:left w:val="nil"/>
              <w:bottom w:val="nil"/>
              <w:right w:val="nil"/>
            </w:tcBorders>
            <w:shd w:val="clear" w:color="auto" w:fill="auto"/>
            <w:noWrap/>
            <w:vAlign w:val="center"/>
            <w:hideMark/>
          </w:tcPr>
          <w:p w:rsidR="0038387E" w:rsidRPr="003F68A8" w:rsidRDefault="0038387E" w:rsidP="00F810E2">
            <w:pPr>
              <w:spacing w:line="240" w:lineRule="auto"/>
              <w:ind w:right="424" w:firstLineChars="100" w:firstLine="200"/>
              <w:jc w:val="right"/>
              <w:rPr>
                <w:rFonts w:cs="Arial"/>
                <w:bCs/>
                <w:color w:val="000000"/>
              </w:rPr>
            </w:pPr>
          </w:p>
        </w:tc>
        <w:tc>
          <w:tcPr>
            <w:tcW w:w="1879" w:type="dxa"/>
            <w:tcBorders>
              <w:top w:val="nil"/>
              <w:left w:val="nil"/>
              <w:bottom w:val="nil"/>
              <w:right w:val="nil"/>
            </w:tcBorders>
            <w:shd w:val="clear" w:color="auto" w:fill="auto"/>
            <w:hideMark/>
          </w:tcPr>
          <w:p w:rsidR="0038387E" w:rsidRPr="003F68A8" w:rsidRDefault="0038387E" w:rsidP="00F810E2">
            <w:pPr>
              <w:spacing w:line="240" w:lineRule="auto"/>
              <w:ind w:right="424" w:firstLineChars="100" w:firstLine="200"/>
              <w:jc w:val="left"/>
              <w:rPr>
                <w:rFonts w:cs="Arial"/>
                <w:bCs/>
                <w:color w:val="A6A6A6"/>
              </w:rPr>
            </w:pPr>
          </w:p>
        </w:tc>
        <w:tc>
          <w:tcPr>
            <w:tcW w:w="672" w:type="dxa"/>
            <w:tcBorders>
              <w:top w:val="nil"/>
              <w:left w:val="nil"/>
              <w:bottom w:val="nil"/>
              <w:right w:val="nil"/>
            </w:tcBorders>
            <w:shd w:val="clear" w:color="auto" w:fill="auto"/>
            <w:hideMark/>
          </w:tcPr>
          <w:p w:rsidR="0038387E" w:rsidRPr="003F68A8" w:rsidRDefault="0038387E" w:rsidP="00F810E2">
            <w:pPr>
              <w:spacing w:line="240" w:lineRule="auto"/>
              <w:ind w:right="424" w:firstLineChars="100" w:firstLine="200"/>
              <w:jc w:val="left"/>
              <w:rPr>
                <w:rFonts w:cs="Arial"/>
                <w:bCs/>
                <w:color w:val="A6A6A6"/>
              </w:rPr>
            </w:pPr>
          </w:p>
        </w:tc>
      </w:tr>
      <w:tr w:rsidR="003F68A8" w:rsidRPr="003F68A8" w:rsidTr="006A4DDE">
        <w:trPr>
          <w:trHeight w:val="300"/>
        </w:trPr>
        <w:tc>
          <w:tcPr>
            <w:tcW w:w="8542" w:type="dxa"/>
            <w:gridSpan w:val="5"/>
            <w:tcBorders>
              <w:top w:val="nil"/>
              <w:left w:val="nil"/>
              <w:right w:val="nil"/>
            </w:tcBorders>
            <w:shd w:val="clear" w:color="auto" w:fill="auto"/>
            <w:noWrap/>
            <w:vAlign w:val="bottom"/>
            <w:hideMark/>
          </w:tcPr>
          <w:p w:rsidR="003F68A8" w:rsidRPr="003F68A8" w:rsidRDefault="003F68A8" w:rsidP="00F810E2">
            <w:pPr>
              <w:pStyle w:val="Odstavekseznama"/>
              <w:numPr>
                <w:ilvl w:val="0"/>
                <w:numId w:val="14"/>
              </w:numPr>
              <w:spacing w:line="240" w:lineRule="auto"/>
              <w:ind w:right="424"/>
              <w:jc w:val="left"/>
              <w:rPr>
                <w:rFonts w:cs="Arial"/>
                <w:bCs/>
                <w:color w:val="000000"/>
              </w:rPr>
            </w:pPr>
            <w:r w:rsidRPr="003F68A8">
              <w:rPr>
                <w:rFonts w:cs="Arial"/>
                <w:bCs/>
                <w:color w:val="000000"/>
              </w:rPr>
              <w:t>OBJEKT 2 - GRADBENI INŽENIRSKI OBJEKT </w:t>
            </w:r>
          </w:p>
        </w:tc>
        <w:tc>
          <w:tcPr>
            <w:tcW w:w="672"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imenovanje objekta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12. vez in RO-RO vez</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kratek opis objekta</w:t>
            </w:r>
          </w:p>
        </w:tc>
        <w:tc>
          <w:tcPr>
            <w:tcW w:w="345" w:type="dxa"/>
            <w:tcBorders>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podaljšanje 11. veza proti vzhodu in RO-RO vez ter poglabljanje dela bazena II</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695, 696/1, 696/2, 697, 698, 699, 724</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xml:space="preserve">Ankaran, </w:t>
            </w:r>
          </w:p>
        </w:tc>
        <w:tc>
          <w:tcPr>
            <w:tcW w:w="1879"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tcPr>
          <w:p w:rsidR="0038387E" w:rsidRPr="003F68A8" w:rsidRDefault="0038387E" w:rsidP="00F810E2">
            <w:pPr>
              <w:spacing w:line="240" w:lineRule="auto"/>
              <w:ind w:right="424"/>
              <w:jc w:val="left"/>
              <w:rPr>
                <w:rFonts w:cs="Arial"/>
                <w:color w:val="000000"/>
              </w:rPr>
            </w:pPr>
            <w:r w:rsidRPr="003F68A8">
              <w:rPr>
                <w:rFonts w:cs="Arial"/>
                <w:color w:val="000000"/>
              </w:rPr>
              <w:lastRenderedPageBreak/>
              <w:t>parcelna številka</w:t>
            </w:r>
          </w:p>
        </w:tc>
        <w:tc>
          <w:tcPr>
            <w:tcW w:w="345" w:type="dxa"/>
            <w:tcBorders>
              <w:top w:val="nil"/>
              <w:left w:val="nil"/>
              <w:right w:val="nil"/>
            </w:tcBorders>
            <w:shd w:val="clear" w:color="auto" w:fill="auto"/>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5579/1</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tcPr>
          <w:p w:rsidR="0038387E" w:rsidRPr="003F68A8" w:rsidRDefault="0038387E"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Bertoki</w:t>
            </w:r>
          </w:p>
        </w:tc>
        <w:tc>
          <w:tcPr>
            <w:tcW w:w="672" w:type="dxa"/>
            <w:tcBorders>
              <w:top w:val="nil"/>
              <w:left w:val="nil"/>
              <w:right w:val="nil"/>
            </w:tcBorders>
            <w:shd w:val="clear" w:color="auto" w:fill="auto"/>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tcPr>
          <w:p w:rsidR="0038387E" w:rsidRPr="003F68A8" w:rsidRDefault="0038387E" w:rsidP="00F810E2">
            <w:pPr>
              <w:spacing w:line="240" w:lineRule="auto"/>
              <w:ind w:right="424"/>
              <w:jc w:val="left"/>
              <w:rPr>
                <w:rFonts w:cs="Arial"/>
                <w:color w:val="000000"/>
              </w:rPr>
            </w:pPr>
            <w:r w:rsidRPr="003F68A8">
              <w:rPr>
                <w:rFonts w:cs="Arial"/>
                <w:color w:val="000000"/>
              </w:rPr>
              <w:t>vrsta gradnje</w:t>
            </w:r>
          </w:p>
        </w:tc>
        <w:tc>
          <w:tcPr>
            <w:tcW w:w="345" w:type="dxa"/>
            <w:tcBorders>
              <w:top w:val="nil"/>
              <w:left w:val="nil"/>
              <w:right w:val="nil"/>
            </w:tcBorders>
            <w:shd w:val="clear" w:color="auto" w:fill="auto"/>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tcPr>
          <w:p w:rsidR="0038387E" w:rsidRPr="003F68A8" w:rsidRDefault="0038387E" w:rsidP="00F810E2">
            <w:pPr>
              <w:spacing w:line="240" w:lineRule="auto"/>
              <w:ind w:right="424"/>
              <w:jc w:val="left"/>
              <w:rPr>
                <w:rFonts w:cs="Arial"/>
                <w:bCs/>
                <w:color w:val="000000"/>
              </w:rPr>
            </w:pPr>
            <w:r w:rsidRPr="003F68A8">
              <w:rPr>
                <w:rFonts w:cs="Arial"/>
                <w:bCs/>
                <w:color w:val="000000"/>
              </w:rPr>
              <w:t>novogradnja - novozgrajen objekt</w:t>
            </w:r>
          </w:p>
        </w:tc>
        <w:tc>
          <w:tcPr>
            <w:tcW w:w="672" w:type="dxa"/>
            <w:tcBorders>
              <w:top w:val="nil"/>
              <w:left w:val="nil"/>
              <w:right w:val="nil"/>
            </w:tcBorders>
            <w:shd w:val="clear" w:color="auto" w:fill="auto"/>
            <w:vAlign w:val="center"/>
          </w:tcPr>
          <w:p w:rsidR="0038387E" w:rsidRPr="003F68A8" w:rsidRDefault="0038387E" w:rsidP="00F810E2">
            <w:pPr>
              <w:spacing w:line="240" w:lineRule="auto"/>
              <w:ind w:right="424"/>
              <w:jc w:val="left"/>
              <w:rPr>
                <w:rFonts w:cs="Arial"/>
                <w:bCs/>
                <w:color w:val="000000"/>
              </w:rPr>
            </w:pP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zahtevnost objekta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zahteven</w:t>
            </w:r>
          </w:p>
        </w:tc>
        <w:tc>
          <w:tcPr>
            <w:tcW w:w="1879"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klasifikacija po CC-SI</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21510 Pristanišča in plovbne poti</w:t>
            </w:r>
          </w:p>
        </w:tc>
      </w:tr>
      <w:tr w:rsidR="0038387E" w:rsidRPr="003F68A8" w:rsidTr="006A4DDE">
        <w:trPr>
          <w:trHeight w:val="846"/>
        </w:trPr>
        <w:tc>
          <w:tcPr>
            <w:tcW w:w="4061" w:type="dxa"/>
            <w:gridSpan w:val="3"/>
            <w:tcBorders>
              <w:left w:val="nil"/>
              <w:right w:val="nil"/>
            </w:tcBorders>
            <w:shd w:val="clear" w:color="auto" w:fill="auto"/>
            <w:hideMark/>
          </w:tcPr>
          <w:p w:rsidR="0038387E" w:rsidRPr="003F68A8" w:rsidRDefault="0038387E" w:rsidP="00F810E2">
            <w:pPr>
              <w:spacing w:line="240" w:lineRule="auto"/>
              <w:ind w:right="424"/>
              <w:jc w:val="left"/>
              <w:rPr>
                <w:rFonts w:cs="Arial"/>
                <w:color w:val="000000"/>
              </w:rPr>
            </w:pPr>
            <w:r w:rsidRPr="003F68A8">
              <w:rPr>
                <w:rFonts w:cs="Arial"/>
                <w:color w:val="000000"/>
              </w:rPr>
              <w:t>opis zmogljivosti, kapacitete, dimenzij, karakteristik objekta, če niso podane drugje</w:t>
            </w:r>
          </w:p>
        </w:tc>
        <w:tc>
          <w:tcPr>
            <w:tcW w:w="5153" w:type="dxa"/>
            <w:gridSpan w:val="3"/>
            <w:tcBorders>
              <w:left w:val="nil"/>
              <w:right w:val="nil"/>
            </w:tcBorders>
            <w:shd w:val="clear" w:color="auto" w:fill="auto"/>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Površina 12. veza znaša 5131,5 m2. Površina RO-RO veza znaša 1717,6 m2.</w:t>
            </w:r>
          </w:p>
        </w:tc>
      </w:tr>
      <w:tr w:rsidR="003F68A8" w:rsidRPr="003F68A8" w:rsidTr="006A4DDE">
        <w:trPr>
          <w:trHeight w:val="300"/>
        </w:trPr>
        <w:tc>
          <w:tcPr>
            <w:tcW w:w="6663" w:type="dxa"/>
            <w:gridSpan w:val="4"/>
            <w:tcBorders>
              <w:top w:val="nil"/>
              <w:left w:val="nil"/>
              <w:right w:val="nil"/>
            </w:tcBorders>
            <w:shd w:val="clear" w:color="auto" w:fill="auto"/>
            <w:noWrap/>
            <w:vAlign w:val="bottom"/>
            <w:hideMark/>
          </w:tcPr>
          <w:p w:rsidR="003F68A8" w:rsidRPr="003F68A8" w:rsidRDefault="003F68A8" w:rsidP="00F810E2">
            <w:pPr>
              <w:pStyle w:val="Odstavekseznama"/>
              <w:numPr>
                <w:ilvl w:val="0"/>
                <w:numId w:val="14"/>
              </w:numPr>
              <w:spacing w:line="240" w:lineRule="auto"/>
              <w:ind w:right="424"/>
              <w:jc w:val="left"/>
              <w:rPr>
                <w:rFonts w:cs="Arial"/>
                <w:bCs/>
                <w:color w:val="000000"/>
              </w:rPr>
            </w:pPr>
            <w:r w:rsidRPr="003F68A8">
              <w:rPr>
                <w:rFonts w:cs="Arial"/>
                <w:bCs/>
                <w:color w:val="000000"/>
              </w:rPr>
              <w:t>OBJEKT 3 - GRADBENI INŽENIRSKI OBJEKT </w:t>
            </w:r>
          </w:p>
        </w:tc>
        <w:tc>
          <w:tcPr>
            <w:tcW w:w="1879"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imenovanje objekta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13. vez (Obala za silos)</w:t>
            </w:r>
          </w:p>
        </w:tc>
        <w:tc>
          <w:tcPr>
            <w:tcW w:w="1879"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kratek opis objekta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odstranitev in novogradnja, zaprtje lagune in poglabljanje dela bazena II</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noWrap/>
            <w:vAlign w:val="center"/>
            <w:hideMark/>
          </w:tcPr>
          <w:p w:rsidR="0038387E" w:rsidRPr="003F68A8" w:rsidRDefault="000D6C70" w:rsidP="00F810E2">
            <w:pPr>
              <w:spacing w:line="240" w:lineRule="auto"/>
              <w:ind w:right="424"/>
              <w:jc w:val="left"/>
              <w:rPr>
                <w:rFonts w:cs="Arial"/>
                <w:bCs/>
                <w:color w:val="000000"/>
              </w:rPr>
            </w:pPr>
            <w:r w:rsidRPr="003F68A8">
              <w:rPr>
                <w:rFonts w:cs="Arial"/>
                <w:bCs/>
                <w:color w:val="000000"/>
              </w:rPr>
              <w:t>358/1, 358/4</w:t>
            </w:r>
          </w:p>
        </w:tc>
        <w:tc>
          <w:tcPr>
            <w:tcW w:w="1879"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38387E" w:rsidRPr="003F68A8" w:rsidTr="006A4DDE">
        <w:trPr>
          <w:trHeight w:val="300"/>
        </w:trPr>
        <w:tc>
          <w:tcPr>
            <w:tcW w:w="3716" w:type="dxa"/>
            <w:gridSpan w:val="2"/>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38387E" w:rsidRPr="003F68A8" w:rsidRDefault="000D6C70" w:rsidP="00F810E2">
            <w:pPr>
              <w:spacing w:line="240" w:lineRule="auto"/>
              <w:ind w:right="424"/>
              <w:jc w:val="left"/>
              <w:rPr>
                <w:rFonts w:cs="Arial"/>
                <w:bCs/>
                <w:color w:val="000000"/>
              </w:rPr>
            </w:pPr>
            <w:r w:rsidRPr="003F68A8">
              <w:rPr>
                <w:rFonts w:cs="Arial"/>
                <w:bCs/>
                <w:color w:val="000000"/>
              </w:rPr>
              <w:t>Ankaran</w:t>
            </w:r>
          </w:p>
        </w:tc>
        <w:tc>
          <w:tcPr>
            <w:tcW w:w="1879"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8387E" w:rsidRPr="003F68A8" w:rsidRDefault="0038387E" w:rsidP="00F810E2">
            <w:pPr>
              <w:spacing w:line="240" w:lineRule="auto"/>
              <w:ind w:right="424"/>
              <w:jc w:val="left"/>
              <w:rPr>
                <w:rFonts w:cs="Arial"/>
                <w:bCs/>
                <w:color w:val="000000"/>
              </w:rPr>
            </w:pPr>
            <w:r w:rsidRPr="003F68A8">
              <w:rPr>
                <w:rFonts w:cs="Arial"/>
                <w:bCs/>
                <w:color w:val="000000"/>
              </w:rPr>
              <w:t> </w:t>
            </w:r>
          </w:p>
        </w:tc>
      </w:tr>
      <w:tr w:rsidR="000D6C70" w:rsidRPr="003F68A8" w:rsidTr="006A4DDE">
        <w:trPr>
          <w:trHeight w:val="300"/>
        </w:trPr>
        <w:tc>
          <w:tcPr>
            <w:tcW w:w="3716" w:type="dxa"/>
            <w:gridSpan w:val="2"/>
            <w:tcBorders>
              <w:top w:val="nil"/>
              <w:left w:val="nil"/>
              <w:right w:val="nil"/>
            </w:tcBorders>
            <w:shd w:val="clear" w:color="auto" w:fill="auto"/>
            <w:noWrap/>
            <w:vAlign w:val="center"/>
          </w:tcPr>
          <w:p w:rsidR="000D6C70" w:rsidRPr="003F68A8" w:rsidRDefault="000D6C70"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tcPr>
          <w:p w:rsidR="000D6C70" w:rsidRPr="003F68A8" w:rsidRDefault="000D6C70" w:rsidP="00F810E2">
            <w:pPr>
              <w:spacing w:line="240" w:lineRule="auto"/>
              <w:ind w:right="424"/>
              <w:jc w:val="left"/>
              <w:rPr>
                <w:rFonts w:cs="Arial"/>
                <w:bCs/>
                <w:color w:val="000000"/>
              </w:rPr>
            </w:pPr>
            <w:r w:rsidRPr="003F68A8">
              <w:rPr>
                <w:rFonts w:cs="Arial"/>
                <w:bCs/>
                <w:color w:val="000000"/>
              </w:rPr>
              <w:t>3/16</w:t>
            </w:r>
          </w:p>
        </w:tc>
        <w:tc>
          <w:tcPr>
            <w:tcW w:w="672"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r>
      <w:tr w:rsidR="000D6C70" w:rsidRPr="003F68A8" w:rsidTr="006A4DDE">
        <w:trPr>
          <w:trHeight w:val="300"/>
        </w:trPr>
        <w:tc>
          <w:tcPr>
            <w:tcW w:w="3716" w:type="dxa"/>
            <w:gridSpan w:val="2"/>
            <w:tcBorders>
              <w:top w:val="nil"/>
              <w:left w:val="nil"/>
              <w:right w:val="nil"/>
            </w:tcBorders>
            <w:shd w:val="clear" w:color="auto" w:fill="auto"/>
            <w:noWrap/>
            <w:vAlign w:val="center"/>
          </w:tcPr>
          <w:p w:rsidR="000D6C70" w:rsidRPr="003F68A8" w:rsidRDefault="000D6C70"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tcPr>
          <w:p w:rsidR="000D6C70" w:rsidRPr="003F68A8" w:rsidRDefault="000D6C70" w:rsidP="00F810E2">
            <w:pPr>
              <w:spacing w:line="240" w:lineRule="auto"/>
              <w:ind w:right="424"/>
              <w:jc w:val="left"/>
              <w:rPr>
                <w:rFonts w:cs="Arial"/>
                <w:bCs/>
                <w:color w:val="000000"/>
              </w:rPr>
            </w:pPr>
            <w:r w:rsidRPr="003F68A8">
              <w:rPr>
                <w:rFonts w:cs="Arial"/>
                <w:bCs/>
                <w:color w:val="000000"/>
              </w:rPr>
              <w:t>Morje</w:t>
            </w:r>
          </w:p>
        </w:tc>
        <w:tc>
          <w:tcPr>
            <w:tcW w:w="672" w:type="dxa"/>
            <w:tcBorders>
              <w:top w:val="nil"/>
              <w:left w:val="nil"/>
              <w:right w:val="nil"/>
            </w:tcBorders>
            <w:shd w:val="clear" w:color="auto" w:fill="auto"/>
            <w:vAlign w:val="center"/>
          </w:tcPr>
          <w:p w:rsidR="000D6C70" w:rsidRPr="003F68A8" w:rsidRDefault="000D6C70" w:rsidP="00F810E2">
            <w:pPr>
              <w:spacing w:line="240" w:lineRule="auto"/>
              <w:ind w:right="424"/>
              <w:jc w:val="left"/>
              <w:rPr>
                <w:rFonts w:cs="Arial"/>
                <w:bCs/>
                <w:color w:val="000000"/>
              </w:rPr>
            </w:pPr>
          </w:p>
        </w:tc>
      </w:tr>
      <w:tr w:rsidR="000D6C70" w:rsidRPr="003F68A8" w:rsidTr="006A4DDE">
        <w:trPr>
          <w:trHeight w:val="300"/>
        </w:trPr>
        <w:tc>
          <w:tcPr>
            <w:tcW w:w="3716" w:type="dxa"/>
            <w:gridSpan w:val="2"/>
            <w:tcBorders>
              <w:top w:val="nil"/>
              <w:left w:val="nil"/>
              <w:right w:val="nil"/>
            </w:tcBorders>
            <w:shd w:val="clear" w:color="auto" w:fill="auto"/>
            <w:noWrap/>
            <w:vAlign w:val="center"/>
          </w:tcPr>
          <w:p w:rsidR="000D6C70" w:rsidRPr="003F68A8" w:rsidRDefault="000D6C70" w:rsidP="00F810E2">
            <w:pPr>
              <w:spacing w:line="240" w:lineRule="auto"/>
              <w:ind w:right="424"/>
              <w:jc w:val="left"/>
              <w:rPr>
                <w:rFonts w:cs="Arial"/>
                <w:color w:val="000000"/>
              </w:rPr>
            </w:pPr>
            <w:r w:rsidRPr="003F68A8">
              <w:rPr>
                <w:rFonts w:cs="Arial"/>
                <w:color w:val="000000"/>
              </w:rPr>
              <w:t>vrsta gradnje</w:t>
            </w:r>
          </w:p>
        </w:tc>
        <w:tc>
          <w:tcPr>
            <w:tcW w:w="345" w:type="dxa"/>
            <w:tcBorders>
              <w:top w:val="nil"/>
              <w:left w:val="nil"/>
              <w:right w:val="nil"/>
            </w:tcBorders>
            <w:shd w:val="clear" w:color="auto" w:fill="auto"/>
            <w:vAlign w:val="center"/>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tcPr>
          <w:p w:rsidR="000D6C70" w:rsidRPr="003F68A8" w:rsidRDefault="000D6C70" w:rsidP="00F810E2">
            <w:pPr>
              <w:spacing w:line="240" w:lineRule="auto"/>
              <w:ind w:right="424"/>
              <w:jc w:val="left"/>
              <w:rPr>
                <w:rFonts w:cs="Arial"/>
                <w:bCs/>
                <w:color w:val="000000"/>
              </w:rPr>
            </w:pPr>
            <w:r w:rsidRPr="003F68A8">
              <w:rPr>
                <w:rFonts w:cs="Arial"/>
                <w:bCs/>
                <w:color w:val="000000"/>
              </w:rPr>
              <w:t>novogradnja - novozgrajen objekt</w:t>
            </w:r>
          </w:p>
        </w:tc>
        <w:tc>
          <w:tcPr>
            <w:tcW w:w="672" w:type="dxa"/>
            <w:tcBorders>
              <w:top w:val="nil"/>
              <w:left w:val="nil"/>
              <w:right w:val="nil"/>
            </w:tcBorders>
            <w:shd w:val="clear" w:color="auto" w:fill="auto"/>
            <w:vAlign w:val="center"/>
          </w:tcPr>
          <w:p w:rsidR="000D6C70" w:rsidRPr="003F68A8" w:rsidRDefault="000D6C70" w:rsidP="00F810E2">
            <w:pPr>
              <w:spacing w:line="240" w:lineRule="auto"/>
              <w:ind w:right="424"/>
              <w:jc w:val="left"/>
              <w:rPr>
                <w:rFonts w:cs="Arial"/>
                <w:bCs/>
                <w:color w:val="000000"/>
              </w:rPr>
            </w:pPr>
          </w:p>
        </w:tc>
      </w:tr>
      <w:tr w:rsidR="000D6C70" w:rsidRPr="003F68A8" w:rsidTr="006A4DDE">
        <w:trPr>
          <w:trHeight w:val="300"/>
        </w:trPr>
        <w:tc>
          <w:tcPr>
            <w:tcW w:w="3716" w:type="dxa"/>
            <w:gridSpan w:val="2"/>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zahtevnost objekta</w:t>
            </w:r>
          </w:p>
        </w:tc>
        <w:tc>
          <w:tcPr>
            <w:tcW w:w="345"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zahteven</w:t>
            </w:r>
          </w:p>
        </w:tc>
        <w:tc>
          <w:tcPr>
            <w:tcW w:w="1879"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r>
      <w:tr w:rsidR="000D6C70" w:rsidRPr="003F68A8" w:rsidTr="006A4DDE">
        <w:trPr>
          <w:trHeight w:val="300"/>
        </w:trPr>
        <w:tc>
          <w:tcPr>
            <w:tcW w:w="3716" w:type="dxa"/>
            <w:gridSpan w:val="2"/>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klasifikacija po CC-SI</w:t>
            </w:r>
          </w:p>
        </w:tc>
        <w:tc>
          <w:tcPr>
            <w:tcW w:w="345"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21510 Pristanišča in plovbne poti</w:t>
            </w:r>
          </w:p>
        </w:tc>
      </w:tr>
      <w:tr w:rsidR="000D6C70" w:rsidRPr="003F68A8" w:rsidTr="006A4DDE">
        <w:trPr>
          <w:trHeight w:val="567"/>
        </w:trPr>
        <w:tc>
          <w:tcPr>
            <w:tcW w:w="4061" w:type="dxa"/>
            <w:gridSpan w:val="3"/>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opis zmogljivosti, kapacitete, dimenzij, karakteristik objekta, če niso podane drugje</w:t>
            </w:r>
          </w:p>
        </w:tc>
        <w:tc>
          <w:tcPr>
            <w:tcW w:w="5153" w:type="dxa"/>
            <w:gridSpan w:val="3"/>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Površina 13. veza (Obale za silos) znaša 10707,9 m2.</w:t>
            </w:r>
          </w:p>
        </w:tc>
      </w:tr>
      <w:tr w:rsidR="000D6C70" w:rsidRPr="003F68A8" w:rsidTr="00D520D5">
        <w:trPr>
          <w:trHeight w:val="300"/>
        </w:trPr>
        <w:tc>
          <w:tcPr>
            <w:tcW w:w="3525" w:type="dxa"/>
            <w:tcBorders>
              <w:top w:val="nil"/>
              <w:left w:val="nil"/>
              <w:bottom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p>
        </w:tc>
        <w:tc>
          <w:tcPr>
            <w:tcW w:w="191" w:type="dxa"/>
            <w:tcBorders>
              <w:top w:val="nil"/>
              <w:left w:val="nil"/>
              <w:bottom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p>
        </w:tc>
        <w:tc>
          <w:tcPr>
            <w:tcW w:w="345" w:type="dxa"/>
            <w:tcBorders>
              <w:top w:val="nil"/>
              <w:left w:val="nil"/>
              <w:bottom w:val="nil"/>
              <w:right w:val="nil"/>
            </w:tcBorders>
            <w:shd w:val="clear" w:color="auto" w:fill="auto"/>
            <w:noWrap/>
            <w:vAlign w:val="center"/>
            <w:hideMark/>
          </w:tcPr>
          <w:p w:rsidR="000D6C70" w:rsidRPr="003F68A8" w:rsidRDefault="000D6C70" w:rsidP="00F810E2">
            <w:pPr>
              <w:spacing w:line="240" w:lineRule="auto"/>
              <w:ind w:right="424" w:firstLineChars="100" w:firstLine="200"/>
              <w:jc w:val="right"/>
              <w:rPr>
                <w:rFonts w:cs="Arial"/>
                <w:bCs/>
                <w:color w:val="000000"/>
              </w:rPr>
            </w:pPr>
          </w:p>
        </w:tc>
        <w:tc>
          <w:tcPr>
            <w:tcW w:w="2602" w:type="dxa"/>
            <w:tcBorders>
              <w:top w:val="nil"/>
              <w:left w:val="nil"/>
              <w:bottom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p>
        </w:tc>
        <w:tc>
          <w:tcPr>
            <w:tcW w:w="1879" w:type="dxa"/>
            <w:tcBorders>
              <w:top w:val="nil"/>
              <w:left w:val="nil"/>
              <w:bottom w:val="nil"/>
              <w:right w:val="nil"/>
            </w:tcBorders>
            <w:shd w:val="clear" w:color="auto" w:fill="auto"/>
            <w:hideMark/>
          </w:tcPr>
          <w:p w:rsidR="000D6C70" w:rsidRPr="003F68A8" w:rsidRDefault="000D6C70" w:rsidP="00F810E2">
            <w:pPr>
              <w:spacing w:line="240" w:lineRule="auto"/>
              <w:ind w:right="424" w:firstLineChars="100" w:firstLine="200"/>
              <w:jc w:val="left"/>
              <w:rPr>
                <w:rFonts w:cs="Arial"/>
                <w:bCs/>
                <w:color w:val="A6A6A6"/>
              </w:rPr>
            </w:pPr>
          </w:p>
        </w:tc>
        <w:tc>
          <w:tcPr>
            <w:tcW w:w="672" w:type="dxa"/>
            <w:tcBorders>
              <w:top w:val="nil"/>
              <w:left w:val="nil"/>
              <w:bottom w:val="nil"/>
              <w:right w:val="nil"/>
            </w:tcBorders>
            <w:shd w:val="clear" w:color="auto" w:fill="auto"/>
            <w:noWrap/>
            <w:vAlign w:val="center"/>
            <w:hideMark/>
          </w:tcPr>
          <w:p w:rsidR="000D6C70" w:rsidRPr="003F68A8" w:rsidRDefault="000D6C70" w:rsidP="00F810E2">
            <w:pPr>
              <w:spacing w:line="240" w:lineRule="auto"/>
              <w:ind w:right="424" w:firstLineChars="100" w:firstLine="200"/>
              <w:jc w:val="right"/>
              <w:rPr>
                <w:rFonts w:cs="Arial"/>
                <w:bCs/>
                <w:color w:val="000000"/>
              </w:rPr>
            </w:pPr>
          </w:p>
        </w:tc>
      </w:tr>
      <w:tr w:rsidR="003F68A8" w:rsidRPr="003F68A8" w:rsidTr="006A4DDE">
        <w:trPr>
          <w:trHeight w:val="300"/>
        </w:trPr>
        <w:tc>
          <w:tcPr>
            <w:tcW w:w="6663" w:type="dxa"/>
            <w:gridSpan w:val="4"/>
            <w:tcBorders>
              <w:top w:val="nil"/>
              <w:left w:val="nil"/>
              <w:right w:val="nil"/>
            </w:tcBorders>
            <w:shd w:val="clear" w:color="auto" w:fill="auto"/>
            <w:noWrap/>
            <w:vAlign w:val="bottom"/>
            <w:hideMark/>
          </w:tcPr>
          <w:p w:rsidR="003F68A8" w:rsidRPr="003F68A8" w:rsidRDefault="003F68A8" w:rsidP="00F810E2">
            <w:pPr>
              <w:pStyle w:val="Odstavekseznama"/>
              <w:numPr>
                <w:ilvl w:val="0"/>
                <w:numId w:val="14"/>
              </w:numPr>
              <w:spacing w:line="240" w:lineRule="auto"/>
              <w:ind w:right="424"/>
              <w:jc w:val="left"/>
              <w:rPr>
                <w:rFonts w:cs="Arial"/>
                <w:bCs/>
                <w:color w:val="000000"/>
              </w:rPr>
            </w:pPr>
            <w:r w:rsidRPr="003F68A8">
              <w:rPr>
                <w:rFonts w:cs="Arial"/>
                <w:bCs/>
                <w:color w:val="000000"/>
              </w:rPr>
              <w:t>OBJEKT 4 - GRADBENI INŽENIRSKI OBJEKT </w:t>
            </w:r>
          </w:p>
        </w:tc>
        <w:tc>
          <w:tcPr>
            <w:tcW w:w="1879"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r>
      <w:tr w:rsidR="000D6C70" w:rsidRPr="003F68A8" w:rsidTr="006A4DDE">
        <w:trPr>
          <w:trHeight w:val="300"/>
        </w:trPr>
        <w:tc>
          <w:tcPr>
            <w:tcW w:w="3716" w:type="dxa"/>
            <w:gridSpan w:val="2"/>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imenovanje objekta</w:t>
            </w:r>
          </w:p>
        </w:tc>
        <w:tc>
          <w:tcPr>
            <w:tcW w:w="345"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13.A vez</w:t>
            </w:r>
          </w:p>
        </w:tc>
        <w:tc>
          <w:tcPr>
            <w:tcW w:w="1879"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r>
      <w:tr w:rsidR="000D6C70" w:rsidRPr="003F68A8" w:rsidTr="006A4DDE">
        <w:trPr>
          <w:trHeight w:val="300"/>
        </w:trPr>
        <w:tc>
          <w:tcPr>
            <w:tcW w:w="3716" w:type="dxa"/>
            <w:gridSpan w:val="2"/>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kratek opis objekta</w:t>
            </w:r>
          </w:p>
        </w:tc>
        <w:tc>
          <w:tcPr>
            <w:tcW w:w="345"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xml:space="preserve">podaljšanje </w:t>
            </w:r>
            <w:r w:rsidR="00787905">
              <w:rPr>
                <w:rFonts w:cs="Arial"/>
                <w:bCs/>
                <w:color w:val="000000"/>
              </w:rPr>
              <w:t>o</w:t>
            </w:r>
            <w:r w:rsidRPr="003F68A8">
              <w:rPr>
                <w:rFonts w:cs="Arial"/>
                <w:bCs/>
                <w:color w:val="000000"/>
              </w:rPr>
              <w:t>bale za silos proti zahodu in zaprtje lagune ter poglabljanje dela bazena II</w:t>
            </w:r>
          </w:p>
        </w:tc>
      </w:tr>
      <w:tr w:rsidR="000D6C70" w:rsidRPr="003F68A8" w:rsidTr="006A4DDE">
        <w:trPr>
          <w:trHeight w:val="300"/>
        </w:trPr>
        <w:tc>
          <w:tcPr>
            <w:tcW w:w="3716" w:type="dxa"/>
            <w:gridSpan w:val="2"/>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noWrap/>
            <w:vAlign w:val="center"/>
            <w:hideMark/>
          </w:tcPr>
          <w:p w:rsidR="000D6C70" w:rsidRPr="003F68A8" w:rsidRDefault="00A65DEE" w:rsidP="00F810E2">
            <w:pPr>
              <w:spacing w:line="240" w:lineRule="auto"/>
              <w:ind w:right="424"/>
              <w:jc w:val="left"/>
              <w:rPr>
                <w:rFonts w:cs="Arial"/>
                <w:bCs/>
                <w:color w:val="000000"/>
              </w:rPr>
            </w:pPr>
            <w:r w:rsidRPr="003F68A8">
              <w:rPr>
                <w:rFonts w:cs="Arial"/>
                <w:bCs/>
                <w:color w:val="000000"/>
              </w:rPr>
              <w:t>358/4</w:t>
            </w:r>
          </w:p>
        </w:tc>
        <w:tc>
          <w:tcPr>
            <w:tcW w:w="1879" w:type="dxa"/>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r>
      <w:tr w:rsidR="000D6C70" w:rsidRPr="003F68A8" w:rsidTr="006A4DDE">
        <w:trPr>
          <w:trHeight w:val="300"/>
        </w:trPr>
        <w:tc>
          <w:tcPr>
            <w:tcW w:w="3716" w:type="dxa"/>
            <w:gridSpan w:val="2"/>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0D6C70" w:rsidRPr="003F68A8" w:rsidRDefault="00A65DEE" w:rsidP="00F810E2">
            <w:pPr>
              <w:spacing w:line="240" w:lineRule="auto"/>
              <w:ind w:right="424"/>
              <w:jc w:val="left"/>
              <w:rPr>
                <w:rFonts w:cs="Arial"/>
                <w:bCs/>
                <w:color w:val="000000"/>
              </w:rPr>
            </w:pPr>
            <w:r w:rsidRPr="003F68A8">
              <w:rPr>
                <w:rFonts w:cs="Arial"/>
                <w:bCs/>
                <w:color w:val="000000"/>
              </w:rPr>
              <w:t>Ankaran</w:t>
            </w:r>
          </w:p>
        </w:tc>
        <w:tc>
          <w:tcPr>
            <w:tcW w:w="1879" w:type="dxa"/>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0D6C70" w:rsidRPr="003F68A8" w:rsidRDefault="000D6C70"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tcPr>
          <w:p w:rsidR="00A65DEE" w:rsidRPr="003F68A8" w:rsidRDefault="00A65DEE"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tcPr>
          <w:p w:rsidR="00A65DEE" w:rsidRPr="003F68A8" w:rsidRDefault="00A65DEE" w:rsidP="00F810E2">
            <w:pPr>
              <w:spacing w:line="240" w:lineRule="auto"/>
              <w:ind w:right="424"/>
              <w:jc w:val="left"/>
              <w:rPr>
                <w:rFonts w:cs="Arial"/>
                <w:bCs/>
                <w:color w:val="000000"/>
              </w:rPr>
            </w:pPr>
            <w:r w:rsidRPr="003F68A8">
              <w:rPr>
                <w:rFonts w:cs="Arial"/>
                <w:bCs/>
                <w:color w:val="000000"/>
              </w:rPr>
              <w:t>3/16</w:t>
            </w:r>
          </w:p>
        </w:tc>
        <w:tc>
          <w:tcPr>
            <w:tcW w:w="1879" w:type="dxa"/>
            <w:tcBorders>
              <w:top w:val="nil"/>
              <w:left w:val="nil"/>
              <w:right w:val="nil"/>
            </w:tcBorders>
            <w:shd w:val="clear" w:color="auto" w:fill="auto"/>
            <w:noWrap/>
            <w:vAlign w:val="center"/>
          </w:tcPr>
          <w:p w:rsidR="00A65DEE" w:rsidRPr="003F68A8" w:rsidRDefault="00A65DEE" w:rsidP="00F810E2">
            <w:pPr>
              <w:spacing w:line="240" w:lineRule="auto"/>
              <w:ind w:right="424"/>
              <w:jc w:val="left"/>
              <w:rPr>
                <w:rFonts w:cs="Arial"/>
                <w:bCs/>
                <w:color w:val="000000"/>
              </w:rPr>
            </w:pPr>
          </w:p>
        </w:tc>
        <w:tc>
          <w:tcPr>
            <w:tcW w:w="672" w:type="dxa"/>
            <w:tcBorders>
              <w:top w:val="nil"/>
              <w:left w:val="nil"/>
              <w:right w:val="nil"/>
            </w:tcBorders>
            <w:shd w:val="clear" w:color="auto" w:fill="auto"/>
            <w:noWrap/>
            <w:vAlign w:val="center"/>
          </w:tcPr>
          <w:p w:rsidR="00A65DEE" w:rsidRPr="003F68A8" w:rsidRDefault="00A65DEE" w:rsidP="00F810E2">
            <w:pPr>
              <w:spacing w:line="240" w:lineRule="auto"/>
              <w:ind w:right="424"/>
              <w:jc w:val="left"/>
              <w:rPr>
                <w:rFonts w:cs="Arial"/>
                <w:bCs/>
                <w:color w:val="000000"/>
              </w:rPr>
            </w:pPr>
          </w:p>
        </w:tc>
      </w:tr>
      <w:tr w:rsidR="00A65DEE" w:rsidRPr="003F68A8" w:rsidTr="006A4DDE">
        <w:trPr>
          <w:trHeight w:val="300"/>
        </w:trPr>
        <w:tc>
          <w:tcPr>
            <w:tcW w:w="3716" w:type="dxa"/>
            <w:gridSpan w:val="2"/>
            <w:tcBorders>
              <w:top w:val="nil"/>
              <w:left w:val="nil"/>
              <w:right w:val="nil"/>
            </w:tcBorders>
            <w:shd w:val="clear" w:color="auto" w:fill="auto"/>
            <w:noWrap/>
            <w:vAlign w:val="center"/>
          </w:tcPr>
          <w:p w:rsidR="00A65DEE" w:rsidRPr="003F68A8" w:rsidRDefault="00A65DEE"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tcPr>
          <w:p w:rsidR="00A65DEE" w:rsidRPr="003F68A8" w:rsidRDefault="00A65DEE" w:rsidP="00F810E2">
            <w:pPr>
              <w:spacing w:line="240" w:lineRule="auto"/>
              <w:ind w:right="424"/>
              <w:jc w:val="left"/>
              <w:rPr>
                <w:rFonts w:cs="Arial"/>
                <w:bCs/>
                <w:color w:val="000000"/>
              </w:rPr>
            </w:pPr>
            <w:r w:rsidRPr="003F68A8">
              <w:rPr>
                <w:rFonts w:cs="Arial"/>
                <w:bCs/>
                <w:color w:val="000000"/>
              </w:rPr>
              <w:t>Morje</w:t>
            </w:r>
          </w:p>
        </w:tc>
        <w:tc>
          <w:tcPr>
            <w:tcW w:w="1879" w:type="dxa"/>
            <w:tcBorders>
              <w:top w:val="nil"/>
              <w:left w:val="nil"/>
              <w:right w:val="nil"/>
            </w:tcBorders>
            <w:shd w:val="clear" w:color="auto" w:fill="auto"/>
            <w:noWrap/>
            <w:vAlign w:val="center"/>
          </w:tcPr>
          <w:p w:rsidR="00A65DEE" w:rsidRPr="003F68A8" w:rsidRDefault="00A65DEE" w:rsidP="00F810E2">
            <w:pPr>
              <w:spacing w:line="240" w:lineRule="auto"/>
              <w:ind w:right="424"/>
              <w:jc w:val="left"/>
              <w:rPr>
                <w:rFonts w:cs="Arial"/>
                <w:bCs/>
                <w:color w:val="000000"/>
              </w:rPr>
            </w:pPr>
          </w:p>
        </w:tc>
        <w:tc>
          <w:tcPr>
            <w:tcW w:w="672" w:type="dxa"/>
            <w:tcBorders>
              <w:top w:val="nil"/>
              <w:left w:val="nil"/>
              <w:right w:val="nil"/>
            </w:tcBorders>
            <w:shd w:val="clear" w:color="auto" w:fill="auto"/>
            <w:noWrap/>
            <w:vAlign w:val="center"/>
          </w:tcPr>
          <w:p w:rsidR="00A65DEE" w:rsidRPr="003F68A8" w:rsidRDefault="00A65DEE" w:rsidP="00F810E2">
            <w:pPr>
              <w:spacing w:line="240" w:lineRule="auto"/>
              <w:ind w:right="424"/>
              <w:jc w:val="left"/>
              <w:rPr>
                <w:rFonts w:cs="Arial"/>
                <w:bCs/>
                <w:color w:val="000000"/>
              </w:rPr>
            </w:pP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vrsta gradnje</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novogradnja - novozgrajen objekt</w:t>
            </w:r>
          </w:p>
        </w:tc>
        <w:tc>
          <w:tcPr>
            <w:tcW w:w="67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zahtevnost objekta</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zahteven</w:t>
            </w:r>
          </w:p>
        </w:tc>
        <w:tc>
          <w:tcPr>
            <w:tcW w:w="1879"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klasifikacija po CC-SI</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21510 Pristanišča in plovbne poti</w:t>
            </w:r>
          </w:p>
        </w:tc>
      </w:tr>
      <w:tr w:rsidR="00A65DEE" w:rsidRPr="003F68A8" w:rsidTr="006A4DDE">
        <w:trPr>
          <w:trHeight w:val="567"/>
        </w:trPr>
        <w:tc>
          <w:tcPr>
            <w:tcW w:w="4061" w:type="dxa"/>
            <w:gridSpan w:val="3"/>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color w:val="000000"/>
              </w:rPr>
            </w:pPr>
            <w:r w:rsidRPr="003F68A8">
              <w:rPr>
                <w:rFonts w:cs="Arial"/>
                <w:noProof/>
                <w:color w:val="000000"/>
              </w:rPr>
              <w:drawing>
                <wp:anchor distT="0" distB="0" distL="114300" distR="114300" simplePos="0" relativeHeight="251680768" behindDoc="0" locked="0" layoutInCell="1" allowOverlap="1" wp14:anchorId="0BB0FBBC" wp14:editId="1FB6057C">
                  <wp:simplePos x="0" y="0"/>
                  <wp:positionH relativeFrom="column">
                    <wp:posOffset>333375</wp:posOffset>
                  </wp:positionH>
                  <wp:positionV relativeFrom="paragraph">
                    <wp:posOffset>352425</wp:posOffset>
                  </wp:positionV>
                  <wp:extent cx="638175" cy="1057275"/>
                  <wp:effectExtent l="0" t="0" r="9525" b="9525"/>
                  <wp:wrapNone/>
                  <wp:docPr id="9" name="Slika 9" hidden="1">
                    <a:extLst xmlns:a="http://schemas.openxmlformats.org/drawingml/2006/main">
                      <a:ext uri="{63B3BB69-23CF-44E3-9099-C40C66FF867C}">
                        <a14:compatExt xmlns:a14="http://schemas.microsoft.com/office/drawing/2010/main" spid="_x0000_s70667"/>
                      </a:ext>
                      <a:ext uri="{FF2B5EF4-FFF2-40B4-BE49-F238E27FC236}">
                        <a16:creationId xmlns:a16="http://schemas.microsoft.com/office/drawing/2014/main" id="{00000000-0008-0000-0A00-00000B1401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Group Box 11" hidden="1">
                            <a:extLst>
                              <a:ext uri="{63B3BB69-23CF-44E3-9099-C40C66FF867C}">
                                <a14:compatExt xmlns:a14="http://schemas.microsoft.com/office/drawing/2010/main" spid="_x0000_s70667"/>
                              </a:ext>
                              <a:ext uri="{FF2B5EF4-FFF2-40B4-BE49-F238E27FC236}">
                                <a16:creationId xmlns:a16="http://schemas.microsoft.com/office/drawing/2014/main" id="{00000000-0008-0000-0A00-00000B140100}"/>
                              </a:ext>
                            </a:extLst>
                          </pic:cNvPr>
                          <pic:cNvPicPr>
                            <a:picLocks noChangeAspect="1"/>
                          </pic:cNvPicPr>
                        </pic:nvPicPr>
                        <pic:blipFill>
                          <a:blip r:embed="rId13"/>
                          <a:stretch>
                            <a:fillRect/>
                          </a:stretch>
                        </pic:blipFill>
                        <pic:spPr>
                          <a:xfrm>
                            <a:off x="0" y="0"/>
                            <a:ext cx="638175" cy="1057275"/>
                          </a:xfrm>
                          <a:prstGeom prst="rect">
                            <a:avLst/>
                          </a:prstGeom>
                        </pic:spPr>
                      </pic:pic>
                    </a:graphicData>
                  </a:graphic>
                  <wp14:sizeRelH relativeFrom="page">
                    <wp14:pctWidth>0</wp14:pctWidth>
                  </wp14:sizeRelH>
                  <wp14:sizeRelV relativeFrom="page">
                    <wp14:pctHeight>0</wp14:pctHeight>
                  </wp14:sizeRelV>
                </wp:anchor>
              </w:drawing>
            </w:r>
            <w:r w:rsidRPr="003F68A8">
              <w:rPr>
                <w:rFonts w:cs="Arial"/>
                <w:noProof/>
                <w:color w:val="000000"/>
              </w:rPr>
              <w:drawing>
                <wp:anchor distT="0" distB="0" distL="114300" distR="114300" simplePos="0" relativeHeight="251681792" behindDoc="0" locked="0" layoutInCell="1" allowOverlap="1" wp14:anchorId="24FD23A4" wp14:editId="1E4D09E5">
                  <wp:simplePos x="0" y="0"/>
                  <wp:positionH relativeFrom="column">
                    <wp:posOffset>1714500</wp:posOffset>
                  </wp:positionH>
                  <wp:positionV relativeFrom="paragraph">
                    <wp:posOffset>352425</wp:posOffset>
                  </wp:positionV>
                  <wp:extent cx="866775" cy="2743200"/>
                  <wp:effectExtent l="0" t="0" r="9525" b="0"/>
                  <wp:wrapNone/>
                  <wp:docPr id="8" name="Slika 8" hidden="1">
                    <a:extLst xmlns:a="http://schemas.openxmlformats.org/drawingml/2006/main">
                      <a:ext uri="{63B3BB69-23CF-44E3-9099-C40C66FF867C}">
                        <a14:compatExt xmlns:a14="http://schemas.microsoft.com/office/drawing/2010/main" spid="_x0000_s70668"/>
                      </a:ext>
                      <a:ext uri="{FF2B5EF4-FFF2-40B4-BE49-F238E27FC236}">
                        <a16:creationId xmlns:a16="http://schemas.microsoft.com/office/drawing/2014/main" id="{00000000-0008-0000-0A00-00000C1401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Group Box 12" hidden="1">
                            <a:extLst>
                              <a:ext uri="{63B3BB69-23CF-44E3-9099-C40C66FF867C}">
                                <a14:compatExt xmlns:a14="http://schemas.microsoft.com/office/drawing/2010/main" spid="_x0000_s70668"/>
                              </a:ext>
                              <a:ext uri="{FF2B5EF4-FFF2-40B4-BE49-F238E27FC236}">
                                <a16:creationId xmlns:a16="http://schemas.microsoft.com/office/drawing/2014/main" id="{00000000-0008-0000-0A00-00000C140100}"/>
                              </a:ext>
                            </a:extLst>
                          </pic:cNvPr>
                          <pic:cNvPicPr>
                            <a:picLocks noChangeAspect="1"/>
                          </pic:cNvPicPr>
                        </pic:nvPicPr>
                        <pic:blipFill>
                          <a:blip r:embed="rId14"/>
                          <a:stretch>
                            <a:fillRect/>
                          </a:stretch>
                        </pic:blipFill>
                        <pic:spPr>
                          <a:xfrm>
                            <a:off x="0" y="0"/>
                            <a:ext cx="866775" cy="2743200"/>
                          </a:xfrm>
                          <a:prstGeom prst="rect">
                            <a:avLst/>
                          </a:prstGeom>
                        </pic:spPr>
                      </pic:pic>
                    </a:graphicData>
                  </a:graphic>
                  <wp14:sizeRelH relativeFrom="page">
                    <wp14:pctWidth>0</wp14:pctWidth>
                  </wp14:sizeRelH>
                  <wp14:sizeRelV relativeFrom="page">
                    <wp14:pctHeight>0</wp14:pctHeight>
                  </wp14:sizeRelV>
                </wp:anchor>
              </w:drawing>
            </w:r>
            <w:r w:rsidRPr="003F68A8">
              <w:rPr>
                <w:rFonts w:cs="Arial"/>
                <w:color w:val="000000"/>
              </w:rPr>
              <w:t>opis zmogljivosti, kapacitete, dimenzij, karakteristik objekta, če niso podane drugje</w:t>
            </w:r>
          </w:p>
        </w:tc>
        <w:tc>
          <w:tcPr>
            <w:tcW w:w="5153" w:type="dxa"/>
            <w:gridSpan w:val="3"/>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Površina 13.A veza znaša 9697 m2.</w:t>
            </w:r>
          </w:p>
        </w:tc>
      </w:tr>
      <w:tr w:rsidR="00A65DEE" w:rsidRPr="003F68A8" w:rsidTr="00D520D5">
        <w:trPr>
          <w:trHeight w:val="330"/>
        </w:trPr>
        <w:tc>
          <w:tcPr>
            <w:tcW w:w="3525"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191"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345"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2602"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1879"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672"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r>
      <w:tr w:rsidR="003F68A8" w:rsidRPr="003F68A8" w:rsidTr="006A4DDE">
        <w:trPr>
          <w:trHeight w:val="300"/>
        </w:trPr>
        <w:tc>
          <w:tcPr>
            <w:tcW w:w="6663" w:type="dxa"/>
            <w:gridSpan w:val="4"/>
            <w:tcBorders>
              <w:top w:val="nil"/>
              <w:left w:val="nil"/>
              <w:right w:val="nil"/>
            </w:tcBorders>
            <w:shd w:val="clear" w:color="auto" w:fill="auto"/>
            <w:noWrap/>
            <w:vAlign w:val="bottom"/>
            <w:hideMark/>
          </w:tcPr>
          <w:p w:rsidR="003F68A8" w:rsidRPr="003F68A8" w:rsidRDefault="003F68A8" w:rsidP="00F810E2">
            <w:pPr>
              <w:pStyle w:val="Odstavekseznama"/>
              <w:numPr>
                <w:ilvl w:val="0"/>
                <w:numId w:val="14"/>
              </w:numPr>
              <w:spacing w:line="240" w:lineRule="auto"/>
              <w:ind w:right="424"/>
              <w:jc w:val="left"/>
              <w:rPr>
                <w:rFonts w:cs="Arial"/>
                <w:bCs/>
                <w:color w:val="000000"/>
              </w:rPr>
            </w:pPr>
            <w:r w:rsidRPr="003F68A8">
              <w:rPr>
                <w:rFonts w:cs="Arial"/>
                <w:bCs/>
                <w:color w:val="000000"/>
              </w:rPr>
              <w:t>OBJEKT 5 - GRADBENI INŽENIRSKI OBJEKT </w:t>
            </w:r>
          </w:p>
        </w:tc>
        <w:tc>
          <w:tcPr>
            <w:tcW w:w="1879"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3F68A8" w:rsidRPr="003F68A8" w:rsidRDefault="003F68A8"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imenovanje objekta</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Železniški tir 51 in 52</w:t>
            </w:r>
          </w:p>
        </w:tc>
        <w:tc>
          <w:tcPr>
            <w:tcW w:w="1879"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kratek opis objekta</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podaljšanje tirov na južno obalo pomola II</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parcelna številka</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700, 701, 702</w:t>
            </w:r>
          </w:p>
        </w:tc>
        <w:tc>
          <w:tcPr>
            <w:tcW w:w="1879" w:type="dxa"/>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katastrska občina</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Ankaran</w:t>
            </w:r>
          </w:p>
        </w:tc>
        <w:tc>
          <w:tcPr>
            <w:tcW w:w="1879" w:type="dxa"/>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vrsta gradnje</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4481"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novogradnja - novozgrajen objekt</w:t>
            </w:r>
          </w:p>
        </w:tc>
        <w:tc>
          <w:tcPr>
            <w:tcW w:w="67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zahtevnost objekta</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260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zahteven</w:t>
            </w:r>
          </w:p>
        </w:tc>
        <w:tc>
          <w:tcPr>
            <w:tcW w:w="1879"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672"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r>
      <w:tr w:rsidR="00A65DEE" w:rsidRPr="003F68A8" w:rsidTr="006A4DDE">
        <w:trPr>
          <w:trHeight w:val="300"/>
        </w:trPr>
        <w:tc>
          <w:tcPr>
            <w:tcW w:w="3716" w:type="dxa"/>
            <w:gridSpan w:val="2"/>
            <w:tcBorders>
              <w:top w:val="nil"/>
              <w:left w:val="nil"/>
              <w:right w:val="nil"/>
            </w:tcBorders>
            <w:shd w:val="clear" w:color="auto" w:fill="auto"/>
            <w:noWrap/>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klasifikacija po CC-SI</w:t>
            </w:r>
          </w:p>
        </w:tc>
        <w:tc>
          <w:tcPr>
            <w:tcW w:w="345" w:type="dxa"/>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 </w:t>
            </w:r>
          </w:p>
        </w:tc>
        <w:tc>
          <w:tcPr>
            <w:tcW w:w="5153" w:type="dxa"/>
            <w:gridSpan w:val="3"/>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24205 Drugi gradbeni inženirski objekti, ki niso uvrščeni drugje</w:t>
            </w:r>
          </w:p>
        </w:tc>
      </w:tr>
      <w:tr w:rsidR="00A65DEE" w:rsidRPr="003F68A8" w:rsidTr="006A4DDE">
        <w:trPr>
          <w:trHeight w:val="567"/>
        </w:trPr>
        <w:tc>
          <w:tcPr>
            <w:tcW w:w="4061" w:type="dxa"/>
            <w:gridSpan w:val="3"/>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color w:val="000000"/>
              </w:rPr>
            </w:pPr>
            <w:r w:rsidRPr="003F68A8">
              <w:rPr>
                <w:rFonts w:cs="Arial"/>
                <w:color w:val="000000"/>
              </w:rPr>
              <w:t xml:space="preserve">opis zmogljivosti, kapacitete, dimenzij, </w:t>
            </w:r>
            <w:r w:rsidR="00F810E2">
              <w:rPr>
                <w:rFonts w:cs="Arial"/>
                <w:color w:val="000000"/>
              </w:rPr>
              <w:t>karakteristik objekta</w:t>
            </w:r>
          </w:p>
        </w:tc>
        <w:tc>
          <w:tcPr>
            <w:tcW w:w="5153" w:type="dxa"/>
            <w:gridSpan w:val="3"/>
            <w:tcBorders>
              <w:top w:val="nil"/>
              <w:left w:val="nil"/>
              <w:right w:val="nil"/>
            </w:tcBorders>
            <w:shd w:val="clear" w:color="auto" w:fill="auto"/>
            <w:vAlign w:val="center"/>
            <w:hideMark/>
          </w:tcPr>
          <w:p w:rsidR="00A65DEE" w:rsidRPr="003F68A8" w:rsidRDefault="00A65DEE" w:rsidP="00F810E2">
            <w:pPr>
              <w:spacing w:line="240" w:lineRule="auto"/>
              <w:ind w:right="424"/>
              <w:jc w:val="left"/>
              <w:rPr>
                <w:rFonts w:cs="Arial"/>
                <w:bCs/>
                <w:color w:val="000000"/>
              </w:rPr>
            </w:pPr>
            <w:r w:rsidRPr="003F68A8">
              <w:rPr>
                <w:rFonts w:cs="Arial"/>
                <w:bCs/>
                <w:color w:val="000000"/>
              </w:rPr>
              <w:t>Dolžina tirov zna</w:t>
            </w:r>
            <w:r w:rsidR="00542F09">
              <w:rPr>
                <w:rFonts w:cs="Arial"/>
                <w:bCs/>
                <w:color w:val="000000"/>
              </w:rPr>
              <w:t>ša 925 m</w:t>
            </w:r>
            <w:bookmarkStart w:id="0" w:name="_GoBack"/>
            <w:bookmarkEnd w:id="0"/>
          </w:p>
        </w:tc>
      </w:tr>
      <w:tr w:rsidR="00A65DEE" w:rsidRPr="003F68A8" w:rsidTr="00D520D5">
        <w:trPr>
          <w:trHeight w:val="330"/>
        </w:trPr>
        <w:tc>
          <w:tcPr>
            <w:tcW w:w="3525" w:type="dxa"/>
            <w:tcBorders>
              <w:top w:val="nil"/>
              <w:left w:val="nil"/>
              <w:bottom w:val="nil"/>
              <w:right w:val="nil"/>
            </w:tcBorders>
            <w:shd w:val="clear" w:color="auto" w:fill="auto"/>
            <w:noWrap/>
            <w:hideMark/>
          </w:tcPr>
          <w:p w:rsidR="00A65DEE" w:rsidRDefault="00A65DEE" w:rsidP="00F810E2">
            <w:pPr>
              <w:spacing w:line="240" w:lineRule="auto"/>
              <w:ind w:right="424"/>
              <w:jc w:val="left"/>
              <w:rPr>
                <w:rFonts w:cs="Arial"/>
                <w:color w:val="000000"/>
              </w:rPr>
            </w:pPr>
          </w:p>
          <w:p w:rsidR="00542F09" w:rsidRDefault="00542F09" w:rsidP="00F810E2">
            <w:pPr>
              <w:spacing w:line="240" w:lineRule="auto"/>
              <w:ind w:right="424"/>
              <w:jc w:val="left"/>
              <w:rPr>
                <w:rFonts w:cs="Arial"/>
                <w:color w:val="000000"/>
              </w:rPr>
            </w:pPr>
          </w:p>
          <w:p w:rsidR="00F810E2" w:rsidRDefault="00F810E2" w:rsidP="00F810E2">
            <w:pPr>
              <w:spacing w:line="240" w:lineRule="auto"/>
              <w:ind w:right="424"/>
              <w:jc w:val="left"/>
              <w:rPr>
                <w:rFonts w:cs="Arial"/>
                <w:color w:val="000000"/>
              </w:rPr>
            </w:pPr>
          </w:p>
          <w:p w:rsidR="00F810E2" w:rsidRPr="003F68A8" w:rsidRDefault="00F810E2" w:rsidP="00F810E2">
            <w:pPr>
              <w:spacing w:line="240" w:lineRule="auto"/>
              <w:ind w:right="424"/>
              <w:jc w:val="left"/>
              <w:rPr>
                <w:rFonts w:cs="Arial"/>
                <w:color w:val="000000"/>
              </w:rPr>
            </w:pPr>
          </w:p>
        </w:tc>
        <w:tc>
          <w:tcPr>
            <w:tcW w:w="191"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345"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2602"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1879"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c>
          <w:tcPr>
            <w:tcW w:w="672" w:type="dxa"/>
            <w:tcBorders>
              <w:top w:val="nil"/>
              <w:left w:val="nil"/>
              <w:bottom w:val="nil"/>
              <w:right w:val="nil"/>
            </w:tcBorders>
            <w:shd w:val="clear" w:color="auto" w:fill="auto"/>
            <w:noWrap/>
            <w:hideMark/>
          </w:tcPr>
          <w:p w:rsidR="00A65DEE" w:rsidRPr="003F68A8" w:rsidRDefault="00A65DEE" w:rsidP="00F810E2">
            <w:pPr>
              <w:spacing w:line="240" w:lineRule="auto"/>
              <w:ind w:right="424"/>
              <w:jc w:val="left"/>
              <w:rPr>
                <w:rFonts w:cs="Arial"/>
                <w:color w:val="000000"/>
              </w:rPr>
            </w:pPr>
          </w:p>
        </w:tc>
      </w:tr>
    </w:tbl>
    <w:p w:rsidR="00B60BF4" w:rsidRPr="003F68A8" w:rsidRDefault="00B60BF4" w:rsidP="00F810E2">
      <w:pPr>
        <w:pStyle w:val="Odstavekseznama"/>
        <w:numPr>
          <w:ilvl w:val="0"/>
          <w:numId w:val="14"/>
        </w:numPr>
        <w:spacing w:line="240" w:lineRule="auto"/>
        <w:ind w:right="424"/>
        <w:jc w:val="left"/>
        <w:rPr>
          <w:rFonts w:cs="Arial"/>
          <w:bCs/>
          <w:color w:val="000000"/>
        </w:rPr>
      </w:pPr>
      <w:r w:rsidRPr="003F68A8">
        <w:rPr>
          <w:rFonts w:cs="Arial"/>
          <w:bCs/>
          <w:color w:val="000000"/>
        </w:rPr>
        <w:t>ZAGOTAVLJANJE KOMUNALNE OSKRBE IN PRIKLJUČEVANJE NA INFRASTRUKTURO</w:t>
      </w:r>
      <w:r w:rsidR="00542F09">
        <w:rPr>
          <w:rFonts w:cs="Arial"/>
          <w:bCs/>
          <w:color w:val="000000"/>
        </w:rPr>
        <w:t xml:space="preserve"> </w:t>
      </w:r>
    </w:p>
    <w:tbl>
      <w:tblPr>
        <w:tblW w:w="9639" w:type="dxa"/>
        <w:tblInd w:w="70" w:type="dxa"/>
        <w:tblCellMar>
          <w:left w:w="70" w:type="dxa"/>
          <w:right w:w="70" w:type="dxa"/>
        </w:tblCellMar>
        <w:tblLook w:val="04A0" w:firstRow="1" w:lastRow="0" w:firstColumn="1" w:lastColumn="0" w:noHBand="0" w:noVBand="1"/>
      </w:tblPr>
      <w:tblGrid>
        <w:gridCol w:w="2640"/>
        <w:gridCol w:w="1580"/>
        <w:gridCol w:w="1580"/>
        <w:gridCol w:w="1580"/>
        <w:gridCol w:w="2259"/>
      </w:tblGrid>
      <w:tr w:rsidR="006A4DDE" w:rsidRPr="006A4DDE" w:rsidTr="006A4DDE">
        <w:trPr>
          <w:trHeight w:val="540"/>
        </w:trPr>
        <w:tc>
          <w:tcPr>
            <w:tcW w:w="2640" w:type="dxa"/>
            <w:shd w:val="clear" w:color="auto" w:fill="auto"/>
            <w:vAlign w:val="center"/>
            <w:hideMark/>
          </w:tcPr>
          <w:p w:rsidR="003D4E33" w:rsidRPr="006A4DDE" w:rsidRDefault="003D4E33" w:rsidP="00F810E2">
            <w:pPr>
              <w:spacing w:line="240" w:lineRule="auto"/>
              <w:ind w:right="424"/>
              <w:jc w:val="left"/>
              <w:rPr>
                <w:rFonts w:cs="Arial"/>
              </w:rPr>
            </w:pPr>
            <w:r w:rsidRPr="006A4DDE">
              <w:rPr>
                <w:rFonts w:cs="Arial"/>
              </w:rPr>
              <w:t> </w:t>
            </w:r>
          </w:p>
        </w:tc>
        <w:tc>
          <w:tcPr>
            <w:tcW w:w="1580" w:type="dxa"/>
            <w:shd w:val="clear" w:color="auto" w:fill="auto"/>
            <w:vAlign w:val="center"/>
            <w:hideMark/>
          </w:tcPr>
          <w:p w:rsidR="003D4E33" w:rsidRPr="006A4DDE" w:rsidRDefault="003D4E33" w:rsidP="00F810E2">
            <w:pPr>
              <w:spacing w:line="240" w:lineRule="auto"/>
              <w:ind w:right="424"/>
              <w:rPr>
                <w:rFonts w:cs="Arial"/>
              </w:rPr>
            </w:pPr>
            <w:r w:rsidRPr="006A4DDE">
              <w:rPr>
                <w:rFonts w:cs="Arial"/>
              </w:rPr>
              <w:t>predvidena komunalna oskrba</w:t>
            </w:r>
          </w:p>
        </w:tc>
        <w:tc>
          <w:tcPr>
            <w:tcW w:w="1580" w:type="dxa"/>
            <w:shd w:val="clear" w:color="auto" w:fill="auto"/>
            <w:vAlign w:val="center"/>
            <w:hideMark/>
          </w:tcPr>
          <w:p w:rsidR="003D4E33" w:rsidRPr="006A4DDE" w:rsidRDefault="003D4E33" w:rsidP="00F810E2">
            <w:pPr>
              <w:spacing w:line="240" w:lineRule="auto"/>
              <w:ind w:right="424"/>
              <w:jc w:val="left"/>
              <w:rPr>
                <w:rFonts w:cs="Arial"/>
              </w:rPr>
            </w:pPr>
            <w:r w:rsidRPr="006A4DDE">
              <w:rPr>
                <w:rFonts w:cs="Arial"/>
              </w:rPr>
              <w:t>lokacija priključitve</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rPr>
            </w:pPr>
            <w:proofErr w:type="spellStart"/>
            <w:r w:rsidRPr="006A4DDE">
              <w:rPr>
                <w:rFonts w:cs="Arial"/>
              </w:rPr>
              <w:t>k.o</w:t>
            </w:r>
            <w:proofErr w:type="spellEnd"/>
            <w:r w:rsidRPr="006A4DDE">
              <w:rPr>
                <w:rFonts w:cs="Arial"/>
              </w:rPr>
              <w:t>.</w:t>
            </w:r>
          </w:p>
        </w:tc>
        <w:tc>
          <w:tcPr>
            <w:tcW w:w="2259" w:type="dxa"/>
            <w:shd w:val="clear" w:color="auto" w:fill="auto"/>
            <w:vAlign w:val="center"/>
            <w:hideMark/>
          </w:tcPr>
          <w:p w:rsidR="003D4E33" w:rsidRPr="006A4DDE" w:rsidRDefault="003D4E33" w:rsidP="00F810E2">
            <w:pPr>
              <w:spacing w:line="240" w:lineRule="auto"/>
              <w:ind w:right="424"/>
              <w:jc w:val="left"/>
              <w:rPr>
                <w:rFonts w:cs="Arial"/>
              </w:rPr>
            </w:pPr>
            <w:r w:rsidRPr="006A4DDE">
              <w:rPr>
                <w:rFonts w:cs="Arial"/>
              </w:rPr>
              <w:t>parcelna št.</w:t>
            </w:r>
          </w:p>
        </w:tc>
      </w:tr>
      <w:tr w:rsidR="006A4DDE" w:rsidRPr="006A4DDE" w:rsidTr="006A4DDE">
        <w:trPr>
          <w:trHeight w:val="540"/>
        </w:trPr>
        <w:tc>
          <w:tcPr>
            <w:tcW w:w="2640" w:type="dxa"/>
            <w:shd w:val="clear" w:color="auto" w:fill="auto"/>
            <w:noWrap/>
            <w:vAlign w:val="center"/>
            <w:hideMark/>
          </w:tcPr>
          <w:p w:rsidR="003D4E33" w:rsidRPr="006A4DDE" w:rsidRDefault="003D4E33" w:rsidP="00F810E2">
            <w:pPr>
              <w:spacing w:line="240" w:lineRule="auto"/>
              <w:ind w:right="424"/>
              <w:jc w:val="left"/>
              <w:rPr>
                <w:rFonts w:cs="Arial"/>
              </w:rPr>
            </w:pPr>
            <w:r w:rsidRPr="006A4DDE">
              <w:rPr>
                <w:rFonts w:cs="Arial"/>
              </w:rPr>
              <w:t>OSKRBA S PITNO VODO</w:t>
            </w:r>
          </w:p>
        </w:tc>
        <w:tc>
          <w:tcPr>
            <w:tcW w:w="1580" w:type="dxa"/>
            <w:shd w:val="clear" w:color="auto" w:fill="auto"/>
            <w:vAlign w:val="center"/>
            <w:hideMark/>
          </w:tcPr>
          <w:p w:rsidR="003D4E33" w:rsidRPr="006A4DDE" w:rsidRDefault="003D4E33" w:rsidP="00F810E2">
            <w:pPr>
              <w:spacing w:line="240" w:lineRule="auto"/>
              <w:ind w:right="424"/>
              <w:rPr>
                <w:rFonts w:cs="Arial"/>
                <w:bCs/>
              </w:rPr>
            </w:pPr>
            <w:r w:rsidRPr="006A4DDE">
              <w:rPr>
                <w:rFonts w:cs="Arial"/>
                <w:bCs/>
              </w:rPr>
              <w:t>obstoječ priključek</w:t>
            </w:r>
          </w:p>
        </w:tc>
        <w:tc>
          <w:tcPr>
            <w:tcW w:w="1580"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obstoječ vodomerni jašek</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2594</w:t>
            </w:r>
          </w:p>
        </w:tc>
        <w:tc>
          <w:tcPr>
            <w:tcW w:w="2259"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699</w:t>
            </w:r>
          </w:p>
        </w:tc>
      </w:tr>
      <w:tr w:rsidR="006A4DDE" w:rsidRPr="006A4DDE" w:rsidTr="006A4DDE">
        <w:trPr>
          <w:trHeight w:val="540"/>
        </w:trPr>
        <w:tc>
          <w:tcPr>
            <w:tcW w:w="2640" w:type="dxa"/>
            <w:shd w:val="clear" w:color="auto" w:fill="auto"/>
            <w:noWrap/>
            <w:vAlign w:val="center"/>
            <w:hideMark/>
          </w:tcPr>
          <w:p w:rsidR="003D4E33" w:rsidRPr="006A4DDE" w:rsidRDefault="003D4E33" w:rsidP="00F810E2">
            <w:pPr>
              <w:spacing w:line="240" w:lineRule="auto"/>
              <w:ind w:right="424"/>
              <w:jc w:val="left"/>
              <w:rPr>
                <w:rFonts w:cs="Arial"/>
              </w:rPr>
            </w:pPr>
            <w:r w:rsidRPr="006A4DDE">
              <w:rPr>
                <w:rFonts w:cs="Arial"/>
              </w:rPr>
              <w:t>ELEKTRIKA</w:t>
            </w:r>
          </w:p>
        </w:tc>
        <w:tc>
          <w:tcPr>
            <w:tcW w:w="1580" w:type="dxa"/>
            <w:shd w:val="clear" w:color="auto" w:fill="auto"/>
            <w:vAlign w:val="center"/>
            <w:hideMark/>
          </w:tcPr>
          <w:p w:rsidR="003D4E33" w:rsidRPr="006A4DDE" w:rsidRDefault="003D4E33" w:rsidP="00F810E2">
            <w:pPr>
              <w:spacing w:line="240" w:lineRule="auto"/>
              <w:ind w:right="424"/>
              <w:rPr>
                <w:rFonts w:cs="Arial"/>
                <w:bCs/>
              </w:rPr>
            </w:pPr>
            <w:r w:rsidRPr="006A4DDE">
              <w:rPr>
                <w:rFonts w:cs="Arial"/>
                <w:bCs/>
              </w:rPr>
              <w:t>obstoječ priključek</w:t>
            </w:r>
          </w:p>
        </w:tc>
        <w:tc>
          <w:tcPr>
            <w:tcW w:w="1580"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obstoječa merilna omarica</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2594</w:t>
            </w:r>
          </w:p>
        </w:tc>
        <w:tc>
          <w:tcPr>
            <w:tcW w:w="2259"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695</w:t>
            </w:r>
          </w:p>
        </w:tc>
      </w:tr>
      <w:tr w:rsidR="006A4DDE" w:rsidRPr="006A4DDE" w:rsidTr="006A4DDE">
        <w:trPr>
          <w:trHeight w:val="300"/>
        </w:trPr>
        <w:tc>
          <w:tcPr>
            <w:tcW w:w="2640" w:type="dxa"/>
            <w:shd w:val="clear" w:color="auto" w:fill="auto"/>
            <w:noWrap/>
            <w:vAlign w:val="center"/>
            <w:hideMark/>
          </w:tcPr>
          <w:p w:rsidR="003D4E33" w:rsidRPr="006A4DDE" w:rsidRDefault="003D4E33" w:rsidP="00F810E2">
            <w:pPr>
              <w:spacing w:line="240" w:lineRule="auto"/>
              <w:ind w:right="424"/>
              <w:jc w:val="left"/>
              <w:rPr>
                <w:rFonts w:cs="Arial"/>
              </w:rPr>
            </w:pPr>
            <w:r w:rsidRPr="006A4DDE">
              <w:rPr>
                <w:rFonts w:cs="Arial"/>
              </w:rPr>
              <w:t>ODVAJANJE METEORNIH VODA</w:t>
            </w:r>
          </w:p>
        </w:tc>
        <w:tc>
          <w:tcPr>
            <w:tcW w:w="1580" w:type="dxa"/>
            <w:shd w:val="clear" w:color="auto" w:fill="auto"/>
            <w:noWrap/>
            <w:vAlign w:val="center"/>
            <w:hideMark/>
          </w:tcPr>
          <w:p w:rsidR="003D4E33" w:rsidRPr="006A4DDE" w:rsidRDefault="00542F09" w:rsidP="00F810E2">
            <w:pPr>
              <w:spacing w:line="240" w:lineRule="auto"/>
              <w:ind w:right="424"/>
              <w:jc w:val="left"/>
              <w:rPr>
                <w:rFonts w:cs="Arial"/>
                <w:bCs/>
              </w:rPr>
            </w:pPr>
            <w:r w:rsidRPr="006A4DDE">
              <w:rPr>
                <w:rFonts w:cs="Arial"/>
                <w:bCs/>
              </w:rPr>
              <w:t xml:space="preserve">odvajanje </w:t>
            </w:r>
            <w:r w:rsidR="003D4E33" w:rsidRPr="006A4DDE">
              <w:rPr>
                <w:rFonts w:cs="Arial"/>
                <w:bCs/>
              </w:rPr>
              <w:t>v vodotok</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 </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 </w:t>
            </w:r>
          </w:p>
        </w:tc>
        <w:tc>
          <w:tcPr>
            <w:tcW w:w="2259"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 </w:t>
            </w:r>
          </w:p>
        </w:tc>
      </w:tr>
      <w:tr w:rsidR="006A4DDE" w:rsidRPr="006A4DDE" w:rsidTr="006A4DDE">
        <w:trPr>
          <w:trHeight w:val="300"/>
        </w:trPr>
        <w:tc>
          <w:tcPr>
            <w:tcW w:w="2640" w:type="dxa"/>
            <w:shd w:val="clear" w:color="auto" w:fill="auto"/>
            <w:noWrap/>
            <w:vAlign w:val="center"/>
            <w:hideMark/>
          </w:tcPr>
          <w:p w:rsidR="003D4E33" w:rsidRPr="006A4DDE" w:rsidRDefault="003D4E33" w:rsidP="00F810E2">
            <w:pPr>
              <w:spacing w:line="240" w:lineRule="auto"/>
              <w:ind w:right="424"/>
              <w:jc w:val="left"/>
              <w:rPr>
                <w:rFonts w:cs="Arial"/>
              </w:rPr>
            </w:pPr>
            <w:r w:rsidRPr="006A4DDE">
              <w:rPr>
                <w:rFonts w:cs="Arial"/>
              </w:rPr>
              <w:t>DOSTOP DO JAVNE POTI ALI CESTE</w:t>
            </w:r>
          </w:p>
        </w:tc>
        <w:tc>
          <w:tcPr>
            <w:tcW w:w="1580" w:type="dxa"/>
            <w:shd w:val="clear" w:color="auto" w:fill="auto"/>
            <w:vAlign w:val="center"/>
            <w:hideMark/>
          </w:tcPr>
          <w:p w:rsidR="003D4E33" w:rsidRPr="006A4DDE" w:rsidRDefault="003D4E33" w:rsidP="00F810E2">
            <w:pPr>
              <w:spacing w:line="240" w:lineRule="auto"/>
              <w:ind w:right="424"/>
              <w:rPr>
                <w:rFonts w:cs="Arial"/>
                <w:bCs/>
              </w:rPr>
            </w:pPr>
            <w:r w:rsidRPr="006A4DDE">
              <w:rPr>
                <w:rFonts w:cs="Arial"/>
                <w:bCs/>
              </w:rPr>
              <w:t>obstoječ priključek</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 </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 </w:t>
            </w:r>
          </w:p>
        </w:tc>
        <w:tc>
          <w:tcPr>
            <w:tcW w:w="2259"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 </w:t>
            </w:r>
          </w:p>
        </w:tc>
      </w:tr>
      <w:tr w:rsidR="006A4DDE" w:rsidRPr="006A4DDE" w:rsidTr="006A4DDE">
        <w:trPr>
          <w:trHeight w:val="540"/>
        </w:trPr>
        <w:tc>
          <w:tcPr>
            <w:tcW w:w="2640" w:type="dxa"/>
            <w:shd w:val="clear" w:color="auto" w:fill="auto"/>
            <w:noWrap/>
            <w:vAlign w:val="center"/>
            <w:hideMark/>
          </w:tcPr>
          <w:p w:rsidR="003D4E33" w:rsidRPr="006A4DDE" w:rsidRDefault="003D4E33" w:rsidP="00F810E2">
            <w:pPr>
              <w:spacing w:line="240" w:lineRule="auto"/>
              <w:ind w:right="424"/>
              <w:jc w:val="left"/>
              <w:rPr>
                <w:rFonts w:cs="Arial"/>
              </w:rPr>
            </w:pPr>
            <w:r w:rsidRPr="006A4DDE">
              <w:rPr>
                <w:rFonts w:cs="Arial"/>
              </w:rPr>
              <w:t>TELEFONIJA</w:t>
            </w:r>
          </w:p>
        </w:tc>
        <w:tc>
          <w:tcPr>
            <w:tcW w:w="1580" w:type="dxa"/>
            <w:shd w:val="clear" w:color="auto" w:fill="auto"/>
            <w:vAlign w:val="center"/>
            <w:hideMark/>
          </w:tcPr>
          <w:p w:rsidR="003D4E33" w:rsidRPr="006A4DDE" w:rsidRDefault="003D4E33" w:rsidP="00F810E2">
            <w:pPr>
              <w:spacing w:line="240" w:lineRule="auto"/>
              <w:ind w:right="424"/>
              <w:rPr>
                <w:rFonts w:cs="Arial"/>
                <w:bCs/>
              </w:rPr>
            </w:pPr>
            <w:r w:rsidRPr="006A4DDE">
              <w:rPr>
                <w:rFonts w:cs="Arial"/>
                <w:bCs/>
              </w:rPr>
              <w:t>obstoječ priključek</w:t>
            </w:r>
          </w:p>
        </w:tc>
        <w:tc>
          <w:tcPr>
            <w:tcW w:w="1580"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obstoječa merilna omarica</w:t>
            </w:r>
          </w:p>
        </w:tc>
        <w:tc>
          <w:tcPr>
            <w:tcW w:w="1580" w:type="dxa"/>
            <w:shd w:val="clear" w:color="auto" w:fill="auto"/>
            <w:vAlign w:val="center"/>
            <w:hideMark/>
          </w:tcPr>
          <w:p w:rsidR="003D4E33" w:rsidRPr="006A4DDE" w:rsidRDefault="003D4E33" w:rsidP="00F810E2">
            <w:pPr>
              <w:spacing w:line="240" w:lineRule="auto"/>
              <w:ind w:right="424" w:firstLineChars="100" w:firstLine="200"/>
              <w:jc w:val="left"/>
              <w:rPr>
                <w:rFonts w:cs="Arial"/>
                <w:bCs/>
              </w:rPr>
            </w:pPr>
            <w:r w:rsidRPr="006A4DDE">
              <w:rPr>
                <w:rFonts w:cs="Arial"/>
                <w:bCs/>
              </w:rPr>
              <w:t>2594</w:t>
            </w:r>
          </w:p>
        </w:tc>
        <w:tc>
          <w:tcPr>
            <w:tcW w:w="2259" w:type="dxa"/>
            <w:shd w:val="clear" w:color="auto" w:fill="auto"/>
            <w:vAlign w:val="center"/>
            <w:hideMark/>
          </w:tcPr>
          <w:p w:rsidR="003D4E33" w:rsidRPr="006A4DDE" w:rsidRDefault="003D4E33" w:rsidP="00F810E2">
            <w:pPr>
              <w:spacing w:line="240" w:lineRule="auto"/>
              <w:ind w:right="424"/>
              <w:jc w:val="left"/>
              <w:rPr>
                <w:rFonts w:cs="Arial"/>
                <w:bCs/>
              </w:rPr>
            </w:pPr>
            <w:r w:rsidRPr="006A4DDE">
              <w:rPr>
                <w:rFonts w:cs="Arial"/>
                <w:bCs/>
              </w:rPr>
              <w:t>358/1, 695</w:t>
            </w:r>
          </w:p>
        </w:tc>
      </w:tr>
    </w:tbl>
    <w:p w:rsidR="003D4E33" w:rsidRPr="003F68A8" w:rsidRDefault="003D4E33" w:rsidP="00F810E2">
      <w:pPr>
        <w:spacing w:line="276" w:lineRule="auto"/>
        <w:ind w:right="424"/>
        <w:jc w:val="left"/>
        <w:rPr>
          <w:rFonts w:cs="Arial"/>
          <w:highlight w:val="yellow"/>
        </w:rPr>
      </w:pPr>
    </w:p>
    <w:p w:rsidR="00B60BF4" w:rsidRPr="003F68A8" w:rsidRDefault="00A65DEE" w:rsidP="00F810E2">
      <w:pPr>
        <w:pStyle w:val="Odstavekseznama"/>
        <w:numPr>
          <w:ilvl w:val="0"/>
          <w:numId w:val="14"/>
        </w:numPr>
        <w:spacing w:line="240" w:lineRule="auto"/>
        <w:ind w:right="424"/>
        <w:jc w:val="left"/>
        <w:rPr>
          <w:rFonts w:cs="Arial"/>
          <w:bCs/>
          <w:color w:val="000000"/>
        </w:rPr>
      </w:pPr>
      <w:r w:rsidRPr="003F68A8">
        <w:rPr>
          <w:rFonts w:cs="Arial"/>
          <w:bCs/>
          <w:color w:val="000000"/>
        </w:rPr>
        <w:t>GRADBIŠČE</w:t>
      </w:r>
    </w:p>
    <w:p w:rsidR="00B60BF4" w:rsidRPr="003F68A8" w:rsidRDefault="00B60BF4" w:rsidP="00F810E2">
      <w:pPr>
        <w:pStyle w:val="arial10"/>
        <w:numPr>
          <w:ilvl w:val="0"/>
          <w:numId w:val="9"/>
        </w:numPr>
        <w:spacing w:line="276" w:lineRule="auto"/>
        <w:ind w:right="424"/>
        <w:rPr>
          <w:szCs w:val="20"/>
        </w:rPr>
      </w:pPr>
      <w:r w:rsidRPr="003F68A8">
        <w:rPr>
          <w:szCs w:val="20"/>
        </w:rPr>
        <w:t>v območju dovoljene gradnje,</w:t>
      </w:r>
    </w:p>
    <w:p w:rsidR="00B60BF4" w:rsidRPr="003F68A8" w:rsidRDefault="00B60BF4" w:rsidP="00F810E2">
      <w:pPr>
        <w:pStyle w:val="arial10"/>
        <w:numPr>
          <w:ilvl w:val="0"/>
          <w:numId w:val="9"/>
        </w:numPr>
        <w:spacing w:line="276" w:lineRule="auto"/>
        <w:ind w:right="424"/>
        <w:rPr>
          <w:szCs w:val="20"/>
        </w:rPr>
      </w:pPr>
      <w:r w:rsidRPr="003F68A8">
        <w:rPr>
          <w:szCs w:val="20"/>
        </w:rPr>
        <w:t xml:space="preserve">dostop do javne ceste: </w:t>
      </w:r>
      <w:r w:rsidR="003F68A8" w:rsidRPr="003F68A8">
        <w:rPr>
          <w:szCs w:val="20"/>
        </w:rPr>
        <w:t>obstoječ</w:t>
      </w:r>
      <w:r w:rsidRPr="003F68A8">
        <w:rPr>
          <w:szCs w:val="20"/>
        </w:rPr>
        <w:t xml:space="preserve"> </w:t>
      </w:r>
    </w:p>
    <w:p w:rsidR="00B60BF4" w:rsidRPr="003F68A8" w:rsidRDefault="00B60BF4" w:rsidP="00F810E2">
      <w:pPr>
        <w:pStyle w:val="arial10"/>
        <w:spacing w:line="276" w:lineRule="auto"/>
        <w:ind w:right="424"/>
        <w:rPr>
          <w:szCs w:val="20"/>
        </w:rPr>
      </w:pPr>
    </w:p>
    <w:p w:rsidR="002943AC" w:rsidRPr="003F68A8" w:rsidRDefault="002943AC" w:rsidP="00F810E2">
      <w:pPr>
        <w:pStyle w:val="NatevanjeIIIIII"/>
        <w:ind w:right="424"/>
      </w:pPr>
      <w:r w:rsidRPr="003F68A8">
        <w:t xml:space="preserve">Podrobnejši </w:t>
      </w:r>
      <w:proofErr w:type="spellStart"/>
      <w:r w:rsidRPr="003F68A8">
        <w:t>mikrolokacijski</w:t>
      </w:r>
      <w:proofErr w:type="spellEnd"/>
      <w:r w:rsidRPr="003F68A8">
        <w:t>, ekološki, tehnični, oblikovalski in okoljevarstveni pogoji obravnavanega posega, ki so za investitorja obvezujoči, so določeni v dokumentaciji, ki je sestavni del tega dovoljenja:</w:t>
      </w:r>
    </w:p>
    <w:p w:rsidR="002943AC" w:rsidRPr="003F68A8" w:rsidRDefault="002943AC" w:rsidP="00F810E2">
      <w:pPr>
        <w:spacing w:line="276" w:lineRule="auto"/>
        <w:ind w:right="424"/>
        <w:rPr>
          <w:rFonts w:cs="Arial"/>
        </w:rPr>
      </w:pPr>
    </w:p>
    <w:p w:rsidR="002943AC" w:rsidRPr="003F68A8" w:rsidRDefault="002943AC" w:rsidP="00F810E2">
      <w:pPr>
        <w:pStyle w:val="NatevanjeABC"/>
        <w:ind w:right="424"/>
        <w:rPr>
          <w:rFonts w:cs="Arial"/>
        </w:rPr>
      </w:pPr>
      <w:r w:rsidRPr="003F68A8">
        <w:rPr>
          <w:rFonts w:cs="Arial"/>
        </w:rPr>
        <w:t>Projekt</w:t>
      </w:r>
      <w:r w:rsidR="004E0E06" w:rsidRPr="003F68A8">
        <w:rPr>
          <w:rFonts w:cs="Arial"/>
        </w:rPr>
        <w:t xml:space="preserve"> za pridobitev gradbenega dovoljenja </w:t>
      </w:r>
      <w:r w:rsidR="00B64D90" w:rsidRPr="0000501E">
        <w:rPr>
          <w:rFonts w:cs="Arial"/>
        </w:rPr>
        <w:t>št. projekta št. gp-pr-029/18, avgust 2019 (po reviziji, december 2019), dopolnitev - 1, 24. 5. 2021,</w:t>
      </w:r>
      <w:r w:rsidR="00B64D90" w:rsidRPr="002B0EDB">
        <w:rPr>
          <w:rFonts w:cs="Arial"/>
        </w:rPr>
        <w:t xml:space="preserve"> </w:t>
      </w:r>
      <w:proofErr w:type="spellStart"/>
      <w:r w:rsidR="00B64D90" w:rsidRPr="002B0EDB">
        <w:rPr>
          <w:rFonts w:cs="Arial"/>
        </w:rPr>
        <w:t>Geoportal</w:t>
      </w:r>
      <w:proofErr w:type="spellEnd"/>
      <w:r w:rsidR="00B64D90" w:rsidRPr="002B0EDB">
        <w:rPr>
          <w:rFonts w:cs="Arial"/>
        </w:rPr>
        <w:t xml:space="preserve"> d.o.o., </w:t>
      </w:r>
      <w:proofErr w:type="spellStart"/>
      <w:r w:rsidR="00B64D90" w:rsidRPr="002B0EDB">
        <w:rPr>
          <w:rFonts w:cs="Arial"/>
        </w:rPr>
        <w:t>Opi</w:t>
      </w:r>
      <w:proofErr w:type="spellEnd"/>
      <w:r w:rsidR="00B64D90" w:rsidRPr="002B0EDB">
        <w:rPr>
          <w:rFonts w:cs="Arial"/>
        </w:rPr>
        <w:t xml:space="preserve"> interier d.o.o., </w:t>
      </w:r>
      <w:proofErr w:type="spellStart"/>
      <w:r w:rsidR="00B64D90" w:rsidRPr="002B0EDB">
        <w:rPr>
          <w:rFonts w:cs="Arial"/>
        </w:rPr>
        <w:t>Rijek</w:t>
      </w:r>
      <w:r w:rsidR="00B64D90">
        <w:rPr>
          <w:rFonts w:cs="Arial"/>
        </w:rPr>
        <w:t>projekt</w:t>
      </w:r>
      <w:proofErr w:type="spellEnd"/>
      <w:r w:rsidR="00B64D90">
        <w:rPr>
          <w:rFonts w:cs="Arial"/>
        </w:rPr>
        <w:t xml:space="preserve"> d.o.o., </w:t>
      </w:r>
      <w:proofErr w:type="spellStart"/>
      <w:r w:rsidR="00B64D90">
        <w:rPr>
          <w:rFonts w:cs="Arial"/>
        </w:rPr>
        <w:t>Gravitas</w:t>
      </w:r>
      <w:proofErr w:type="spellEnd"/>
      <w:r w:rsidR="00B64D90">
        <w:rPr>
          <w:rFonts w:cs="Arial"/>
        </w:rPr>
        <w:t xml:space="preserve"> d.o.o.</w:t>
      </w:r>
      <w:r w:rsidR="00B64D90" w:rsidRPr="003F68A8">
        <w:rPr>
          <w:rFonts w:cs="Arial"/>
        </w:rPr>
        <w:t xml:space="preserve"> </w:t>
      </w:r>
      <w:r w:rsidR="00466CC0" w:rsidRPr="003F68A8">
        <w:rPr>
          <w:rFonts w:cs="Arial"/>
        </w:rPr>
        <w:t>(DGD)</w:t>
      </w:r>
    </w:p>
    <w:p w:rsidR="008A1D1F" w:rsidRPr="003F68A8" w:rsidRDefault="001B2DF7" w:rsidP="00F810E2">
      <w:pPr>
        <w:pStyle w:val="NatevanjeABC"/>
        <w:numPr>
          <w:ilvl w:val="0"/>
          <w:numId w:val="0"/>
        </w:numPr>
        <w:ind w:right="424"/>
        <w:rPr>
          <w:rFonts w:cs="Arial"/>
        </w:rPr>
      </w:pPr>
      <w:r w:rsidRPr="003F68A8">
        <w:rPr>
          <w:rFonts w:cs="Arial"/>
        </w:rPr>
        <w:tab/>
      </w:r>
    </w:p>
    <w:p w:rsidR="002943AC" w:rsidRPr="003F68A8" w:rsidRDefault="002943AC" w:rsidP="00F810E2">
      <w:pPr>
        <w:pStyle w:val="NatevanjeABC"/>
        <w:ind w:right="424"/>
        <w:rPr>
          <w:rFonts w:cs="Arial"/>
        </w:rPr>
      </w:pPr>
      <w:r w:rsidRPr="003F68A8">
        <w:rPr>
          <w:rFonts w:cs="Arial"/>
        </w:rPr>
        <w:t>Poročilo o vplivih na okolje</w:t>
      </w:r>
      <w:r w:rsidR="00AA7043" w:rsidRPr="003F68A8">
        <w:rPr>
          <w:rFonts w:cs="Arial"/>
        </w:rPr>
        <w:t xml:space="preserve"> za nova privezna mesta na južni obali Pomola II, št. 18138-00-PVO, avgust 2019, </w:t>
      </w:r>
      <w:proofErr w:type="spellStart"/>
      <w:r w:rsidR="00AA7043" w:rsidRPr="003F68A8">
        <w:rPr>
          <w:rFonts w:cs="Arial"/>
        </w:rPr>
        <w:t>dop</w:t>
      </w:r>
      <w:proofErr w:type="spellEnd"/>
      <w:r w:rsidR="00AA7043" w:rsidRPr="003F68A8">
        <w:rPr>
          <w:rFonts w:cs="Arial"/>
        </w:rPr>
        <w:t xml:space="preserve">. april 2021, </w:t>
      </w:r>
      <w:proofErr w:type="spellStart"/>
      <w:r w:rsidR="00AA7043" w:rsidRPr="003F68A8">
        <w:rPr>
          <w:rFonts w:cs="Arial"/>
        </w:rPr>
        <w:t>dop</w:t>
      </w:r>
      <w:proofErr w:type="spellEnd"/>
      <w:r w:rsidR="00AA7043" w:rsidRPr="003F68A8">
        <w:rPr>
          <w:rFonts w:cs="Arial"/>
        </w:rPr>
        <w:t xml:space="preserve">. okt. 2021, </w:t>
      </w:r>
      <w:proofErr w:type="spellStart"/>
      <w:r w:rsidR="00AA7043" w:rsidRPr="003F68A8">
        <w:rPr>
          <w:rFonts w:cs="Arial"/>
        </w:rPr>
        <w:t>dop</w:t>
      </w:r>
      <w:proofErr w:type="spellEnd"/>
      <w:r w:rsidR="00AA7043" w:rsidRPr="003F68A8">
        <w:rPr>
          <w:rFonts w:cs="Arial"/>
        </w:rPr>
        <w:t xml:space="preserve">. januar 2022, </w:t>
      </w:r>
      <w:proofErr w:type="spellStart"/>
      <w:r w:rsidR="00AA7043" w:rsidRPr="003F68A8">
        <w:rPr>
          <w:rFonts w:cs="Arial"/>
        </w:rPr>
        <w:t>dop</w:t>
      </w:r>
      <w:proofErr w:type="spellEnd"/>
      <w:r w:rsidR="00AA7043" w:rsidRPr="003F68A8">
        <w:rPr>
          <w:rFonts w:cs="Arial"/>
        </w:rPr>
        <w:t xml:space="preserve">. mar. 2022, izdelovalcev </w:t>
      </w:r>
      <w:proofErr w:type="spellStart"/>
      <w:r w:rsidR="00AA7043" w:rsidRPr="003F68A8">
        <w:rPr>
          <w:rFonts w:cs="Arial"/>
        </w:rPr>
        <w:t>Savaprojekt</w:t>
      </w:r>
      <w:proofErr w:type="spellEnd"/>
      <w:r w:rsidR="00AA7043" w:rsidRPr="003F68A8">
        <w:rPr>
          <w:rFonts w:cs="Arial"/>
        </w:rPr>
        <w:t xml:space="preserve"> </w:t>
      </w:r>
      <w:proofErr w:type="spellStart"/>
      <w:r w:rsidR="00AA7043" w:rsidRPr="003F68A8">
        <w:rPr>
          <w:rFonts w:cs="Arial"/>
        </w:rPr>
        <w:t>d.d</w:t>
      </w:r>
      <w:proofErr w:type="spellEnd"/>
      <w:r w:rsidR="00AA7043" w:rsidRPr="003F68A8">
        <w:rPr>
          <w:rFonts w:cs="Arial"/>
        </w:rPr>
        <w:t xml:space="preserve">., Cesta krških žrtev 59, 8270 Krško in </w:t>
      </w:r>
      <w:proofErr w:type="spellStart"/>
      <w:r w:rsidR="00AA7043" w:rsidRPr="003F68A8">
        <w:rPr>
          <w:rFonts w:cs="Arial"/>
        </w:rPr>
        <w:t>Eurofins</w:t>
      </w:r>
      <w:proofErr w:type="spellEnd"/>
      <w:r w:rsidR="00AA7043" w:rsidRPr="003F68A8">
        <w:rPr>
          <w:rFonts w:cs="Arial"/>
        </w:rPr>
        <w:t xml:space="preserve"> </w:t>
      </w:r>
      <w:proofErr w:type="spellStart"/>
      <w:r w:rsidR="00AA7043" w:rsidRPr="003F68A8">
        <w:rPr>
          <w:rFonts w:cs="Arial"/>
        </w:rPr>
        <w:t>ERICo</w:t>
      </w:r>
      <w:proofErr w:type="spellEnd"/>
      <w:r w:rsidR="00AA7043" w:rsidRPr="003F68A8">
        <w:rPr>
          <w:rFonts w:cs="Arial"/>
        </w:rPr>
        <w:t xml:space="preserve"> Slovenija d.o.o., Koroška 58, 3320 Velenje </w:t>
      </w:r>
      <w:r w:rsidR="00583989" w:rsidRPr="003F68A8">
        <w:rPr>
          <w:rFonts w:cs="Arial"/>
        </w:rPr>
        <w:t>(PVO).</w:t>
      </w:r>
    </w:p>
    <w:p w:rsidR="002943AC" w:rsidRPr="003F68A8" w:rsidRDefault="002943AC" w:rsidP="00F810E2">
      <w:pPr>
        <w:spacing w:line="276" w:lineRule="auto"/>
        <w:ind w:right="424"/>
        <w:rPr>
          <w:rFonts w:cs="Arial"/>
        </w:rPr>
      </w:pPr>
    </w:p>
    <w:p w:rsidR="00F86E23" w:rsidRPr="003F68A8" w:rsidRDefault="002943AC" w:rsidP="00F810E2">
      <w:pPr>
        <w:pStyle w:val="NatevanjeIIIIII"/>
        <w:ind w:right="424"/>
      </w:pPr>
      <w:r w:rsidRPr="003F68A8">
        <w:t>K predmetni gradnji so podali mnenja pristojni organi in organizacije:</w:t>
      </w:r>
      <w:r w:rsidR="00F86E23" w:rsidRPr="003F68A8">
        <w:t xml:space="preserve"> </w:t>
      </w:r>
    </w:p>
    <w:p w:rsidR="004C1BD9" w:rsidRPr="003F68A8" w:rsidRDefault="004C1BD9" w:rsidP="00F810E2">
      <w:pPr>
        <w:pStyle w:val="Zamik1"/>
        <w:numPr>
          <w:ilvl w:val="0"/>
          <w:numId w:val="17"/>
        </w:numPr>
        <w:ind w:right="424"/>
      </w:pPr>
      <w:r w:rsidRPr="003F68A8">
        <w:t>št. 35403-20/2021-3 z dne 10. 9. 2021, št. 35403-20/2021-5 z dne 5. 1. 2022, št. 35403-20/2021-7 z dne 17. 2. 2022 in št. 35403-20/2021-9 z dne 23. 3. 2022, Agencija RS za okolje, Vojkova 1b, 1000 Ljubljana,</w:t>
      </w:r>
    </w:p>
    <w:p w:rsidR="00DD2163" w:rsidRPr="003F68A8" w:rsidRDefault="004C1BD9" w:rsidP="00F810E2">
      <w:pPr>
        <w:pStyle w:val="Zamik1"/>
        <w:numPr>
          <w:ilvl w:val="0"/>
          <w:numId w:val="17"/>
        </w:numPr>
        <w:ind w:right="424"/>
      </w:pPr>
      <w:r w:rsidRPr="003F68A8">
        <w:t>št. 351-0023/2021/2 z dne 11.</w:t>
      </w:r>
      <w:r w:rsidR="004A6695" w:rsidRPr="003F68A8">
        <w:t xml:space="preserve"> </w:t>
      </w:r>
      <w:r w:rsidRPr="003F68A8">
        <w:t>8.</w:t>
      </w:r>
      <w:r w:rsidR="004A6695" w:rsidRPr="003F68A8">
        <w:t xml:space="preserve"> </w:t>
      </w:r>
      <w:r w:rsidRPr="003F68A8">
        <w:t>2021, Zavod za varstvo kulturne dediščine Slovenije, Območna enota Piran, Trg bratstva 1, 6330 Piran</w:t>
      </w:r>
      <w:r w:rsidR="004A6695" w:rsidRPr="003F68A8">
        <w:t>,</w:t>
      </w:r>
    </w:p>
    <w:p w:rsidR="00DD2163" w:rsidRPr="003F68A8" w:rsidRDefault="004C1BD9" w:rsidP="00F810E2">
      <w:pPr>
        <w:pStyle w:val="Zamik1"/>
        <w:numPr>
          <w:ilvl w:val="0"/>
          <w:numId w:val="17"/>
        </w:numPr>
        <w:ind w:right="424"/>
      </w:pPr>
      <w:r w:rsidRPr="003F68A8">
        <w:t>št. 35508-6670/2020-2 z dne 12.</w:t>
      </w:r>
      <w:r w:rsidR="004A6695" w:rsidRPr="003F68A8">
        <w:t xml:space="preserve"> </w:t>
      </w:r>
      <w:r w:rsidRPr="003F68A8">
        <w:t>3.</w:t>
      </w:r>
      <w:r w:rsidR="004A6695" w:rsidRPr="003F68A8">
        <w:t xml:space="preserve"> </w:t>
      </w:r>
      <w:r w:rsidRPr="003F68A8">
        <w:t>2021, Direkcija RS za vode, Hajdrihova ulica 28c, 1000 Ljubljana,</w:t>
      </w:r>
    </w:p>
    <w:p w:rsidR="004C1BD9" w:rsidRDefault="004C1BD9" w:rsidP="00F810E2">
      <w:pPr>
        <w:pStyle w:val="Zamik1"/>
        <w:numPr>
          <w:ilvl w:val="0"/>
          <w:numId w:val="17"/>
        </w:numPr>
        <w:ind w:right="424"/>
      </w:pPr>
      <w:r w:rsidRPr="003F68A8">
        <w:t xml:space="preserve">št. 7-II-216/2-O-20/TCG z dne 16. 12. 2020, Zavod RS za varstvo narave OE Piran, Trg </w:t>
      </w:r>
      <w:proofErr w:type="spellStart"/>
      <w:r w:rsidRPr="003F68A8">
        <w:t>Etbina</w:t>
      </w:r>
      <w:proofErr w:type="spellEnd"/>
      <w:r w:rsidRPr="003F68A8">
        <w:t xml:space="preserve"> Kristana 1, 6310 Izola,</w:t>
      </w:r>
    </w:p>
    <w:p w:rsidR="005A0192" w:rsidRDefault="005A0192" w:rsidP="00F810E2">
      <w:pPr>
        <w:pStyle w:val="Zamik1"/>
        <w:numPr>
          <w:ilvl w:val="0"/>
          <w:numId w:val="17"/>
        </w:numPr>
        <w:ind w:right="424"/>
      </w:pPr>
      <w:r>
        <w:rPr>
          <w:rFonts w:ascii="ArialMT" w:hAnsi="ArialMT" w:cs="ArialMT"/>
        </w:rPr>
        <w:t xml:space="preserve">št. 478-54/2020-6 z dne 9.12.2020, </w:t>
      </w:r>
      <w:r w:rsidRPr="00C14926">
        <w:t>Finančna</w:t>
      </w:r>
      <w:r>
        <w:t xml:space="preserve"> </w:t>
      </w:r>
      <w:r w:rsidRPr="00C14926">
        <w:t>uprava</w:t>
      </w:r>
      <w:r>
        <w:t xml:space="preserve"> </w:t>
      </w:r>
      <w:r w:rsidRPr="00C14926">
        <w:t>RS</w:t>
      </w:r>
      <w:r>
        <w:t xml:space="preserve"> </w:t>
      </w:r>
      <w:r w:rsidRPr="00C14926">
        <w:t>Generalni</w:t>
      </w:r>
      <w:r>
        <w:t xml:space="preserve"> </w:t>
      </w:r>
      <w:r w:rsidRPr="00C14926">
        <w:t>finančni</w:t>
      </w:r>
      <w:r>
        <w:t xml:space="preserve"> </w:t>
      </w:r>
      <w:r w:rsidRPr="00C14926">
        <w:t>urad,</w:t>
      </w:r>
      <w:r>
        <w:t xml:space="preserve"> </w:t>
      </w:r>
      <w:r w:rsidRPr="00C14926">
        <w:t>Šmartinska</w:t>
      </w:r>
      <w:r>
        <w:t xml:space="preserve"> </w:t>
      </w:r>
      <w:r w:rsidRPr="00C14926">
        <w:t>55,</w:t>
      </w:r>
      <w:r>
        <w:t xml:space="preserve"> </w:t>
      </w:r>
      <w:r w:rsidRPr="00C14926">
        <w:t>1001</w:t>
      </w:r>
      <w:r>
        <w:t xml:space="preserve"> </w:t>
      </w:r>
      <w:r w:rsidRPr="00C14926">
        <w:t>Ljubljana,</w:t>
      </w:r>
      <w:r>
        <w:t xml:space="preserve"> </w:t>
      </w:r>
      <w:hyperlink r:id="rId15" w:history="1">
        <w:r w:rsidRPr="004720EB">
          <w:t>gfu.fu@gov.si</w:t>
        </w:r>
      </w:hyperlink>
    </w:p>
    <w:p w:rsidR="005A0192" w:rsidRDefault="005A0192" w:rsidP="00F810E2">
      <w:pPr>
        <w:pStyle w:val="Zamik1"/>
        <w:numPr>
          <w:ilvl w:val="0"/>
          <w:numId w:val="17"/>
        </w:numPr>
        <w:ind w:right="424"/>
      </w:pPr>
      <w:r>
        <w:rPr>
          <w:rFonts w:ascii="ArialMT" w:hAnsi="ArialMT" w:cs="ArialMT"/>
        </w:rPr>
        <w:t xml:space="preserve">št. 478-54/2020-4 z dne 8.12.2020, </w:t>
      </w:r>
      <w:r w:rsidRPr="007304B4">
        <w:t xml:space="preserve">Finančna uprava RS, </w:t>
      </w:r>
      <w:r>
        <w:t>Finančni</w:t>
      </w:r>
      <w:r w:rsidRPr="007304B4">
        <w:t xml:space="preserve"> urad</w:t>
      </w:r>
      <w:r>
        <w:t xml:space="preserve"> Koper</w:t>
      </w:r>
      <w:r w:rsidRPr="007304B4">
        <w:t xml:space="preserve">, </w:t>
      </w:r>
      <w:r>
        <w:t>Piranska cesta 2, 6000 Koper, kp.fu@gov.si</w:t>
      </w:r>
    </w:p>
    <w:p w:rsidR="005A0192" w:rsidRDefault="005A0192" w:rsidP="00F810E2">
      <w:pPr>
        <w:pStyle w:val="Zamik1"/>
        <w:numPr>
          <w:ilvl w:val="0"/>
          <w:numId w:val="17"/>
        </w:numPr>
        <w:ind w:right="424"/>
      </w:pPr>
      <w:r>
        <w:t xml:space="preserve">št. 351-8/2020/2 z dne 21. 12. 2020, </w:t>
      </w:r>
      <w:r w:rsidRPr="00C14926">
        <w:t>Uprav</w:t>
      </w:r>
      <w:r>
        <w:t xml:space="preserve">a </w:t>
      </w:r>
      <w:r w:rsidRPr="00C14926">
        <w:t>RS</w:t>
      </w:r>
      <w:r>
        <w:t xml:space="preserve"> </w:t>
      </w:r>
      <w:r w:rsidRPr="00C14926">
        <w:t>za</w:t>
      </w:r>
      <w:r>
        <w:t xml:space="preserve"> </w:t>
      </w:r>
      <w:r w:rsidRPr="00C14926">
        <w:t>pomorstvo,</w:t>
      </w:r>
      <w:r>
        <w:t xml:space="preserve"> Kopališko nabrežje 9</w:t>
      </w:r>
      <w:r w:rsidRPr="00C14926">
        <w:t>,</w:t>
      </w:r>
      <w:r>
        <w:t xml:space="preserve"> </w:t>
      </w:r>
      <w:r w:rsidRPr="00C14926">
        <w:t>6000</w:t>
      </w:r>
      <w:r>
        <w:t xml:space="preserve"> </w:t>
      </w:r>
      <w:r w:rsidRPr="00C14926">
        <w:t>KOPER,</w:t>
      </w:r>
      <w:r>
        <w:t xml:space="preserve"> </w:t>
      </w:r>
      <w:hyperlink r:id="rId16" w:history="1">
        <w:r w:rsidRPr="00CF2543">
          <w:t>ursp.box@gov.si</w:t>
        </w:r>
      </w:hyperlink>
    </w:p>
    <w:p w:rsidR="00437656" w:rsidRPr="003F68A8" w:rsidRDefault="00437656" w:rsidP="00F810E2">
      <w:pPr>
        <w:spacing w:line="276" w:lineRule="auto"/>
        <w:ind w:right="424"/>
        <w:rPr>
          <w:rFonts w:cs="Arial"/>
        </w:rPr>
      </w:pPr>
    </w:p>
    <w:p w:rsidR="00EA4738" w:rsidRPr="003F68A8" w:rsidRDefault="005D55D3" w:rsidP="00F810E2">
      <w:pPr>
        <w:pStyle w:val="NatevanjeIIIIII"/>
        <w:ind w:right="424"/>
      </w:pPr>
      <w:r w:rsidRPr="003F68A8">
        <w:lastRenderedPageBreak/>
        <w:t xml:space="preserve">Presoja vplivov na okolje je bila izvedena za poseg: </w:t>
      </w:r>
      <w:r w:rsidR="001910F4" w:rsidRPr="003F68A8">
        <w:t xml:space="preserve">nova privezna mesta na južni obali Pomola II na zemljiščih s </w:t>
      </w:r>
      <w:proofErr w:type="spellStart"/>
      <w:r w:rsidR="001910F4" w:rsidRPr="003F68A8">
        <w:t>parc</w:t>
      </w:r>
      <w:proofErr w:type="spellEnd"/>
      <w:r w:rsidR="001910F4" w:rsidRPr="003F68A8">
        <w:t xml:space="preserve">. št.  694, 695, 696/1, 696/2, 697, 698, 699, 700, 701, 702, 724, 358/5, 358/9, vse </w:t>
      </w:r>
      <w:proofErr w:type="spellStart"/>
      <w:r w:rsidR="001910F4" w:rsidRPr="003F68A8">
        <w:t>k.o</w:t>
      </w:r>
      <w:proofErr w:type="spellEnd"/>
      <w:r w:rsidR="001910F4" w:rsidRPr="003F68A8">
        <w:t>.  Ankaran (</w:t>
      </w:r>
      <w:r w:rsidR="001910F4" w:rsidRPr="003F68A8">
        <w:rPr>
          <w:bCs/>
          <w:color w:val="000000"/>
        </w:rPr>
        <w:t xml:space="preserve">2594), </w:t>
      </w:r>
      <w:proofErr w:type="spellStart"/>
      <w:r w:rsidR="001910F4" w:rsidRPr="003F68A8">
        <w:rPr>
          <w:bCs/>
          <w:color w:val="000000"/>
        </w:rPr>
        <w:t>parc</w:t>
      </w:r>
      <w:proofErr w:type="spellEnd"/>
      <w:r w:rsidR="001910F4" w:rsidRPr="003F68A8">
        <w:rPr>
          <w:bCs/>
          <w:color w:val="000000"/>
        </w:rPr>
        <w:t xml:space="preserve">. št. 5579/1, </w:t>
      </w:r>
      <w:proofErr w:type="spellStart"/>
      <w:r w:rsidR="001910F4" w:rsidRPr="003F68A8">
        <w:rPr>
          <w:bCs/>
          <w:color w:val="000000"/>
        </w:rPr>
        <w:t>k.o</w:t>
      </w:r>
      <w:proofErr w:type="spellEnd"/>
      <w:r w:rsidR="001910F4" w:rsidRPr="003F68A8">
        <w:rPr>
          <w:bCs/>
          <w:color w:val="000000"/>
        </w:rPr>
        <w:t>. Bertoki (2604)</w:t>
      </w:r>
      <w:r w:rsidR="001910F4" w:rsidRPr="003F68A8">
        <w:t xml:space="preserve"> in </w:t>
      </w:r>
      <w:proofErr w:type="spellStart"/>
      <w:r w:rsidR="001910F4" w:rsidRPr="003F68A8">
        <w:t>parc</w:t>
      </w:r>
      <w:proofErr w:type="spellEnd"/>
      <w:r w:rsidR="001910F4" w:rsidRPr="003F68A8">
        <w:t xml:space="preserve">. št. 23, </w:t>
      </w:r>
      <w:proofErr w:type="spellStart"/>
      <w:r w:rsidR="001910F4" w:rsidRPr="003F68A8">
        <w:t>k.o</w:t>
      </w:r>
      <w:proofErr w:type="spellEnd"/>
      <w:r w:rsidR="001910F4" w:rsidRPr="003F68A8">
        <w:t>. Morje (2716). Investitor (nosilec nameravanega posega) mora z namenom preprečitve, zmanjšanja ali odprave pomembnejših škodljivih vplivov na okolje, pri gradnji in uporabi poleg zakonsko predpisanih, upoštevati tudi naslednje ukrepe in pogoje:</w:t>
      </w:r>
    </w:p>
    <w:p w:rsidR="001910F4" w:rsidRPr="003F68A8" w:rsidRDefault="001910F4" w:rsidP="00F810E2">
      <w:pPr>
        <w:pStyle w:val="NatevanjeIIIIII"/>
        <w:numPr>
          <w:ilvl w:val="0"/>
          <w:numId w:val="0"/>
        </w:numPr>
        <w:ind w:right="424"/>
      </w:pPr>
    </w:p>
    <w:p w:rsidR="001910F4" w:rsidRPr="003F68A8" w:rsidRDefault="001910F4" w:rsidP="00F810E2">
      <w:pPr>
        <w:pStyle w:val="Obrazloitev1"/>
        <w:ind w:right="424"/>
        <w:rPr>
          <w:rFonts w:cs="Arial"/>
        </w:rPr>
      </w:pPr>
      <w:r w:rsidRPr="003F68A8">
        <w:rPr>
          <w:rFonts w:cs="Arial"/>
        </w:rPr>
        <w:t xml:space="preserve">Varstvo </w:t>
      </w:r>
      <w:r w:rsidR="00637257" w:rsidRPr="003F68A8">
        <w:rPr>
          <w:rFonts w:cs="Arial"/>
        </w:rPr>
        <w:t>pred svetlobnim onesnaževanjem v času obratovanja</w:t>
      </w:r>
      <w:r w:rsidRPr="003F68A8">
        <w:rPr>
          <w:rFonts w:cs="Arial"/>
        </w:rPr>
        <w:t>:</w:t>
      </w:r>
    </w:p>
    <w:p w:rsidR="00637257" w:rsidRPr="003F68A8" w:rsidRDefault="00637257" w:rsidP="00F810E2">
      <w:pPr>
        <w:pStyle w:val="Zamik1"/>
        <w:numPr>
          <w:ilvl w:val="0"/>
          <w:numId w:val="11"/>
        </w:numPr>
        <w:ind w:right="424"/>
      </w:pPr>
      <w:r w:rsidRPr="003F68A8">
        <w:t xml:space="preserve">za zunanjo razsvetljavo se morajo uporabljati popolnoma zasenčene svetilke z ravnim zaščitnim in nepredušnim steklom in s čim manjšo emisijo UV svetlobe (npr. z uporabo LED svetilk z barvno temperaturo 3.000 K ali manj); </w:t>
      </w:r>
    </w:p>
    <w:p w:rsidR="00637257" w:rsidRPr="003F68A8" w:rsidRDefault="00637257" w:rsidP="00F810E2">
      <w:pPr>
        <w:pStyle w:val="Zamik1"/>
        <w:numPr>
          <w:ilvl w:val="0"/>
          <w:numId w:val="11"/>
        </w:numPr>
        <w:ind w:right="424"/>
      </w:pPr>
      <w:r w:rsidRPr="003F68A8">
        <w:t>kadar se ne izvajajo dela na prostem v nočni izmeni, morajo biti svetilke za osvetljevanje delovnih mest na prostem ugasnjene</w:t>
      </w:r>
      <w:r w:rsidR="008E0C3C" w:rsidRPr="003F68A8">
        <w:t>;</w:t>
      </w:r>
    </w:p>
    <w:p w:rsidR="00FF61A7" w:rsidRPr="003F68A8" w:rsidRDefault="00FF61A7" w:rsidP="00F810E2">
      <w:pPr>
        <w:pStyle w:val="Obrazloitev11"/>
        <w:numPr>
          <w:ilvl w:val="0"/>
          <w:numId w:val="0"/>
        </w:numPr>
        <w:ind w:right="424"/>
        <w:rPr>
          <w:rFonts w:cs="Arial"/>
        </w:rPr>
      </w:pPr>
    </w:p>
    <w:p w:rsidR="00FF61A7" w:rsidRPr="003F68A8" w:rsidRDefault="00FF61A7" w:rsidP="00F810E2">
      <w:pPr>
        <w:pStyle w:val="Obrazloitev1"/>
        <w:ind w:right="424"/>
        <w:rPr>
          <w:rFonts w:cs="Arial"/>
        </w:rPr>
      </w:pPr>
      <w:r w:rsidRPr="003F68A8">
        <w:rPr>
          <w:rFonts w:cs="Arial"/>
        </w:rPr>
        <w:t>Varstvo pred hrupom v času gradnje:</w:t>
      </w:r>
    </w:p>
    <w:p w:rsidR="00FF61A7" w:rsidRPr="003F68A8" w:rsidRDefault="00FF61A7" w:rsidP="00F810E2">
      <w:pPr>
        <w:pStyle w:val="Zamik1"/>
        <w:numPr>
          <w:ilvl w:val="0"/>
          <w:numId w:val="11"/>
        </w:numPr>
        <w:ind w:right="424"/>
      </w:pPr>
      <w:r w:rsidRPr="003F68A8">
        <w:t xml:space="preserve">gradbena dela se lahko izvajajo le od ponedeljka do petka od 6. do 18. ure ter ob sobotah od 6. do 12. </w:t>
      </w:r>
      <w:r w:rsidR="008E0C3C" w:rsidRPr="003F68A8">
        <w:t>u</w:t>
      </w:r>
      <w:r w:rsidRPr="003F68A8">
        <w:t>re</w:t>
      </w:r>
      <w:r w:rsidR="007624BB" w:rsidRPr="003F68A8">
        <w:t>;</w:t>
      </w:r>
      <w:r w:rsidR="008E0C3C" w:rsidRPr="003F68A8">
        <w:t xml:space="preserve"> o</w:t>
      </w:r>
      <w:r w:rsidRPr="003F68A8">
        <w:t>b nedeljah in praznikih se gradbena dela ne smejo izvajati;</w:t>
      </w:r>
    </w:p>
    <w:p w:rsidR="00FF61A7" w:rsidRPr="003F68A8" w:rsidRDefault="00FF61A7" w:rsidP="00F810E2">
      <w:pPr>
        <w:pStyle w:val="Obrazloitev1"/>
        <w:numPr>
          <w:ilvl w:val="0"/>
          <w:numId w:val="0"/>
        </w:numPr>
        <w:ind w:right="424"/>
        <w:rPr>
          <w:rFonts w:cs="Arial"/>
        </w:rPr>
      </w:pPr>
    </w:p>
    <w:p w:rsidR="00FF61A7" w:rsidRPr="003F68A8" w:rsidRDefault="00FF61A7" w:rsidP="00F810E2">
      <w:pPr>
        <w:pStyle w:val="Obrazloitev1"/>
        <w:ind w:right="424"/>
        <w:rPr>
          <w:rFonts w:cs="Arial"/>
        </w:rPr>
      </w:pPr>
      <w:r w:rsidRPr="003F68A8">
        <w:rPr>
          <w:rFonts w:cs="Arial"/>
        </w:rPr>
        <w:t>Varstvo pred vibracijami v času gradnje:</w:t>
      </w:r>
    </w:p>
    <w:p w:rsidR="00FF61A7" w:rsidRPr="003F68A8" w:rsidRDefault="00597283" w:rsidP="00F810E2">
      <w:pPr>
        <w:pStyle w:val="Zamik1"/>
        <w:numPr>
          <w:ilvl w:val="0"/>
          <w:numId w:val="11"/>
        </w:numPr>
        <w:ind w:right="424"/>
      </w:pPr>
      <w:r w:rsidRPr="003F68A8">
        <w:t>z</w:t>
      </w:r>
      <w:r w:rsidR="00FF61A7" w:rsidRPr="003F68A8">
        <w:t>aradi bližine</w:t>
      </w:r>
      <w:r w:rsidRPr="003F68A8">
        <w:t xml:space="preserve"> rezervoarjev/cevovoda nevarnega blaga, se </w:t>
      </w:r>
      <w:r w:rsidR="007624BB" w:rsidRPr="003F68A8">
        <w:t xml:space="preserve">mora </w:t>
      </w:r>
      <w:r w:rsidRPr="003F68A8">
        <w:t>med zabijanjem pilotov izvaja</w:t>
      </w:r>
      <w:r w:rsidR="007624BB" w:rsidRPr="003F68A8">
        <w:t>ti</w:t>
      </w:r>
      <w:r w:rsidRPr="003F68A8">
        <w:t xml:space="preserve"> spremljanje vibracij z meritvami;</w:t>
      </w:r>
    </w:p>
    <w:p w:rsidR="00597283" w:rsidRPr="003F68A8" w:rsidRDefault="00597283" w:rsidP="00F810E2">
      <w:pPr>
        <w:pStyle w:val="Zamik1"/>
        <w:numPr>
          <w:ilvl w:val="0"/>
          <w:numId w:val="11"/>
        </w:numPr>
        <w:ind w:right="424"/>
      </w:pPr>
      <w:r w:rsidRPr="003F68A8">
        <w:t>transport gradbenega materiala po dovoznih cestah mora poteka</w:t>
      </w:r>
      <w:r w:rsidR="008E0C3C" w:rsidRPr="003F68A8">
        <w:t>t</w:t>
      </w:r>
      <w:r w:rsidRPr="003F68A8">
        <w:t>i izključno v dnevnem času;</w:t>
      </w:r>
    </w:p>
    <w:p w:rsidR="008E0C3C" w:rsidRPr="003F68A8" w:rsidRDefault="008E0C3C" w:rsidP="00F810E2">
      <w:pPr>
        <w:pStyle w:val="Obrazloitev1"/>
        <w:numPr>
          <w:ilvl w:val="0"/>
          <w:numId w:val="0"/>
        </w:numPr>
        <w:ind w:right="424"/>
        <w:rPr>
          <w:rFonts w:cs="Arial"/>
        </w:rPr>
      </w:pPr>
    </w:p>
    <w:p w:rsidR="00FF61A7" w:rsidRPr="003F68A8" w:rsidRDefault="0043095A" w:rsidP="00F810E2">
      <w:pPr>
        <w:pStyle w:val="Obrazloitev1"/>
        <w:ind w:right="424"/>
        <w:rPr>
          <w:rFonts w:cs="Arial"/>
        </w:rPr>
      </w:pPr>
      <w:r w:rsidRPr="003F68A8">
        <w:rPr>
          <w:rFonts w:cs="Arial"/>
        </w:rPr>
        <w:t xml:space="preserve">Varstvo </w:t>
      </w:r>
      <w:r w:rsidR="008C5C54" w:rsidRPr="003F68A8">
        <w:rPr>
          <w:rFonts w:cs="Arial"/>
        </w:rPr>
        <w:t xml:space="preserve">površinskih </w:t>
      </w:r>
      <w:r w:rsidRPr="003F68A8">
        <w:rPr>
          <w:rFonts w:cs="Arial"/>
        </w:rPr>
        <w:t>voda</w:t>
      </w:r>
      <w:r w:rsidR="00597283" w:rsidRPr="003F68A8">
        <w:rPr>
          <w:rFonts w:cs="Arial"/>
        </w:rPr>
        <w:t xml:space="preserve"> v času gradnje</w:t>
      </w:r>
      <w:r w:rsidR="007624BB" w:rsidRPr="003F68A8">
        <w:rPr>
          <w:rFonts w:cs="Arial"/>
        </w:rPr>
        <w:t>:</w:t>
      </w:r>
    </w:p>
    <w:p w:rsidR="00597283" w:rsidRPr="003F68A8" w:rsidRDefault="00597283" w:rsidP="00F810E2">
      <w:pPr>
        <w:pStyle w:val="Zamik1"/>
        <w:numPr>
          <w:ilvl w:val="0"/>
          <w:numId w:val="11"/>
        </w:numPr>
        <w:ind w:right="424"/>
      </w:pPr>
      <w:r w:rsidRPr="003F68A8">
        <w:t>poglabljanje morskega dna in rušenje dela obstoječe obale se morajo izvajati v mirnem vremenu, da se širjenje kalne vode s suspendiranimi delci z morskega dna omeji na najmanjše možno območje;</w:t>
      </w:r>
    </w:p>
    <w:p w:rsidR="00597283" w:rsidRPr="003F68A8" w:rsidRDefault="00597283" w:rsidP="00F810E2">
      <w:pPr>
        <w:pStyle w:val="Zamik1"/>
        <w:numPr>
          <w:ilvl w:val="0"/>
          <w:numId w:val="11"/>
        </w:numPr>
        <w:ind w:right="424"/>
      </w:pPr>
      <w:r w:rsidRPr="003F68A8">
        <w:t>v času gradnje nove obale s priveznimi mesti je potrebno na primernem mestu zagotoviti spremljanje motnosti morja;</w:t>
      </w:r>
    </w:p>
    <w:p w:rsidR="00597283" w:rsidRPr="003F68A8" w:rsidRDefault="00597283" w:rsidP="00F810E2">
      <w:pPr>
        <w:pStyle w:val="Zamik1"/>
        <w:numPr>
          <w:ilvl w:val="0"/>
          <w:numId w:val="11"/>
        </w:numPr>
        <w:ind w:right="424"/>
      </w:pPr>
      <w:r w:rsidRPr="003F68A8">
        <w:t xml:space="preserve">na iztoku </w:t>
      </w:r>
      <w:r w:rsidR="007624BB" w:rsidRPr="003F68A8">
        <w:t>iz oljnega lovilnik</w:t>
      </w:r>
      <w:r w:rsidRPr="003F68A8">
        <w:t xml:space="preserve">a </w:t>
      </w:r>
      <w:r w:rsidR="007624BB" w:rsidRPr="003F68A8">
        <w:t>se mora namestiti loputa</w:t>
      </w:r>
      <w:r w:rsidRPr="003F68A8">
        <w:t>, ki preprečuje vdor morske vode v oljni lovil</w:t>
      </w:r>
      <w:r w:rsidR="007624BB" w:rsidRPr="003F68A8">
        <w:t>nik</w:t>
      </w:r>
      <w:r w:rsidRPr="003F68A8">
        <w:t xml:space="preserve"> (v času visokih vod)</w:t>
      </w:r>
      <w:r w:rsidR="007624BB" w:rsidRPr="003F68A8">
        <w:t>;</w:t>
      </w:r>
    </w:p>
    <w:p w:rsidR="00597283" w:rsidRPr="003F68A8" w:rsidRDefault="00597283" w:rsidP="00F810E2">
      <w:pPr>
        <w:pStyle w:val="Zamik1"/>
        <w:numPr>
          <w:ilvl w:val="0"/>
          <w:numId w:val="0"/>
        </w:numPr>
        <w:ind w:left="425" w:right="424"/>
      </w:pPr>
    </w:p>
    <w:p w:rsidR="00597283" w:rsidRPr="003F68A8" w:rsidRDefault="00605AD3" w:rsidP="00F810E2">
      <w:pPr>
        <w:pStyle w:val="Obrazloitev1"/>
        <w:ind w:right="424"/>
        <w:rPr>
          <w:rFonts w:cs="Arial"/>
        </w:rPr>
      </w:pPr>
      <w:r w:rsidRPr="003F68A8">
        <w:rPr>
          <w:rFonts w:cs="Arial"/>
        </w:rPr>
        <w:t>Varstvo zraka</w:t>
      </w:r>
      <w:r w:rsidR="00597283" w:rsidRPr="003F68A8">
        <w:rPr>
          <w:rFonts w:cs="Arial"/>
        </w:rPr>
        <w:t xml:space="preserve"> v času gradnje</w:t>
      </w:r>
      <w:r w:rsidR="007624BB" w:rsidRPr="003F68A8">
        <w:rPr>
          <w:rFonts w:cs="Arial"/>
        </w:rPr>
        <w:t>:</w:t>
      </w:r>
    </w:p>
    <w:p w:rsidR="001910F4" w:rsidRPr="003F68A8" w:rsidRDefault="00597283" w:rsidP="00F810E2">
      <w:pPr>
        <w:pStyle w:val="Zamik1"/>
        <w:numPr>
          <w:ilvl w:val="0"/>
          <w:numId w:val="11"/>
        </w:numPr>
        <w:ind w:right="424"/>
      </w:pPr>
      <w:r w:rsidRPr="003F68A8">
        <w:t xml:space="preserve">vozila in vozne površine </w:t>
      </w:r>
      <w:r w:rsidR="007624BB" w:rsidRPr="003F68A8">
        <w:t>je potrebno redno mokro čistiti;</w:t>
      </w:r>
    </w:p>
    <w:p w:rsidR="001910F4" w:rsidRPr="003F68A8" w:rsidRDefault="001910F4" w:rsidP="00F810E2">
      <w:pPr>
        <w:pStyle w:val="NatevanjeIIIIII"/>
        <w:numPr>
          <w:ilvl w:val="0"/>
          <w:numId w:val="0"/>
        </w:numPr>
        <w:ind w:left="720" w:right="424"/>
      </w:pPr>
    </w:p>
    <w:p w:rsidR="001910F4" w:rsidRPr="003F68A8" w:rsidRDefault="00597283" w:rsidP="00F810E2">
      <w:pPr>
        <w:pStyle w:val="Obrazloitev1"/>
        <w:ind w:right="424"/>
        <w:rPr>
          <w:rFonts w:cs="Arial"/>
        </w:rPr>
      </w:pPr>
      <w:r w:rsidRPr="003F68A8">
        <w:rPr>
          <w:rFonts w:cs="Arial"/>
        </w:rPr>
        <w:t>Varovanje ekosistemov, rastlinstva in živalstva ter njihovih habitatov</w:t>
      </w:r>
      <w:r w:rsidR="007624BB" w:rsidRPr="003F68A8">
        <w:rPr>
          <w:rFonts w:cs="Arial"/>
        </w:rPr>
        <w:t>:</w:t>
      </w:r>
    </w:p>
    <w:p w:rsidR="00605AD3" w:rsidRPr="003F68A8" w:rsidRDefault="00605AD3" w:rsidP="00F810E2">
      <w:pPr>
        <w:pStyle w:val="Obrazloitev1"/>
        <w:numPr>
          <w:ilvl w:val="0"/>
          <w:numId w:val="12"/>
        </w:numPr>
        <w:ind w:right="424" w:hanging="436"/>
        <w:rPr>
          <w:rFonts w:cs="Arial"/>
        </w:rPr>
      </w:pPr>
      <w:r w:rsidRPr="003F68A8">
        <w:rPr>
          <w:rFonts w:cs="Arial"/>
        </w:rPr>
        <w:t>V času gradnje</w:t>
      </w:r>
    </w:p>
    <w:p w:rsidR="001910F4" w:rsidRPr="003F68A8" w:rsidRDefault="00597283" w:rsidP="00F810E2">
      <w:pPr>
        <w:pStyle w:val="Zamik1"/>
        <w:numPr>
          <w:ilvl w:val="0"/>
          <w:numId w:val="11"/>
        </w:numPr>
        <w:ind w:right="424"/>
      </w:pPr>
      <w:r w:rsidRPr="003F68A8">
        <w:t xml:space="preserve">pred rušenjem vzhodnega dostopnega mostu na vez 11 naj se območje </w:t>
      </w:r>
      <w:proofErr w:type="spellStart"/>
      <w:r w:rsidRPr="003F68A8">
        <w:t>akvatorija</w:t>
      </w:r>
      <w:proofErr w:type="spellEnd"/>
      <w:r w:rsidRPr="003F68A8">
        <w:t xml:space="preserve"> mostu ogradi s plavajočo zaščitno baražo, da </w:t>
      </w:r>
      <w:r w:rsidR="007624BB" w:rsidRPr="003F68A8">
        <w:t>se prepreči onesnaženje vodne površine;</w:t>
      </w:r>
    </w:p>
    <w:p w:rsidR="00597283" w:rsidRPr="003F68A8" w:rsidRDefault="00637257" w:rsidP="00F810E2">
      <w:pPr>
        <w:pStyle w:val="Zamik1"/>
        <w:numPr>
          <w:ilvl w:val="0"/>
          <w:numId w:val="11"/>
        </w:numPr>
        <w:ind w:right="424"/>
      </w:pPr>
      <w:r w:rsidRPr="003F68A8">
        <w:t>v</w:t>
      </w:r>
      <w:r w:rsidR="00597283" w:rsidRPr="003F68A8">
        <w:t xml:space="preserve"> primeru betoniranja je treba preprečiti izcejanje strupenih betonskih odplak v morje. Vsa predvidena betoniranja se</w:t>
      </w:r>
      <w:r w:rsidR="007624BB" w:rsidRPr="003F68A8">
        <w:t xml:space="preserve"> mora</w:t>
      </w:r>
      <w:r w:rsidR="00597283" w:rsidRPr="003F68A8">
        <w:t xml:space="preserve"> izvaja</w:t>
      </w:r>
      <w:r w:rsidR="007624BB" w:rsidRPr="003F68A8">
        <w:t>ti</w:t>
      </w:r>
      <w:r w:rsidR="00597283" w:rsidRPr="003F68A8">
        <w:t xml:space="preserve"> </w:t>
      </w:r>
      <w:r w:rsidR="007624BB" w:rsidRPr="003F68A8">
        <w:t>v suhem vremenu (</w:t>
      </w:r>
      <w:r w:rsidR="00597283" w:rsidRPr="003F68A8">
        <w:t>vodotesno opaženje prostorov</w:t>
      </w:r>
      <w:r w:rsidR="007624BB" w:rsidRPr="003F68A8">
        <w:t xml:space="preserve"> na mestu vgradnje</w:t>
      </w:r>
      <w:r w:rsidR="00597283" w:rsidRPr="003F68A8">
        <w:t xml:space="preserve"> beton</w:t>
      </w:r>
      <w:r w:rsidR="007624BB" w:rsidRPr="003F68A8">
        <w:t>a);</w:t>
      </w:r>
    </w:p>
    <w:p w:rsidR="00637257" w:rsidRPr="003F68A8" w:rsidRDefault="00637257" w:rsidP="00F810E2">
      <w:pPr>
        <w:pStyle w:val="Zamik1"/>
        <w:numPr>
          <w:ilvl w:val="0"/>
          <w:numId w:val="11"/>
        </w:numPr>
        <w:ind w:right="424"/>
      </w:pPr>
      <w:r w:rsidRPr="003F68A8">
        <w:t xml:space="preserve">baraža v morskem kanalu Škocjanskega zatoka </w:t>
      </w:r>
      <w:r w:rsidR="007624BB" w:rsidRPr="003F68A8">
        <w:t>se mora redno pregledovati</w:t>
      </w:r>
      <w:r w:rsidRPr="003F68A8">
        <w:t xml:space="preserve"> in čisti</w:t>
      </w:r>
      <w:r w:rsidR="007624BB" w:rsidRPr="003F68A8">
        <w:t>ti;</w:t>
      </w:r>
    </w:p>
    <w:p w:rsidR="00637257" w:rsidRPr="003F68A8" w:rsidRDefault="00637257" w:rsidP="00F810E2">
      <w:pPr>
        <w:pStyle w:val="Zamik1"/>
        <w:numPr>
          <w:ilvl w:val="0"/>
          <w:numId w:val="11"/>
        </w:numPr>
        <w:ind w:right="424"/>
      </w:pPr>
      <w:r w:rsidRPr="003F68A8">
        <w:t xml:space="preserve">pri zabijanju pilotov naj se uporabi posebne protihrupne ovoje, ki bodo zmanjšali raven hrupa na viru (npr. tehnologija </w:t>
      </w:r>
      <w:proofErr w:type="spellStart"/>
      <w:r w:rsidRPr="003F68A8">
        <w:t>Menck</w:t>
      </w:r>
      <w:proofErr w:type="spellEnd"/>
      <w:r w:rsidRPr="003F68A8">
        <w:t xml:space="preserve"> </w:t>
      </w:r>
      <w:proofErr w:type="spellStart"/>
      <w:r w:rsidRPr="003F68A8">
        <w:t>Noise</w:t>
      </w:r>
      <w:proofErr w:type="spellEnd"/>
      <w:r w:rsidRPr="003F68A8">
        <w:t xml:space="preserve"> </w:t>
      </w:r>
      <w:proofErr w:type="spellStart"/>
      <w:r w:rsidRPr="003F68A8">
        <w:t>Reduction</w:t>
      </w:r>
      <w:proofErr w:type="spellEnd"/>
      <w:r w:rsidRPr="003F68A8">
        <w:t xml:space="preserve"> </w:t>
      </w:r>
      <w:proofErr w:type="spellStart"/>
      <w:r w:rsidRPr="003F68A8">
        <w:t>Skirt</w:t>
      </w:r>
      <w:proofErr w:type="spellEnd"/>
      <w:r w:rsidRPr="003F68A8">
        <w:t>)</w:t>
      </w:r>
      <w:r w:rsidR="007624BB" w:rsidRPr="003F68A8">
        <w:t>;</w:t>
      </w:r>
    </w:p>
    <w:p w:rsidR="00637257" w:rsidRPr="003F68A8" w:rsidRDefault="00637257" w:rsidP="00F810E2">
      <w:pPr>
        <w:pStyle w:val="Zamik1"/>
        <w:numPr>
          <w:ilvl w:val="0"/>
          <w:numId w:val="11"/>
        </w:numPr>
        <w:ind w:right="424"/>
      </w:pPr>
      <w:r w:rsidRPr="003F68A8">
        <w:t>zabijanje pilotov naj p</w:t>
      </w:r>
      <w:r w:rsidR="008C5C54" w:rsidRPr="003F68A8">
        <w:t>oteka le na eni lokaciji hkrati;</w:t>
      </w:r>
    </w:p>
    <w:p w:rsidR="008C5C54" w:rsidRPr="003F68A8" w:rsidRDefault="008C5C54" w:rsidP="00F810E2">
      <w:pPr>
        <w:pStyle w:val="Zamik1"/>
        <w:numPr>
          <w:ilvl w:val="0"/>
          <w:numId w:val="11"/>
        </w:numPr>
        <w:ind w:right="424"/>
      </w:pPr>
      <w:r w:rsidRPr="003F68A8">
        <w:t>investitor in izvajalec del morata upravljavca NR Škocjanski zatok in Zavod RS za varstvo narave predhodno obvestiti o pričetku del in na gradbišču omogočiti spremljanje stanja;</w:t>
      </w:r>
    </w:p>
    <w:p w:rsidR="008C5C54" w:rsidRPr="003F68A8" w:rsidRDefault="008C5C54" w:rsidP="00F810E2">
      <w:pPr>
        <w:pStyle w:val="Zamik1"/>
        <w:numPr>
          <w:ilvl w:val="0"/>
          <w:numId w:val="11"/>
        </w:numPr>
        <w:ind w:right="424"/>
      </w:pPr>
      <w:r w:rsidRPr="003F68A8">
        <w:t>investitor in izvajalec morata o dogajanju in morebitnih spremembah na gradbišču sproti obveščati upravljavca NR Škocjanski zatok ter z njim dogovoriti morebitne dodatne ukrepe za preprečevanje negativnih vplivov;</w:t>
      </w:r>
    </w:p>
    <w:p w:rsidR="00605AD3" w:rsidRPr="003F68A8" w:rsidRDefault="00605AD3" w:rsidP="00F810E2">
      <w:pPr>
        <w:pStyle w:val="Obrazloitev1"/>
        <w:numPr>
          <w:ilvl w:val="0"/>
          <w:numId w:val="12"/>
        </w:numPr>
        <w:ind w:right="424" w:hanging="436"/>
        <w:rPr>
          <w:rFonts w:cs="Arial"/>
        </w:rPr>
      </w:pPr>
      <w:r w:rsidRPr="003F68A8">
        <w:rPr>
          <w:rFonts w:cs="Arial"/>
        </w:rPr>
        <w:t>V času obratovanja</w:t>
      </w:r>
    </w:p>
    <w:p w:rsidR="00605AD3" w:rsidRPr="003F68A8" w:rsidRDefault="00605AD3" w:rsidP="00F810E2">
      <w:pPr>
        <w:pStyle w:val="Zamik1"/>
        <w:numPr>
          <w:ilvl w:val="0"/>
          <w:numId w:val="11"/>
        </w:numPr>
        <w:ind w:right="424"/>
      </w:pPr>
      <w:r w:rsidRPr="003F68A8">
        <w:t xml:space="preserve">baraža v morskem kanalu Škocjanskega zatoka </w:t>
      </w:r>
      <w:r w:rsidR="007624BB" w:rsidRPr="003F68A8">
        <w:t>se mora redno pregledovati in čistiti;</w:t>
      </w:r>
    </w:p>
    <w:p w:rsidR="00605AD3" w:rsidRPr="003F68A8" w:rsidRDefault="007624BB" w:rsidP="00F810E2">
      <w:pPr>
        <w:pStyle w:val="Zamik1"/>
        <w:numPr>
          <w:ilvl w:val="0"/>
          <w:numId w:val="11"/>
        </w:numPr>
        <w:ind w:right="424"/>
      </w:pPr>
      <w:r w:rsidRPr="003F68A8">
        <w:lastRenderedPageBreak/>
        <w:t>u</w:t>
      </w:r>
      <w:r w:rsidR="00605AD3" w:rsidRPr="003F68A8">
        <w:t>poštevati je treba ukrepe za preprečevanje nastanka večjih nesreč v skladu z Varnostnim poročilom.</w:t>
      </w:r>
    </w:p>
    <w:p w:rsidR="001910F4" w:rsidRPr="003F68A8" w:rsidRDefault="001910F4" w:rsidP="00F810E2">
      <w:pPr>
        <w:pStyle w:val="NatevanjeIIIIII"/>
        <w:numPr>
          <w:ilvl w:val="0"/>
          <w:numId w:val="0"/>
        </w:numPr>
        <w:ind w:left="720" w:right="424"/>
        <w:rPr>
          <w:highlight w:val="cyan"/>
        </w:rPr>
      </w:pPr>
    </w:p>
    <w:p w:rsidR="00DC3005" w:rsidRDefault="00DC3005" w:rsidP="00F810E2">
      <w:pPr>
        <w:pStyle w:val="NatevanjeIIIIII"/>
        <w:ind w:right="424"/>
      </w:pPr>
      <w:r w:rsidRPr="006A4DDE">
        <w:t xml:space="preserve">Investitor mora pri nadaljnjem projektiranju, med gradnjo in uporabo objekta poleg pogojev, navedenih v prejšnji </w:t>
      </w:r>
      <w:r w:rsidR="00F32730" w:rsidRPr="006A4DDE">
        <w:t xml:space="preserve">točki </w:t>
      </w:r>
      <w:r w:rsidRPr="006A4DDE">
        <w:t xml:space="preserve">upoštevati tudi pogoje, ki imajo ustrezno pravno podlago in so jih k izvedbi gradnje in uporabi objekta iz vidika njihove pristojnosti podali </w:t>
      </w:r>
      <w:proofErr w:type="spellStart"/>
      <w:r w:rsidRPr="006A4DDE">
        <w:t>mnenjedajalci</w:t>
      </w:r>
      <w:proofErr w:type="spellEnd"/>
      <w:r w:rsidRPr="006A4DDE">
        <w:t xml:space="preserve"> navedeni v IV. točki</w:t>
      </w:r>
      <w:r w:rsidR="006B17D9" w:rsidRPr="006A4DDE">
        <w:t xml:space="preserve"> in pogoje določene </w:t>
      </w:r>
      <w:r w:rsidR="006A4DDE" w:rsidRPr="006A4DDE">
        <w:t>z</w:t>
      </w:r>
      <w:r w:rsidR="008C4835" w:rsidRPr="006A4DDE">
        <w:t xml:space="preserve"> </w:t>
      </w:r>
      <w:r w:rsidR="006A4DDE" w:rsidRPr="006A4DDE">
        <w:t>Uredbo o državnem prostorskem načrtu za celovito prostorsko ureditev pristanišča za mednarodni promet v Kopru (Uradni list RS, št. 48/2011 – v nadaljevanju DPN). Poleg ostalih pogojem mora upoštevati še:</w:t>
      </w:r>
    </w:p>
    <w:p w:rsidR="006A4DDE" w:rsidRPr="006A4DDE" w:rsidRDefault="006A4DDE" w:rsidP="00F810E2">
      <w:pPr>
        <w:pStyle w:val="NatevanjeIIIIII"/>
        <w:numPr>
          <w:ilvl w:val="0"/>
          <w:numId w:val="0"/>
        </w:numPr>
        <w:ind w:right="424"/>
      </w:pPr>
    </w:p>
    <w:p w:rsidR="00337B5B" w:rsidRPr="006A4DDE" w:rsidRDefault="00337B5B" w:rsidP="004679BE">
      <w:pPr>
        <w:pStyle w:val="Odstavekseznama"/>
        <w:numPr>
          <w:ilvl w:val="0"/>
          <w:numId w:val="15"/>
        </w:numPr>
        <w:spacing w:line="260" w:lineRule="atLeast"/>
        <w:ind w:right="424"/>
      </w:pPr>
      <w:r w:rsidRPr="006A4DDE">
        <w:t>skladno z 2. odstavkom 64. člena Pomorskega zakonika mora izvajalec del Upravi RS za pomorstvo vsake tri mesece tekom gradnje ter ob zaključku del prijaviti vse spremembe meja obale ali morskih globin. Končni podatki o izvedenih delih morajo biti pripravljeni skladno s standardi za hidrografske izmere Mednarodne hidrografske organizacije (IHO). Investitor mora URSP predati hidrografski posnetek globin (poudarek na izvedenem cevovodu), ki ga izdela certificirana oseba skladno s standardom IHO, kot tudi geodetski posnetek izvedenih del (trasa cevovoda). Podatki o hidrografski izmeri se predajo v tekstualni obliki (2 izvoda) ter digitalni obliki (z elektronskim podpisom). Podatki izmere morajo biti predani kot karta globin primernega merila ter v obliki zapisa točk X,Y,Z gostote največ 2m (v območju cevovoda se ustrezno zgosti), priloženo pa mora biti tudi poročilo s podatki o izmeri. Geodetski posnetek izvedenih del mora biti izdelan skladno s pravili geodetske stroke, priložen mora biti tudi certifikat izmere. Podatki se predajajo v tekstualni in digitalni obliki (2 izvoda),</w:t>
      </w:r>
    </w:p>
    <w:p w:rsidR="00337B5B" w:rsidRPr="006A4DDE" w:rsidRDefault="00337B5B" w:rsidP="00F810E2">
      <w:pPr>
        <w:pStyle w:val="Odstavekseznama"/>
        <w:numPr>
          <w:ilvl w:val="0"/>
          <w:numId w:val="15"/>
        </w:numPr>
        <w:spacing w:line="260" w:lineRule="atLeast"/>
        <w:ind w:right="424"/>
      </w:pPr>
      <w:r w:rsidRPr="006A4DDE">
        <w:t>da mora izvajalec ob zaključku del Upravi RS za pomorstvo dostaviti situacijo razlik globin na območju posega pred pričetkom izvedbe del ter po zaključku le teh.</w:t>
      </w:r>
    </w:p>
    <w:p w:rsidR="00337B5B" w:rsidRPr="003F68A8" w:rsidRDefault="00337B5B" w:rsidP="00F810E2">
      <w:pPr>
        <w:pStyle w:val="NatevanjeIIIIII"/>
        <w:numPr>
          <w:ilvl w:val="0"/>
          <w:numId w:val="0"/>
        </w:numPr>
        <w:ind w:right="424"/>
      </w:pPr>
    </w:p>
    <w:p w:rsidR="007624BB" w:rsidRPr="003F68A8" w:rsidRDefault="007624BB" w:rsidP="00F810E2">
      <w:pPr>
        <w:pStyle w:val="NatevanjeIIIIII"/>
        <w:ind w:right="424"/>
      </w:pPr>
      <w:r w:rsidRPr="003F68A8">
        <w:t>Za predmetno gradnjo je bila izvedena presoja sprejemljivosti v skladu s predpisi, ki urejajo ohranjanje narave. Nameravana gradnja ne bo bistveno vplivala na varovana območja, ob upoštevanju pogojev, določenih v točki V./6 izreka tega dovoljenja.</w:t>
      </w:r>
    </w:p>
    <w:p w:rsidR="009973B6" w:rsidRPr="003F68A8" w:rsidRDefault="009973B6" w:rsidP="00F810E2">
      <w:pPr>
        <w:pStyle w:val="Zamik1"/>
        <w:numPr>
          <w:ilvl w:val="0"/>
          <w:numId w:val="0"/>
        </w:numPr>
        <w:ind w:left="709" w:right="424"/>
      </w:pPr>
    </w:p>
    <w:p w:rsidR="00415707" w:rsidRPr="003F68A8" w:rsidRDefault="00415707" w:rsidP="00F810E2">
      <w:pPr>
        <w:pStyle w:val="NatevanjeIIIIII"/>
        <w:ind w:right="424"/>
      </w:pPr>
      <w:r w:rsidRPr="003F68A8">
        <w:t>Investitor mora v skladu s predpisom, ki ureja prvo ocenjevanje in obratovalni monitoring za vire hrupa ter o pogojih za njegovo izvajanje na gradbišču, ki je vir hrupa, zagotoviti izvajanje lastnega ocenjevanja hrupa po vzpostavitvi stabilnih obratovalnih razmer, oz. pod dejanskimi obratovalnimi pogoji, vendar ne pozneje kot 15 mesecev po zagonu.</w:t>
      </w:r>
    </w:p>
    <w:p w:rsidR="00415707" w:rsidRPr="003F68A8" w:rsidRDefault="00415707" w:rsidP="00F810E2">
      <w:pPr>
        <w:pStyle w:val="Odstavekseznama"/>
        <w:ind w:right="424"/>
        <w:rPr>
          <w:rFonts w:cs="Arial"/>
        </w:rPr>
      </w:pPr>
    </w:p>
    <w:p w:rsidR="00A26F10" w:rsidRPr="003F68A8" w:rsidRDefault="00A26F10" w:rsidP="00F810E2">
      <w:pPr>
        <w:pStyle w:val="NatevanjeIIIIII"/>
        <w:ind w:right="424"/>
      </w:pPr>
      <w:r w:rsidRPr="003F68A8">
        <w:t>To dovoljenje preneha veljati, če investitor v roku pet let po njegovi pravnomočnosti ne vloži popolne prijave začetka gradnje.</w:t>
      </w:r>
    </w:p>
    <w:p w:rsidR="00A26F10" w:rsidRPr="003F68A8" w:rsidRDefault="00A26F10" w:rsidP="00F810E2">
      <w:pPr>
        <w:spacing w:line="276" w:lineRule="auto"/>
        <w:ind w:right="424"/>
        <w:rPr>
          <w:rFonts w:cs="Arial"/>
        </w:rPr>
      </w:pPr>
    </w:p>
    <w:p w:rsidR="00A26F10" w:rsidRPr="003F68A8" w:rsidRDefault="00A26F10" w:rsidP="00F810E2">
      <w:pPr>
        <w:pStyle w:val="NatevanjeIIIIII"/>
        <w:ind w:right="424"/>
      </w:pPr>
      <w:r w:rsidRPr="003F68A8">
        <w:t>Zaradi te gradnje ne smejo biti prizadete pravice in pravne koristi tretjih oseb. Škodo, ki bi nastala zaradi kršitev pravic in pravnih koristi teh oseb, trpi investitor.</w:t>
      </w:r>
    </w:p>
    <w:p w:rsidR="00A26F10" w:rsidRPr="003F68A8" w:rsidRDefault="00A26F10" w:rsidP="00F810E2">
      <w:pPr>
        <w:spacing w:line="276" w:lineRule="auto"/>
        <w:ind w:right="424"/>
        <w:rPr>
          <w:rFonts w:cs="Arial"/>
        </w:rPr>
      </w:pPr>
    </w:p>
    <w:p w:rsidR="00A26F10" w:rsidRPr="003F68A8" w:rsidRDefault="00A26F10" w:rsidP="00F810E2">
      <w:pPr>
        <w:pStyle w:val="NatevanjeIIIIII"/>
        <w:ind w:right="424"/>
      </w:pPr>
      <w:r w:rsidRPr="003F68A8">
        <w:t>Posebni stroški za izdajo tega dovoljenja niso bili zaznamovani.</w:t>
      </w:r>
    </w:p>
    <w:p w:rsidR="00FE40C9" w:rsidRDefault="00FE40C9" w:rsidP="00F810E2">
      <w:pPr>
        <w:tabs>
          <w:tab w:val="left" w:pos="284"/>
        </w:tabs>
        <w:spacing w:line="276" w:lineRule="auto"/>
        <w:ind w:right="424"/>
        <w:rPr>
          <w:rFonts w:cs="Arial"/>
        </w:rPr>
      </w:pPr>
    </w:p>
    <w:p w:rsidR="00F810E2" w:rsidRPr="003F68A8" w:rsidRDefault="00F810E2" w:rsidP="00F810E2">
      <w:pPr>
        <w:tabs>
          <w:tab w:val="left" w:pos="284"/>
        </w:tabs>
        <w:spacing w:line="276" w:lineRule="auto"/>
        <w:ind w:right="424"/>
        <w:rPr>
          <w:rFonts w:cs="Arial"/>
        </w:rPr>
      </w:pPr>
    </w:p>
    <w:p w:rsidR="00FF42D5" w:rsidRPr="003F68A8" w:rsidRDefault="00FF42D5" w:rsidP="00F810E2">
      <w:pPr>
        <w:tabs>
          <w:tab w:val="left" w:pos="284"/>
        </w:tabs>
        <w:spacing w:line="276" w:lineRule="auto"/>
        <w:ind w:right="424"/>
        <w:rPr>
          <w:rFonts w:cs="Arial"/>
        </w:rPr>
      </w:pPr>
    </w:p>
    <w:p w:rsidR="00252578" w:rsidRPr="003F68A8" w:rsidRDefault="00252578" w:rsidP="00F810E2">
      <w:pPr>
        <w:pStyle w:val="Naslov"/>
        <w:spacing w:line="276" w:lineRule="auto"/>
        <w:ind w:right="424"/>
        <w:rPr>
          <w:rFonts w:cs="Arial"/>
          <w:b w:val="0"/>
        </w:rPr>
      </w:pPr>
      <w:r w:rsidRPr="003F68A8">
        <w:rPr>
          <w:rFonts w:cs="Arial"/>
          <w:b w:val="0"/>
        </w:rPr>
        <w:t>Obrazložitev:</w:t>
      </w:r>
    </w:p>
    <w:p w:rsidR="00591803" w:rsidRDefault="00591803" w:rsidP="00F810E2">
      <w:pPr>
        <w:spacing w:line="276" w:lineRule="auto"/>
        <w:ind w:right="424"/>
        <w:rPr>
          <w:rFonts w:cs="Arial"/>
        </w:rPr>
      </w:pPr>
    </w:p>
    <w:p w:rsidR="00F810E2" w:rsidRPr="003F68A8" w:rsidRDefault="00F810E2" w:rsidP="00F810E2">
      <w:pPr>
        <w:spacing w:line="276" w:lineRule="auto"/>
        <w:ind w:right="424"/>
        <w:rPr>
          <w:rFonts w:cs="Arial"/>
        </w:rPr>
      </w:pPr>
    </w:p>
    <w:p w:rsidR="006B7A7A" w:rsidRPr="003F68A8" w:rsidRDefault="006B7A7A" w:rsidP="00F810E2">
      <w:pPr>
        <w:spacing w:line="276" w:lineRule="auto"/>
        <w:ind w:right="424"/>
        <w:rPr>
          <w:rFonts w:cs="Arial"/>
        </w:rPr>
      </w:pPr>
    </w:p>
    <w:p w:rsidR="00956187" w:rsidRPr="003F68A8" w:rsidRDefault="004923E7" w:rsidP="00F810E2">
      <w:pPr>
        <w:pStyle w:val="NatevanjeIIIIII"/>
        <w:numPr>
          <w:ilvl w:val="0"/>
          <w:numId w:val="0"/>
        </w:numPr>
        <w:ind w:right="424"/>
      </w:pPr>
      <w:r w:rsidRPr="00D520D5">
        <w:t xml:space="preserve">(1) </w:t>
      </w:r>
      <w:r w:rsidR="00956187" w:rsidRPr="00D520D5">
        <w:t>Investitor</w:t>
      </w:r>
      <w:r w:rsidR="00866C48" w:rsidRPr="00D520D5">
        <w:t xml:space="preserve"> </w:t>
      </w:r>
      <w:r w:rsidR="00B27584" w:rsidRPr="00D520D5">
        <w:t>Luka</w:t>
      </w:r>
      <w:r w:rsidR="00B27584" w:rsidRPr="003F68A8">
        <w:t xml:space="preserve"> Koper </w:t>
      </w:r>
      <w:proofErr w:type="spellStart"/>
      <w:r w:rsidR="00B27584" w:rsidRPr="003F68A8">
        <w:t>d.d</w:t>
      </w:r>
      <w:proofErr w:type="spellEnd"/>
      <w:r w:rsidR="00B27584" w:rsidRPr="003F68A8">
        <w:t xml:space="preserve">., Vojkovo nabrežje 38, 6000 </w:t>
      </w:r>
      <w:r w:rsidR="00B27584" w:rsidRPr="00C029B4">
        <w:t xml:space="preserve">Koper, je dne </w:t>
      </w:r>
      <w:r w:rsidR="00074123" w:rsidRPr="00C029B4">
        <w:t>31. 12. 2020</w:t>
      </w:r>
      <w:r w:rsidR="00B27584" w:rsidRPr="00C029B4">
        <w:t xml:space="preserve"> pri</w:t>
      </w:r>
      <w:r w:rsidR="00B27584" w:rsidRPr="00D520D5">
        <w:t xml:space="preserve"> Ministrstvu za okolje in prostor podal zahtevo za izdajo gradbenega dovoljenja v integralnem postopku za nova privezna mesta na južni obali Pomola II na zemljiščih </w:t>
      </w:r>
      <w:proofErr w:type="spellStart"/>
      <w:r w:rsidR="00B27584" w:rsidRPr="00D520D5">
        <w:t>parc</w:t>
      </w:r>
      <w:proofErr w:type="spellEnd"/>
      <w:r w:rsidR="00B27584" w:rsidRPr="00D520D5">
        <w:t>. št. 694, 695, 696/1, 696/2</w:t>
      </w:r>
      <w:r w:rsidR="00B27584" w:rsidRPr="003F68A8">
        <w:t xml:space="preserve">, 697, 698, 699, 700, 701, 702, 724, 358/5, 358/9, vse </w:t>
      </w:r>
      <w:proofErr w:type="spellStart"/>
      <w:r w:rsidR="00B27584" w:rsidRPr="003F68A8">
        <w:t>k.o</w:t>
      </w:r>
      <w:proofErr w:type="spellEnd"/>
      <w:r w:rsidR="00B27584" w:rsidRPr="003F68A8">
        <w:t xml:space="preserve">. Ankaran (2594), na zemljišču </w:t>
      </w:r>
      <w:proofErr w:type="spellStart"/>
      <w:r w:rsidR="00B27584" w:rsidRPr="003F68A8">
        <w:t>parc</w:t>
      </w:r>
      <w:proofErr w:type="spellEnd"/>
      <w:r w:rsidR="00B27584" w:rsidRPr="003F68A8">
        <w:t xml:space="preserve">. št. 5579/1 </w:t>
      </w:r>
      <w:proofErr w:type="spellStart"/>
      <w:r w:rsidR="00B27584" w:rsidRPr="003F68A8">
        <w:t>k.o</w:t>
      </w:r>
      <w:proofErr w:type="spellEnd"/>
      <w:r w:rsidR="00B27584" w:rsidRPr="003F68A8">
        <w:t xml:space="preserve">. Bertoki </w:t>
      </w:r>
      <w:r w:rsidR="00B27584" w:rsidRPr="003F68A8">
        <w:lastRenderedPageBreak/>
        <w:t xml:space="preserve">(2604) in zemljišču </w:t>
      </w:r>
      <w:proofErr w:type="spellStart"/>
      <w:r w:rsidR="00B27584" w:rsidRPr="003F68A8">
        <w:t>parc</w:t>
      </w:r>
      <w:proofErr w:type="spellEnd"/>
      <w:r w:rsidR="00B27584" w:rsidRPr="003F68A8">
        <w:t xml:space="preserve">. št. 3/23 </w:t>
      </w:r>
      <w:proofErr w:type="spellStart"/>
      <w:r w:rsidR="00B27584" w:rsidRPr="003F68A8">
        <w:t>k.o</w:t>
      </w:r>
      <w:proofErr w:type="spellEnd"/>
      <w:r w:rsidR="00B27584" w:rsidRPr="003F68A8">
        <w:t>. Morje (2716).</w:t>
      </w:r>
      <w:r w:rsidR="00B27584">
        <w:t xml:space="preserve"> </w:t>
      </w:r>
      <w:r w:rsidR="00064557" w:rsidRPr="003F68A8">
        <w:t>K vlogi je</w:t>
      </w:r>
      <w:r w:rsidR="00D06833" w:rsidRPr="003F68A8">
        <w:t xml:space="preserve"> </w:t>
      </w:r>
      <w:r w:rsidR="00B27584">
        <w:t>investitor</w:t>
      </w:r>
      <w:r w:rsidR="00D06833" w:rsidRPr="003F68A8">
        <w:t xml:space="preserve"> </w:t>
      </w:r>
      <w:r w:rsidR="00064557" w:rsidRPr="003F68A8">
        <w:t xml:space="preserve">v skladu </w:t>
      </w:r>
      <w:r w:rsidR="00956187" w:rsidRPr="003F68A8">
        <w:t>z 51.</w:t>
      </w:r>
      <w:r w:rsidR="00064557" w:rsidRPr="003F68A8">
        <w:t xml:space="preserve"> členom Gradbenega zakona (Uradni list RS, št. 61/17</w:t>
      </w:r>
      <w:r w:rsidR="001767E7" w:rsidRPr="003F68A8">
        <w:t>,</w:t>
      </w:r>
      <w:r w:rsidR="00064557" w:rsidRPr="003F68A8">
        <w:t xml:space="preserve"> 72/17 – </w:t>
      </w:r>
      <w:proofErr w:type="spellStart"/>
      <w:r w:rsidR="00064557" w:rsidRPr="003F68A8">
        <w:t>popr</w:t>
      </w:r>
      <w:proofErr w:type="spellEnd"/>
      <w:r w:rsidR="00866C48" w:rsidRPr="003F68A8">
        <w:t>.</w:t>
      </w:r>
      <w:r w:rsidR="001767E7" w:rsidRPr="003F68A8">
        <w:t xml:space="preserve"> in 65/20 -</w:t>
      </w:r>
      <w:r w:rsidR="00866C48" w:rsidRPr="003F68A8">
        <w:t xml:space="preserve"> v nadaljevanju GZ) priložil projekt za </w:t>
      </w:r>
      <w:r w:rsidR="0055015E" w:rsidRPr="003F68A8">
        <w:t xml:space="preserve">dokumentacijo za </w:t>
      </w:r>
      <w:r w:rsidR="00866C48" w:rsidRPr="003F68A8">
        <w:t>pridobitev gradbenega dovoljenja (</w:t>
      </w:r>
      <w:r w:rsidR="0055015E" w:rsidRPr="003F68A8">
        <w:t>D</w:t>
      </w:r>
      <w:r w:rsidR="00866C48" w:rsidRPr="003F68A8">
        <w:t xml:space="preserve">GD) </w:t>
      </w:r>
      <w:r w:rsidR="00956187" w:rsidRPr="003F68A8">
        <w:t xml:space="preserve">in </w:t>
      </w:r>
      <w:r w:rsidR="00866C48" w:rsidRPr="003F68A8">
        <w:t>p</w:t>
      </w:r>
      <w:r w:rsidR="00956187" w:rsidRPr="003F68A8">
        <w:t>oročilo o vplivih na okolje</w:t>
      </w:r>
      <w:r w:rsidR="00DA21AF" w:rsidRPr="003F68A8">
        <w:t xml:space="preserve"> (PVO)</w:t>
      </w:r>
      <w:r w:rsidR="00956187" w:rsidRPr="003F68A8">
        <w:t xml:space="preserve">, ki sta navedena v </w:t>
      </w:r>
      <w:r w:rsidR="00E302A3" w:rsidRPr="003F68A8">
        <w:t xml:space="preserve">točki </w:t>
      </w:r>
      <w:r w:rsidR="00EA0CC7" w:rsidRPr="003F68A8">
        <w:t>III</w:t>
      </w:r>
      <w:r w:rsidR="00E302A3" w:rsidRPr="003F68A8">
        <w:t xml:space="preserve">. </w:t>
      </w:r>
      <w:r w:rsidR="0055015E" w:rsidRPr="003F68A8">
        <w:t>izreka tega dovoljenja.</w:t>
      </w:r>
    </w:p>
    <w:p w:rsidR="00956187" w:rsidRPr="003F68A8" w:rsidRDefault="00956187" w:rsidP="00F810E2">
      <w:pPr>
        <w:spacing w:line="276" w:lineRule="auto"/>
        <w:ind w:right="424"/>
        <w:rPr>
          <w:rFonts w:cs="Arial"/>
        </w:rPr>
      </w:pPr>
    </w:p>
    <w:p w:rsidR="000C58AC" w:rsidRPr="003F68A8" w:rsidRDefault="004923E7" w:rsidP="00F810E2">
      <w:pPr>
        <w:spacing w:line="276" w:lineRule="auto"/>
        <w:ind w:right="424"/>
        <w:rPr>
          <w:rFonts w:cs="Arial"/>
        </w:rPr>
      </w:pPr>
      <w:r w:rsidRPr="00F810E2">
        <w:rPr>
          <w:rFonts w:cs="Arial"/>
        </w:rPr>
        <w:t xml:space="preserve">(2) </w:t>
      </w:r>
      <w:r w:rsidR="00B27584" w:rsidRPr="00F810E2">
        <w:rPr>
          <w:rFonts w:cs="Arial"/>
        </w:rPr>
        <w:t>I</w:t>
      </w:r>
      <w:r w:rsidR="001635CA" w:rsidRPr="00F810E2">
        <w:rPr>
          <w:rFonts w:cs="Arial"/>
        </w:rPr>
        <w:t>nvestitor</w:t>
      </w:r>
      <w:r w:rsidR="00956187" w:rsidRPr="00F810E2">
        <w:rPr>
          <w:rFonts w:cs="Arial"/>
        </w:rPr>
        <w:t xml:space="preserve"> je vlogo za izdajo gradbenega dovoljenja na zahtevo upravnega organa večkrat dopolnil, nazadnje dne </w:t>
      </w:r>
      <w:r w:rsidRPr="00F810E2">
        <w:rPr>
          <w:rFonts w:cs="Arial"/>
        </w:rPr>
        <w:t>1</w:t>
      </w:r>
      <w:r w:rsidR="00F810E2" w:rsidRPr="00F810E2">
        <w:rPr>
          <w:rFonts w:cs="Arial"/>
        </w:rPr>
        <w:t>0</w:t>
      </w:r>
      <w:r w:rsidRPr="00F810E2">
        <w:rPr>
          <w:rFonts w:cs="Arial"/>
        </w:rPr>
        <w:t>. </w:t>
      </w:r>
      <w:r w:rsidR="00C029B4" w:rsidRPr="00F810E2">
        <w:rPr>
          <w:rFonts w:cs="Arial"/>
        </w:rPr>
        <w:t>5</w:t>
      </w:r>
      <w:r w:rsidRPr="00F810E2">
        <w:rPr>
          <w:rFonts w:cs="Arial"/>
        </w:rPr>
        <w:t>. 20</w:t>
      </w:r>
      <w:r w:rsidR="00C029B4" w:rsidRPr="00F810E2">
        <w:rPr>
          <w:rFonts w:cs="Arial"/>
        </w:rPr>
        <w:t>22</w:t>
      </w:r>
      <w:r w:rsidR="00956187" w:rsidRPr="00F810E2">
        <w:rPr>
          <w:rFonts w:cs="Arial"/>
        </w:rPr>
        <w:t>.</w:t>
      </w:r>
    </w:p>
    <w:p w:rsidR="00064557" w:rsidRPr="003F68A8" w:rsidRDefault="00064557" w:rsidP="00F810E2">
      <w:pPr>
        <w:spacing w:line="276" w:lineRule="auto"/>
        <w:ind w:right="424"/>
        <w:rPr>
          <w:rFonts w:cs="Arial"/>
        </w:rPr>
      </w:pPr>
    </w:p>
    <w:p w:rsidR="000C58AC" w:rsidRPr="003F68A8" w:rsidRDefault="00D857B1" w:rsidP="00F810E2">
      <w:pPr>
        <w:spacing w:line="276" w:lineRule="auto"/>
        <w:ind w:right="424"/>
        <w:rPr>
          <w:rFonts w:cs="Arial"/>
        </w:rPr>
      </w:pPr>
      <w:bookmarkStart w:id="1" w:name="OLE_LINK2"/>
      <w:r w:rsidRPr="003F68A8">
        <w:rPr>
          <w:rFonts w:cs="Arial"/>
        </w:rPr>
        <w:t xml:space="preserve">(4) </w:t>
      </w:r>
      <w:r w:rsidR="00BD2097" w:rsidRPr="003F68A8">
        <w:rPr>
          <w:rFonts w:cs="Arial"/>
        </w:rPr>
        <w:t xml:space="preserve">Upravni organ ugotavlja, da je nameravani poseg objekt z vplivi na okolje, za katerega je treba izvesti presojo vplivov na okolje. </w:t>
      </w:r>
      <w:r w:rsidR="005D55D3" w:rsidRPr="003F68A8">
        <w:rPr>
          <w:rFonts w:cs="Arial"/>
        </w:rPr>
        <w:t xml:space="preserve">Obveznost presoje vplivov na okolje se ugotavlja v skladu z Uredbo o posegih v okolje, za katere je treba izvesti presojo vplivov na okolje (Uradni list RS, št. 51/14, 57/15 in 26/17; v nadaljevanju Uredba o posegih v okolje). Presoja vplivov na okolje je v skladu s točko </w:t>
      </w:r>
      <w:r w:rsidR="00084E8F" w:rsidRPr="003F68A8">
        <w:rPr>
          <w:rFonts w:cs="Arial"/>
        </w:rPr>
        <w:t xml:space="preserve">F.10 priloge </w:t>
      </w:r>
      <w:r w:rsidR="00A2174E" w:rsidRPr="003F68A8">
        <w:rPr>
          <w:rFonts w:cs="Arial"/>
        </w:rPr>
        <w:t xml:space="preserve">1 Uredbe o posegih v okolje obvezna za </w:t>
      </w:r>
      <w:r w:rsidR="00084E8F" w:rsidRPr="003F68A8">
        <w:rPr>
          <w:rFonts w:cs="Arial"/>
        </w:rPr>
        <w:t>Pristanišča za mednarodni in/ali domači javni promet ter druga pristanišča (razen pomolov za trajekte), ki lahko sprejmejo plovila z bruto tonažo nad 1350</w:t>
      </w:r>
      <w:r w:rsidR="00A2174E" w:rsidRPr="003F68A8">
        <w:rPr>
          <w:rFonts w:cs="Arial"/>
        </w:rPr>
        <w:t xml:space="preserve">. Zahtevek investitorja predstavlja </w:t>
      </w:r>
      <w:r w:rsidR="00084E8F" w:rsidRPr="003F68A8">
        <w:rPr>
          <w:rFonts w:cs="Arial"/>
        </w:rPr>
        <w:t xml:space="preserve">vzpostavitev nove operativne obale vzhodno in zahodno od obstoječega veza 11, ki bo namenjena za pretovor generalnih tovorov in RO-RO </w:t>
      </w:r>
      <w:proofErr w:type="spellStart"/>
      <w:r w:rsidR="00084E8F" w:rsidRPr="003F68A8">
        <w:rPr>
          <w:rFonts w:cs="Arial"/>
        </w:rPr>
        <w:t>vezu</w:t>
      </w:r>
      <w:proofErr w:type="spellEnd"/>
      <w:r w:rsidR="00084E8F" w:rsidRPr="003F68A8">
        <w:rPr>
          <w:rFonts w:cs="Arial"/>
        </w:rPr>
        <w:t xml:space="preserve">, s pripadajočo zaledno skladiščno površino, rekonstrukcijo obstoječe Obalo za silos in njeno podaljšanje proti zahodu, tako da bo le ta primerna tudi za pristajanje in privez </w:t>
      </w:r>
      <w:proofErr w:type="spellStart"/>
      <w:r w:rsidR="00084E8F" w:rsidRPr="003F68A8">
        <w:rPr>
          <w:rFonts w:cs="Arial"/>
        </w:rPr>
        <w:t>panamax</w:t>
      </w:r>
      <w:proofErr w:type="spellEnd"/>
      <w:r w:rsidR="00084E8F" w:rsidRPr="003F68A8">
        <w:rPr>
          <w:rFonts w:cs="Arial"/>
        </w:rPr>
        <w:t xml:space="preserve"> ladij večjih nosilnosti za prevoz razsutega tovora. Skupna dol</w:t>
      </w:r>
      <w:r w:rsidR="006B2E53" w:rsidRPr="003F68A8">
        <w:rPr>
          <w:rFonts w:cs="Arial"/>
        </w:rPr>
        <w:t>žina te rekonstruiranega operat</w:t>
      </w:r>
      <w:r w:rsidR="00084E8F" w:rsidRPr="003F68A8">
        <w:rPr>
          <w:rFonts w:cs="Arial"/>
        </w:rPr>
        <w:t>ivnega dela obale znaša ca 850 m.</w:t>
      </w:r>
      <w:r w:rsidR="00121F6B" w:rsidRPr="003F68A8">
        <w:rPr>
          <w:rFonts w:cs="Arial"/>
        </w:rPr>
        <w:t xml:space="preserve"> </w:t>
      </w:r>
      <w:r w:rsidR="00084E8F" w:rsidRPr="003F68A8">
        <w:rPr>
          <w:rFonts w:cs="Arial"/>
        </w:rPr>
        <w:t>Glede na nameravani poseg gre za gradnjo novega pomola za sprejem plovil nad 1350 t, kar</w:t>
      </w:r>
      <w:r w:rsidR="00121F6B" w:rsidRPr="003F68A8">
        <w:rPr>
          <w:rFonts w:cs="Arial"/>
        </w:rPr>
        <w:t xml:space="preserve"> </w:t>
      </w:r>
      <w:r w:rsidR="005D55D3" w:rsidRPr="003F68A8">
        <w:rPr>
          <w:rFonts w:cs="Arial"/>
        </w:rPr>
        <w:t xml:space="preserve">presega prag, določen v točki </w:t>
      </w:r>
      <w:r w:rsidR="00084E8F" w:rsidRPr="003F68A8">
        <w:rPr>
          <w:rFonts w:cs="Arial"/>
        </w:rPr>
        <w:t>F.10</w:t>
      </w:r>
      <w:r w:rsidR="005D55D3" w:rsidRPr="003F68A8">
        <w:rPr>
          <w:rFonts w:cs="Arial"/>
        </w:rPr>
        <w:t xml:space="preserve"> prilog</w:t>
      </w:r>
      <w:r w:rsidR="00084E8F" w:rsidRPr="003F68A8">
        <w:rPr>
          <w:rFonts w:cs="Arial"/>
        </w:rPr>
        <w:t>e</w:t>
      </w:r>
      <w:r w:rsidR="005D55D3" w:rsidRPr="003F68A8">
        <w:rPr>
          <w:rFonts w:cs="Arial"/>
        </w:rPr>
        <w:t xml:space="preserve"> 1 Uredbe o posegih v okolje, zato je </w:t>
      </w:r>
      <w:r w:rsidR="00085F97" w:rsidRPr="003F68A8">
        <w:rPr>
          <w:rFonts w:cs="Arial"/>
        </w:rPr>
        <w:t>po navedeni točki</w:t>
      </w:r>
      <w:r w:rsidR="005D55D3" w:rsidRPr="003F68A8">
        <w:rPr>
          <w:rFonts w:cs="Arial"/>
        </w:rPr>
        <w:t xml:space="preserve"> potrebno izvesti presojo vplivov na okolje. </w:t>
      </w:r>
      <w:r w:rsidR="00956187" w:rsidRPr="003F68A8">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3F68A8" w:rsidRDefault="00956187" w:rsidP="00F810E2">
      <w:pPr>
        <w:spacing w:line="276" w:lineRule="auto"/>
        <w:ind w:right="424"/>
        <w:rPr>
          <w:rFonts w:cs="Arial"/>
        </w:rPr>
      </w:pPr>
    </w:p>
    <w:p w:rsidR="00064557" w:rsidRPr="003F68A8" w:rsidRDefault="00D857B1" w:rsidP="00F810E2">
      <w:pPr>
        <w:spacing w:line="276" w:lineRule="auto"/>
        <w:ind w:right="424"/>
        <w:rPr>
          <w:rFonts w:cs="Arial"/>
        </w:rPr>
      </w:pPr>
      <w:r w:rsidRPr="003F68A8">
        <w:rPr>
          <w:rFonts w:cs="Arial"/>
        </w:rPr>
        <w:t xml:space="preserve">(5) </w:t>
      </w:r>
      <w:r w:rsidR="004504FD" w:rsidRPr="003F68A8">
        <w:rPr>
          <w:rFonts w:cs="Arial"/>
        </w:rPr>
        <w:t>Upravni organ je,</w:t>
      </w:r>
      <w:r w:rsidR="00064557" w:rsidRPr="003F68A8">
        <w:rPr>
          <w:rFonts w:cs="Arial"/>
        </w:rPr>
        <w:t xml:space="preserve"> skladno z določbami 43. </w:t>
      </w:r>
      <w:r w:rsidR="00AD6959" w:rsidRPr="003F68A8">
        <w:rPr>
          <w:rFonts w:cs="Arial"/>
        </w:rPr>
        <w:t>i</w:t>
      </w:r>
      <w:r w:rsidR="00954890" w:rsidRPr="003F68A8">
        <w:rPr>
          <w:rFonts w:cs="Arial"/>
        </w:rPr>
        <w:t xml:space="preserve">n 57. </w:t>
      </w:r>
      <w:r w:rsidR="00064557" w:rsidRPr="003F68A8">
        <w:rPr>
          <w:rFonts w:cs="Arial"/>
        </w:rPr>
        <w:t>člena GZ</w:t>
      </w:r>
      <w:r w:rsidR="004504FD" w:rsidRPr="003F68A8">
        <w:rPr>
          <w:rFonts w:cs="Arial"/>
        </w:rPr>
        <w:t>,</w:t>
      </w:r>
      <w:r w:rsidR="00064557" w:rsidRPr="003F68A8">
        <w:rPr>
          <w:rFonts w:cs="Arial"/>
        </w:rPr>
        <w:t xml:space="preserve"> v postopku ugotovil:</w:t>
      </w:r>
    </w:p>
    <w:p w:rsidR="00956187" w:rsidRPr="003F68A8" w:rsidRDefault="00956187" w:rsidP="00F810E2">
      <w:pPr>
        <w:spacing w:line="276" w:lineRule="auto"/>
        <w:ind w:right="424"/>
        <w:rPr>
          <w:rFonts w:cs="Arial"/>
        </w:rPr>
      </w:pPr>
    </w:p>
    <w:p w:rsidR="002044C6" w:rsidRDefault="00B27584" w:rsidP="00F810E2">
      <w:pPr>
        <w:pStyle w:val="Zamik1"/>
        <w:numPr>
          <w:ilvl w:val="0"/>
          <w:numId w:val="7"/>
        </w:numPr>
        <w:ind w:right="424"/>
      </w:pPr>
      <w:bookmarkStart w:id="2" w:name="_Hlk37785389"/>
      <w:r w:rsidRPr="00734E64">
        <w:t xml:space="preserve">Gradnja je skladna z določbami prostorskega izvedbenega akta v delu, ki se nanaša na graditev objektov in z določbami predpisov o urejanju prostora. Obravnavana gradnja se nahaja na območju kopenskega dela pristanišča v območju I. Luke Koper. Obravnavano območje se ureja z državnim prostorskim načrtom, sprejetim z Uredbo o državnem prostorskem načrtu za celovito prostorsko ureditev pristanišča za mednarodni promet v Kopru (Uradni list RS, št. 48/2011 – v nadaljevanju DPN). </w:t>
      </w:r>
      <w:r w:rsidR="00C029B4">
        <w:t xml:space="preserve">Gradnja je predvidena na območju kopenskega in </w:t>
      </w:r>
      <w:proofErr w:type="spellStart"/>
      <w:r w:rsidR="00C029B4">
        <w:t>maritimnega</w:t>
      </w:r>
      <w:proofErr w:type="spellEnd"/>
      <w:r w:rsidR="00C029B4">
        <w:t xml:space="preserve"> dela pristanišča (2-a – terminal za generalne tovore, 2-c – terminal za žito, 2-i – terminal za tekoče tovore, 3-b – drugi pomol in 3-d – bazen II).</w:t>
      </w:r>
      <w:r w:rsidR="00C029B4" w:rsidRPr="00C029B4">
        <w:t xml:space="preserve"> </w:t>
      </w:r>
      <w:r w:rsidR="00C029B4" w:rsidRPr="00734E64">
        <w:t>DPN v</w:t>
      </w:r>
      <w:r w:rsidR="00C029B4">
        <w:t xml:space="preserve"> 36. </w:t>
      </w:r>
      <w:r w:rsidR="0052621B">
        <w:t>č</w:t>
      </w:r>
      <w:r w:rsidR="00C029B4">
        <w:t xml:space="preserve">lenu določa pogoje glede lege in tehničnih elementov </w:t>
      </w:r>
      <w:proofErr w:type="spellStart"/>
      <w:r w:rsidR="00C029B4">
        <w:t>maritivnih</w:t>
      </w:r>
      <w:proofErr w:type="spellEnd"/>
      <w:r w:rsidR="00C029B4">
        <w:t xml:space="preserve"> ureditev pristanišča. </w:t>
      </w:r>
      <w:r w:rsidR="003C346E">
        <w:t xml:space="preserve">Upravni organ na podlagi </w:t>
      </w:r>
      <w:r w:rsidR="00C029B4">
        <w:t xml:space="preserve">DGD </w:t>
      </w:r>
      <w:r w:rsidR="003C346E">
        <w:t xml:space="preserve">ugotavlja, </w:t>
      </w:r>
      <w:r w:rsidR="00C029B4">
        <w:t xml:space="preserve"> da je p</w:t>
      </w:r>
      <w:r w:rsidR="0052621B">
        <w:t>redvidena</w:t>
      </w:r>
      <w:r w:rsidR="00C029B4">
        <w:t xml:space="preserve"> ureditev novih privezov na južni obali pomola II. Novi vezi bodo opremljeni z gumijastimi odbojniki, lestvami in signalizacijo za varno pristajanje ladij. Za oskrbo ladij bodo na obalah izvedeni priključki na vodovodno in elektroenergetsko omrežje. Inštalacije bodo potekale v kolektorju v sklopu konstrukcij </w:t>
      </w:r>
      <w:proofErr w:type="spellStart"/>
      <w:r w:rsidR="00C029B4">
        <w:t>vezov</w:t>
      </w:r>
      <w:proofErr w:type="spellEnd"/>
      <w:r w:rsidR="00C029B4">
        <w:t xml:space="preserve"> in ne bodo ovirati pristajalnega manevra ladij. Na </w:t>
      </w:r>
      <w:proofErr w:type="spellStart"/>
      <w:r w:rsidR="00C029B4">
        <w:t>vezih</w:t>
      </w:r>
      <w:proofErr w:type="spellEnd"/>
      <w:r w:rsidR="00C029B4">
        <w:t xml:space="preserve"> so predvidena obalna dvigala, ki pa bodo </w:t>
      </w:r>
      <w:proofErr w:type="spellStart"/>
      <w:r w:rsidR="00C029B4">
        <w:t>pozicionirana</w:t>
      </w:r>
      <w:proofErr w:type="spellEnd"/>
      <w:r w:rsidR="00C029B4">
        <w:t xml:space="preserve"> tako, da ne bodo ovirala pristajalnega manevra ladij. Novi vezi so v prostor umeščeni tako, da sovpadajo z linijo ureditve po DPN.</w:t>
      </w:r>
      <w:r w:rsidR="0052621B">
        <w:t xml:space="preserve"> Nadalje DPN v 39. členu določa pogoje glede ureditve drugega pomola. Iz DGD izhaja,</w:t>
      </w:r>
      <w:r w:rsidR="0052621B" w:rsidRPr="0052621B">
        <w:t xml:space="preserve"> </w:t>
      </w:r>
      <w:r w:rsidR="0052621B">
        <w:t xml:space="preserve">da bo po dokončanju vseh 4 </w:t>
      </w:r>
      <w:proofErr w:type="spellStart"/>
      <w:r w:rsidR="0052621B">
        <w:t>vezov</w:t>
      </w:r>
      <w:proofErr w:type="spellEnd"/>
      <w:r w:rsidR="0052621B">
        <w:t xml:space="preserve">, ki so predvideni v 4 fazah, dolžina južne obale znašala 977,4 m. Predvideno je podaljšanje 11. veza proti vzhodu z izgradnjo 12. veza in RO-RO veza ter podaljšanje 11. veza </w:t>
      </w:r>
      <w:r w:rsidR="0052621B" w:rsidRPr="00542F09">
        <w:t xml:space="preserve">proti zahodu z izgradnjo 13. veza in 13.A veza. Zgornja kota vseh </w:t>
      </w:r>
      <w:proofErr w:type="spellStart"/>
      <w:r w:rsidR="0052621B" w:rsidRPr="00542F09">
        <w:t>vezov</w:t>
      </w:r>
      <w:proofErr w:type="spellEnd"/>
      <w:r w:rsidR="0052621B" w:rsidRPr="00542F09">
        <w:t xml:space="preserve"> bo na višinski koti +3,0 </w:t>
      </w:r>
      <w:proofErr w:type="spellStart"/>
      <w:r w:rsidR="0052621B" w:rsidRPr="00542F09">
        <w:t>m.n.v</w:t>
      </w:r>
      <w:proofErr w:type="spellEnd"/>
      <w:r w:rsidR="0052621B" w:rsidRPr="00542F09">
        <w:t>. Predvideni vezi so zasnovani kot armiranobetonska konstrukcija, ki bo temeljena na pilotih. Nadalje DPN v 41. členu določa pogoje glede ureditve drugega bazena</w:t>
      </w:r>
      <w:r w:rsidR="00795FA4" w:rsidRPr="00542F09">
        <w:t>.</w:t>
      </w:r>
      <w:r w:rsidR="0052621B" w:rsidRPr="00542F09">
        <w:t xml:space="preserve"> Za potrebe ladij je na severnem delu bazena II predvidena poglobitev na -14 m (hidrografsko) pred 12. </w:t>
      </w:r>
      <w:proofErr w:type="spellStart"/>
      <w:r w:rsidR="0052621B" w:rsidRPr="00542F09">
        <w:t>vezom</w:t>
      </w:r>
      <w:proofErr w:type="spellEnd"/>
      <w:r w:rsidR="0052621B" w:rsidRPr="00542F09">
        <w:t xml:space="preserve"> in na -15 m (hidrografsko) pred 13. in 13.A </w:t>
      </w:r>
      <w:proofErr w:type="spellStart"/>
      <w:r w:rsidR="0052621B" w:rsidRPr="00542F09">
        <w:t>vezom</w:t>
      </w:r>
      <w:proofErr w:type="spellEnd"/>
      <w:r w:rsidR="0052621B" w:rsidRPr="00542F09">
        <w:t xml:space="preserve">. Na južni strani RO-RO veza, ki je predviden pod 12. </w:t>
      </w:r>
      <w:proofErr w:type="spellStart"/>
      <w:r w:rsidR="0052621B" w:rsidRPr="00542F09">
        <w:t>vezom</w:t>
      </w:r>
      <w:proofErr w:type="spellEnd"/>
      <w:r w:rsidR="0052621B" w:rsidRPr="00542F09">
        <w:t xml:space="preserve"> na vzhodnem delu bazena II, pa je predvidena poglobitev na -7 m (hidrografsko) za potrebe vlačilcev. Dno po poglobitvi bo gladko.</w:t>
      </w:r>
      <w:r w:rsidR="00542F09">
        <w:t xml:space="preserve"> </w:t>
      </w:r>
      <w:r w:rsidR="0052621B" w:rsidRPr="00542F09">
        <w:t xml:space="preserve">Nadalje DPN v 91. členu določa pogoje glede ureditve komunalne infrastrukture – padavinskih vod. Iz DGD izhaja, da se bo </w:t>
      </w:r>
      <w:r w:rsidR="0052621B" w:rsidRPr="00542F09">
        <w:lastRenderedPageBreak/>
        <w:t xml:space="preserve">odvajanje padavinske vode iz površine novih </w:t>
      </w:r>
      <w:proofErr w:type="spellStart"/>
      <w:r w:rsidR="0052621B" w:rsidRPr="00542F09">
        <w:t>vezov</w:t>
      </w:r>
      <w:proofErr w:type="spellEnd"/>
      <w:r w:rsidR="0052621B" w:rsidRPr="00542F09">
        <w:t xml:space="preserve"> odvajalo preko sistema lovilcev olj v morje. </w:t>
      </w:r>
      <w:r w:rsidR="00795FA4" w:rsidRPr="00542F09">
        <w:t xml:space="preserve">Upravni organ ugotavlja, da </w:t>
      </w:r>
      <w:r w:rsidR="003C346E">
        <w:t xml:space="preserve">so v zadevi izpolnjeni pogoji iz predhodno navedenih določb in so upoštevani </w:t>
      </w:r>
      <w:r w:rsidR="0052621B" w:rsidRPr="00542F09">
        <w:t xml:space="preserve">tudi vsi drugi pogoji, ki izhajajo iz DPN. </w:t>
      </w:r>
    </w:p>
    <w:p w:rsidR="00F810E2" w:rsidRPr="00542F09" w:rsidRDefault="00F810E2" w:rsidP="00F810E2">
      <w:pPr>
        <w:pStyle w:val="Zamik1"/>
        <w:numPr>
          <w:ilvl w:val="0"/>
          <w:numId w:val="0"/>
        </w:numPr>
        <w:ind w:right="424"/>
      </w:pPr>
    </w:p>
    <w:bookmarkEnd w:id="2"/>
    <w:p w:rsidR="00956187" w:rsidRPr="00B27584" w:rsidRDefault="00064557" w:rsidP="00F810E2">
      <w:pPr>
        <w:pStyle w:val="Zamik1"/>
        <w:numPr>
          <w:ilvl w:val="0"/>
          <w:numId w:val="7"/>
        </w:numPr>
        <w:ind w:right="424"/>
      </w:pPr>
      <w:r w:rsidRPr="003F68A8">
        <w:t>Dokumentacijo za pridobitev gradbenega dovoljenja s</w:t>
      </w:r>
      <w:r w:rsidR="0031571E" w:rsidRPr="003F68A8">
        <w:t>ta</w:t>
      </w:r>
      <w:r w:rsidRPr="003F68A8">
        <w:t xml:space="preserve"> podpisala projektant</w:t>
      </w:r>
      <w:r w:rsidR="008E1448" w:rsidRPr="003F68A8">
        <w:t>a in vod</w:t>
      </w:r>
      <w:r w:rsidR="002044C6" w:rsidRPr="003F68A8">
        <w:t>ja</w:t>
      </w:r>
      <w:r w:rsidRPr="003F68A8">
        <w:t xml:space="preserve"> projekt</w:t>
      </w:r>
      <w:r w:rsidR="0031571E" w:rsidRPr="003F68A8">
        <w:t>ov</w:t>
      </w:r>
      <w:r w:rsidRPr="003F68A8">
        <w:t xml:space="preserve">, ki </w:t>
      </w:r>
      <w:r w:rsidR="008E1448" w:rsidRPr="003F68A8">
        <w:t>sta</w:t>
      </w:r>
      <w:r w:rsidRPr="003F68A8">
        <w:t xml:space="preserve"> bil</w:t>
      </w:r>
      <w:r w:rsidR="008E1448" w:rsidRPr="003F68A8">
        <w:t>a</w:t>
      </w:r>
      <w:r w:rsidRPr="003F68A8">
        <w:t xml:space="preserve"> v času </w:t>
      </w:r>
      <w:r w:rsidRPr="00B27584">
        <w:t>izdelave dokumentacije vpisan</w:t>
      </w:r>
      <w:r w:rsidR="008E1448" w:rsidRPr="00B27584">
        <w:t>a</w:t>
      </w:r>
      <w:r w:rsidRPr="00B27584">
        <w:t xml:space="preserve"> v ime</w:t>
      </w:r>
      <w:r w:rsidR="00A6636D" w:rsidRPr="00B27584">
        <w:t>nik pristojne poklicne zbornice.</w:t>
      </w:r>
      <w:r w:rsidRPr="00B27584">
        <w:t xml:space="preserve"> </w:t>
      </w:r>
      <w:r w:rsidR="00956187" w:rsidRPr="00B27584">
        <w:t>Sestavni del dokumentacije za pridobitev gradbenega dovoljenja je podpi</w:t>
      </w:r>
      <w:r w:rsidR="008E1448" w:rsidRPr="00B27584">
        <w:t xml:space="preserve">sana izjava projektanta in </w:t>
      </w:r>
      <w:r w:rsidR="00B27584" w:rsidRPr="00B27584">
        <w:t>vodje</w:t>
      </w:r>
      <w:r w:rsidR="00956187" w:rsidRPr="00B27584">
        <w:t xml:space="preserve"> projekt</w:t>
      </w:r>
      <w:r w:rsidR="00B27584" w:rsidRPr="00B27584">
        <w:t>a</w:t>
      </w:r>
      <w:r w:rsidR="008E1448" w:rsidRPr="00B27584">
        <w:t xml:space="preserve">, </w:t>
      </w:r>
      <w:r w:rsidR="00956187" w:rsidRPr="00B27584">
        <w:t>da so na ravni obdelave dokumentacije za pridobitev gradbenega dovoljenja izpolnjene zahteve iz 15. člena GZ.</w:t>
      </w:r>
      <w:r w:rsidR="00A6636D" w:rsidRPr="00B27584">
        <w:t xml:space="preserve"> </w:t>
      </w:r>
    </w:p>
    <w:p w:rsidR="002044C6" w:rsidRPr="003F68A8" w:rsidRDefault="002044C6" w:rsidP="00F810E2">
      <w:pPr>
        <w:pStyle w:val="Zamik1"/>
        <w:numPr>
          <w:ilvl w:val="0"/>
          <w:numId w:val="0"/>
        </w:numPr>
        <w:ind w:right="424"/>
      </w:pPr>
    </w:p>
    <w:p w:rsidR="00956187" w:rsidRPr="003F68A8" w:rsidRDefault="00956187" w:rsidP="00F810E2">
      <w:pPr>
        <w:pStyle w:val="Zamik1"/>
        <w:numPr>
          <w:ilvl w:val="0"/>
          <w:numId w:val="7"/>
        </w:numPr>
        <w:ind w:right="424"/>
      </w:pPr>
      <w:r w:rsidRPr="003F68A8">
        <w:t>Nameravana gradnja je skladna s predpisi, ki so podlaga za izdajo mnenj. Upravni organ na podlagi vpogleda v DGD, PVO, Prostorski informacijski sistem in pridobljena mnenja v zvezi s tem ugotavlja:</w:t>
      </w:r>
    </w:p>
    <w:p w:rsidR="00363ED6" w:rsidRPr="003F68A8" w:rsidRDefault="00363ED6" w:rsidP="00F810E2">
      <w:pPr>
        <w:spacing w:line="276" w:lineRule="auto"/>
        <w:ind w:right="424"/>
        <w:rPr>
          <w:rFonts w:cs="Arial"/>
        </w:rPr>
      </w:pPr>
    </w:p>
    <w:p w:rsidR="00956187" w:rsidRPr="003F68A8" w:rsidRDefault="00956187" w:rsidP="00F810E2">
      <w:pPr>
        <w:pStyle w:val="Odstavekseznama"/>
        <w:numPr>
          <w:ilvl w:val="1"/>
          <w:numId w:val="5"/>
        </w:numPr>
        <w:spacing w:line="276" w:lineRule="auto"/>
        <w:ind w:left="426" w:right="424" w:firstLine="0"/>
        <w:rPr>
          <w:rFonts w:cs="Arial"/>
        </w:rPr>
      </w:pPr>
      <w:r w:rsidRPr="003F68A8">
        <w:rPr>
          <w:rFonts w:cs="Arial"/>
        </w:rPr>
        <w:t>Ugotovitve v zvezi s področji, ki so tudi predmet presoje vplivov na okolje v integralnem postopku, so podane v točki 9.</w:t>
      </w:r>
    </w:p>
    <w:p w:rsidR="00A2052E" w:rsidRDefault="00A2052E" w:rsidP="00F810E2">
      <w:pPr>
        <w:pStyle w:val="Odstavekseznama"/>
        <w:numPr>
          <w:ilvl w:val="1"/>
          <w:numId w:val="5"/>
        </w:numPr>
        <w:spacing w:line="276" w:lineRule="auto"/>
        <w:ind w:left="426" w:right="424" w:firstLine="0"/>
        <w:rPr>
          <w:rFonts w:cs="Arial"/>
        </w:rPr>
      </w:pPr>
      <w:r w:rsidRPr="0004788D">
        <w:rPr>
          <w:rFonts w:cs="Arial"/>
        </w:rPr>
        <w:t>K predmetni g</w:t>
      </w:r>
      <w:r w:rsidR="003C346E">
        <w:rPr>
          <w:rFonts w:cs="Arial"/>
        </w:rPr>
        <w:t xml:space="preserve">radnji je bilo pridobljeno </w:t>
      </w:r>
      <w:r w:rsidRPr="0004788D">
        <w:rPr>
          <w:rFonts w:cs="Arial"/>
        </w:rPr>
        <w:t>pozitivno mnenje in soglasje Ministrstva za finance, Finančne uprave RS. Iz mnenja in soglasja, ki sta navedena v I</w:t>
      </w:r>
      <w:r w:rsidR="0004788D">
        <w:rPr>
          <w:rFonts w:cs="Arial"/>
        </w:rPr>
        <w:t>I</w:t>
      </w:r>
      <w:r w:rsidRPr="0004788D">
        <w:rPr>
          <w:rFonts w:cs="Arial"/>
        </w:rPr>
        <w:t>I. točki izreka tega dovoljenja, izhaja</w:t>
      </w:r>
      <w:r w:rsidR="003C346E">
        <w:rPr>
          <w:rFonts w:cs="Arial"/>
        </w:rPr>
        <w:t>,</w:t>
      </w:r>
      <w:r w:rsidRPr="0004788D">
        <w:rPr>
          <w:rFonts w:cs="Arial"/>
        </w:rPr>
        <w:t xml:space="preserve"> da ni zadržkov za izdajo tega dovoljenja z vidika predpisov, ki so podlaga za njihovo izdajo.</w:t>
      </w:r>
    </w:p>
    <w:p w:rsidR="0004788D" w:rsidRPr="0004788D" w:rsidRDefault="0004788D" w:rsidP="00F810E2">
      <w:pPr>
        <w:pStyle w:val="Odstavekseznama"/>
        <w:numPr>
          <w:ilvl w:val="1"/>
          <w:numId w:val="5"/>
        </w:numPr>
        <w:spacing w:line="276" w:lineRule="auto"/>
        <w:ind w:left="426" w:right="424" w:firstLine="0"/>
        <w:rPr>
          <w:rFonts w:cs="Arial"/>
        </w:rPr>
      </w:pPr>
      <w:r w:rsidRPr="0004788D">
        <w:rPr>
          <w:rFonts w:cs="Arial"/>
        </w:rPr>
        <w:t>K predmetni g</w:t>
      </w:r>
      <w:r w:rsidR="003C346E">
        <w:rPr>
          <w:rFonts w:cs="Arial"/>
        </w:rPr>
        <w:t xml:space="preserve">radnji je bilo pridobljeno </w:t>
      </w:r>
      <w:r w:rsidRPr="0004788D">
        <w:rPr>
          <w:rFonts w:cs="Arial"/>
        </w:rPr>
        <w:t>pozitivno mnenje Ministrstva za</w:t>
      </w:r>
      <w:r>
        <w:rPr>
          <w:rFonts w:cs="Arial"/>
        </w:rPr>
        <w:t xml:space="preserve"> infrastrukturo</w:t>
      </w:r>
      <w:r w:rsidRPr="0004788D">
        <w:rPr>
          <w:rFonts w:cs="Arial"/>
        </w:rPr>
        <w:t xml:space="preserve">, </w:t>
      </w:r>
      <w:r>
        <w:rPr>
          <w:rFonts w:cs="Arial"/>
        </w:rPr>
        <w:t>U</w:t>
      </w:r>
      <w:r w:rsidRPr="0004788D">
        <w:rPr>
          <w:rFonts w:cs="Arial"/>
        </w:rPr>
        <w:t>prave RS</w:t>
      </w:r>
      <w:r>
        <w:rPr>
          <w:rFonts w:cs="Arial"/>
        </w:rPr>
        <w:t xml:space="preserve"> za pomorstvo</w:t>
      </w:r>
      <w:r w:rsidRPr="0004788D">
        <w:rPr>
          <w:rFonts w:cs="Arial"/>
        </w:rPr>
        <w:t>. Iz mnenja</w:t>
      </w:r>
      <w:r>
        <w:rPr>
          <w:rFonts w:cs="Arial"/>
        </w:rPr>
        <w:t xml:space="preserve">, </w:t>
      </w:r>
      <w:r w:rsidRPr="0004788D">
        <w:rPr>
          <w:rFonts w:cs="Arial"/>
        </w:rPr>
        <w:t>navedena v I</w:t>
      </w:r>
      <w:r>
        <w:rPr>
          <w:rFonts w:cs="Arial"/>
        </w:rPr>
        <w:t>I</w:t>
      </w:r>
      <w:r w:rsidRPr="0004788D">
        <w:rPr>
          <w:rFonts w:cs="Arial"/>
        </w:rPr>
        <w:t>I. točki izreka tega dovoljenja, izhaja</w:t>
      </w:r>
      <w:r w:rsidR="003C346E">
        <w:rPr>
          <w:rFonts w:cs="Arial"/>
        </w:rPr>
        <w:t>,</w:t>
      </w:r>
      <w:r w:rsidRPr="0004788D">
        <w:rPr>
          <w:rFonts w:cs="Arial"/>
        </w:rPr>
        <w:t xml:space="preserve"> da ni zadržkov za izdajo tega dovoljenja z vidika predpisov, ki so podlaga za njihovo izdajo</w:t>
      </w:r>
      <w:r>
        <w:rPr>
          <w:rFonts w:cs="Arial"/>
        </w:rPr>
        <w:t xml:space="preserve"> ob upoštevanju pogojev, določenih v izreku tega dovoljenja</w:t>
      </w:r>
      <w:r w:rsidRPr="0004788D">
        <w:rPr>
          <w:rFonts w:cs="Arial"/>
        </w:rPr>
        <w:t>.</w:t>
      </w:r>
    </w:p>
    <w:p w:rsidR="0004788D" w:rsidRDefault="0004788D" w:rsidP="00F810E2">
      <w:pPr>
        <w:pStyle w:val="Odstavekseznama"/>
        <w:numPr>
          <w:ilvl w:val="1"/>
          <w:numId w:val="5"/>
        </w:numPr>
        <w:spacing w:line="276" w:lineRule="auto"/>
        <w:ind w:left="426" w:right="424" w:firstLine="0"/>
        <w:rPr>
          <w:rFonts w:cs="Arial"/>
        </w:rPr>
      </w:pPr>
      <w:r w:rsidRPr="0004788D">
        <w:rPr>
          <w:rFonts w:cs="Arial"/>
        </w:rPr>
        <w:t xml:space="preserve">Lokacija nameravanega posega se nahaja na varstvenih območjih, zato so h gradnji podale pozitivna mnenja tudi vse </w:t>
      </w:r>
      <w:r w:rsidR="003C346E">
        <w:rPr>
          <w:rFonts w:cs="Arial"/>
        </w:rPr>
        <w:t xml:space="preserve">za obravnavano zadevo </w:t>
      </w:r>
      <w:r w:rsidRPr="0004788D">
        <w:rPr>
          <w:rFonts w:cs="Arial"/>
        </w:rPr>
        <w:t>relevantne inštitucije (Zavod RS za varstvo narave OE Piran, Zavod za varstvo kulturne dediščine Slovenije OE Piran, Direkcija RS za vode), investitor pa je skladno z določilom točke V. izreka tega dovoljenja obvezen upoštevati vsa navedena mnenja.</w:t>
      </w:r>
    </w:p>
    <w:p w:rsidR="007B43A9" w:rsidRPr="0004788D" w:rsidRDefault="007B43A9" w:rsidP="00F810E2">
      <w:pPr>
        <w:pStyle w:val="Zamik1"/>
        <w:numPr>
          <w:ilvl w:val="0"/>
          <w:numId w:val="0"/>
        </w:numPr>
        <w:ind w:left="360" w:right="424"/>
      </w:pPr>
    </w:p>
    <w:p w:rsidR="007B43A9" w:rsidRDefault="007B43A9" w:rsidP="00F810E2">
      <w:pPr>
        <w:pStyle w:val="Zamik1"/>
        <w:ind w:right="424"/>
      </w:pPr>
      <w:r>
        <w:t>Iz dokumentacije za pridobitev gradbenega dovoljenja izhaja, da bo zagotovljena minimalna komunalna oskrba v obsegu glede na namen objekta.</w:t>
      </w:r>
    </w:p>
    <w:p w:rsidR="007B43A9" w:rsidRDefault="007B43A9" w:rsidP="00F810E2">
      <w:pPr>
        <w:pStyle w:val="Zamik1"/>
        <w:numPr>
          <w:ilvl w:val="0"/>
          <w:numId w:val="0"/>
        </w:numPr>
        <w:ind w:left="360" w:right="424"/>
      </w:pPr>
    </w:p>
    <w:p w:rsidR="002044C6" w:rsidRPr="003F68A8" w:rsidRDefault="00093E55" w:rsidP="00F810E2">
      <w:pPr>
        <w:pStyle w:val="Zamik1"/>
        <w:ind w:right="424"/>
      </w:pPr>
      <w:r w:rsidRPr="003F68A8">
        <w:t>Za predmetno</w:t>
      </w:r>
      <w:r w:rsidR="002044C6" w:rsidRPr="003F68A8">
        <w:t xml:space="preserve"> gradnjo je bila izvedena presoja sprejemljivosti v skladu s predpisi, ki urejajo ohranjanje narave. Upravni organ ugotavlja, da nameravana gradnja, ob upoštevanju v izreku določenih pogojev, s katerimi se odpravljajo ali preprečujejo pričakovani škodljivi vplivi nameravanega posega na naravo, ne bo škodljivo vplivala na varstvene cilje območij Natura 2000 </w:t>
      </w:r>
      <w:r w:rsidR="00A34C7B" w:rsidRPr="003F68A8">
        <w:t xml:space="preserve">in zavarovana območja, </w:t>
      </w:r>
      <w:r w:rsidR="002044C6" w:rsidRPr="003F68A8">
        <w:t xml:space="preserve">njihovo celovitost in povezanost (ocena C) oz. vpliva na varovana območja ne bo (ocena A). Podrobnejša obrazložitev v zvezi s tem je podana v točki </w:t>
      </w:r>
      <w:r w:rsidR="008C5C54" w:rsidRPr="003F68A8">
        <w:t>9</w:t>
      </w:r>
      <w:r w:rsidR="002044C6" w:rsidRPr="003F68A8">
        <w:t>.</w:t>
      </w:r>
      <w:r w:rsidR="008C5C54" w:rsidRPr="003F68A8">
        <w:t>6</w:t>
      </w:r>
      <w:r w:rsidR="002044C6" w:rsidRPr="003F68A8">
        <w:t xml:space="preserve"> </w:t>
      </w:r>
      <w:r w:rsidR="008C5C54" w:rsidRPr="003F68A8">
        <w:t>tega dovoljenja.</w:t>
      </w:r>
    </w:p>
    <w:p w:rsidR="00363ED6" w:rsidRPr="003F68A8" w:rsidRDefault="00363ED6" w:rsidP="00F810E2">
      <w:pPr>
        <w:pStyle w:val="Zamik1"/>
        <w:numPr>
          <w:ilvl w:val="0"/>
          <w:numId w:val="0"/>
        </w:numPr>
        <w:ind w:right="424"/>
        <w:rPr>
          <w:highlight w:val="yellow"/>
        </w:rPr>
      </w:pPr>
    </w:p>
    <w:p w:rsidR="00381F40" w:rsidRPr="003F68A8" w:rsidRDefault="00381F40" w:rsidP="00F810E2">
      <w:pPr>
        <w:pStyle w:val="Zamik1"/>
        <w:ind w:right="424"/>
      </w:pPr>
      <w:r w:rsidRPr="003F68A8">
        <w:t xml:space="preserve">Investitor je v postopku predložil najemno pogodbo s pravico gradnje št. 2430-21-900026, sklenjeno med Republiko Slovenijo, Ministrstvom za infrastrukturo in investitorjem, </w:t>
      </w:r>
      <w:r w:rsidR="005B30C9" w:rsidRPr="003F68A8">
        <w:t xml:space="preserve">na podlagi katere je </w:t>
      </w:r>
      <w:r w:rsidRPr="003F68A8">
        <w:t xml:space="preserve">Republika Slovenija izdala zemljiškoknjižno dovolilo za vpis najemne pravice s pravico gradnje za izgradnjo </w:t>
      </w:r>
      <w:r w:rsidR="00A97F56" w:rsidRPr="00A97F56">
        <w:t xml:space="preserve">novih priveznih mest na južni obali Pomola II z vso potrebno infrastrukturo, poglobitev morskega dna ter gradnjo tirov: SPJIP 2 - Izgradnja 12. veza in RO-RO veza na Pomolu II, SPJIP 3 -Poglobitev morskega dna ob 12. </w:t>
      </w:r>
      <w:proofErr w:type="spellStart"/>
      <w:r w:rsidR="00A97F56" w:rsidRPr="00A97F56">
        <w:t>vezu</w:t>
      </w:r>
      <w:proofErr w:type="spellEnd"/>
      <w:r w:rsidR="00A97F56" w:rsidRPr="00A97F56">
        <w:t xml:space="preserve"> in vzdolž južne obale Pomola II v Bazenu II, SPJIP 16 -Izgradnja 13. A veza v podaljšku Obale za silos na Pomolu II do meje območja določenega z DPN, SPJIP 17 - Odstranitev in novogradnja Obale za silos (13. vez), SPJIŽ 26 - Gradnja tirov 51 in 52 na južni obali Pomola II</w:t>
      </w:r>
      <w:r w:rsidRPr="003F68A8">
        <w:t xml:space="preserve"> na zemljiščih predlagane gradnje. Po vpogledu</w:t>
      </w:r>
      <w:r w:rsidR="005B30C9" w:rsidRPr="003F68A8">
        <w:t xml:space="preserve"> v elektronske podatke zemljišk</w:t>
      </w:r>
      <w:r w:rsidRPr="003F68A8">
        <w:t xml:space="preserve">e knjige je upravni organ ugotovil, da je predmetna pogodba vpisana v zemljiško knjigo, s tem pa je investitor izkazal pravico graditi </w:t>
      </w:r>
      <w:r w:rsidR="005B30C9" w:rsidRPr="003F68A8">
        <w:t>v skladu s 3. točko drugega odstavka 35. člena GZ.</w:t>
      </w:r>
      <w:r w:rsidRPr="003F68A8">
        <w:t xml:space="preserve"> </w:t>
      </w:r>
    </w:p>
    <w:p w:rsidR="00381F40" w:rsidRPr="003F68A8" w:rsidRDefault="00381F40" w:rsidP="00F810E2">
      <w:pPr>
        <w:pStyle w:val="Odstavekseznama"/>
        <w:ind w:right="424"/>
        <w:rPr>
          <w:rFonts w:cs="Arial"/>
          <w:highlight w:val="yellow"/>
        </w:rPr>
      </w:pPr>
    </w:p>
    <w:p w:rsidR="003F37BC" w:rsidRPr="003F68A8" w:rsidRDefault="00064557" w:rsidP="00F810E2">
      <w:pPr>
        <w:pStyle w:val="Zamik1"/>
        <w:ind w:right="424"/>
      </w:pPr>
      <w:r w:rsidRPr="003F68A8">
        <w:t>Investitor ni zavezanec za plačilo nadomestila za degradacijo in uzurpacijo prostora. V skladu z zakonom, ki ureja kmetijska zemljišča, investitor tudi ni zavezanec za plačilo odškodnine zaradi spremembe na</w:t>
      </w:r>
      <w:r w:rsidR="00363ED6" w:rsidRPr="003F68A8">
        <w:t>m</w:t>
      </w:r>
      <w:r w:rsidR="008E1448" w:rsidRPr="003F68A8">
        <w:t>embnosti kmetijskega zemljišča</w:t>
      </w:r>
      <w:r w:rsidR="00363ED6" w:rsidRPr="003F68A8">
        <w:t>.</w:t>
      </w:r>
    </w:p>
    <w:p w:rsidR="003F37BC" w:rsidRPr="003F68A8" w:rsidRDefault="003F37BC" w:rsidP="00F810E2">
      <w:pPr>
        <w:pStyle w:val="Zamik1"/>
        <w:numPr>
          <w:ilvl w:val="0"/>
          <w:numId w:val="0"/>
        </w:numPr>
        <w:ind w:right="424"/>
      </w:pPr>
    </w:p>
    <w:p w:rsidR="00F90460" w:rsidRPr="002310E5" w:rsidRDefault="00F90460" w:rsidP="00F810E2">
      <w:pPr>
        <w:pStyle w:val="Zamik1"/>
        <w:ind w:right="424"/>
        <w:rPr>
          <w:lang w:eastAsia="en-US"/>
        </w:rPr>
      </w:pPr>
      <w:r w:rsidRPr="002310E5">
        <w:rPr>
          <w:lang w:eastAsia="en-US"/>
        </w:rPr>
        <w:t xml:space="preserve">Investitor ni zavezanec za plačilo komunalnega prispevka v skladu </w:t>
      </w:r>
      <w:r>
        <w:rPr>
          <w:lang w:eastAsia="en-US"/>
        </w:rPr>
        <w:t xml:space="preserve">s prvim odstavkom </w:t>
      </w:r>
      <w:r w:rsidRPr="002310E5">
        <w:rPr>
          <w:lang w:eastAsia="en-US"/>
        </w:rPr>
        <w:t>226. člen</w:t>
      </w:r>
      <w:r>
        <w:rPr>
          <w:lang w:eastAsia="en-US"/>
        </w:rPr>
        <w:t>a</w:t>
      </w:r>
      <w:r w:rsidRPr="002310E5">
        <w:rPr>
          <w:lang w:eastAsia="en-US"/>
        </w:rPr>
        <w:t xml:space="preserve"> Zakona o urejanju prostora (Uradni list RS, št. 61/17)</w:t>
      </w:r>
      <w:r>
        <w:rPr>
          <w:lang w:eastAsia="en-US"/>
        </w:rPr>
        <w:t>. Iz DGD izhaja, da gre za javno infrastrukturo, ki glede na določbe 32. člena Pomorskega</w:t>
      </w:r>
      <w:r w:rsidRPr="00F90460">
        <w:rPr>
          <w:lang w:eastAsia="en-US"/>
        </w:rPr>
        <w:t xml:space="preserve"> zakonik</w:t>
      </w:r>
      <w:r>
        <w:rPr>
          <w:lang w:eastAsia="en-US"/>
        </w:rPr>
        <w:t>a</w:t>
      </w:r>
      <w:r w:rsidRPr="00F90460">
        <w:rPr>
          <w:lang w:eastAsia="en-US"/>
        </w:rPr>
        <w:t xml:space="preserve"> (Uradni list RS, št. 62/16 – uradno prečiščeno besedilo, 41/17, 21/18 – </w:t>
      </w:r>
      <w:proofErr w:type="spellStart"/>
      <w:r w:rsidRPr="00F90460">
        <w:rPr>
          <w:lang w:eastAsia="en-US"/>
        </w:rPr>
        <w:t>ZNOrg</w:t>
      </w:r>
      <w:proofErr w:type="spellEnd"/>
      <w:r w:rsidRPr="00F90460">
        <w:rPr>
          <w:lang w:eastAsia="en-US"/>
        </w:rPr>
        <w:t xml:space="preserve">, 31/18 – ZPVZRZECEP, 18/21 in 21/21 – </w:t>
      </w:r>
      <w:proofErr w:type="spellStart"/>
      <w:r w:rsidRPr="00F90460">
        <w:rPr>
          <w:lang w:eastAsia="en-US"/>
        </w:rPr>
        <w:t>popr</w:t>
      </w:r>
      <w:proofErr w:type="spellEnd"/>
      <w:r w:rsidRPr="00F90460">
        <w:rPr>
          <w:lang w:eastAsia="en-US"/>
        </w:rPr>
        <w:t>.)</w:t>
      </w:r>
      <w:r>
        <w:rPr>
          <w:lang w:eastAsia="en-US"/>
        </w:rPr>
        <w:t xml:space="preserve"> spada med pr</w:t>
      </w:r>
      <w:r w:rsidRPr="00F90460">
        <w:rPr>
          <w:rFonts w:cs="Times New Roman"/>
          <w:lang w:eastAsia="en-US"/>
        </w:rPr>
        <w:t>istanišk</w:t>
      </w:r>
      <w:r>
        <w:rPr>
          <w:rFonts w:cs="Times New Roman"/>
          <w:lang w:eastAsia="en-US"/>
        </w:rPr>
        <w:t>o</w:t>
      </w:r>
      <w:r w:rsidRPr="00F90460">
        <w:rPr>
          <w:rFonts w:cs="Times New Roman"/>
          <w:lang w:eastAsia="en-US"/>
        </w:rPr>
        <w:t xml:space="preserve"> infrastruktur</w:t>
      </w:r>
      <w:r>
        <w:rPr>
          <w:rFonts w:cs="Times New Roman"/>
          <w:lang w:eastAsia="en-US"/>
        </w:rPr>
        <w:t>o, ki je</w:t>
      </w:r>
      <w:r w:rsidRPr="00F90460">
        <w:rPr>
          <w:rFonts w:cs="Times New Roman"/>
          <w:lang w:eastAsia="en-US"/>
        </w:rPr>
        <w:t xml:space="preserve"> gospodarska javna infrastruktura državne</w:t>
      </w:r>
      <w:r>
        <w:rPr>
          <w:rFonts w:cs="Times New Roman"/>
          <w:lang w:eastAsia="en-US"/>
        </w:rPr>
        <w:t>ga pomena v skladu s predpisom</w:t>
      </w:r>
      <w:r w:rsidRPr="002310E5">
        <w:rPr>
          <w:lang w:eastAsia="en-US"/>
        </w:rPr>
        <w:t>.</w:t>
      </w:r>
    </w:p>
    <w:p w:rsidR="00F90460" w:rsidRPr="00D327E8" w:rsidRDefault="00F90460" w:rsidP="00F810E2">
      <w:pPr>
        <w:pStyle w:val="Odstavekseznama"/>
        <w:tabs>
          <w:tab w:val="left" w:pos="9072"/>
        </w:tabs>
        <w:ind w:right="424"/>
        <w:rPr>
          <w:rFonts w:cs="Arial"/>
          <w:highlight w:val="yellow"/>
        </w:rPr>
      </w:pPr>
    </w:p>
    <w:p w:rsidR="00212AE6" w:rsidRPr="003F68A8" w:rsidRDefault="00212AE6" w:rsidP="00F810E2">
      <w:pPr>
        <w:pStyle w:val="Zamik1"/>
        <w:numPr>
          <w:ilvl w:val="0"/>
          <w:numId w:val="0"/>
        </w:numPr>
        <w:ind w:right="424"/>
      </w:pPr>
    </w:p>
    <w:p w:rsidR="00E32E99" w:rsidRPr="003F68A8" w:rsidRDefault="00212AE6" w:rsidP="00F810E2">
      <w:pPr>
        <w:pStyle w:val="Zamik1"/>
        <w:ind w:right="424"/>
      </w:pPr>
      <w:r w:rsidRPr="003F68A8">
        <w:t>Upravni organ je v postopku z dopisom št. 35105-</w:t>
      </w:r>
      <w:r w:rsidR="00A34C7B" w:rsidRPr="003F68A8">
        <w:t>3</w:t>
      </w:r>
      <w:r w:rsidRPr="003F68A8">
        <w:t>/20</w:t>
      </w:r>
      <w:r w:rsidR="00A34C7B" w:rsidRPr="003F68A8">
        <w:t>21</w:t>
      </w:r>
      <w:r w:rsidRPr="003F68A8">
        <w:t>/</w:t>
      </w:r>
      <w:r w:rsidR="00A34C7B" w:rsidRPr="003F68A8">
        <w:t>10</w:t>
      </w:r>
      <w:r w:rsidRPr="003F68A8">
        <w:t xml:space="preserve"> z dne </w:t>
      </w:r>
      <w:r w:rsidR="00A34C7B" w:rsidRPr="003F68A8">
        <w:t>10</w:t>
      </w:r>
      <w:r w:rsidRPr="003F68A8">
        <w:t>. </w:t>
      </w:r>
      <w:r w:rsidR="00A34C7B" w:rsidRPr="003F68A8">
        <w:t>8. 2021</w:t>
      </w:r>
      <w:r w:rsidRPr="003F68A8">
        <w:t xml:space="preserve"> zaprosil Agencijo RS za okolje </w:t>
      </w:r>
      <w:r w:rsidR="00167994" w:rsidRPr="003F68A8">
        <w:t xml:space="preserve">in Zavod za </w:t>
      </w:r>
      <w:r w:rsidR="00167994" w:rsidRPr="003F68A8">
        <w:rPr>
          <w:lang w:eastAsia="en-US"/>
        </w:rPr>
        <w:t>varstvo</w:t>
      </w:r>
      <w:r w:rsidR="00167994" w:rsidRPr="003F68A8">
        <w:t xml:space="preserve"> kulturne dediščine Slovenije </w:t>
      </w:r>
      <w:r w:rsidRPr="003F68A8">
        <w:t xml:space="preserve">za mnenje o sprejemljivosti nameravane gradnje z vidika njenih pristojnosti in morebitne pogoje, ki se nanašajo na izvedbo gradnje in uporabo objekta. Na podlagi mnenja Agencije RS za </w:t>
      </w:r>
      <w:r w:rsidR="00A34C7B" w:rsidRPr="003F68A8">
        <w:t>okolje št. 35403-20</w:t>
      </w:r>
      <w:r w:rsidRPr="003F68A8">
        <w:t>/20</w:t>
      </w:r>
      <w:r w:rsidR="00A34C7B" w:rsidRPr="003F68A8">
        <w:t>21-3</w:t>
      </w:r>
      <w:r w:rsidRPr="003F68A8">
        <w:t xml:space="preserve"> z dne </w:t>
      </w:r>
      <w:r w:rsidR="00A34C7B" w:rsidRPr="003F68A8">
        <w:t>10</w:t>
      </w:r>
      <w:r w:rsidRPr="003F68A8">
        <w:t>. </w:t>
      </w:r>
      <w:r w:rsidR="00A34C7B" w:rsidRPr="003F68A8">
        <w:t>9</w:t>
      </w:r>
      <w:r w:rsidRPr="003F68A8">
        <w:t>. 20</w:t>
      </w:r>
      <w:r w:rsidR="00A34C7B" w:rsidRPr="003F68A8">
        <w:t>21</w:t>
      </w:r>
      <w:r w:rsidRPr="003F68A8">
        <w:t xml:space="preserve"> je upravni organ</w:t>
      </w:r>
      <w:r w:rsidR="00DF0EC7" w:rsidRPr="003F68A8">
        <w:t xml:space="preserve"> z dopisom št. 35105-3/2021/14 z dne 23. 10. 2021 </w:t>
      </w:r>
      <w:r w:rsidRPr="003F68A8">
        <w:t xml:space="preserve">pozval investitorja k dopolnitvi PVO. </w:t>
      </w:r>
      <w:r w:rsidR="00DF0EC7" w:rsidRPr="003F68A8">
        <w:t>Investitor</w:t>
      </w:r>
      <w:r w:rsidRPr="003F68A8">
        <w:t xml:space="preserve"> je upravnemu organu dne </w:t>
      </w:r>
      <w:r w:rsidR="00DF0EC7" w:rsidRPr="003F68A8">
        <w:t xml:space="preserve">8. 11. 2021 posredoval </w:t>
      </w:r>
      <w:proofErr w:type="spellStart"/>
      <w:r w:rsidR="00DF0EC7" w:rsidRPr="003F68A8">
        <w:t>izjasnitev</w:t>
      </w:r>
      <w:proofErr w:type="spellEnd"/>
      <w:r w:rsidR="00DF0EC7" w:rsidRPr="003F68A8">
        <w:t xml:space="preserve"> in dopolnitev dokumentacije ter priložil </w:t>
      </w:r>
      <w:r w:rsidR="00BF3AE7" w:rsidRPr="003F68A8">
        <w:t xml:space="preserve">dopolnjen </w:t>
      </w:r>
      <w:r w:rsidRPr="003F68A8">
        <w:t>PVO</w:t>
      </w:r>
      <w:r w:rsidR="00DF0EC7" w:rsidRPr="003F68A8">
        <w:t>. U</w:t>
      </w:r>
      <w:r w:rsidRPr="003F68A8">
        <w:t xml:space="preserve">pravni organ z dopisom št. </w:t>
      </w:r>
      <w:r w:rsidR="00DF0EC7" w:rsidRPr="003F68A8">
        <w:t xml:space="preserve">35105-3/2021/18 z dne 24. 11. 2021 </w:t>
      </w:r>
      <w:r w:rsidRPr="003F68A8">
        <w:t>ponovno zaprosil za mnenje Agencijo RS za okolje in ji posredoval navedeno gradivo.</w:t>
      </w:r>
      <w:r w:rsidR="00167994" w:rsidRPr="003F68A8">
        <w:t xml:space="preserve"> </w:t>
      </w:r>
      <w:r w:rsidRPr="003F68A8">
        <w:t xml:space="preserve">Agencija RS za okolje je dne </w:t>
      </w:r>
      <w:r w:rsidR="00DF0EC7" w:rsidRPr="003F68A8">
        <w:t>5. 1. 2022</w:t>
      </w:r>
      <w:r w:rsidRPr="003F68A8">
        <w:t xml:space="preserve"> podala mnenje št. 35403-</w:t>
      </w:r>
      <w:r w:rsidR="00DF0EC7" w:rsidRPr="003F68A8">
        <w:t xml:space="preserve">20/2021-5, na podlagi katerega je bilo potrebno dokumentacijo ponovno dopolniti. Upravni organ je z dopisom št. 35105-3/2021/20 z dne 11. 1. 2022 pozval investitorja k predložitvi podatkov v zvezi s svetlobnim onesnaževanjem. Investitor je upravnemu organu dne 19. 1. 2022 posredoval </w:t>
      </w:r>
      <w:proofErr w:type="spellStart"/>
      <w:r w:rsidR="00DF0EC7" w:rsidRPr="003F68A8">
        <w:t>izjasnitev</w:t>
      </w:r>
      <w:proofErr w:type="spellEnd"/>
      <w:r w:rsidR="00DF0EC7" w:rsidRPr="003F68A8">
        <w:t xml:space="preserve"> in dopolnitev dokumentacije ter priložil dopolnjen PVO, s katerimi je upravni organ ponovno z dopisom št.</w:t>
      </w:r>
      <w:r w:rsidR="00F4689B" w:rsidRPr="003F68A8">
        <w:t xml:space="preserve"> </w:t>
      </w:r>
      <w:r w:rsidR="00DF0EC7" w:rsidRPr="003F68A8">
        <w:t xml:space="preserve">35105-3/2021/22 z dne 10. 2. 2022 zaprosil Agencijo RS za okolje za podajo mnenja. Agencija RS za okolje je dne 17. 2. 2022 podala mnenje št. 35403-20/2021-7, v katerem ugotavlja, da glede na predloženo dokumentacijo nameravana gradnja ni sprejemljiva. </w:t>
      </w:r>
      <w:r w:rsidR="00167994" w:rsidRPr="003F68A8">
        <w:t xml:space="preserve">Upravni organ je z dopisom št. 35105-3/2021/24 z dne 24. 2. 2022 v tretje zahteval od investitorja dopolnitev dokumentacije. Investitor je upravnemu organu dne 15. 3. 2022 posredoval pojasnila in dopolnitev dokumentacije ter priložil dopolnjen PVO, na podlagi katerega je prejel končno mnenje Agencije RS za okolje št. 35403-20/2019-9 z dne 23. 3. 2022. </w:t>
      </w:r>
      <w:r w:rsidR="00F4689B" w:rsidRPr="003F68A8">
        <w:t>Iz mnenj</w:t>
      </w:r>
      <w:r w:rsidR="00DF0EC7" w:rsidRPr="003F68A8">
        <w:t>a</w:t>
      </w:r>
      <w:r w:rsidR="00F4689B" w:rsidRPr="003F68A8">
        <w:t xml:space="preserve"> Agencije RS za okolje izhaja, da je nameravani poseg z vidika emisij v tla, vode, zrak, hrupa, svetlobnega onesnaževanja ter elektromagnetnega sevanja in ravnanja z odpadki sprejemljiv oziroma sprejemljiv ob upošte</w:t>
      </w:r>
      <w:r w:rsidR="00E32E99" w:rsidRPr="003F68A8">
        <w:t>vanju pogojev, navedenih v PVO</w:t>
      </w:r>
      <w:r w:rsidR="00571165" w:rsidRPr="003F68A8">
        <w:t xml:space="preserve"> ter dodatnih</w:t>
      </w:r>
      <w:r w:rsidR="00167994" w:rsidRPr="003F68A8">
        <w:t xml:space="preserve"> pogojev</w:t>
      </w:r>
      <w:r w:rsidR="00571165" w:rsidRPr="003F68A8">
        <w:t>, ki izhajajo iz navedenih mnenj.</w:t>
      </w:r>
      <w:r w:rsidR="00167994" w:rsidRPr="003F68A8">
        <w:t xml:space="preserve"> Iz prejetega mnenja Zavoda za varstvo kulturne dediščine Slovenije št. 351-0023/2021/2 z dne 11. 8. 2021 izhaja, da vplivov načrtovane ureditve na kulturno dediščino ni.</w:t>
      </w:r>
    </w:p>
    <w:p w:rsidR="00E63560" w:rsidRPr="00962BCE" w:rsidRDefault="00E63560" w:rsidP="00F810E2">
      <w:pPr>
        <w:spacing w:line="276" w:lineRule="auto"/>
        <w:ind w:right="424"/>
        <w:rPr>
          <w:rFonts w:cs="Arial"/>
        </w:rPr>
      </w:pPr>
    </w:p>
    <w:p w:rsidR="000C58AC" w:rsidRPr="00962BCE" w:rsidRDefault="00E63560" w:rsidP="00F810E2">
      <w:pPr>
        <w:spacing w:line="276" w:lineRule="auto"/>
        <w:ind w:right="424"/>
        <w:rPr>
          <w:rFonts w:cs="Arial"/>
        </w:rPr>
      </w:pPr>
      <w:r w:rsidRPr="00962BCE">
        <w:rPr>
          <w:rFonts w:cs="Arial"/>
        </w:rPr>
        <w:t>K predmetni gradnji so bila pridobljena t</w:t>
      </w:r>
      <w:r w:rsidR="00521169" w:rsidRPr="00962BCE">
        <w:rPr>
          <w:rFonts w:cs="Arial"/>
        </w:rPr>
        <w:t>udi</w:t>
      </w:r>
      <w:r w:rsidRPr="00962BCE">
        <w:rPr>
          <w:rFonts w:cs="Arial"/>
        </w:rPr>
        <w:t xml:space="preserve"> mnenja drugih pristojnih organov in organizacij, ki varujejo javne interese </w:t>
      </w:r>
      <w:r w:rsidR="00521169" w:rsidRPr="00962BCE">
        <w:rPr>
          <w:rFonts w:cs="Arial"/>
        </w:rPr>
        <w:t>z vidika voda in</w:t>
      </w:r>
      <w:r w:rsidRPr="00962BCE">
        <w:rPr>
          <w:rFonts w:cs="Arial"/>
        </w:rPr>
        <w:t xml:space="preserve"> kulturne dediščine</w:t>
      </w:r>
      <w:r w:rsidR="00521169" w:rsidRPr="00962BCE">
        <w:rPr>
          <w:rFonts w:cs="Arial"/>
        </w:rPr>
        <w:t xml:space="preserve">, kot so navedena v točki </w:t>
      </w:r>
      <w:r w:rsidR="00176224" w:rsidRPr="00962BCE">
        <w:rPr>
          <w:rFonts w:cs="Arial"/>
        </w:rPr>
        <w:t>IV. izreka tega dovoljenja</w:t>
      </w:r>
      <w:r w:rsidR="00521169" w:rsidRPr="00962BCE">
        <w:rPr>
          <w:rFonts w:cs="Arial"/>
        </w:rPr>
        <w:t>.</w:t>
      </w:r>
    </w:p>
    <w:p w:rsidR="00521169" w:rsidRPr="003F68A8" w:rsidRDefault="00521169" w:rsidP="00F810E2">
      <w:pPr>
        <w:spacing w:line="276" w:lineRule="auto"/>
        <w:ind w:right="424"/>
        <w:rPr>
          <w:rFonts w:cs="Arial"/>
          <w:highlight w:val="yellow"/>
        </w:rPr>
      </w:pPr>
    </w:p>
    <w:p w:rsidR="00C5764B" w:rsidRPr="003F68A8" w:rsidRDefault="00363ED6" w:rsidP="00F810E2">
      <w:pPr>
        <w:spacing w:line="276" w:lineRule="auto"/>
        <w:ind w:right="424"/>
        <w:rPr>
          <w:rFonts w:cs="Arial"/>
        </w:rPr>
      </w:pPr>
      <w:r w:rsidRPr="003F68A8">
        <w:rPr>
          <w:rFonts w:cs="Arial"/>
        </w:rPr>
        <w:t>Upravni organ je na podlagi vpogleda v DGD, PVO, Pro</w:t>
      </w:r>
      <w:r w:rsidR="002E4CD0" w:rsidRPr="003F68A8">
        <w:rPr>
          <w:rFonts w:cs="Arial"/>
        </w:rPr>
        <w:t xml:space="preserve">storski informacijski sistem in </w:t>
      </w:r>
      <w:r w:rsidR="00A21AD3" w:rsidRPr="003F68A8">
        <w:rPr>
          <w:rFonts w:cs="Arial"/>
        </w:rPr>
        <w:t xml:space="preserve">vsa </w:t>
      </w:r>
      <w:r w:rsidRPr="003F68A8">
        <w:rPr>
          <w:rFonts w:cs="Arial"/>
        </w:rPr>
        <w:t xml:space="preserve">pridobljena mnenja v zvezi s </w:t>
      </w:r>
      <w:r w:rsidR="00A21AD3" w:rsidRPr="003F68A8">
        <w:rPr>
          <w:rFonts w:cs="Arial"/>
        </w:rPr>
        <w:t>predmetno gradnjo</w:t>
      </w:r>
      <w:r w:rsidRPr="003F68A8">
        <w:rPr>
          <w:rFonts w:cs="Arial"/>
        </w:rPr>
        <w:t xml:space="preserve"> ugotovil, da:</w:t>
      </w:r>
    </w:p>
    <w:p w:rsidR="0006281B" w:rsidRPr="003F68A8" w:rsidRDefault="006F0BB4" w:rsidP="00F810E2">
      <w:pPr>
        <w:pStyle w:val="Odstavekseznama"/>
        <w:numPr>
          <w:ilvl w:val="0"/>
          <w:numId w:val="4"/>
        </w:numPr>
        <w:tabs>
          <w:tab w:val="left" w:pos="4111"/>
        </w:tabs>
        <w:spacing w:line="276" w:lineRule="auto"/>
        <w:ind w:left="425" w:right="424" w:hanging="425"/>
        <w:rPr>
          <w:rFonts w:cs="Arial"/>
        </w:rPr>
      </w:pPr>
      <w:r w:rsidRPr="003F68A8">
        <w:rPr>
          <w:rFonts w:cs="Arial"/>
        </w:rPr>
        <w:t xml:space="preserve">se lokacija nameravanega posega nahaja </w:t>
      </w:r>
      <w:r w:rsidR="00B41037" w:rsidRPr="003F68A8">
        <w:rPr>
          <w:rFonts w:cs="Arial"/>
        </w:rPr>
        <w:t>znotraj Luke Koper v občini Ankaran in predstavlja južno stran pomola II. v bazenu II. koprskega tovornega pristanišča;</w:t>
      </w:r>
      <w:r w:rsidR="0006281B" w:rsidRPr="003F68A8">
        <w:rPr>
          <w:rFonts w:cs="Arial"/>
        </w:rPr>
        <w:t xml:space="preserve"> nameravani poseg sega na južno pobočje Ankaranskega polotoka, imenovanega tudi Miljski polotok, kjer začenja slovenski del istrske obale;</w:t>
      </w:r>
    </w:p>
    <w:p w:rsidR="00571165" w:rsidRPr="003F68A8" w:rsidRDefault="00BD2097" w:rsidP="00F810E2">
      <w:pPr>
        <w:pStyle w:val="Odstavekseznama"/>
        <w:numPr>
          <w:ilvl w:val="0"/>
          <w:numId w:val="4"/>
        </w:numPr>
        <w:tabs>
          <w:tab w:val="left" w:pos="4111"/>
        </w:tabs>
        <w:spacing w:line="276" w:lineRule="auto"/>
        <w:ind w:left="425" w:right="424" w:hanging="425"/>
        <w:rPr>
          <w:rFonts w:cs="Arial"/>
        </w:rPr>
      </w:pPr>
      <w:r w:rsidRPr="003F68A8">
        <w:rPr>
          <w:rFonts w:cs="Arial"/>
        </w:rPr>
        <w:t xml:space="preserve">se na lokaciji nameravanega posega in v njeni neposredni bližini </w:t>
      </w:r>
      <w:r w:rsidR="00A908A4" w:rsidRPr="003F68A8">
        <w:rPr>
          <w:rFonts w:cs="Arial"/>
        </w:rPr>
        <w:t xml:space="preserve">v naravi </w:t>
      </w:r>
      <w:r w:rsidRPr="003F68A8">
        <w:rPr>
          <w:rFonts w:cs="Arial"/>
        </w:rPr>
        <w:t>ne nahaja gozd</w:t>
      </w:r>
      <w:r w:rsidR="0006281B" w:rsidRPr="003F68A8">
        <w:rPr>
          <w:rFonts w:cs="Arial"/>
        </w:rPr>
        <w:t xml:space="preserve"> ali </w:t>
      </w:r>
      <w:r w:rsidR="00A908A4" w:rsidRPr="003F68A8">
        <w:rPr>
          <w:rFonts w:cs="Arial"/>
        </w:rPr>
        <w:t>kmetijsko zemljišče;</w:t>
      </w:r>
    </w:p>
    <w:p w:rsidR="00B9162A" w:rsidRPr="003F68A8" w:rsidRDefault="00B9162A" w:rsidP="00F810E2">
      <w:pPr>
        <w:pStyle w:val="Odstavekseznama"/>
        <w:numPr>
          <w:ilvl w:val="0"/>
          <w:numId w:val="4"/>
        </w:numPr>
        <w:tabs>
          <w:tab w:val="left" w:pos="4111"/>
        </w:tabs>
        <w:spacing w:line="276" w:lineRule="auto"/>
        <w:ind w:left="425" w:right="424" w:hanging="425"/>
        <w:rPr>
          <w:rFonts w:cs="Arial"/>
        </w:rPr>
      </w:pPr>
      <w:r w:rsidRPr="003F68A8">
        <w:rPr>
          <w:rFonts w:cs="Arial"/>
        </w:rPr>
        <w:t>se lokacija nameravanega posega ne nahaja na območju registrirane kulturne dediščine;</w:t>
      </w:r>
    </w:p>
    <w:p w:rsidR="0006281B" w:rsidRPr="003F68A8" w:rsidRDefault="0006281B" w:rsidP="00F810E2">
      <w:pPr>
        <w:pStyle w:val="Odstavekseznama"/>
        <w:numPr>
          <w:ilvl w:val="0"/>
          <w:numId w:val="4"/>
        </w:numPr>
        <w:tabs>
          <w:tab w:val="left" w:pos="4111"/>
        </w:tabs>
        <w:spacing w:line="276" w:lineRule="auto"/>
        <w:ind w:left="425" w:right="424" w:hanging="425"/>
        <w:rPr>
          <w:rFonts w:cs="Arial"/>
        </w:rPr>
      </w:pPr>
      <w:r w:rsidRPr="003F68A8">
        <w:rPr>
          <w:rFonts w:cs="Arial"/>
        </w:rPr>
        <w:lastRenderedPageBreak/>
        <w:t>se lokacija posega ne nahaja na varovanih območjih, vendar je v daljinskim vplivu zavarovanih in posebnih varstvenih območij (Natura 2000), ki so podrobneje obravnavana v točki 9.</w:t>
      </w:r>
      <w:r w:rsidR="008C5C54" w:rsidRPr="003F68A8">
        <w:rPr>
          <w:rFonts w:cs="Arial"/>
        </w:rPr>
        <w:t>6</w:t>
      </w:r>
      <w:r w:rsidRPr="003F68A8">
        <w:rPr>
          <w:rFonts w:cs="Arial"/>
        </w:rPr>
        <w:t>;</w:t>
      </w:r>
    </w:p>
    <w:p w:rsidR="00B41037" w:rsidRPr="003F68A8" w:rsidRDefault="0006281B" w:rsidP="00F810E2">
      <w:pPr>
        <w:pStyle w:val="Odstavekseznama"/>
        <w:numPr>
          <w:ilvl w:val="0"/>
          <w:numId w:val="4"/>
        </w:numPr>
        <w:tabs>
          <w:tab w:val="left" w:pos="4111"/>
        </w:tabs>
        <w:spacing w:line="276" w:lineRule="auto"/>
        <w:ind w:left="425" w:right="424" w:hanging="425"/>
        <w:rPr>
          <w:rFonts w:cs="Arial"/>
        </w:rPr>
      </w:pPr>
      <w:r w:rsidRPr="003F68A8">
        <w:rPr>
          <w:rFonts w:cs="Arial"/>
        </w:rPr>
        <w:t>n</w:t>
      </w:r>
      <w:r w:rsidR="00B41037" w:rsidRPr="003F68A8">
        <w:rPr>
          <w:rFonts w:cs="Arial"/>
        </w:rPr>
        <w:t xml:space="preserve">a območju Luke Koper in v bližini teče več površinskih vodotokov: Rižana, Preliv, Ankaranski obrobni kanal (AOK), </w:t>
      </w:r>
      <w:proofErr w:type="spellStart"/>
      <w:r w:rsidR="00B41037" w:rsidRPr="003F68A8">
        <w:rPr>
          <w:rFonts w:cs="Arial"/>
        </w:rPr>
        <w:t>Badaševica</w:t>
      </w:r>
      <w:proofErr w:type="spellEnd"/>
      <w:r w:rsidR="00B41037" w:rsidRPr="003F68A8">
        <w:rPr>
          <w:rFonts w:cs="Arial"/>
        </w:rPr>
        <w:t xml:space="preserve"> in Semedelski kanal. Jugozahodno od Luke leži  Škocjanski zatok</w:t>
      </w:r>
      <w:r w:rsidRPr="003F68A8">
        <w:rPr>
          <w:rFonts w:cs="Arial"/>
        </w:rPr>
        <w:t>;</w:t>
      </w:r>
    </w:p>
    <w:p w:rsidR="00571165" w:rsidRPr="003F68A8" w:rsidRDefault="00391D7C" w:rsidP="00F810E2">
      <w:pPr>
        <w:pStyle w:val="Odstavekseznama"/>
        <w:numPr>
          <w:ilvl w:val="0"/>
          <w:numId w:val="4"/>
        </w:numPr>
        <w:tabs>
          <w:tab w:val="left" w:pos="4111"/>
        </w:tabs>
        <w:spacing w:line="276" w:lineRule="auto"/>
        <w:ind w:left="425" w:right="424" w:hanging="425"/>
        <w:rPr>
          <w:rFonts w:cs="Arial"/>
        </w:rPr>
      </w:pPr>
      <w:r w:rsidRPr="003F68A8">
        <w:rPr>
          <w:rFonts w:cs="Arial"/>
        </w:rPr>
        <w:t xml:space="preserve">bodo </w:t>
      </w:r>
      <w:r w:rsidR="008B2ED3" w:rsidRPr="003F68A8">
        <w:rPr>
          <w:rFonts w:cs="Arial"/>
        </w:rPr>
        <w:t>vplivi</w:t>
      </w:r>
      <w:r w:rsidR="007467CF" w:rsidRPr="003F68A8">
        <w:rPr>
          <w:rFonts w:cs="Arial"/>
        </w:rPr>
        <w:t>, bodisi</w:t>
      </w:r>
      <w:r w:rsidR="008B2ED3" w:rsidRPr="003F68A8">
        <w:rPr>
          <w:rFonts w:cs="Arial"/>
        </w:rPr>
        <w:t xml:space="preserve"> v času gradnje </w:t>
      </w:r>
      <w:r w:rsidR="007467CF" w:rsidRPr="003F68A8">
        <w:rPr>
          <w:rFonts w:cs="Arial"/>
        </w:rPr>
        <w:t>bodisi</w:t>
      </w:r>
      <w:r w:rsidR="008B2ED3" w:rsidRPr="003F68A8">
        <w:rPr>
          <w:rFonts w:cs="Arial"/>
        </w:rPr>
        <w:t xml:space="preserve"> uporabe objekta</w:t>
      </w:r>
      <w:r w:rsidR="007467CF" w:rsidRPr="003F68A8">
        <w:rPr>
          <w:rFonts w:cs="Arial"/>
        </w:rPr>
        <w:t>,</w:t>
      </w:r>
      <w:r w:rsidR="00FE326D" w:rsidRPr="003F68A8">
        <w:rPr>
          <w:rFonts w:cs="Arial"/>
        </w:rPr>
        <w:t xml:space="preserve"> na p</w:t>
      </w:r>
      <w:r w:rsidR="00CF7EAE" w:rsidRPr="003F68A8">
        <w:rPr>
          <w:rFonts w:cs="Arial"/>
        </w:rPr>
        <w:t xml:space="preserve">ovršinske vode, </w:t>
      </w:r>
      <w:r w:rsidR="00FB62EF" w:rsidRPr="003F68A8">
        <w:rPr>
          <w:rFonts w:cs="Arial"/>
        </w:rPr>
        <w:t xml:space="preserve">zrak, </w:t>
      </w:r>
      <w:r w:rsidR="008B2ED3" w:rsidRPr="003F68A8">
        <w:rPr>
          <w:rFonts w:cs="Arial"/>
        </w:rPr>
        <w:t>hrup</w:t>
      </w:r>
      <w:r w:rsidR="00571165" w:rsidRPr="003F68A8">
        <w:rPr>
          <w:rFonts w:cs="Arial"/>
        </w:rPr>
        <w:t>,</w:t>
      </w:r>
      <w:r w:rsidR="00FB62EF" w:rsidRPr="003F68A8">
        <w:rPr>
          <w:rFonts w:cs="Arial"/>
        </w:rPr>
        <w:t xml:space="preserve"> naravo</w:t>
      </w:r>
      <w:r w:rsidR="00FE326D" w:rsidRPr="003F68A8">
        <w:rPr>
          <w:rFonts w:cs="Arial"/>
        </w:rPr>
        <w:t xml:space="preserve"> in</w:t>
      </w:r>
      <w:r w:rsidR="00571165" w:rsidRPr="003F68A8">
        <w:rPr>
          <w:rFonts w:cs="Arial"/>
        </w:rPr>
        <w:t xml:space="preserve"> </w:t>
      </w:r>
      <w:r w:rsidR="00FE326D" w:rsidRPr="003F68A8">
        <w:rPr>
          <w:rFonts w:cs="Arial"/>
        </w:rPr>
        <w:t>vplivi svetlobnega onesnaževanja</w:t>
      </w:r>
      <w:r w:rsidR="0049381F" w:rsidRPr="003F68A8">
        <w:rPr>
          <w:rFonts w:cs="Arial"/>
        </w:rPr>
        <w:t xml:space="preserve">, </w:t>
      </w:r>
      <w:r w:rsidR="008B2ED3" w:rsidRPr="003F68A8">
        <w:rPr>
          <w:rFonts w:cs="Arial"/>
        </w:rPr>
        <w:t xml:space="preserve">nebistveni, ob upoštevanju dodatnih ukrepov in pogojev, ki jih mora investitor upoštevati, da bi preprečil, zmanjšal ali odstranil škodljive vplive na okolje, ki jih je upravni organ določil v </w:t>
      </w:r>
      <w:proofErr w:type="spellStart"/>
      <w:r w:rsidR="00176224" w:rsidRPr="003F68A8">
        <w:rPr>
          <w:rFonts w:cs="Arial"/>
        </w:rPr>
        <w:t>V</w:t>
      </w:r>
      <w:proofErr w:type="spellEnd"/>
      <w:r w:rsidR="008B2ED3" w:rsidRPr="003F68A8">
        <w:rPr>
          <w:rFonts w:cs="Arial"/>
        </w:rPr>
        <w:t>. točki izreka tega dovoljenja in ko</w:t>
      </w:r>
      <w:r w:rsidR="006C1D9E" w:rsidRPr="003F68A8">
        <w:rPr>
          <w:rFonts w:cs="Arial"/>
        </w:rPr>
        <w:t>t je obrazloženo v nadaljevanju;</w:t>
      </w:r>
    </w:p>
    <w:p w:rsidR="00EC04B5" w:rsidRPr="003F68A8" w:rsidRDefault="006C1D9E" w:rsidP="00F810E2">
      <w:pPr>
        <w:pStyle w:val="Odstavekseznama"/>
        <w:numPr>
          <w:ilvl w:val="0"/>
          <w:numId w:val="4"/>
        </w:numPr>
        <w:tabs>
          <w:tab w:val="left" w:pos="4111"/>
        </w:tabs>
        <w:spacing w:line="276" w:lineRule="auto"/>
        <w:ind w:left="425" w:right="424" w:hanging="425"/>
        <w:rPr>
          <w:rFonts w:cs="Arial"/>
        </w:rPr>
      </w:pPr>
      <w:r w:rsidRPr="003F68A8">
        <w:rPr>
          <w:rFonts w:cs="Arial"/>
        </w:rPr>
        <w:t xml:space="preserve">ostali vplivi v času gradnje in uporabe objekta so ocenjeni kot nebistveni oziroma jih ni, </w:t>
      </w:r>
      <w:r w:rsidR="00EC04B5" w:rsidRPr="003F68A8">
        <w:rPr>
          <w:rFonts w:cs="Arial"/>
        </w:rPr>
        <w:t>pri čemer je treba dosledno upoštevati tudi vse zahteve, predvidene v zakonskih in podzakonskih predpisih.</w:t>
      </w:r>
    </w:p>
    <w:p w:rsidR="009A3C5A" w:rsidRPr="003F68A8" w:rsidRDefault="009A3C5A" w:rsidP="00F810E2">
      <w:pPr>
        <w:spacing w:line="276" w:lineRule="auto"/>
        <w:ind w:right="424"/>
        <w:rPr>
          <w:rFonts w:cs="Arial"/>
          <w:highlight w:val="yellow"/>
        </w:rPr>
      </w:pPr>
    </w:p>
    <w:p w:rsidR="00D44052" w:rsidRPr="003F68A8" w:rsidRDefault="00D44052" w:rsidP="00F810E2">
      <w:pPr>
        <w:pStyle w:val="Odstavekseznama"/>
        <w:numPr>
          <w:ilvl w:val="1"/>
          <w:numId w:val="6"/>
        </w:numPr>
        <w:spacing w:line="276" w:lineRule="auto"/>
        <w:ind w:left="567" w:right="424" w:hanging="567"/>
        <w:rPr>
          <w:rFonts w:cs="Arial"/>
        </w:rPr>
      </w:pPr>
      <w:r w:rsidRPr="003F68A8">
        <w:rPr>
          <w:rFonts w:cs="Arial"/>
        </w:rPr>
        <w:t xml:space="preserve">Varstvo </w:t>
      </w:r>
      <w:r w:rsidR="00B9162A" w:rsidRPr="003F68A8">
        <w:rPr>
          <w:rFonts w:cs="Arial"/>
        </w:rPr>
        <w:t>pred svetlobnim onesnaževanjem</w:t>
      </w:r>
    </w:p>
    <w:p w:rsidR="00FE326D" w:rsidRPr="003F68A8" w:rsidRDefault="00FE326D" w:rsidP="00F810E2">
      <w:pPr>
        <w:pStyle w:val="Odstavekseznama"/>
        <w:spacing w:line="276" w:lineRule="auto"/>
        <w:ind w:left="567" w:right="424"/>
        <w:rPr>
          <w:rFonts w:cs="Arial"/>
        </w:rPr>
      </w:pPr>
    </w:p>
    <w:p w:rsidR="00B9162A" w:rsidRPr="003F68A8" w:rsidRDefault="00B9162A" w:rsidP="00F810E2">
      <w:pPr>
        <w:pStyle w:val="Default"/>
        <w:spacing w:line="276" w:lineRule="auto"/>
        <w:ind w:right="424"/>
        <w:jc w:val="both"/>
        <w:rPr>
          <w:rFonts w:ascii="Arial" w:hAnsi="Arial" w:cs="Arial"/>
          <w:color w:val="auto"/>
          <w:sz w:val="20"/>
          <w:szCs w:val="20"/>
        </w:rPr>
      </w:pPr>
      <w:r w:rsidRPr="003F68A8">
        <w:rPr>
          <w:rFonts w:ascii="Arial" w:hAnsi="Arial" w:cs="Arial"/>
          <w:color w:val="auto"/>
          <w:sz w:val="20"/>
          <w:szCs w:val="20"/>
        </w:rPr>
        <w:t xml:space="preserve">V obstoječem stanju Luka Koper svetlobni vpliv na okolje nastaja zaradi osvetljevanja skladiščnih površin, delovišč, transportnih poti in tirov. </w:t>
      </w:r>
    </w:p>
    <w:p w:rsidR="00B9162A" w:rsidRPr="003F68A8" w:rsidRDefault="00B735EB" w:rsidP="00F810E2">
      <w:pPr>
        <w:pStyle w:val="Default"/>
        <w:spacing w:line="276" w:lineRule="auto"/>
        <w:ind w:right="424"/>
        <w:jc w:val="both"/>
        <w:rPr>
          <w:rFonts w:ascii="Arial" w:hAnsi="Arial" w:cs="Arial"/>
          <w:color w:val="auto"/>
          <w:sz w:val="20"/>
          <w:szCs w:val="20"/>
        </w:rPr>
      </w:pPr>
      <w:r w:rsidRPr="003F68A8">
        <w:rPr>
          <w:rFonts w:ascii="Arial" w:hAnsi="Arial" w:cs="Arial"/>
          <w:color w:val="auto"/>
          <w:sz w:val="20"/>
          <w:szCs w:val="20"/>
        </w:rPr>
        <w:t xml:space="preserve">Iz Načrta razsvetljave v Luki Koper </w:t>
      </w:r>
      <w:proofErr w:type="spellStart"/>
      <w:r w:rsidRPr="003F68A8">
        <w:rPr>
          <w:rFonts w:ascii="Arial" w:hAnsi="Arial" w:cs="Arial"/>
          <w:color w:val="auto"/>
          <w:sz w:val="20"/>
          <w:szCs w:val="20"/>
        </w:rPr>
        <w:t>d.d</w:t>
      </w:r>
      <w:proofErr w:type="spellEnd"/>
      <w:r w:rsidRPr="003F68A8">
        <w:rPr>
          <w:rFonts w:ascii="Arial" w:hAnsi="Arial" w:cs="Arial"/>
          <w:color w:val="auto"/>
          <w:sz w:val="20"/>
          <w:szCs w:val="20"/>
        </w:rPr>
        <w:t>. št.: 456/2021-rev1.- marec 2022), Univerze v Ljubljani, Fakultete za elektrotehniko, Laboratorij za razsvetljavo in fotometrijo, Ljubljana izhaja, da je instalirana moč za celotno zunanjo razsvetljavo v Luki Koper 1.450,7 kW. Uporabljenih je 1996 svetil različnih moči (od 150 W do 1.000 W). Zunanja razsvetljava se uporablja po potrebi, ko se na posameznem področju opravlja pretovor skladno s standardom SIST EN 12464-2. Svetlobno onesnaženje v pristanišču nastaja zaradi osvetljevanja skladiščnih površin, delovišč, transportnih poti in tirov, kjer moramo za izvajanje delovnega procesa zagotavljati zadostno osvetljenost. Zaradi osvetljevanja odprtih skladiščnih površin, delovišč, transportnih poti in tirov pa prihaja do svetlobnega onesnaževanja.</w:t>
      </w:r>
    </w:p>
    <w:p w:rsidR="00B9162A" w:rsidRPr="003F68A8" w:rsidRDefault="00127037" w:rsidP="00F810E2">
      <w:pPr>
        <w:pStyle w:val="Default"/>
        <w:spacing w:line="276" w:lineRule="auto"/>
        <w:ind w:right="424"/>
        <w:jc w:val="both"/>
        <w:rPr>
          <w:rFonts w:ascii="Arial" w:hAnsi="Arial" w:cs="Arial"/>
          <w:color w:val="auto"/>
          <w:sz w:val="20"/>
          <w:szCs w:val="20"/>
        </w:rPr>
      </w:pPr>
      <w:r w:rsidRPr="003F68A8">
        <w:rPr>
          <w:rFonts w:ascii="Arial" w:hAnsi="Arial" w:cs="Arial"/>
          <w:color w:val="auto"/>
          <w:sz w:val="20"/>
          <w:szCs w:val="20"/>
        </w:rPr>
        <w:t>Iz dokumentacije izhaja, da je skladnost svetilk z zahtevami Uredbe o mejnih vrednostih svetlobnega onesnaževanja okolja (Uradni list RS, št. 81/07, 109/07, 62/10, 46/13 in 44/22 – ZVO-2) zagotovljena. Na posnetku je izkazano, da so svetilke, ki oddajajo svetlobni tok tudi v zgornjo poloblo, le svetilke na dveh ladjah, ki sta v Luki Koper le začasno na raztovarjanju/natovarjanju ter na delovnih strojih.</w:t>
      </w:r>
    </w:p>
    <w:p w:rsidR="00D44052" w:rsidRPr="003F68A8" w:rsidRDefault="00D44052" w:rsidP="00F810E2">
      <w:pPr>
        <w:autoSpaceDE w:val="0"/>
        <w:autoSpaceDN w:val="0"/>
        <w:adjustRightInd w:val="0"/>
        <w:spacing w:line="276" w:lineRule="auto"/>
        <w:ind w:right="424"/>
        <w:rPr>
          <w:rFonts w:cs="Arial"/>
          <w:highlight w:val="yellow"/>
        </w:rPr>
      </w:pPr>
    </w:p>
    <w:p w:rsidR="000C58AC" w:rsidRPr="003F68A8" w:rsidRDefault="00D44052" w:rsidP="00F810E2">
      <w:pPr>
        <w:tabs>
          <w:tab w:val="left" w:pos="567"/>
        </w:tabs>
        <w:spacing w:line="276" w:lineRule="auto"/>
        <w:ind w:left="567" w:right="424" w:hanging="567"/>
        <w:rPr>
          <w:rFonts w:cs="Arial"/>
        </w:rPr>
      </w:pPr>
      <w:r w:rsidRPr="003F68A8">
        <w:rPr>
          <w:rFonts w:cs="Arial"/>
        </w:rPr>
        <w:t>9.1.a</w:t>
      </w:r>
      <w:r w:rsidRPr="003F68A8">
        <w:rPr>
          <w:rFonts w:cs="Arial"/>
        </w:rPr>
        <w:tab/>
        <w:t xml:space="preserve">Pričakovani vplivi v času </w:t>
      </w:r>
      <w:r w:rsidR="00127037" w:rsidRPr="003F68A8">
        <w:rPr>
          <w:rFonts w:cs="Arial"/>
        </w:rPr>
        <w:t>obratovanja</w:t>
      </w:r>
      <w:r w:rsidRPr="003F68A8">
        <w:rPr>
          <w:rFonts w:cs="Arial"/>
        </w:rPr>
        <w:t xml:space="preserve"> in pogoji</w:t>
      </w:r>
    </w:p>
    <w:p w:rsidR="00D44052" w:rsidRPr="003F68A8" w:rsidRDefault="00D44052" w:rsidP="00F810E2">
      <w:pPr>
        <w:autoSpaceDE w:val="0"/>
        <w:autoSpaceDN w:val="0"/>
        <w:adjustRightInd w:val="0"/>
        <w:spacing w:line="276" w:lineRule="auto"/>
        <w:ind w:right="424"/>
        <w:rPr>
          <w:rFonts w:cs="Arial"/>
        </w:rPr>
      </w:pPr>
    </w:p>
    <w:p w:rsidR="00551944" w:rsidRPr="003F68A8" w:rsidRDefault="00551944" w:rsidP="00F810E2">
      <w:pPr>
        <w:autoSpaceDE w:val="0"/>
        <w:autoSpaceDN w:val="0"/>
        <w:adjustRightInd w:val="0"/>
        <w:spacing w:line="276" w:lineRule="auto"/>
        <w:ind w:right="424"/>
        <w:rPr>
          <w:rFonts w:cs="Arial"/>
        </w:rPr>
      </w:pPr>
      <w:r w:rsidRPr="003F68A8">
        <w:rPr>
          <w:rFonts w:cs="Arial"/>
        </w:rPr>
        <w:t xml:space="preserve">V Luki Koper v okviru sanacijskih ukrepov za zmanjšanje svetlobnega onesnaževanja nameščajo energetsko učinkovitejša svetila, usmerjena v tla poleg tega pa dodatno dograjujejo možnost selektivnega izklapljanja posameznih delov razsvetljave po pristanišču.  </w:t>
      </w:r>
    </w:p>
    <w:p w:rsidR="00551944" w:rsidRPr="003F68A8" w:rsidRDefault="00551944" w:rsidP="00F810E2">
      <w:pPr>
        <w:autoSpaceDE w:val="0"/>
        <w:autoSpaceDN w:val="0"/>
        <w:adjustRightInd w:val="0"/>
        <w:spacing w:line="276" w:lineRule="auto"/>
        <w:ind w:right="424"/>
        <w:rPr>
          <w:rFonts w:cs="Arial"/>
        </w:rPr>
      </w:pPr>
      <w:r w:rsidRPr="003F68A8">
        <w:rPr>
          <w:rFonts w:cs="Arial"/>
        </w:rPr>
        <w:t>Svetilke morajo biti odporne na slan in vlažen morski zrak. Vse svetilke morajo biti skladne z Uredbo o mejnih vrednostih svetlobnega onesnaževanja.</w:t>
      </w:r>
    </w:p>
    <w:p w:rsidR="00551944" w:rsidRPr="003F68A8" w:rsidRDefault="00551944" w:rsidP="00F810E2">
      <w:pPr>
        <w:autoSpaceDE w:val="0"/>
        <w:autoSpaceDN w:val="0"/>
        <w:adjustRightInd w:val="0"/>
        <w:spacing w:line="276" w:lineRule="auto"/>
        <w:ind w:right="424"/>
        <w:rPr>
          <w:rFonts w:cs="Arial"/>
        </w:rPr>
      </w:pPr>
      <w:r w:rsidRPr="003F68A8">
        <w:rPr>
          <w:rFonts w:cs="Arial"/>
        </w:rPr>
        <w:t xml:space="preserve">Z nameravanim posegom ne bodo nastali novi viri svetlobnega onesnaževanja, vendar bo vsa predvidena razsvetljava za nova privezna mesta na južnem delu II. pomola predvidena kot razsvetljava za delo na prostem. V letu 2017 je bila končana posodobitev razsvetljave, ki ustreza zahtevam zakonodaje in tako bistveno zmanjša svetlobno onesnaževanje iz pristanišča. Ustrezna zamenjava svetil je že bila opravljena. Sanacija je potekala bodisi s spremembo naklonskih kotov reflektorjev, z zamenjavo starih dotrajanih svetil z novimi asimetričnimi svetili, z zmanjšanjem števila svetil. Za osvetlitev te ureditve pomola II., ki je razvidna iz Priloge 5.1.- zunanja razsvetljava za delo na prostem, je predvideno ca 18,768 kW električne moči, namenjenih izključno za osvetlitev delovnih mest na prostem. Letna poraba pa je ocenjena na 29,8 MWh, pri delovanju 6 ur dnevno. Skladno s 4. točko 3. člena Uredbe o mejnih vrednostih svetlobnega onesnaževanja okolja se celotno območje posega uvršča v alinejo g) razsvetljava poslovne stavbe - in sicer te predstavljajo samo nepokrite zazidane površine gradbenih inženirskih objektov ob poslovni stavbi, površine 32.000 m². Svetila se </w:t>
      </w:r>
      <w:r w:rsidRPr="003F68A8">
        <w:rPr>
          <w:rFonts w:cs="Arial"/>
        </w:rPr>
        <w:lastRenderedPageBreak/>
        <w:t>bodo uporabljala za izvedbo dela na prostem, kar pomeni, da se v obratovalni čas za izvajanje dejavnosti električna moč svetilk razsvetljave površin, na katerih se izvajajo dela na prostem, ne upoštevajo v izračunu povprečne električne moči svetilk razsvetljave poslovnega objekta. Razsvetljava za varovanje v Luki Koper ni predvidena.</w:t>
      </w:r>
    </w:p>
    <w:p w:rsidR="00551944" w:rsidRPr="003F68A8" w:rsidRDefault="00551944" w:rsidP="00F810E2">
      <w:pPr>
        <w:autoSpaceDE w:val="0"/>
        <w:autoSpaceDN w:val="0"/>
        <w:adjustRightInd w:val="0"/>
        <w:spacing w:line="276" w:lineRule="auto"/>
        <w:ind w:right="424"/>
        <w:rPr>
          <w:rFonts w:cs="Arial"/>
        </w:rPr>
      </w:pPr>
    </w:p>
    <w:p w:rsidR="00551944" w:rsidRPr="003F68A8" w:rsidRDefault="00551944" w:rsidP="00F810E2">
      <w:pPr>
        <w:autoSpaceDE w:val="0"/>
        <w:autoSpaceDN w:val="0"/>
        <w:adjustRightInd w:val="0"/>
        <w:spacing w:line="276" w:lineRule="auto"/>
        <w:ind w:right="424"/>
        <w:rPr>
          <w:rFonts w:cs="Arial"/>
        </w:rPr>
      </w:pPr>
      <w:r w:rsidRPr="003F68A8">
        <w:rPr>
          <w:rFonts w:cs="Arial"/>
        </w:rPr>
        <w:t>Vplivi na okolje, zaradi svetlobnega onesnaževanja v času obratovanja se ocenjujejo kot nebistveni ob upoštevanju dodatnih omilitvenih ukrepov, ki so določeni v točki V./1 izreka tega dovoljenja z namenom preprečevanja svetlobnega onesnaževanja širšega območja.</w:t>
      </w:r>
    </w:p>
    <w:p w:rsidR="00551944" w:rsidRPr="003F68A8" w:rsidRDefault="00551944" w:rsidP="00F810E2">
      <w:pPr>
        <w:autoSpaceDE w:val="0"/>
        <w:autoSpaceDN w:val="0"/>
        <w:adjustRightInd w:val="0"/>
        <w:spacing w:line="276" w:lineRule="auto"/>
        <w:ind w:right="424"/>
        <w:rPr>
          <w:rFonts w:cs="Arial"/>
          <w:highlight w:val="yellow"/>
        </w:rPr>
      </w:pPr>
    </w:p>
    <w:p w:rsidR="00551944" w:rsidRPr="00962BCE" w:rsidRDefault="00551944" w:rsidP="00F810E2">
      <w:pPr>
        <w:pStyle w:val="Odstavekseznama"/>
        <w:numPr>
          <w:ilvl w:val="1"/>
          <w:numId w:val="6"/>
        </w:numPr>
        <w:spacing w:line="276" w:lineRule="auto"/>
        <w:ind w:left="567" w:right="424" w:hanging="567"/>
        <w:rPr>
          <w:rFonts w:cs="Arial"/>
        </w:rPr>
      </w:pPr>
      <w:r w:rsidRPr="00962BCE">
        <w:rPr>
          <w:rFonts w:cs="Arial"/>
        </w:rPr>
        <w:t>Varstvo pred hrupom</w:t>
      </w:r>
    </w:p>
    <w:p w:rsidR="00551944" w:rsidRPr="003F68A8" w:rsidRDefault="00551944" w:rsidP="00F810E2">
      <w:pPr>
        <w:autoSpaceDE w:val="0"/>
        <w:autoSpaceDN w:val="0"/>
        <w:adjustRightInd w:val="0"/>
        <w:spacing w:line="276" w:lineRule="auto"/>
        <w:ind w:right="424"/>
        <w:rPr>
          <w:rFonts w:cs="Arial"/>
          <w:highlight w:val="yellow"/>
        </w:rPr>
      </w:pP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Iz Ocene obremenjenosti okolja s hrupom, Nova privezna mesta na južni obali Pomola II št. EK2019-190430, avgust 20109, Kova d.o.o., Opekarniška cesta 15d, 3000 Celje, izhajajo ocena obremenjenosti obstoječega stanja okolja s hrupom, ki je v celoti povzeta po Poročilu o prvem ocenjevanju hrupa v okolju Luka Koper </w:t>
      </w:r>
      <w:proofErr w:type="spellStart"/>
      <w:r w:rsidRPr="003F68A8">
        <w:rPr>
          <w:rFonts w:cs="Arial"/>
        </w:rPr>
        <w:t>d.d</w:t>
      </w:r>
      <w:proofErr w:type="spellEnd"/>
      <w:r w:rsidRPr="003F68A8">
        <w:rPr>
          <w:rFonts w:cs="Arial"/>
        </w:rPr>
        <w:t xml:space="preserve">., ki ga je izdelalo podjetje ZVD, </w:t>
      </w:r>
      <w:proofErr w:type="spellStart"/>
      <w:r w:rsidRPr="003F68A8">
        <w:rPr>
          <w:rFonts w:cs="Arial"/>
        </w:rPr>
        <w:t>d.d</w:t>
      </w:r>
      <w:proofErr w:type="spellEnd"/>
      <w:r w:rsidRPr="003F68A8">
        <w:rPr>
          <w:rFonts w:cs="Arial"/>
        </w:rPr>
        <w:t xml:space="preserve">. št. poročila LFIZ-20170141-KR/P/A/06-19 z dne 26. 4. 2019 in velja kot obratovalni monitoring pristanišča (prvo ocenjevanje). Glavni viri hrupa so vse vrste obalnih dvigal (razsuti tovor, kontejnerji, različni tovori), cestni, tirni in trakovni manipulatorji različnih tipov razsutega tovora, cestni, tirni transporterji za pretovor in manipulacijo kontejnerskega tovora, </w:t>
      </w:r>
      <w:r w:rsidRPr="003F68A8">
        <w:rPr>
          <w:rFonts w:cs="Arial"/>
        </w:rPr>
        <w:tab/>
        <w:t>tovorna vozila in vlačilci, različna specialna vozila za prevoz kontejnerjev, tovorna vozila za odvoz tovora iz Luke Koper, viličarji, cevni sistemi s črpalkami, skladišča in prezračevalno/klimatizacijski sistemi, vlakovne kompozicije,</w:t>
      </w:r>
      <w:r w:rsidRPr="003F68A8">
        <w:rPr>
          <w:rFonts w:cs="Arial"/>
        </w:rPr>
        <w:tab/>
        <w:t xml:space="preserve">stroji za razrez in manipulacijo lesa, bagri in ostali stroji za pomožna dela in manipulacijo razsutega tovora. Viri hupa obratujejo vse dni v letu in 24 ur na dan različno intenzivnostjo, emisije hrupa kot posledica obratovanja vira niso stalne. </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autoSpaceDE w:val="0"/>
        <w:autoSpaceDN w:val="0"/>
        <w:adjustRightInd w:val="0"/>
        <w:spacing w:line="276" w:lineRule="auto"/>
        <w:ind w:right="424"/>
        <w:rPr>
          <w:rFonts w:cs="Arial"/>
        </w:rPr>
      </w:pPr>
      <w:r w:rsidRPr="003F68A8">
        <w:rPr>
          <w:rFonts w:cs="Arial"/>
        </w:rPr>
        <w:t>Na osnovi meritev in analiz hrupa v okolju je ugotovljeno, da obravnavani vir v času obratovanja ne presega mejnih vrednosti kazalcev hrupa v okolju določenih v okoljevarstvenem dovoljenju št. 35451-180/2009-4 z dne 13. 4. 2011, spremenjenem z odločbo št. 35452-4/2012-2 z dne 15. 5. 2013 in št. 35451-1/2018-15 z dne 28. 2. 2019. Obravnavani vir ne presega mejnih vrednosti kazalcev hrupa v okolju, določenih z Uredbo o mejnih vrednostih kazalcev hrupa v okolju (Ur. list RS št. 43/2018, 59/19).</w:t>
      </w: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 </w:t>
      </w: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Kontinuirane meritve hrupa v naravnem in življenjskem okolju se izvajajo na treh stalnih merilnih mestih. Na merilnih mestih se meri skupni hrup pristanišča, ki je posledica delovanja industrijskih in linijskih virov ter ladijskega prometa na obravnavanem območju. Stalne meritve hrupa v naravnem in življenjskem okolju se izvajajo na treh merilnih mestih v bližini mej območja Luke Koper. Z upoštevanjem </w:t>
      </w:r>
      <w:proofErr w:type="spellStart"/>
      <w:r w:rsidRPr="003F68A8">
        <w:rPr>
          <w:rFonts w:cs="Arial"/>
        </w:rPr>
        <w:t>atenuacije</w:t>
      </w:r>
      <w:proofErr w:type="spellEnd"/>
      <w:r w:rsidRPr="003F68A8">
        <w:rPr>
          <w:rFonts w:cs="Arial"/>
        </w:rPr>
        <w:t xml:space="preserve"> hrupa zaradi razširjanja se ocenjujejo ravni hrupa pred izpostavljenimi stanovanjskimi objekti v Kopru (Izolska vrata), Bertoki in Ankaranu (Rožnik). Merilna mesta se nahajajo znotraj območja Luke Koper, ki spada v IV. območje varstva pred hrupom. </w:t>
      </w:r>
    </w:p>
    <w:p w:rsidR="00FE326D" w:rsidRPr="003F68A8" w:rsidRDefault="00FE326D" w:rsidP="00F810E2">
      <w:pPr>
        <w:autoSpaceDE w:val="0"/>
        <w:autoSpaceDN w:val="0"/>
        <w:adjustRightInd w:val="0"/>
        <w:spacing w:line="276" w:lineRule="auto"/>
        <w:ind w:right="424"/>
        <w:rPr>
          <w:rFonts w:cs="Arial"/>
        </w:rPr>
      </w:pPr>
    </w:p>
    <w:p w:rsidR="00551944" w:rsidRPr="003F68A8" w:rsidRDefault="00FE326D" w:rsidP="00F810E2">
      <w:pPr>
        <w:autoSpaceDE w:val="0"/>
        <w:autoSpaceDN w:val="0"/>
        <w:adjustRightInd w:val="0"/>
        <w:spacing w:line="276" w:lineRule="auto"/>
        <w:ind w:right="424"/>
        <w:rPr>
          <w:rFonts w:cs="Arial"/>
          <w:highlight w:val="yellow"/>
        </w:rPr>
      </w:pPr>
      <w:r w:rsidRPr="003F68A8">
        <w:rPr>
          <w:rFonts w:cs="Arial"/>
        </w:rPr>
        <w:t>V širšem obravnavanem območju se nahajajo stanovanjski objekti, ki se uvrščajo v III. območje varstva pred hrupom. Najbolj izpostavljeni stanovanjski objekti v smeri Bertokov ter izbrano težišče merjenega hrupa so na merilnem terminalu z oznako NMT1 (zahodno parkirišče).</w:t>
      </w:r>
    </w:p>
    <w:p w:rsidR="00551944" w:rsidRPr="003F68A8" w:rsidRDefault="00551944" w:rsidP="00F810E2">
      <w:pPr>
        <w:autoSpaceDE w:val="0"/>
        <w:autoSpaceDN w:val="0"/>
        <w:adjustRightInd w:val="0"/>
        <w:spacing w:line="276" w:lineRule="auto"/>
        <w:ind w:right="424"/>
        <w:rPr>
          <w:rFonts w:cs="Arial"/>
          <w:highlight w:val="yellow"/>
        </w:rPr>
      </w:pPr>
    </w:p>
    <w:p w:rsidR="00551944" w:rsidRPr="003F68A8" w:rsidRDefault="00FE326D" w:rsidP="00F810E2">
      <w:pPr>
        <w:autoSpaceDE w:val="0"/>
        <w:autoSpaceDN w:val="0"/>
        <w:adjustRightInd w:val="0"/>
        <w:spacing w:line="276" w:lineRule="auto"/>
        <w:ind w:right="424"/>
        <w:rPr>
          <w:rFonts w:cs="Arial"/>
        </w:rPr>
      </w:pPr>
      <w:r w:rsidRPr="003F68A8">
        <w:rPr>
          <w:rFonts w:cs="Arial"/>
        </w:rPr>
        <w:t>9.2 a Pričakovani vplivi v času gradnje in pogoji</w:t>
      </w:r>
    </w:p>
    <w:p w:rsidR="00551944" w:rsidRPr="003F68A8" w:rsidRDefault="00551944" w:rsidP="00F810E2">
      <w:pPr>
        <w:autoSpaceDE w:val="0"/>
        <w:autoSpaceDN w:val="0"/>
        <w:adjustRightInd w:val="0"/>
        <w:spacing w:line="276" w:lineRule="auto"/>
        <w:ind w:right="424"/>
        <w:rPr>
          <w:rFonts w:cs="Arial"/>
          <w:highlight w:val="yellow"/>
        </w:rPr>
      </w:pP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Med gradnjo bo glavni vir hrupa zabijanje pilotov. </w:t>
      </w:r>
      <w:proofErr w:type="spellStart"/>
      <w:r w:rsidRPr="003F68A8">
        <w:rPr>
          <w:rFonts w:cs="Arial"/>
        </w:rPr>
        <w:t>Rušitvena</w:t>
      </w:r>
      <w:proofErr w:type="spellEnd"/>
      <w:r w:rsidRPr="003F68A8">
        <w:rPr>
          <w:rFonts w:cs="Arial"/>
        </w:rPr>
        <w:t xml:space="preserve"> dela, ostala predvidena dela in transport bodo povzročala ravni hrupa, ki bodo za več kot 10 </w:t>
      </w:r>
      <w:proofErr w:type="spellStart"/>
      <w:r w:rsidRPr="003F68A8">
        <w:rPr>
          <w:rFonts w:cs="Arial"/>
        </w:rPr>
        <w:t>dBA</w:t>
      </w:r>
      <w:proofErr w:type="spellEnd"/>
      <w:r w:rsidRPr="003F68A8">
        <w:rPr>
          <w:rFonts w:cs="Arial"/>
        </w:rPr>
        <w:t xml:space="preserve"> nižja od ravni hrupa, ki jih bo povzročalo zabijanje pilotov, zato jih nismo upoštevali pri modelnem izračunu. </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Glede na meritve hrupa (Poročilo o stanju hrupa v okolju, ki ga je izdelalo podjetje ZVD, </w:t>
      </w:r>
      <w:proofErr w:type="spellStart"/>
      <w:r w:rsidRPr="003F68A8">
        <w:rPr>
          <w:rFonts w:cs="Arial"/>
        </w:rPr>
        <w:t>d.d</w:t>
      </w:r>
      <w:proofErr w:type="spellEnd"/>
      <w:r w:rsidRPr="003F68A8">
        <w:rPr>
          <w:rFonts w:cs="Arial"/>
        </w:rPr>
        <w:t xml:space="preserve">. št. poročila LFIZ-20130014-JJ/P/06 z dne 6. 6. 2015 in Poročilo o meritvah hrupa v okolju ki ga je izdelalo podjetje ZVD, </w:t>
      </w:r>
      <w:proofErr w:type="spellStart"/>
      <w:r w:rsidRPr="003F68A8">
        <w:rPr>
          <w:rFonts w:cs="Arial"/>
        </w:rPr>
        <w:t>d.d</w:t>
      </w:r>
      <w:proofErr w:type="spellEnd"/>
      <w:r w:rsidRPr="003F68A8">
        <w:rPr>
          <w:rFonts w:cs="Arial"/>
        </w:rPr>
        <w:t xml:space="preserve">. št. poročila LFIZ-20130014-JJ/P/06-16-M z dne  6. 6. 2015), zabijanje </w:t>
      </w:r>
      <w:r w:rsidRPr="003F68A8">
        <w:rPr>
          <w:rFonts w:cs="Arial"/>
        </w:rPr>
        <w:lastRenderedPageBreak/>
        <w:t xml:space="preserve">pilotov na razdalji 7m povzroča raven hrupa 110 </w:t>
      </w:r>
      <w:proofErr w:type="spellStart"/>
      <w:r w:rsidRPr="003F68A8">
        <w:rPr>
          <w:rFonts w:cs="Arial"/>
        </w:rPr>
        <w:t>dBA</w:t>
      </w:r>
      <w:proofErr w:type="spellEnd"/>
      <w:r w:rsidRPr="003F68A8">
        <w:rPr>
          <w:rFonts w:cs="Arial"/>
        </w:rPr>
        <w:t xml:space="preserve">, pri čemer je upoštevan tudi popravek zaradi visoko impulznega hrupa in sicer 6 </w:t>
      </w:r>
      <w:proofErr w:type="spellStart"/>
      <w:r w:rsidRPr="003F68A8">
        <w:rPr>
          <w:rFonts w:cs="Arial"/>
        </w:rPr>
        <w:t>dBA</w:t>
      </w:r>
      <w:proofErr w:type="spellEnd"/>
      <w:r w:rsidRPr="003F68A8">
        <w:rPr>
          <w:rFonts w:cs="Arial"/>
        </w:rPr>
        <w:t xml:space="preserve">. Prav tako bodo pri zabijanju pilotov uporabili posebne protihrupne ovoje, ki bodo zmanjšali raven hrupa na viru do 12 </w:t>
      </w:r>
      <w:proofErr w:type="spellStart"/>
      <w:r w:rsidRPr="003F68A8">
        <w:rPr>
          <w:rFonts w:cs="Arial"/>
        </w:rPr>
        <w:t>dBA</w:t>
      </w:r>
      <w:proofErr w:type="spellEnd"/>
      <w:r w:rsidRPr="003F68A8">
        <w:rPr>
          <w:rFonts w:cs="Arial"/>
        </w:rPr>
        <w:t xml:space="preserve"> (</w:t>
      </w:r>
      <w:proofErr w:type="spellStart"/>
      <w:r w:rsidRPr="003F68A8">
        <w:rPr>
          <w:rFonts w:cs="Arial"/>
        </w:rPr>
        <w:t>Menck</w:t>
      </w:r>
      <w:proofErr w:type="spellEnd"/>
      <w:r w:rsidRPr="003F68A8">
        <w:rPr>
          <w:rFonts w:cs="Arial"/>
        </w:rPr>
        <w:t xml:space="preserve"> </w:t>
      </w:r>
      <w:proofErr w:type="spellStart"/>
      <w:r w:rsidRPr="003F68A8">
        <w:rPr>
          <w:rFonts w:cs="Arial"/>
        </w:rPr>
        <w:t>Noise</w:t>
      </w:r>
      <w:proofErr w:type="spellEnd"/>
      <w:r w:rsidRPr="003F68A8">
        <w:rPr>
          <w:rFonts w:cs="Arial"/>
        </w:rPr>
        <w:t xml:space="preserve"> </w:t>
      </w:r>
      <w:proofErr w:type="spellStart"/>
      <w:r w:rsidRPr="003F68A8">
        <w:rPr>
          <w:rFonts w:cs="Arial"/>
        </w:rPr>
        <w:t>Reduction</w:t>
      </w:r>
      <w:proofErr w:type="spellEnd"/>
      <w:r w:rsidRPr="003F68A8">
        <w:rPr>
          <w:rFonts w:cs="Arial"/>
        </w:rPr>
        <w:t xml:space="preserve"> </w:t>
      </w:r>
      <w:proofErr w:type="spellStart"/>
      <w:r w:rsidRPr="003F68A8">
        <w:rPr>
          <w:rFonts w:cs="Arial"/>
        </w:rPr>
        <w:t>Skirt</w:t>
      </w:r>
      <w:proofErr w:type="spellEnd"/>
      <w:r w:rsidRPr="003F68A8">
        <w:rPr>
          <w:rFonts w:cs="Arial"/>
        </w:rPr>
        <w:t xml:space="preserve">). </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Za čas gradnje je bil izdelan modelni izračun za kazalec dnevnega hrupa, katerega rezultat je karta hrupa za </w:t>
      </w:r>
      <w:proofErr w:type="spellStart"/>
      <w:r w:rsidRPr="003F68A8">
        <w:rPr>
          <w:rFonts w:cs="Arial"/>
        </w:rPr>
        <w:t>Ldan</w:t>
      </w:r>
      <w:proofErr w:type="spellEnd"/>
      <w:r w:rsidRPr="003F68A8">
        <w:rPr>
          <w:rFonts w:cs="Arial"/>
        </w:rPr>
        <w:t xml:space="preserve">. Izbrana lokacija zabijanja pilotov je najbližja lokaciji Izolska vrata 6. Ocenjene vrednosti kazalca dnevnega hrupa in kombiniranega kazalca hrupa v času gradnje (min. OM4 </w:t>
      </w:r>
      <w:proofErr w:type="spellStart"/>
      <w:r w:rsidRPr="003F68A8">
        <w:rPr>
          <w:rFonts w:cs="Arial"/>
        </w:rPr>
        <w:t>Ldan</w:t>
      </w:r>
      <w:proofErr w:type="spellEnd"/>
      <w:r w:rsidRPr="003F68A8">
        <w:rPr>
          <w:rFonts w:cs="Arial"/>
        </w:rPr>
        <w:t xml:space="preserve">=38 </w:t>
      </w:r>
      <w:proofErr w:type="spellStart"/>
      <w:r w:rsidRPr="003F68A8">
        <w:rPr>
          <w:rFonts w:cs="Arial"/>
        </w:rPr>
        <w:t>dBA</w:t>
      </w:r>
      <w:proofErr w:type="spellEnd"/>
      <w:r w:rsidRPr="003F68A8">
        <w:rPr>
          <w:rFonts w:cs="Arial"/>
        </w:rPr>
        <w:t xml:space="preserve">, </w:t>
      </w:r>
      <w:proofErr w:type="spellStart"/>
      <w:r w:rsidRPr="003F68A8">
        <w:rPr>
          <w:rFonts w:cs="Arial"/>
        </w:rPr>
        <w:t>Ldvn</w:t>
      </w:r>
      <w:proofErr w:type="spellEnd"/>
      <w:r w:rsidRPr="003F68A8">
        <w:rPr>
          <w:rFonts w:cs="Arial"/>
        </w:rPr>
        <w:t xml:space="preserve">=35 </w:t>
      </w:r>
      <w:proofErr w:type="spellStart"/>
      <w:r w:rsidRPr="003F68A8">
        <w:rPr>
          <w:rFonts w:cs="Arial"/>
        </w:rPr>
        <w:t>dBA</w:t>
      </w:r>
      <w:proofErr w:type="spellEnd"/>
      <w:r w:rsidRPr="003F68A8">
        <w:rPr>
          <w:rFonts w:cs="Arial"/>
        </w:rPr>
        <w:t xml:space="preserve">, </w:t>
      </w:r>
      <w:proofErr w:type="spellStart"/>
      <w:r w:rsidRPr="003F68A8">
        <w:rPr>
          <w:rFonts w:cs="Arial"/>
        </w:rPr>
        <w:t>max</w:t>
      </w:r>
      <w:proofErr w:type="spellEnd"/>
      <w:r w:rsidRPr="003F68A8">
        <w:rPr>
          <w:rFonts w:cs="Arial"/>
        </w:rPr>
        <w:t xml:space="preserve">. NMT2 </w:t>
      </w:r>
      <w:proofErr w:type="spellStart"/>
      <w:r w:rsidRPr="003F68A8">
        <w:rPr>
          <w:rFonts w:cs="Arial"/>
        </w:rPr>
        <w:t>Ldan</w:t>
      </w:r>
      <w:proofErr w:type="spellEnd"/>
      <w:r w:rsidRPr="003F68A8">
        <w:rPr>
          <w:rFonts w:cs="Arial"/>
        </w:rPr>
        <w:t xml:space="preserve">=50 </w:t>
      </w:r>
      <w:proofErr w:type="spellStart"/>
      <w:r w:rsidRPr="003F68A8">
        <w:rPr>
          <w:rFonts w:cs="Arial"/>
        </w:rPr>
        <w:t>dBA</w:t>
      </w:r>
      <w:proofErr w:type="spellEnd"/>
      <w:r w:rsidRPr="003F68A8">
        <w:rPr>
          <w:rFonts w:cs="Arial"/>
        </w:rPr>
        <w:t xml:space="preserve">, </w:t>
      </w:r>
      <w:proofErr w:type="spellStart"/>
      <w:r w:rsidRPr="003F68A8">
        <w:rPr>
          <w:rFonts w:cs="Arial"/>
        </w:rPr>
        <w:t>Ldvn</w:t>
      </w:r>
      <w:proofErr w:type="spellEnd"/>
      <w:r w:rsidRPr="003F68A8">
        <w:rPr>
          <w:rFonts w:cs="Arial"/>
        </w:rPr>
        <w:t xml:space="preserve">=47 </w:t>
      </w:r>
      <w:proofErr w:type="spellStart"/>
      <w:r w:rsidRPr="003F68A8">
        <w:rPr>
          <w:rFonts w:cs="Arial"/>
        </w:rPr>
        <w:t>dBA</w:t>
      </w:r>
      <w:proofErr w:type="spellEnd"/>
      <w:r w:rsidRPr="003F68A8">
        <w:rPr>
          <w:rFonts w:cs="Arial"/>
        </w:rPr>
        <w:t xml:space="preserve">) in ocenjene vrednosti kazalcev hrupa celotne obremenitve okolja (min. OM3 </w:t>
      </w:r>
      <w:proofErr w:type="spellStart"/>
      <w:r w:rsidRPr="003F68A8">
        <w:rPr>
          <w:rFonts w:cs="Arial"/>
        </w:rPr>
        <w:t>Ldan</w:t>
      </w:r>
      <w:proofErr w:type="spellEnd"/>
      <w:r w:rsidRPr="003F68A8">
        <w:rPr>
          <w:rFonts w:cs="Arial"/>
        </w:rPr>
        <w:t xml:space="preserve">=49 </w:t>
      </w:r>
      <w:proofErr w:type="spellStart"/>
      <w:r w:rsidRPr="003F68A8">
        <w:rPr>
          <w:rFonts w:cs="Arial"/>
        </w:rPr>
        <w:t>dBA</w:t>
      </w:r>
      <w:proofErr w:type="spellEnd"/>
      <w:r w:rsidRPr="003F68A8">
        <w:rPr>
          <w:rFonts w:cs="Arial"/>
        </w:rPr>
        <w:t xml:space="preserve">, </w:t>
      </w:r>
      <w:proofErr w:type="spellStart"/>
      <w:r w:rsidRPr="003F68A8">
        <w:rPr>
          <w:rFonts w:cs="Arial"/>
        </w:rPr>
        <w:t>Ldvn</w:t>
      </w:r>
      <w:proofErr w:type="spellEnd"/>
      <w:r w:rsidRPr="003F68A8">
        <w:rPr>
          <w:rFonts w:cs="Arial"/>
        </w:rPr>
        <w:t xml:space="preserve">=54,2 </w:t>
      </w:r>
      <w:proofErr w:type="spellStart"/>
      <w:r w:rsidRPr="003F68A8">
        <w:rPr>
          <w:rFonts w:cs="Arial"/>
        </w:rPr>
        <w:t>dBA</w:t>
      </w:r>
      <w:proofErr w:type="spellEnd"/>
      <w:r w:rsidRPr="003F68A8">
        <w:rPr>
          <w:rFonts w:cs="Arial"/>
        </w:rPr>
        <w:t xml:space="preserve">, </w:t>
      </w:r>
      <w:proofErr w:type="spellStart"/>
      <w:r w:rsidRPr="003F68A8">
        <w:rPr>
          <w:rFonts w:cs="Arial"/>
        </w:rPr>
        <w:t>max</w:t>
      </w:r>
      <w:proofErr w:type="spellEnd"/>
      <w:r w:rsidRPr="003F68A8">
        <w:rPr>
          <w:rFonts w:cs="Arial"/>
        </w:rPr>
        <w:t xml:space="preserve">. NMT2 </w:t>
      </w:r>
      <w:proofErr w:type="spellStart"/>
      <w:r w:rsidRPr="003F68A8">
        <w:rPr>
          <w:rFonts w:cs="Arial"/>
        </w:rPr>
        <w:t>Ldan</w:t>
      </w:r>
      <w:proofErr w:type="spellEnd"/>
      <w:r w:rsidRPr="003F68A8">
        <w:rPr>
          <w:rFonts w:cs="Arial"/>
        </w:rPr>
        <w:t xml:space="preserve">=60 </w:t>
      </w:r>
      <w:proofErr w:type="spellStart"/>
      <w:r w:rsidRPr="003F68A8">
        <w:rPr>
          <w:rFonts w:cs="Arial"/>
        </w:rPr>
        <w:t>dBA</w:t>
      </w:r>
      <w:proofErr w:type="spellEnd"/>
      <w:r w:rsidRPr="003F68A8">
        <w:rPr>
          <w:rFonts w:cs="Arial"/>
        </w:rPr>
        <w:t xml:space="preserve">, </w:t>
      </w:r>
      <w:proofErr w:type="spellStart"/>
      <w:r w:rsidRPr="003F68A8">
        <w:rPr>
          <w:rFonts w:cs="Arial"/>
        </w:rPr>
        <w:t>Ldvn</w:t>
      </w:r>
      <w:proofErr w:type="spellEnd"/>
      <w:r w:rsidRPr="003F68A8">
        <w:rPr>
          <w:rFonts w:cs="Arial"/>
        </w:rPr>
        <w:t xml:space="preserve">=65 </w:t>
      </w:r>
      <w:proofErr w:type="spellStart"/>
      <w:r w:rsidRPr="003F68A8">
        <w:rPr>
          <w:rFonts w:cs="Arial"/>
        </w:rPr>
        <w:t>dBA</w:t>
      </w:r>
      <w:proofErr w:type="spellEnd"/>
      <w:r w:rsidRPr="003F68A8">
        <w:rPr>
          <w:rFonts w:cs="Arial"/>
        </w:rPr>
        <w:t xml:space="preserve">) so izkazale, da so v fazi gradnje vplivi hrupa na okolje in človeka ter njegovo zdravje nebistveni. </w:t>
      </w:r>
    </w:p>
    <w:p w:rsidR="00FE326D" w:rsidRPr="003F68A8" w:rsidRDefault="00FE326D" w:rsidP="00F810E2">
      <w:pPr>
        <w:autoSpaceDE w:val="0"/>
        <w:autoSpaceDN w:val="0"/>
        <w:adjustRightInd w:val="0"/>
        <w:spacing w:line="276" w:lineRule="auto"/>
        <w:ind w:right="424"/>
        <w:rPr>
          <w:rFonts w:cs="Arial"/>
        </w:rPr>
      </w:pPr>
    </w:p>
    <w:p w:rsidR="00551944" w:rsidRPr="003F68A8" w:rsidRDefault="00FE326D" w:rsidP="00F810E2">
      <w:pPr>
        <w:autoSpaceDE w:val="0"/>
        <w:autoSpaceDN w:val="0"/>
        <w:adjustRightInd w:val="0"/>
        <w:spacing w:line="276" w:lineRule="auto"/>
        <w:ind w:right="424"/>
        <w:rPr>
          <w:rFonts w:cs="Arial"/>
          <w:highlight w:val="yellow"/>
        </w:rPr>
      </w:pPr>
      <w:r w:rsidRPr="003F68A8">
        <w:rPr>
          <w:rFonts w:cs="Arial"/>
        </w:rPr>
        <w:t>Upravni organ je na podlagi proučitve dokumentacije in mnenja Agencije RS za okolje št. 35403-20/2021-3 z dne 10. 9. 2021 v točki. V./2 izreka tega dovoljenja določil dodatni omilitveni ukrep glede omejitve obratovanja gradbišča z namenom preprečevanja emisij hrupa v okolje.</w:t>
      </w:r>
    </w:p>
    <w:p w:rsidR="00D44052" w:rsidRPr="003F68A8" w:rsidRDefault="00D44052" w:rsidP="00F810E2">
      <w:pPr>
        <w:spacing w:line="276" w:lineRule="auto"/>
        <w:ind w:right="424"/>
        <w:rPr>
          <w:rFonts w:cs="Arial"/>
          <w:highlight w:val="yellow"/>
        </w:rPr>
      </w:pPr>
    </w:p>
    <w:p w:rsidR="00D44052" w:rsidRPr="003F68A8" w:rsidRDefault="00632FA6" w:rsidP="00F810E2">
      <w:pPr>
        <w:pStyle w:val="Odstavekseznama"/>
        <w:numPr>
          <w:ilvl w:val="1"/>
          <w:numId w:val="6"/>
        </w:numPr>
        <w:spacing w:line="276" w:lineRule="auto"/>
        <w:ind w:left="567" w:right="424" w:hanging="567"/>
        <w:rPr>
          <w:rFonts w:cs="Arial"/>
        </w:rPr>
      </w:pPr>
      <w:r w:rsidRPr="003F68A8">
        <w:rPr>
          <w:rFonts w:cs="Arial"/>
        </w:rPr>
        <w:t>Varstvo pred vibracijami</w:t>
      </w:r>
    </w:p>
    <w:p w:rsidR="00FE326D" w:rsidRPr="003F68A8" w:rsidRDefault="00FE326D" w:rsidP="00F810E2">
      <w:pPr>
        <w:spacing w:line="276" w:lineRule="auto"/>
        <w:ind w:right="424"/>
        <w:rPr>
          <w:rFonts w:cs="Arial"/>
          <w:highlight w:val="yellow"/>
        </w:rPr>
      </w:pPr>
    </w:p>
    <w:p w:rsidR="00FE326D" w:rsidRPr="003F68A8" w:rsidRDefault="00FE326D" w:rsidP="00F810E2">
      <w:pPr>
        <w:spacing w:line="276" w:lineRule="auto"/>
        <w:ind w:right="424"/>
        <w:rPr>
          <w:rFonts w:cs="Arial"/>
        </w:rPr>
      </w:pPr>
      <w:r w:rsidRPr="003F68A8">
        <w:rPr>
          <w:rFonts w:cs="Arial"/>
        </w:rPr>
        <w:t xml:space="preserve">Obremenjenost območja nameravanega posega zaradi vibracij v obstoječem stanju povzročajo predvsem ladje in tovorna vozila, ki se uporabljajo za dostavo vhodnih surovin in odpremo izdelkov v Luki Koper ter vlak pri prevozih po železnici. Meja zaznavanja vibracij je 0,6 mm/s (vir: </w:t>
      </w:r>
      <w:proofErr w:type="spellStart"/>
      <w:r w:rsidRPr="003F68A8">
        <w:rPr>
          <w:rFonts w:cs="Arial"/>
        </w:rPr>
        <w:t>Wiss</w:t>
      </w:r>
      <w:proofErr w:type="spellEnd"/>
      <w:r w:rsidRPr="003F68A8">
        <w:rPr>
          <w:rFonts w:cs="Arial"/>
        </w:rPr>
        <w:t xml:space="preserve">, John F.,1981. </w:t>
      </w:r>
      <w:proofErr w:type="spellStart"/>
      <w:r w:rsidRPr="003F68A8">
        <w:rPr>
          <w:rFonts w:cs="Arial"/>
        </w:rPr>
        <w:t>Construction</w:t>
      </w:r>
      <w:proofErr w:type="spellEnd"/>
      <w:r w:rsidRPr="003F68A8">
        <w:rPr>
          <w:rFonts w:cs="Arial"/>
        </w:rPr>
        <w:t xml:space="preserve"> </w:t>
      </w:r>
      <w:proofErr w:type="spellStart"/>
      <w:r w:rsidRPr="003F68A8">
        <w:rPr>
          <w:rFonts w:cs="Arial"/>
        </w:rPr>
        <w:t>Vibrations</w:t>
      </w:r>
      <w:proofErr w:type="spellEnd"/>
      <w:r w:rsidRPr="003F68A8">
        <w:rPr>
          <w:rFonts w:cs="Arial"/>
        </w:rPr>
        <w:t>).</w:t>
      </w:r>
    </w:p>
    <w:p w:rsidR="00FE326D" w:rsidRPr="003F68A8" w:rsidRDefault="00FE326D" w:rsidP="00F810E2">
      <w:pPr>
        <w:spacing w:line="276" w:lineRule="auto"/>
        <w:ind w:right="424"/>
        <w:rPr>
          <w:rFonts w:cs="Arial"/>
        </w:rPr>
      </w:pPr>
    </w:p>
    <w:p w:rsidR="00FE326D" w:rsidRPr="003F68A8" w:rsidRDefault="00FE326D" w:rsidP="00F810E2">
      <w:pPr>
        <w:spacing w:line="276" w:lineRule="auto"/>
        <w:ind w:right="424"/>
        <w:rPr>
          <w:rFonts w:cs="Arial"/>
        </w:rPr>
      </w:pPr>
      <w:r w:rsidRPr="003F68A8">
        <w:rPr>
          <w:rFonts w:cs="Arial"/>
        </w:rPr>
        <w:t>Investitor je sprejel program monitoringa, ki zajema spremljanje vibracij v času gradnje na dvanajstih merilnih mestih. Vse lokacije se nahajajo izven 500 m pasu,  izven njihovega vpliva zaznavanja, saj se le-ta izniči že v razdalji 100 m od vira.</w:t>
      </w:r>
    </w:p>
    <w:p w:rsidR="00FE326D" w:rsidRPr="003F68A8" w:rsidRDefault="00FE326D" w:rsidP="00F810E2">
      <w:pPr>
        <w:spacing w:line="276" w:lineRule="auto"/>
        <w:ind w:right="424"/>
        <w:rPr>
          <w:rFonts w:cs="Arial"/>
        </w:rPr>
      </w:pPr>
      <w:r w:rsidRPr="003F68A8">
        <w:rPr>
          <w:rFonts w:cs="Arial"/>
        </w:rPr>
        <w:t xml:space="preserve">Tudi med izvedbo pilotiranja za Pomol I. se je izvajalo spremljanje vibracij, pri čemer se je upoštevalo skupino DIN 4150 standardov - </w:t>
      </w:r>
      <w:proofErr w:type="spellStart"/>
      <w:r w:rsidRPr="003F68A8">
        <w:rPr>
          <w:rFonts w:cs="Arial"/>
        </w:rPr>
        <w:t>Erschutterungen</w:t>
      </w:r>
      <w:proofErr w:type="spellEnd"/>
      <w:r w:rsidRPr="003F68A8">
        <w:rPr>
          <w:rFonts w:cs="Arial"/>
        </w:rPr>
        <w:t xml:space="preserve"> in </w:t>
      </w:r>
      <w:proofErr w:type="spellStart"/>
      <w:r w:rsidRPr="003F68A8">
        <w:rPr>
          <w:rFonts w:cs="Arial"/>
        </w:rPr>
        <w:t>Bauwesen</w:t>
      </w:r>
      <w:proofErr w:type="spellEnd"/>
      <w:r w:rsidRPr="003F68A8">
        <w:rPr>
          <w:rFonts w:cs="Arial"/>
        </w:rPr>
        <w:t xml:space="preserve">, ki predpisuje vrednosti v odvisnosti od frekvence in amplitude. Podobni kriteriji pri ocenjevanju vibracij so navedeni tudi v ISO 2631 - 2 standardu. DIN 4150 standard obravnava tudi kriterije za zmanjšanje uporabne vrednosti stavb zaradi izpostavljenosti vibracijam. Skladno s skupino DIN 4150 standardov so priporočene mejne vrednosti hitrosti vibracij v mm/s za stanovanjske stavbe. </w:t>
      </w:r>
    </w:p>
    <w:p w:rsidR="00FE326D" w:rsidRPr="003F68A8" w:rsidRDefault="00FE326D" w:rsidP="00F810E2">
      <w:pPr>
        <w:spacing w:line="276" w:lineRule="auto"/>
        <w:ind w:right="424"/>
        <w:rPr>
          <w:rFonts w:cs="Arial"/>
        </w:rPr>
      </w:pPr>
    </w:p>
    <w:p w:rsidR="00FE326D" w:rsidRPr="003F68A8" w:rsidRDefault="00FE326D" w:rsidP="00F810E2">
      <w:pPr>
        <w:spacing w:line="276" w:lineRule="auto"/>
        <w:ind w:right="424"/>
        <w:rPr>
          <w:rFonts w:cs="Arial"/>
        </w:rPr>
      </w:pPr>
      <w:r w:rsidRPr="003F68A8">
        <w:rPr>
          <w:rFonts w:cs="Arial"/>
        </w:rPr>
        <w:t xml:space="preserve">V neposredni bližini lokacije so bile dne 30. 7. 2015 izvedene seizmične meritve – izvedba zabijanja pilotov (GR investicije d.o.o., </w:t>
      </w:r>
      <w:proofErr w:type="spellStart"/>
      <w:r w:rsidRPr="003F68A8">
        <w:rPr>
          <w:rFonts w:cs="Arial"/>
        </w:rPr>
        <w:t>geotehnologija</w:t>
      </w:r>
      <w:proofErr w:type="spellEnd"/>
      <w:r w:rsidRPr="003F68A8">
        <w:rPr>
          <w:rFonts w:cs="Arial"/>
        </w:rPr>
        <w:t xml:space="preserve"> in rudarstvo), ki so potrdile, da se frekvence zabijanja pilotov gibljejo na viru med 0,4 do 8 mm/s, v povprečju pa okoli 3 mm/s, kar je povzeto iz Poročila seizmičnih meritev pri zabijanju pilotov pri izgradnji rezervoarjev v Luki KP, GR d.o.o, </w:t>
      </w:r>
      <w:proofErr w:type="spellStart"/>
      <w:r w:rsidRPr="003F68A8">
        <w:rPr>
          <w:rFonts w:cs="Arial"/>
        </w:rPr>
        <w:t>Geotehnologija</w:t>
      </w:r>
      <w:proofErr w:type="spellEnd"/>
      <w:r w:rsidRPr="003F68A8">
        <w:rPr>
          <w:rFonts w:cs="Arial"/>
        </w:rPr>
        <w:t xml:space="preserve"> in rudarstvo, Ljubljana, julij 2015, i-36-S.1/15-VS.</w:t>
      </w:r>
    </w:p>
    <w:p w:rsidR="00FE326D" w:rsidRPr="003F68A8" w:rsidRDefault="00FE326D" w:rsidP="00F810E2">
      <w:pPr>
        <w:spacing w:line="276" w:lineRule="auto"/>
        <w:ind w:right="424"/>
        <w:rPr>
          <w:rFonts w:cs="Arial"/>
          <w:highlight w:val="yellow"/>
        </w:rPr>
      </w:pPr>
    </w:p>
    <w:p w:rsidR="00FE326D" w:rsidRPr="003F68A8" w:rsidRDefault="00FE326D" w:rsidP="00F810E2">
      <w:pPr>
        <w:pStyle w:val="Odstavekseznama"/>
        <w:numPr>
          <w:ilvl w:val="1"/>
          <w:numId w:val="13"/>
        </w:numPr>
        <w:autoSpaceDE w:val="0"/>
        <w:autoSpaceDN w:val="0"/>
        <w:adjustRightInd w:val="0"/>
        <w:spacing w:line="276" w:lineRule="auto"/>
        <w:ind w:right="424"/>
        <w:rPr>
          <w:rFonts w:cs="Arial"/>
        </w:rPr>
      </w:pPr>
      <w:r w:rsidRPr="003F68A8">
        <w:rPr>
          <w:rFonts w:cs="Arial"/>
        </w:rPr>
        <w:t>a Pričakovani vplivi v času gradnje in pogoji</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autoSpaceDE w:val="0"/>
        <w:autoSpaceDN w:val="0"/>
        <w:adjustRightInd w:val="0"/>
        <w:spacing w:line="276" w:lineRule="auto"/>
        <w:ind w:right="424"/>
        <w:rPr>
          <w:rFonts w:cs="Arial"/>
        </w:rPr>
      </w:pPr>
      <w:r w:rsidRPr="003F68A8">
        <w:rPr>
          <w:rFonts w:cs="Arial"/>
        </w:rPr>
        <w:t xml:space="preserve">Med gradnjo, ki vključuje </w:t>
      </w:r>
      <w:proofErr w:type="spellStart"/>
      <w:r w:rsidRPr="003F68A8">
        <w:rPr>
          <w:rFonts w:cs="Arial"/>
        </w:rPr>
        <w:t>rušitvena</w:t>
      </w:r>
      <w:proofErr w:type="spellEnd"/>
      <w:r w:rsidRPr="003F68A8">
        <w:rPr>
          <w:rFonts w:cs="Arial"/>
        </w:rPr>
        <w:t xml:space="preserve"> dela, se bo obremenitev z vibracijami povečala v okolici gradbišč zaradi gradbenih del (pilotiranje), obratovanja gradbene mehanizacije ter ob transportnih poteh. Transport materiala za potrebe gradnje bo potekal po obstoječi luški cestni mreži znotraj pristanišča Luke Koper. Gradnja z </w:t>
      </w:r>
      <w:proofErr w:type="spellStart"/>
      <w:r w:rsidRPr="003F68A8">
        <w:rPr>
          <w:rFonts w:cs="Arial"/>
        </w:rPr>
        <w:t>rušitvenimi</w:t>
      </w:r>
      <w:proofErr w:type="spellEnd"/>
      <w:r w:rsidRPr="003F68A8">
        <w:rPr>
          <w:rFonts w:cs="Arial"/>
        </w:rPr>
        <w:t xml:space="preserve"> deli bo potekala po območju, kjer v obstoječem stanju razen prometa, ni večjih vplivov vibracij. Vpliv na obremenitev z vibracijami v času gradnje bo neposreden in začasen.</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autoSpaceDE w:val="0"/>
        <w:autoSpaceDN w:val="0"/>
        <w:adjustRightInd w:val="0"/>
        <w:spacing w:line="276" w:lineRule="auto"/>
        <w:ind w:right="424"/>
        <w:rPr>
          <w:rFonts w:cs="Arial"/>
        </w:rPr>
      </w:pPr>
      <w:r w:rsidRPr="003F68A8">
        <w:rPr>
          <w:rFonts w:cs="Arial"/>
        </w:rPr>
        <w:t>Vibracije, ki jih bodo povzročala gradbena dela, bodo kratkotrajnega značaja. Obravnavan poseg se bo izvajal na ožjem osrednjem območju Luke Koper, kjer v bližini ni stanovanjskih stavb ali stavb kulturne dediščine. Najbližji stanovanjski objekti so od lokacije posega oddaljeni več kot 900 m, medtem ko se ocenjuje vpliv tovornih vozil ob poteh na ca 10 m pas ter 25 m pas ob gradbišču.</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autoSpaceDE w:val="0"/>
        <w:autoSpaceDN w:val="0"/>
        <w:adjustRightInd w:val="0"/>
        <w:spacing w:line="276" w:lineRule="auto"/>
        <w:ind w:right="424"/>
        <w:rPr>
          <w:rFonts w:cs="Arial"/>
        </w:rPr>
      </w:pPr>
      <w:r w:rsidRPr="003F68A8">
        <w:rPr>
          <w:rFonts w:cs="Arial"/>
        </w:rPr>
        <w:lastRenderedPageBreak/>
        <w:t>Z namenom varstva pred vibracijami je upravni organ v točki V./3 določil dodatna omilitvena ukrepa glede spremljanja vibracij med zabijanjem pilotov in časa izvajanja transporta gradbenega materiala.</w:t>
      </w:r>
    </w:p>
    <w:p w:rsidR="00FE326D" w:rsidRPr="003F68A8" w:rsidRDefault="00FE326D" w:rsidP="00F810E2">
      <w:pPr>
        <w:autoSpaceDE w:val="0"/>
        <w:autoSpaceDN w:val="0"/>
        <w:adjustRightInd w:val="0"/>
        <w:spacing w:line="276" w:lineRule="auto"/>
        <w:ind w:right="424"/>
        <w:rPr>
          <w:rFonts w:cs="Arial"/>
        </w:rPr>
      </w:pPr>
    </w:p>
    <w:p w:rsidR="00FE326D" w:rsidRPr="003F68A8" w:rsidRDefault="00FE326D" w:rsidP="00F810E2">
      <w:pPr>
        <w:pStyle w:val="Odstavekseznama"/>
        <w:numPr>
          <w:ilvl w:val="1"/>
          <w:numId w:val="6"/>
        </w:numPr>
        <w:spacing w:line="276" w:lineRule="auto"/>
        <w:ind w:left="567" w:right="424" w:hanging="567"/>
        <w:rPr>
          <w:rFonts w:cs="Arial"/>
        </w:rPr>
      </w:pPr>
      <w:r w:rsidRPr="003F68A8">
        <w:rPr>
          <w:rFonts w:cs="Arial"/>
        </w:rPr>
        <w:t>Varstvo površinskih voda</w:t>
      </w:r>
    </w:p>
    <w:p w:rsidR="00D67B85" w:rsidRPr="003F68A8" w:rsidRDefault="00D67B85" w:rsidP="00F810E2">
      <w:pPr>
        <w:spacing w:line="276" w:lineRule="auto"/>
        <w:ind w:right="424"/>
        <w:rPr>
          <w:rFonts w:cs="Arial"/>
        </w:rPr>
      </w:pPr>
    </w:p>
    <w:p w:rsidR="00D67B85" w:rsidRPr="003F68A8" w:rsidRDefault="00D67B85" w:rsidP="00F810E2">
      <w:pPr>
        <w:spacing w:line="276" w:lineRule="auto"/>
        <w:ind w:right="424"/>
        <w:rPr>
          <w:rFonts w:cs="Arial"/>
        </w:rPr>
      </w:pPr>
      <w:r w:rsidRPr="003F68A8">
        <w:rPr>
          <w:rFonts w:cs="Arial"/>
        </w:rPr>
        <w:t xml:space="preserve">Na območju Luke Koper in v bližini teče več površinskih vodotokov: Rižana, Preliv, Ankaranski obrobni kanal (AOK), </w:t>
      </w:r>
      <w:proofErr w:type="spellStart"/>
      <w:r w:rsidRPr="003F68A8">
        <w:rPr>
          <w:rFonts w:cs="Arial"/>
        </w:rPr>
        <w:t>Badaševica</w:t>
      </w:r>
      <w:proofErr w:type="spellEnd"/>
      <w:r w:rsidRPr="003F68A8">
        <w:rPr>
          <w:rFonts w:cs="Arial"/>
        </w:rPr>
        <w:t xml:space="preserve"> in Semedelski kanal. Jugozahodno od Luke leži  Škocjanski zatok. V skladu s Pravilnikom o vodnih telesih podzemnih voda (Uradni list RS, št. 63/05 in 8/18) se obravnavano območje nahaja na območju vodnega telesa podzemnih vod: Obala in Kras z Brkini.</w:t>
      </w:r>
    </w:p>
    <w:p w:rsidR="00D67B85" w:rsidRPr="003F68A8" w:rsidRDefault="00D67B85" w:rsidP="00F810E2">
      <w:pPr>
        <w:spacing w:line="276" w:lineRule="auto"/>
        <w:ind w:right="424"/>
        <w:rPr>
          <w:rFonts w:cs="Arial"/>
        </w:rPr>
      </w:pPr>
    </w:p>
    <w:p w:rsidR="00D67B85" w:rsidRPr="003F68A8" w:rsidRDefault="00D67B85" w:rsidP="00F810E2">
      <w:pPr>
        <w:spacing w:line="276" w:lineRule="auto"/>
        <w:ind w:right="424"/>
        <w:rPr>
          <w:rFonts w:cs="Arial"/>
        </w:rPr>
      </w:pPr>
      <w:r w:rsidRPr="003F68A8">
        <w:rPr>
          <w:rFonts w:cs="Arial"/>
        </w:rPr>
        <w:t xml:space="preserve">V pristanišču nastajajo predvsem komunalne odpadne vode in v manjši meri industrijske odpadne vode. Nastale industrijske odpadne vode se pred izpustom ustrezno očistijo v lastnih čistilnih napravah Luke Koper, komunalne odpadne vode pa v koprski centralni čistilni napravi ali manjših luških čistilnih napravah (&lt; 50 PE). Na območju pristanišča uporabljajo še nepretočne greznice, ponekod so nameščene male komunalne čistilne naprave (MKČN), kjer se izvaja obratovalni monitoring, ponekod so prisotne kemične/premične sanitarije, nekje je že izveden priklop na javni fekalni kolektor. V vseh MKČN se čistijo le komunalne odpadne vode, padavinske vode so speljane ločeno. </w:t>
      </w:r>
    </w:p>
    <w:p w:rsidR="00D67B85" w:rsidRPr="003F68A8" w:rsidRDefault="00D67B85" w:rsidP="00F810E2">
      <w:pPr>
        <w:pStyle w:val="Odstavekseznama"/>
        <w:spacing w:line="276" w:lineRule="auto"/>
        <w:ind w:left="360" w:right="424"/>
        <w:rPr>
          <w:rFonts w:cs="Arial"/>
        </w:rPr>
      </w:pPr>
    </w:p>
    <w:p w:rsidR="00D67B85" w:rsidRPr="003F68A8" w:rsidRDefault="00D67B85" w:rsidP="00F810E2">
      <w:pPr>
        <w:spacing w:line="276" w:lineRule="auto"/>
        <w:ind w:right="424"/>
        <w:rPr>
          <w:rFonts w:cs="Arial"/>
        </w:rPr>
      </w:pPr>
      <w:r w:rsidRPr="003F68A8">
        <w:rPr>
          <w:rFonts w:cs="Arial"/>
        </w:rPr>
        <w:t>Padavinske vode iz streh skladišč (cca 32 ha) so vodene ločeno in speljane v morje. Padavinske vode iz utrjenih in manipulativnih površin pristanišča (134 ha) se vodijo preko lovilcev olj in so speljane v morje. Vsi lovilniki olj ustrezajo zahtevam standarda SIST EN 858-2 in imajo za njih izdelane poslovnike in se vodijo obratovalni dnevniki. Znotraj pristanišča sta nameščena še 2 lovilca olj (na shemi imata oznako LO-107 in LO-črpalka), ki pa jih ne upravljajo sami, to sta LO-107 (x=46153, y=401911), ki ga upravlja Policija, v primeru LO-črpalka (x= 46352, y=402314) pa podjetje OMV d.o.o. Slovenija.</w:t>
      </w:r>
    </w:p>
    <w:p w:rsidR="00D67B85" w:rsidRPr="003F68A8" w:rsidRDefault="00D67B85" w:rsidP="00F810E2">
      <w:pPr>
        <w:pStyle w:val="Odstavekseznama"/>
        <w:spacing w:line="276" w:lineRule="auto"/>
        <w:ind w:left="360" w:right="424"/>
        <w:rPr>
          <w:rFonts w:cs="Arial"/>
        </w:rPr>
      </w:pPr>
    </w:p>
    <w:p w:rsidR="00D67B85" w:rsidRPr="003F68A8" w:rsidRDefault="00D67B85" w:rsidP="00F810E2">
      <w:pPr>
        <w:spacing w:line="276" w:lineRule="auto"/>
        <w:ind w:right="424"/>
        <w:rPr>
          <w:rFonts w:cs="Arial"/>
        </w:rPr>
      </w:pPr>
      <w:r w:rsidRPr="003F68A8">
        <w:rPr>
          <w:rFonts w:cs="Arial"/>
        </w:rPr>
        <w:t>Industrijske odpadne vode nastajajo pri pranju notranjosti in zunanjosti tovornih vozil ter staj-hal, iz utrjenih površin Terminala ter črpališč in pretakalnih ploščadi, na Terminalu za plinska, kurilna olja, JET goriva (TPKO)-LO št. 310, 311 na II pomolu, v Pralnici luške mehanizacije in vozil ter kontejnerjev, v Pralnici kontejnerjev in na Terminalu sipki tovori zaradi skladiščenja in pretovora odpadnega železa.</w:t>
      </w:r>
    </w:p>
    <w:p w:rsidR="00D67B85" w:rsidRPr="003F68A8" w:rsidRDefault="00D67B85" w:rsidP="00F810E2">
      <w:pPr>
        <w:pStyle w:val="Odstavekseznama"/>
        <w:spacing w:line="276" w:lineRule="auto"/>
        <w:ind w:left="360" w:right="424"/>
        <w:rPr>
          <w:rFonts w:cs="Arial"/>
        </w:rPr>
      </w:pPr>
      <w:r w:rsidRPr="003F68A8">
        <w:rPr>
          <w:rFonts w:cs="Arial"/>
        </w:rPr>
        <w:t xml:space="preserve"> </w:t>
      </w:r>
    </w:p>
    <w:p w:rsidR="00FE326D" w:rsidRPr="003F68A8" w:rsidRDefault="00D67B85" w:rsidP="00F810E2">
      <w:pPr>
        <w:spacing w:line="276" w:lineRule="auto"/>
        <w:ind w:right="424"/>
        <w:rPr>
          <w:rFonts w:cs="Arial"/>
        </w:rPr>
      </w:pPr>
      <w:r w:rsidRPr="003F68A8">
        <w:rPr>
          <w:rFonts w:cs="Arial"/>
        </w:rPr>
        <w:t xml:space="preserve">Luka Koper razpolaga z okoljevarstvenim dovoljenjem glede emisij v vode št. 3544-2/2016-13 z dne 15. 6. 2017 (v nadaljevanju OVD). Luka Koper, </w:t>
      </w:r>
      <w:proofErr w:type="spellStart"/>
      <w:r w:rsidRPr="003F68A8">
        <w:rPr>
          <w:rFonts w:cs="Arial"/>
        </w:rPr>
        <w:t>d.d</w:t>
      </w:r>
      <w:proofErr w:type="spellEnd"/>
      <w:r w:rsidRPr="003F68A8">
        <w:rPr>
          <w:rFonts w:cs="Arial"/>
        </w:rPr>
        <w:t xml:space="preserve">. ima skladno z OVD 26 iztokov. Odpadna voda iz podjetja Luka Koper </w:t>
      </w:r>
      <w:proofErr w:type="spellStart"/>
      <w:r w:rsidRPr="003F68A8">
        <w:rPr>
          <w:rFonts w:cs="Arial"/>
        </w:rPr>
        <w:t>d.d</w:t>
      </w:r>
      <w:proofErr w:type="spellEnd"/>
      <w:r w:rsidRPr="003F68A8">
        <w:rPr>
          <w:rFonts w:cs="Arial"/>
        </w:rPr>
        <w:t>. se izteka na območje dveh občin, Ankaran in Koper.</w:t>
      </w:r>
    </w:p>
    <w:p w:rsidR="00FE326D" w:rsidRPr="003F68A8" w:rsidRDefault="00FE326D" w:rsidP="00F810E2">
      <w:pPr>
        <w:pStyle w:val="Odstavekseznama"/>
        <w:spacing w:line="276" w:lineRule="auto"/>
        <w:ind w:left="360" w:right="424"/>
        <w:rPr>
          <w:rFonts w:cs="Arial"/>
        </w:rPr>
      </w:pPr>
    </w:p>
    <w:p w:rsidR="00FE326D" w:rsidRPr="003F68A8" w:rsidRDefault="00FE326D" w:rsidP="00F810E2">
      <w:pPr>
        <w:pStyle w:val="Odstavekseznama"/>
        <w:numPr>
          <w:ilvl w:val="1"/>
          <w:numId w:val="13"/>
        </w:numPr>
        <w:autoSpaceDE w:val="0"/>
        <w:autoSpaceDN w:val="0"/>
        <w:adjustRightInd w:val="0"/>
        <w:spacing w:line="276" w:lineRule="auto"/>
        <w:ind w:right="424"/>
        <w:rPr>
          <w:rFonts w:cs="Arial"/>
        </w:rPr>
      </w:pPr>
      <w:r w:rsidRPr="003F68A8">
        <w:rPr>
          <w:rFonts w:cs="Arial"/>
        </w:rPr>
        <w:t>a Pričakovani vplivi v času gradnje in pogoji</w:t>
      </w:r>
    </w:p>
    <w:p w:rsidR="00FE326D" w:rsidRPr="003F68A8" w:rsidRDefault="00FE326D" w:rsidP="00F810E2">
      <w:pPr>
        <w:pStyle w:val="Odstavekseznama"/>
        <w:ind w:right="424"/>
        <w:rPr>
          <w:rFonts w:cs="Arial"/>
        </w:rPr>
      </w:pPr>
    </w:p>
    <w:p w:rsidR="00D67B85" w:rsidRPr="003F68A8" w:rsidRDefault="00D67B85" w:rsidP="00F810E2">
      <w:pPr>
        <w:ind w:right="424"/>
        <w:rPr>
          <w:rFonts w:cs="Arial"/>
        </w:rPr>
      </w:pPr>
      <w:r w:rsidRPr="003F68A8">
        <w:rPr>
          <w:rFonts w:cs="Arial"/>
        </w:rPr>
        <w:t xml:space="preserve">V fazi </w:t>
      </w:r>
      <w:proofErr w:type="spellStart"/>
      <w:r w:rsidRPr="003F68A8">
        <w:rPr>
          <w:rFonts w:cs="Arial"/>
        </w:rPr>
        <w:t>rušitvenih</w:t>
      </w:r>
      <w:proofErr w:type="spellEnd"/>
      <w:r w:rsidRPr="003F68A8">
        <w:rPr>
          <w:rFonts w:cs="Arial"/>
        </w:rPr>
        <w:t xml:space="preserve"> del in gradnje so možni vplivi na vode (morje in delno na iztok Rižane) kot posledica  možnega izlitja (olje, gorivo, maziva) iz gradbene mehanizacije in transportnih vozil, poglabljanja morskega dna in pilotiranja (</w:t>
      </w:r>
      <w:proofErr w:type="spellStart"/>
      <w:r w:rsidRPr="003F68A8">
        <w:rPr>
          <w:rFonts w:cs="Arial"/>
        </w:rPr>
        <w:t>resuspenzija</w:t>
      </w:r>
      <w:proofErr w:type="spellEnd"/>
      <w:r w:rsidRPr="003F68A8">
        <w:rPr>
          <w:rFonts w:cs="Arial"/>
        </w:rPr>
        <w:t xml:space="preserve"> sedimenta in kalnost morske vode) in ogroženega območja (možnost pojavljanja poplav na območju 1. in 2. faze posega).</w:t>
      </w:r>
    </w:p>
    <w:p w:rsidR="00D67B85" w:rsidRPr="003F68A8" w:rsidRDefault="00D67B85" w:rsidP="00F810E2">
      <w:pPr>
        <w:pStyle w:val="Odstavekseznama"/>
        <w:ind w:right="424"/>
        <w:rPr>
          <w:rFonts w:cs="Arial"/>
        </w:rPr>
      </w:pPr>
    </w:p>
    <w:p w:rsidR="00D67B85" w:rsidRPr="003F68A8" w:rsidRDefault="00D67B85" w:rsidP="00F810E2">
      <w:pPr>
        <w:ind w:right="424"/>
        <w:rPr>
          <w:rFonts w:cs="Arial"/>
        </w:rPr>
      </w:pPr>
      <w:r w:rsidRPr="003F68A8">
        <w:rPr>
          <w:rFonts w:cs="Arial"/>
        </w:rPr>
        <w:t xml:space="preserve">Zaradi izvedbe posega (ureditev nove obale za nova privezna mesta in pilotiranje ter poglabljanje morskega dna) se bodo gradbeni stroji in naprave uporabljali ob in v morju, ki za svoj pogon uporabljajo goriva in najrazličnejša olja in maziva. Pri morebitnem razlitju ali puščanju gradbenih strojev in naprav na morju bi lahko prišlo do onesnaženja morske vode in morskega sedimenta ter morebitnega širjenja razlitja izven območja II. bazena. Z upoštevanjem omilitvenih ukrepov (namestitev plovne zavese za preprečevanje širjenja morebitnih izlitij ter naprav in plovil za morebitno prečrpavanje razlitij iz morja) bodo vplivi v času gradnje sprejemljivi. Poleg tega bo izvajanje posega (rušenje in gradnja) potekalo ob stalni prisotnosti delavcev, zato se bo vsa morebitna izpuščanja hitro opazilo ter primerno ukrepalo. </w:t>
      </w:r>
    </w:p>
    <w:p w:rsidR="00D67B85" w:rsidRPr="003F68A8" w:rsidRDefault="00D67B85" w:rsidP="00F810E2">
      <w:pPr>
        <w:ind w:right="424"/>
        <w:rPr>
          <w:rFonts w:cs="Arial"/>
        </w:rPr>
      </w:pPr>
    </w:p>
    <w:p w:rsidR="00D67B85" w:rsidRPr="003F68A8" w:rsidRDefault="00D67B85" w:rsidP="00F810E2">
      <w:pPr>
        <w:ind w:right="424"/>
        <w:rPr>
          <w:rFonts w:cs="Arial"/>
        </w:rPr>
      </w:pPr>
      <w:r w:rsidRPr="003F68A8">
        <w:rPr>
          <w:rFonts w:cs="Arial"/>
        </w:rPr>
        <w:t xml:space="preserve">Med poglabljanjem morskega dna in pilotiranjem se lahko pričakuje nekoliko povečan transport nekaterih onesnaževal iz sedimenta v morsko vodo (neposreden, kratkotrajen vpliv) - </w:t>
      </w:r>
      <w:proofErr w:type="spellStart"/>
      <w:r w:rsidRPr="003F68A8">
        <w:rPr>
          <w:rFonts w:cs="Arial"/>
        </w:rPr>
        <w:t>resuspenzija</w:t>
      </w:r>
      <w:proofErr w:type="spellEnd"/>
      <w:r w:rsidRPr="003F68A8">
        <w:rPr>
          <w:rFonts w:cs="Arial"/>
        </w:rPr>
        <w:t xml:space="preserve"> sedimenta. To bo povečalo kalnost morske vode neposredno na območju posega, sočasno pa se lahko na ta način sprostijo v morsko vodo tudi nekatera onesnaževala, ki so se s časom nakopičila na morskem dnu. Tako bi se lahko povečala koncentracija teh snovi v vodi. Povišana kalnost vode in višje koncentracije nekaterih snovi bi lahko vplivale tudi na življenjsko združbo na območju posega. Sklepati je, da bi bili ti vplivi omejeni zgolj na neposredno okolico področja, kjer se bodo izvajala gradbena dela in ne bodo bistveno vplivala na širše morsko okolje. </w:t>
      </w:r>
    </w:p>
    <w:p w:rsidR="00D67B85" w:rsidRPr="003F68A8" w:rsidRDefault="00D67B85" w:rsidP="00F810E2">
      <w:pPr>
        <w:ind w:right="424"/>
        <w:rPr>
          <w:rFonts w:cs="Arial"/>
        </w:rPr>
      </w:pPr>
    </w:p>
    <w:p w:rsidR="00D67B85" w:rsidRPr="003F68A8" w:rsidRDefault="00D67B85" w:rsidP="00F810E2">
      <w:pPr>
        <w:ind w:right="424"/>
        <w:rPr>
          <w:rFonts w:cs="Arial"/>
        </w:rPr>
      </w:pPr>
      <w:r w:rsidRPr="003F68A8">
        <w:rPr>
          <w:rFonts w:cs="Arial"/>
        </w:rPr>
        <w:t xml:space="preserve">Na območju posega se bo rušilo obstoječo obalo in na tem mestu poglabljalo morsko dno ter na ta način izkopalo večje količine materiala, ki ga bodo deloma (gline, melji) vgrajevali v kasete na območje Ankaranske </w:t>
      </w:r>
      <w:proofErr w:type="spellStart"/>
      <w:r w:rsidRPr="003F68A8">
        <w:rPr>
          <w:rFonts w:cs="Arial"/>
        </w:rPr>
        <w:t>bonifike</w:t>
      </w:r>
      <w:proofErr w:type="spellEnd"/>
      <w:r w:rsidRPr="003F68A8">
        <w:rPr>
          <w:rFonts w:cs="Arial"/>
        </w:rPr>
        <w:t xml:space="preserve">. </w:t>
      </w:r>
    </w:p>
    <w:p w:rsidR="00D67B85" w:rsidRPr="003F68A8" w:rsidRDefault="00D67B85" w:rsidP="00F810E2">
      <w:pPr>
        <w:ind w:right="424"/>
        <w:rPr>
          <w:rFonts w:cs="Arial"/>
        </w:rPr>
      </w:pPr>
    </w:p>
    <w:p w:rsidR="00D67B85" w:rsidRPr="003F68A8" w:rsidRDefault="00D67B85" w:rsidP="00F810E2">
      <w:pPr>
        <w:ind w:right="424"/>
        <w:rPr>
          <w:rFonts w:cs="Arial"/>
        </w:rPr>
      </w:pPr>
      <w:r w:rsidRPr="003F68A8">
        <w:rPr>
          <w:rFonts w:cs="Arial"/>
        </w:rPr>
        <w:t xml:space="preserve">Upravni organ ugotavlja, da se območje posega nahaja na stiku posega, za katerega je že bila izvedena presoja vplivov na okolje (vsa poglabljanja celotnega morskega </w:t>
      </w:r>
      <w:proofErr w:type="spellStart"/>
      <w:r w:rsidRPr="003F68A8">
        <w:rPr>
          <w:rFonts w:cs="Arial"/>
        </w:rPr>
        <w:t>akvatorija</w:t>
      </w:r>
      <w:proofErr w:type="spellEnd"/>
      <w:r w:rsidRPr="003F68A8">
        <w:rPr>
          <w:rFonts w:cs="Arial"/>
        </w:rPr>
        <w:t xml:space="preserve"> v sklopu  »Poročila o vplivih na okolje za odlaganje izkopanega sedimenta (</w:t>
      </w:r>
      <w:proofErr w:type="spellStart"/>
      <w:r w:rsidRPr="003F68A8">
        <w:rPr>
          <w:rFonts w:cs="Arial"/>
        </w:rPr>
        <w:t>refula</w:t>
      </w:r>
      <w:proofErr w:type="spellEnd"/>
      <w:r w:rsidRPr="003F68A8">
        <w:rPr>
          <w:rFonts w:cs="Arial"/>
        </w:rPr>
        <w:t xml:space="preserve">) na območju Ankaranske </w:t>
      </w:r>
      <w:proofErr w:type="spellStart"/>
      <w:r w:rsidRPr="003F68A8">
        <w:rPr>
          <w:rFonts w:cs="Arial"/>
        </w:rPr>
        <w:t>bonifike</w:t>
      </w:r>
      <w:proofErr w:type="spellEnd"/>
      <w:r w:rsidRPr="003F68A8">
        <w:rPr>
          <w:rFonts w:cs="Arial"/>
        </w:rPr>
        <w:t xml:space="preserve"> ter vodnogospodarske ureditve ankaranskega obrobnega kanala in dela Rižane« (</w:t>
      </w:r>
      <w:proofErr w:type="spellStart"/>
      <w:r w:rsidRPr="003F68A8">
        <w:rPr>
          <w:rFonts w:cs="Arial"/>
        </w:rPr>
        <w:t>Aquarius</w:t>
      </w:r>
      <w:proofErr w:type="spellEnd"/>
      <w:r w:rsidRPr="003F68A8">
        <w:rPr>
          <w:rFonts w:cs="Arial"/>
        </w:rPr>
        <w:t xml:space="preserve"> 2015, 2016) ) in izdano okoljevarstveno soglasje št. 35402-14/2015-28 z dne 18. 3. 2016. Zato odlaganje </w:t>
      </w:r>
      <w:proofErr w:type="spellStart"/>
      <w:r w:rsidRPr="003F68A8">
        <w:rPr>
          <w:rFonts w:cs="Arial"/>
        </w:rPr>
        <w:t>refula</w:t>
      </w:r>
      <w:proofErr w:type="spellEnd"/>
      <w:r w:rsidRPr="003F68A8">
        <w:rPr>
          <w:rFonts w:cs="Arial"/>
        </w:rPr>
        <w:t xml:space="preserve"> ni predmet predmetne presoje.</w:t>
      </w:r>
    </w:p>
    <w:p w:rsidR="00D67B85" w:rsidRPr="003F68A8" w:rsidRDefault="00D67B85" w:rsidP="00F810E2">
      <w:pPr>
        <w:ind w:right="424"/>
        <w:rPr>
          <w:rFonts w:cs="Arial"/>
        </w:rPr>
      </w:pPr>
    </w:p>
    <w:p w:rsidR="00D67B85" w:rsidRPr="003F68A8" w:rsidRDefault="00D67B85" w:rsidP="00F810E2">
      <w:pPr>
        <w:ind w:right="424"/>
        <w:rPr>
          <w:rFonts w:cs="Arial"/>
        </w:rPr>
      </w:pPr>
      <w:r w:rsidRPr="003F68A8">
        <w:rPr>
          <w:rFonts w:cs="Arial"/>
        </w:rPr>
        <w:t xml:space="preserve">Glede na karto poplavne ogroženosti sodi območje posega (vzhodni del posega: 1. in 2. faza) v območje dosega 10- in 100-letnih poplav, kar je upoštevano v sami fazi gradnje. Varstvo pred erozijo morja bo tako zagotavljala sama konstrukcija nove obale, ki bo izvedena z obalnim zidom oziroma </w:t>
      </w:r>
      <w:proofErr w:type="spellStart"/>
      <w:r w:rsidRPr="003F68A8">
        <w:rPr>
          <w:rFonts w:cs="Arial"/>
        </w:rPr>
        <w:t>zagatnico</w:t>
      </w:r>
      <w:proofErr w:type="spellEnd"/>
      <w:r w:rsidRPr="003F68A8">
        <w:rPr>
          <w:rFonts w:cs="Arial"/>
        </w:rPr>
        <w:t xml:space="preserve"> ter izgradnjo RO-RO rampe, ki bo armirano-betonska. V sklopu načrtovanega posega bo torej zagotovljeno varstvo pred poplavljanjem kopenskega dela območja posega ter erozijo obale, kar je skladno s 109. členom Uredbe o DPN. </w:t>
      </w:r>
    </w:p>
    <w:p w:rsidR="00D67B85" w:rsidRPr="003F68A8" w:rsidRDefault="00D67B85" w:rsidP="00F810E2">
      <w:pPr>
        <w:ind w:right="424"/>
        <w:rPr>
          <w:rFonts w:cs="Arial"/>
        </w:rPr>
      </w:pPr>
    </w:p>
    <w:p w:rsidR="00D67B85" w:rsidRPr="003F68A8" w:rsidRDefault="00D67B85" w:rsidP="00F810E2">
      <w:pPr>
        <w:ind w:right="424"/>
        <w:rPr>
          <w:rFonts w:cs="Arial"/>
        </w:rPr>
      </w:pPr>
      <w:r w:rsidRPr="003F68A8">
        <w:rPr>
          <w:rFonts w:cs="Arial"/>
        </w:rPr>
        <w:t xml:space="preserve">Vplivi na površinske vode in poplavno varnost v času </w:t>
      </w:r>
      <w:proofErr w:type="spellStart"/>
      <w:r w:rsidRPr="003F68A8">
        <w:rPr>
          <w:rFonts w:cs="Arial"/>
        </w:rPr>
        <w:t>rušitvenih</w:t>
      </w:r>
      <w:proofErr w:type="spellEnd"/>
      <w:r w:rsidRPr="003F68A8">
        <w:rPr>
          <w:rFonts w:cs="Arial"/>
        </w:rPr>
        <w:t xml:space="preserve"> del in gradnje se ocenjuje kot nebistveni zaradi izvedbe omilitvenih ukrepov, ki jih je upravni organ določil v točki V./4 izreka tega dovoljenja.</w:t>
      </w:r>
    </w:p>
    <w:p w:rsidR="00D67B85" w:rsidRPr="003F68A8" w:rsidRDefault="00D67B85" w:rsidP="00F810E2">
      <w:pPr>
        <w:ind w:right="424"/>
        <w:rPr>
          <w:rFonts w:cs="Arial"/>
        </w:rPr>
      </w:pPr>
    </w:p>
    <w:p w:rsidR="000F366A" w:rsidRPr="003F68A8" w:rsidRDefault="000F366A" w:rsidP="00F810E2">
      <w:pPr>
        <w:pStyle w:val="Odstavekseznama"/>
        <w:numPr>
          <w:ilvl w:val="1"/>
          <w:numId w:val="13"/>
        </w:numPr>
        <w:spacing w:line="276" w:lineRule="auto"/>
        <w:ind w:left="567" w:right="424" w:hanging="567"/>
        <w:rPr>
          <w:rFonts w:cs="Arial"/>
        </w:rPr>
      </w:pPr>
      <w:r w:rsidRPr="003F68A8">
        <w:rPr>
          <w:rFonts w:cs="Arial"/>
        </w:rPr>
        <w:t xml:space="preserve">Varstvo </w:t>
      </w:r>
      <w:r w:rsidR="00D67B85" w:rsidRPr="003F68A8">
        <w:rPr>
          <w:rFonts w:cs="Arial"/>
        </w:rPr>
        <w:t>zraka</w:t>
      </w:r>
    </w:p>
    <w:p w:rsidR="00D67B85" w:rsidRPr="003F68A8" w:rsidRDefault="00D67B85" w:rsidP="00F810E2">
      <w:pPr>
        <w:pStyle w:val="Odstavekseznama"/>
        <w:spacing w:line="276" w:lineRule="auto"/>
        <w:ind w:left="567" w:right="424"/>
        <w:rPr>
          <w:rFonts w:cs="Arial"/>
          <w:highlight w:val="yellow"/>
        </w:rPr>
      </w:pPr>
    </w:p>
    <w:p w:rsidR="00D67B85" w:rsidRPr="003F68A8" w:rsidRDefault="00D67B85" w:rsidP="00F810E2">
      <w:pPr>
        <w:autoSpaceDE w:val="0"/>
        <w:autoSpaceDN w:val="0"/>
        <w:adjustRightInd w:val="0"/>
        <w:spacing w:line="276" w:lineRule="auto"/>
        <w:ind w:right="424"/>
        <w:rPr>
          <w:rFonts w:cs="Arial"/>
        </w:rPr>
      </w:pPr>
      <w:r w:rsidRPr="003F68A8">
        <w:rPr>
          <w:rFonts w:cs="Arial"/>
        </w:rPr>
        <w:t>Po Uredbi o kakovosti zunanjega zraka (Uradni list RS, št. 9/11 in 8/15, 66/18) območje posega sodi:</w:t>
      </w:r>
    </w:p>
    <w:p w:rsidR="00D67B85" w:rsidRPr="003F68A8" w:rsidRDefault="00D67B85" w:rsidP="00F810E2">
      <w:pPr>
        <w:autoSpaceDE w:val="0"/>
        <w:autoSpaceDN w:val="0"/>
        <w:adjustRightInd w:val="0"/>
        <w:spacing w:line="276" w:lineRule="auto"/>
        <w:ind w:right="424"/>
        <w:rPr>
          <w:rFonts w:cs="Arial"/>
        </w:rPr>
      </w:pPr>
      <w:r w:rsidRPr="003F68A8">
        <w:rPr>
          <w:rFonts w:cs="Arial"/>
        </w:rPr>
        <w:t>•</w:t>
      </w:r>
      <w:r w:rsidRPr="003F68A8">
        <w:rPr>
          <w:rFonts w:cs="Arial"/>
        </w:rPr>
        <w:tab/>
        <w:t xml:space="preserve">v primorsko območje (SIP) glede na žveplov dioksid, dušikov dioksid, dušikove okside, delce PM10 in PM2,5, benzen, ogljikov monoksid ter </w:t>
      </w:r>
      <w:proofErr w:type="spellStart"/>
      <w:r w:rsidRPr="003F68A8">
        <w:rPr>
          <w:rFonts w:cs="Arial"/>
        </w:rPr>
        <w:t>benzo</w:t>
      </w:r>
      <w:proofErr w:type="spellEnd"/>
      <w:r w:rsidRPr="003F68A8">
        <w:rPr>
          <w:rFonts w:cs="Arial"/>
        </w:rPr>
        <w:t>(a)</w:t>
      </w:r>
      <w:proofErr w:type="spellStart"/>
      <w:r w:rsidRPr="003F68A8">
        <w:rPr>
          <w:rFonts w:cs="Arial"/>
        </w:rPr>
        <w:t>piren</w:t>
      </w:r>
      <w:proofErr w:type="spellEnd"/>
      <w:r w:rsidRPr="003F68A8">
        <w:rPr>
          <w:rFonts w:cs="Arial"/>
        </w:rPr>
        <w:t>. Obseg območja glede na statistične regije: Goriška, Notranjsko-kraška, Obalno-kraška.</w:t>
      </w:r>
    </w:p>
    <w:p w:rsidR="00D67B85" w:rsidRPr="003F68A8" w:rsidRDefault="00D67B85" w:rsidP="00F810E2">
      <w:pPr>
        <w:autoSpaceDE w:val="0"/>
        <w:autoSpaceDN w:val="0"/>
        <w:adjustRightInd w:val="0"/>
        <w:spacing w:line="276" w:lineRule="auto"/>
        <w:ind w:right="424"/>
        <w:rPr>
          <w:rFonts w:cs="Arial"/>
        </w:rPr>
      </w:pPr>
      <w:r w:rsidRPr="003F68A8">
        <w:rPr>
          <w:rFonts w:cs="Arial"/>
        </w:rPr>
        <w:t>•</w:t>
      </w:r>
      <w:r w:rsidRPr="003F68A8">
        <w:rPr>
          <w:rFonts w:cs="Arial"/>
        </w:rPr>
        <w:tab/>
        <w:t>v območje težke kovine (SITK) glede na svinec, arzen, kadmij in nikelj. V to območje sodi: Pomurska in Podravska brez Mestne občine Maribor, Koroška brez občin Črna na Koroškem in Mežica, Savinjska in Zasavska, Spodnja posavska, Gorenjska, Osrednjeslovenska in Jugovzhodna Slovenija brez Mestne občine Ljubljana, Goriška, Notranjsko-koroška in Obalno kraška.</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Območje je pod vplivom sredozemskega podnebja. </w:t>
      </w:r>
      <w:proofErr w:type="spellStart"/>
      <w:r w:rsidRPr="003F68A8">
        <w:rPr>
          <w:rFonts w:cs="Arial"/>
        </w:rPr>
        <w:t>Prevetrenost</w:t>
      </w:r>
      <w:proofErr w:type="spellEnd"/>
      <w:r w:rsidRPr="003F68A8">
        <w:rPr>
          <w:rFonts w:cs="Arial"/>
        </w:rPr>
        <w:t xml:space="preserve"> je boljša kot v notranjosti države. To območje meji na industrijsko območje v severni Italiji, ki je velik vir onesnaženja zraka, zato je to območje bolj občutljivo za čezmejni transport onesnaženja zraka.</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Na območju posega predstavlja vir onesnaževanja zraka v največji meri sama dejavnost Luke Koper. Nezanemarljiv ni tudi vpliv številnih industrijskih virov v bližnji in širši okolici (tudi v sosednji Italiji). Pomemben dodaten vir obremenjevanja zraka, posebej v poletni turistični sezoni, predstavlja intenziven promet, v hladnem delu leta pa številna individualna kurišča v okoliških naseljih.</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lastRenderedPageBreak/>
        <w:t xml:space="preserve">Preverjanje skladnosti emisij snovi v zrak je v letu 2018 izvedel ZVD Zavod za varstvo pri delu d.o.o., Ljubljana (v skladu z Uredbo o emisiji snovi v zrak iz nepremičnih virov onesnaževanja in Okoljevarstvenem dovoljenju, št. 35444-2/2016-13 z dne 15. 6. 2017, MOP, ARSO). Iz Poročila o emisiji snovi v zrak, št. LOM 20180008, z dne 26. 2. 2019, ZVD </w:t>
      </w:r>
      <w:proofErr w:type="spellStart"/>
      <w:r w:rsidRPr="003F68A8">
        <w:rPr>
          <w:rFonts w:cs="Arial"/>
        </w:rPr>
        <w:t>d.d</w:t>
      </w:r>
      <w:proofErr w:type="spellEnd"/>
      <w:r w:rsidRPr="003F68A8">
        <w:rPr>
          <w:rFonts w:cs="Arial"/>
        </w:rPr>
        <w:t xml:space="preserve">., izhaja, da so bili vsi rezultati meritev emisijskih koncentracij snovi iz proizvodnje v podjetju Luka Koper </w:t>
      </w:r>
      <w:proofErr w:type="spellStart"/>
      <w:r w:rsidRPr="003F68A8">
        <w:rPr>
          <w:rFonts w:cs="Arial"/>
        </w:rPr>
        <w:t>d.d</w:t>
      </w:r>
      <w:proofErr w:type="spellEnd"/>
      <w:r w:rsidRPr="003F68A8">
        <w:rPr>
          <w:rFonts w:cs="Arial"/>
        </w:rPr>
        <w:t xml:space="preserve">. v dovoljenih zakonskih mejah. </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Znotraj luke obratuje 21 malih kurilnih naprav (gorivo ekstra lahko kurilno olje, v manjši meri UNP). Emisije snovi v zrak ustrezajo zakonskim kriterijem. Pri kurilnih napravah nastajajo predvsem naslednje emisije snovi v zrak: žveplov dioksid (SO2), ogljikov monoksid (CO), ogljikov dioksid (CO2), dušikovi oksidi (</w:t>
      </w:r>
      <w:proofErr w:type="spellStart"/>
      <w:r w:rsidRPr="003F68A8">
        <w:rPr>
          <w:rFonts w:cs="Arial"/>
        </w:rPr>
        <w:t>NOx</w:t>
      </w:r>
      <w:proofErr w:type="spellEnd"/>
      <w:r w:rsidRPr="003F68A8">
        <w:rPr>
          <w:rFonts w:cs="Arial"/>
        </w:rPr>
        <w:t>) in prašnate snovi ter dim in saje.</w:t>
      </w:r>
    </w:p>
    <w:p w:rsidR="00D67B85" w:rsidRPr="003F68A8" w:rsidRDefault="00D67B85" w:rsidP="00F810E2">
      <w:pPr>
        <w:autoSpaceDE w:val="0"/>
        <w:autoSpaceDN w:val="0"/>
        <w:adjustRightInd w:val="0"/>
        <w:spacing w:line="276" w:lineRule="auto"/>
        <w:ind w:right="424"/>
        <w:rPr>
          <w:rFonts w:cs="Arial"/>
        </w:rPr>
      </w:pPr>
      <w:r w:rsidRPr="003F68A8">
        <w:rPr>
          <w:rFonts w:cs="Arial"/>
        </w:rPr>
        <w:t>Hlapne organske snovi se iz terminala za tekoče tovore emitirajo med skladiščenjem snovi v stacionarnih rezervoarjih (R) ter v fazi pretovorov snovi iz ladij v rezervoarje (L→R) in iz rezervoarjev v avtomobilske cisterne (R→AC) in vagonske cisterne (R→VC). Emisije nihajo v odvisnosti od tehnoloških in meteoroloških pogojev, predvsem temperature zraka.</w:t>
      </w: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Naprave za skladiščenje različnih snovi – rezervoarji, zaradi svoje karakteristike, nimajo izdelanih standardnih odvodnikov za izpuščanje odpadnih plinov v ozračje, posledično tudi meritve emisij snovi v zrak v skladu s Pravilnikom o prvih meritvah in obratovalnem monitoringu emisije snovi v zrak iz nepremičnih virov onesnaževanja ter o pogojih za njegovo izvajanje (Uradni list RS, št. 105/08) ni mogoče izvajati. V skladu z referenčnim dokumentom </w:t>
      </w:r>
      <w:proofErr w:type="spellStart"/>
      <w:r w:rsidRPr="003F68A8">
        <w:rPr>
          <w:rFonts w:cs="Arial"/>
        </w:rPr>
        <w:t>Emissions</w:t>
      </w:r>
      <w:proofErr w:type="spellEnd"/>
      <w:r w:rsidRPr="003F68A8">
        <w:rPr>
          <w:rFonts w:cs="Arial"/>
        </w:rPr>
        <w:t xml:space="preserve"> </w:t>
      </w:r>
      <w:proofErr w:type="spellStart"/>
      <w:r w:rsidRPr="003F68A8">
        <w:rPr>
          <w:rFonts w:cs="Arial"/>
        </w:rPr>
        <w:t>from</w:t>
      </w:r>
      <w:proofErr w:type="spellEnd"/>
      <w:r w:rsidRPr="003F68A8">
        <w:rPr>
          <w:rFonts w:cs="Arial"/>
        </w:rPr>
        <w:t xml:space="preserve"> </w:t>
      </w:r>
      <w:proofErr w:type="spellStart"/>
      <w:r w:rsidRPr="003F68A8">
        <w:rPr>
          <w:rFonts w:cs="Arial"/>
        </w:rPr>
        <w:t>Storage</w:t>
      </w:r>
      <w:proofErr w:type="spellEnd"/>
      <w:r w:rsidRPr="003F68A8">
        <w:rPr>
          <w:rFonts w:cs="Arial"/>
        </w:rPr>
        <w:t xml:space="preserve">, </w:t>
      </w:r>
      <w:proofErr w:type="spellStart"/>
      <w:r w:rsidRPr="003F68A8">
        <w:rPr>
          <w:rFonts w:cs="Arial"/>
        </w:rPr>
        <w:t>July</w:t>
      </w:r>
      <w:proofErr w:type="spellEnd"/>
      <w:r w:rsidRPr="003F68A8">
        <w:rPr>
          <w:rFonts w:cs="Arial"/>
        </w:rPr>
        <w:t xml:space="preserve"> 2006, je upravljavec poleg drugih zahtev dolžan oceniti tudi emisijo snovi v zrak zaradi skladiščenja posameznih snovi.</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Iz Trajnostnega poročila Luke Koper za leto 2018 izhaja, da se od leta 2002 v Luki Koper spremlja na 10-ih lokacijah znotraj pristanišča celokupno koncentracijo prahu oziroma koncentracij skupne prašne usedline. Za količine prašne usedline v Sloveniji ni predpisanih zakonskih zahtev, cilj Luke Koper pa je, da povprečna vrednost vseh meritev znaša pod </w:t>
      </w:r>
      <w:proofErr w:type="spellStart"/>
      <w:r w:rsidRPr="003F68A8">
        <w:rPr>
          <w:rFonts w:cs="Arial"/>
        </w:rPr>
        <w:t>pod</w:t>
      </w:r>
      <w:proofErr w:type="spellEnd"/>
      <w:r w:rsidRPr="003F68A8">
        <w:rPr>
          <w:rFonts w:cs="Arial"/>
        </w:rPr>
        <w:t xml:space="preserve"> 250 mg/m²dan in da lahko tekom leta le 5 meritev od 120-ih presega to vrednost. Prav tako se spremlja koncentracije delcev PM10. Izmerjene letne povprečne koncentracije prahu (PM10) v Koprskem pristanišču so pod zakonsko določeno vrednostjo 40 µg/m3 in pod zastavljenim ciljem 30 µg/m³. Poleg tega tudi ni bilo preseženo maksimalno dovoljeno število preseganj mejnih koncentracij. Uredba o kakovosti zunanjega zraka namreč opredeljuje, da je dnevna mejna koncentracija PM10 za varovanje ljudi 50 µg/m3 lahko med letom presežena največ 35-krat. Poleg meritev koncentracij delcev PM10 na merilni postaji znotraj pristanišča (merilno mesto 4 – LKP Koper) spremljajo tudi manjše delce PM2,5. Rezultati meritve prašnih delcev PM2,5 so vsa leta meritev pod zakonodajno vrednostjo 25 </w:t>
      </w:r>
      <w:proofErr w:type="spellStart"/>
      <w:r w:rsidRPr="003F68A8">
        <w:rPr>
          <w:rFonts w:cs="Arial"/>
        </w:rPr>
        <w:t>μg</w:t>
      </w:r>
      <w:proofErr w:type="spellEnd"/>
      <w:r w:rsidRPr="003F68A8">
        <w:rPr>
          <w:rFonts w:cs="Arial"/>
        </w:rPr>
        <w:t xml:space="preserve">/m3 in koncentracija z leti pada. Prizadevanja za nenehno zmanjševanje izpustov v ozračje, ki nastajajo pri izvajanju pristaniških dejavnosti, vključujejo vrsto aktivnosti. Med pomembnejše ukrepe za zmanjševanje prašenja sodi pred leti vpeljana tehnologija nanašanja papirniškega mulja na deponijo premoga in železove rude. </w:t>
      </w:r>
    </w:p>
    <w:p w:rsidR="00D67B85" w:rsidRPr="003F68A8" w:rsidRDefault="00D67B85" w:rsidP="00F810E2">
      <w:pPr>
        <w:autoSpaceDE w:val="0"/>
        <w:autoSpaceDN w:val="0"/>
        <w:adjustRightInd w:val="0"/>
        <w:spacing w:line="276" w:lineRule="auto"/>
        <w:ind w:right="424"/>
        <w:rPr>
          <w:rFonts w:cs="Arial"/>
        </w:rPr>
      </w:pPr>
    </w:p>
    <w:p w:rsidR="00D67B85" w:rsidRDefault="00D67B85" w:rsidP="00F810E2">
      <w:pPr>
        <w:pStyle w:val="Odstavekseznama"/>
        <w:numPr>
          <w:ilvl w:val="1"/>
          <w:numId w:val="6"/>
        </w:numPr>
        <w:autoSpaceDE w:val="0"/>
        <w:autoSpaceDN w:val="0"/>
        <w:adjustRightInd w:val="0"/>
        <w:spacing w:line="276" w:lineRule="auto"/>
        <w:ind w:right="424"/>
        <w:rPr>
          <w:rFonts w:cs="Arial"/>
        </w:rPr>
      </w:pPr>
      <w:r w:rsidRPr="003F68A8">
        <w:rPr>
          <w:rFonts w:cs="Arial"/>
        </w:rPr>
        <w:t>a Pričakovani vplivi v času gradnje in pogoji</w:t>
      </w:r>
    </w:p>
    <w:p w:rsidR="00F810E2" w:rsidRPr="00F810E2" w:rsidRDefault="00F810E2"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Med </w:t>
      </w:r>
      <w:proofErr w:type="spellStart"/>
      <w:r w:rsidRPr="003F68A8">
        <w:rPr>
          <w:rFonts w:cs="Arial"/>
        </w:rPr>
        <w:t>rušitvenimi</w:t>
      </w:r>
      <w:proofErr w:type="spellEnd"/>
      <w:r w:rsidRPr="003F68A8">
        <w:rPr>
          <w:rFonts w:cs="Arial"/>
        </w:rPr>
        <w:t xml:space="preserve"> deli in gradnjo bodo izraženi vplivi na kakovost zraka predvsem zaradi povečanih emisij prašnih delcev, obratovanja gradbenih strojev in transporta materiala s tovornimi vozili in ladjami. Postopek poglabljanja ne povzroča emisij v zrak, emisije predstavljajo le izpušni plini iz plovila, ki izvaja poglabljanje. Na gradbišču ob transportnih poteh bodo nastajale tudi emisije izpušnih plinov zaradi uporabe različnih strojev (transportna vozila in gradbena mehanizacija). V okviru posega vir onesnaževanja zraka predstavljajo predvsem emisije prašnih delcev in izpušnih plinov zaradi rušenja (dela obstoječe obale in objektov), gradnje (formiranje nove obale z novimi priveznimi mesti 12 in 13a, podaljšanje tirnic za obalna dvigala), ter transporta (dovoza in odvoza gradbenega materiala) po morju z ladjami oziroma po kopnem s tovornimi vozili ter delovanja gradbene mehanizacije. Transport gradbenega materiala in zemeljskega izkopa ter delovanje gradbene mehanizacije predstavlja glavni vir onesnaževanja zraka.</w:t>
      </w:r>
    </w:p>
    <w:p w:rsidR="00D67B85" w:rsidRPr="003F68A8" w:rsidRDefault="00D67B85" w:rsidP="00F810E2">
      <w:pPr>
        <w:autoSpaceDE w:val="0"/>
        <w:autoSpaceDN w:val="0"/>
        <w:adjustRightInd w:val="0"/>
        <w:spacing w:line="276" w:lineRule="auto"/>
        <w:ind w:right="424"/>
        <w:rPr>
          <w:rFonts w:cs="Arial"/>
        </w:rPr>
      </w:pPr>
      <w:r w:rsidRPr="003F68A8">
        <w:rPr>
          <w:rFonts w:cs="Arial"/>
        </w:rPr>
        <w:lastRenderedPageBreak/>
        <w:t xml:space="preserve">Onesnaženje zraka z izpušnimi plini transportnih vozil in delovnih strojev ter ladij med rušenjem in gradnjo se lahko zmanjša z ustreznim načrtovanjem poteka gradbenih del in uporabo tehnično brezhibnih vozil in strojev. Vplivi bodo časovno omejeni – kratkotrajnega značaja. Vplivi na kakovost zraka v času </w:t>
      </w:r>
      <w:proofErr w:type="spellStart"/>
      <w:r w:rsidRPr="003F68A8">
        <w:rPr>
          <w:rFonts w:cs="Arial"/>
        </w:rPr>
        <w:t>rušitvenih</w:t>
      </w:r>
      <w:proofErr w:type="spellEnd"/>
      <w:r w:rsidRPr="003F68A8">
        <w:rPr>
          <w:rFonts w:cs="Arial"/>
        </w:rPr>
        <w:t xml:space="preserve"> del in gradnje bodo neposredni in začasni, zaradi transporta materiala po državnem cestnem omrežju in po morju pa bodo vplivi tudi daljinski.</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Površina celotnega gradbišča bo znašala več kot 10.000 m2 (32.000 m2), vendar pa bo gradnja, ki bo vključevala rušenje, gradnjo in poglabljanje morskega dna, potekala fazno - površina 3. faze bo znašala več kot 10.000 m2 (10.708 m2), zaradi tega je pri pripravi projekta za izvedbo del treba pripraviti elaborat preprečevanja in zmanjševanja emisije delcev iz gradbišč.</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Iz ocene obremenitve s PM10 delci zaradi rušitve in gradnje posega je pričakovati, da se obstoječa obremenitev na lokaciji </w:t>
      </w:r>
      <w:proofErr w:type="spellStart"/>
      <w:r w:rsidRPr="003F68A8">
        <w:rPr>
          <w:rFonts w:cs="Arial"/>
        </w:rPr>
        <w:t>imisijskih</w:t>
      </w:r>
      <w:proofErr w:type="spellEnd"/>
      <w:r w:rsidRPr="003F68A8">
        <w:rPr>
          <w:rFonts w:cs="Arial"/>
        </w:rPr>
        <w:t xml:space="preserve"> mest ne bo bistveno povečala. Letna mejna vrednost za delce PM10, ki znaša 40 µg/m3 zaradi gradnje ne bo presežena. Prav tako  ni pričakovati dodatnih preseganj dnevnih mejnih vrednosti za delce PM10.</w:t>
      </w: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 </w:t>
      </w:r>
    </w:p>
    <w:p w:rsidR="000425E7" w:rsidRPr="003F68A8" w:rsidRDefault="00D67B85" w:rsidP="00F810E2">
      <w:pPr>
        <w:autoSpaceDE w:val="0"/>
        <w:autoSpaceDN w:val="0"/>
        <w:adjustRightInd w:val="0"/>
        <w:spacing w:line="276" w:lineRule="auto"/>
        <w:ind w:right="424"/>
        <w:rPr>
          <w:rFonts w:cs="Arial"/>
          <w:highlight w:val="yellow"/>
        </w:rPr>
      </w:pPr>
      <w:r w:rsidRPr="003F68A8">
        <w:rPr>
          <w:rFonts w:cs="Arial"/>
        </w:rPr>
        <w:t xml:space="preserve">Vplive na zrak v času gradnje, ki vključuje tudi </w:t>
      </w:r>
      <w:proofErr w:type="spellStart"/>
      <w:r w:rsidRPr="003F68A8">
        <w:rPr>
          <w:rFonts w:cs="Arial"/>
        </w:rPr>
        <w:t>rušitvena</w:t>
      </w:r>
      <w:proofErr w:type="spellEnd"/>
      <w:r w:rsidRPr="003F68A8">
        <w:rPr>
          <w:rFonts w:cs="Arial"/>
        </w:rPr>
        <w:t xml:space="preserve"> dela se ocenjuje kot nebistveni zaradi izvedbe omilitvenih ukrepov. Upravni organ je v točki v./5 izreka tega dovoljenja določil dodatne omilitvene ukrepe tudi na podlagi mnenja Agencije RS za okolje št. 35403-20/2021-3 z dne 10.9.2021, kjer je določen pogoj v zvezi mokrim čiščenjem vozil in voznih površin</w:t>
      </w:r>
    </w:p>
    <w:p w:rsidR="00312AD4" w:rsidRPr="003F68A8" w:rsidRDefault="00312AD4" w:rsidP="00F810E2">
      <w:pPr>
        <w:autoSpaceDE w:val="0"/>
        <w:autoSpaceDN w:val="0"/>
        <w:adjustRightInd w:val="0"/>
        <w:spacing w:line="276" w:lineRule="auto"/>
        <w:ind w:right="424"/>
        <w:rPr>
          <w:rFonts w:cs="Arial"/>
          <w:highlight w:val="yellow"/>
        </w:rPr>
      </w:pPr>
    </w:p>
    <w:p w:rsidR="00613074" w:rsidRPr="003F68A8" w:rsidRDefault="00632FA6" w:rsidP="00F810E2">
      <w:pPr>
        <w:pStyle w:val="Odstavekseznama"/>
        <w:numPr>
          <w:ilvl w:val="1"/>
          <w:numId w:val="6"/>
        </w:numPr>
        <w:spacing w:line="276" w:lineRule="auto"/>
        <w:ind w:left="567" w:right="424" w:hanging="567"/>
        <w:rPr>
          <w:rFonts w:cs="Arial"/>
        </w:rPr>
      </w:pPr>
      <w:r w:rsidRPr="003F68A8">
        <w:rPr>
          <w:rFonts w:cs="Arial"/>
        </w:rPr>
        <w:t xml:space="preserve">Varstvo </w:t>
      </w:r>
      <w:r w:rsidR="00036FBB" w:rsidRPr="003F68A8">
        <w:rPr>
          <w:rFonts w:cs="Arial"/>
        </w:rPr>
        <w:t>ekosistemov, rastlinstva, živalstva in njihovih habitatov</w:t>
      </w:r>
    </w:p>
    <w:p w:rsidR="00632FA6" w:rsidRPr="003F68A8" w:rsidRDefault="00632FA6" w:rsidP="00F810E2">
      <w:pPr>
        <w:pStyle w:val="Odstavekseznama"/>
        <w:spacing w:line="276" w:lineRule="auto"/>
        <w:ind w:left="567" w:right="424"/>
        <w:rPr>
          <w:rFonts w:cs="Arial"/>
        </w:rPr>
      </w:pPr>
    </w:p>
    <w:p w:rsidR="00A908A4" w:rsidRPr="003F68A8" w:rsidRDefault="00A908A4" w:rsidP="00F810E2">
      <w:pPr>
        <w:spacing w:after="60" w:line="276" w:lineRule="auto"/>
        <w:ind w:right="424"/>
        <w:rPr>
          <w:rFonts w:cs="Arial"/>
        </w:rPr>
      </w:pPr>
      <w:r w:rsidRPr="003F68A8">
        <w:rPr>
          <w:rFonts w:cs="Arial"/>
        </w:rPr>
        <w:t>Rastlinstvo in habitatni tipi</w:t>
      </w:r>
    </w:p>
    <w:p w:rsidR="004901F1" w:rsidRPr="003F68A8" w:rsidRDefault="00D67B85" w:rsidP="00F810E2">
      <w:pPr>
        <w:autoSpaceDE w:val="0"/>
        <w:autoSpaceDN w:val="0"/>
        <w:adjustRightInd w:val="0"/>
        <w:spacing w:line="276" w:lineRule="auto"/>
        <w:ind w:right="424"/>
        <w:rPr>
          <w:rFonts w:cs="Arial"/>
        </w:rPr>
      </w:pPr>
      <w:r w:rsidRPr="003F68A8">
        <w:rPr>
          <w:rFonts w:cs="Arial"/>
        </w:rPr>
        <w:t xml:space="preserve">Na širšem območju posega se pojavljajo številne rastlinske vrste, </w:t>
      </w:r>
      <w:proofErr w:type="spellStart"/>
      <w:r w:rsidRPr="003F68A8">
        <w:rPr>
          <w:rFonts w:cs="Arial"/>
        </w:rPr>
        <w:t>floristično</w:t>
      </w:r>
      <w:proofErr w:type="spellEnd"/>
      <w:r w:rsidRPr="003F68A8">
        <w:rPr>
          <w:rFonts w:cs="Arial"/>
        </w:rPr>
        <w:t xml:space="preserve"> pomembnejša območja predstavljajo brakični predeli, </w:t>
      </w:r>
      <w:proofErr w:type="spellStart"/>
      <w:r w:rsidRPr="003F68A8">
        <w:rPr>
          <w:rFonts w:cs="Arial"/>
        </w:rPr>
        <w:t>poloji</w:t>
      </w:r>
      <w:proofErr w:type="spellEnd"/>
      <w:r w:rsidRPr="003F68A8">
        <w:rPr>
          <w:rFonts w:cs="Arial"/>
        </w:rPr>
        <w:t xml:space="preserve">, slani travniki in mokrišča ter razni sestoji trstičij. Evidentiranih je bilo največ zavarovanih rastlinskih vrst, od katerih so nekatere uvrščene na rdeči seznam (Pravilnik o uvrstitvi ogroženih rastlinskih in živalskih vrst v rdeči seznam, Uradni list RS, št. 82/02 in 42/10). Površine, ki so znotraj meja obstoječe Luke Koper, se lahko kot celota uvrstijo v HT 86.3 Delujoča industrijska območja, vendar se zaradi obsežnosti območja najde tudi nekatere druge habitatne tipe, ki pa so vsi bolj ali manj fragmentarni, pod izrazitim antropogenim vplivom ali celo popolnoma antropogeni. Daleč največji delež tega območja zajemajo pozidane, asfaltirane ali peščene površine brez rastlin. Ob cestah so ponekod zasajena drevesa v obliki drevoredov (HT 84.1 Drevoredi) ali posamično. Na površinah, ki so pod neprestanim vplivom hoje, vozil in drugih mehanskih motenj, se prehodno pojavljajo </w:t>
      </w:r>
      <w:proofErr w:type="spellStart"/>
      <w:r w:rsidRPr="003F68A8">
        <w:rPr>
          <w:rFonts w:cs="Arial"/>
        </w:rPr>
        <w:t>ruderalne</w:t>
      </w:r>
      <w:proofErr w:type="spellEnd"/>
      <w:r w:rsidRPr="003F68A8">
        <w:rPr>
          <w:rFonts w:cs="Arial"/>
        </w:rPr>
        <w:t xml:space="preserve"> združbe (HT 87.2 </w:t>
      </w:r>
      <w:proofErr w:type="spellStart"/>
      <w:r w:rsidRPr="003F68A8">
        <w:rPr>
          <w:rFonts w:cs="Arial"/>
        </w:rPr>
        <w:t>Ruderalne</w:t>
      </w:r>
      <w:proofErr w:type="spellEnd"/>
      <w:r w:rsidRPr="003F68A8">
        <w:rPr>
          <w:rFonts w:cs="Arial"/>
        </w:rPr>
        <w:t xml:space="preserve"> združbe).</w:t>
      </w:r>
    </w:p>
    <w:p w:rsidR="00D67B85" w:rsidRPr="003F68A8" w:rsidRDefault="00D67B85" w:rsidP="00F810E2">
      <w:pPr>
        <w:autoSpaceDE w:val="0"/>
        <w:autoSpaceDN w:val="0"/>
        <w:adjustRightInd w:val="0"/>
        <w:spacing w:line="276" w:lineRule="auto"/>
        <w:ind w:right="424"/>
        <w:rPr>
          <w:rFonts w:cs="Arial"/>
          <w:highlight w:val="yellow"/>
        </w:rPr>
      </w:pPr>
    </w:p>
    <w:p w:rsidR="005A2CC4" w:rsidRPr="003F68A8" w:rsidRDefault="005A2CC4" w:rsidP="00F810E2">
      <w:pPr>
        <w:autoSpaceDE w:val="0"/>
        <w:autoSpaceDN w:val="0"/>
        <w:adjustRightInd w:val="0"/>
        <w:spacing w:after="60" w:line="276" w:lineRule="auto"/>
        <w:ind w:right="424"/>
        <w:rPr>
          <w:rFonts w:cs="Arial"/>
        </w:rPr>
      </w:pPr>
      <w:r w:rsidRPr="003F68A8">
        <w:rPr>
          <w:rFonts w:cs="Arial"/>
        </w:rPr>
        <w:t>Živalstvo</w:t>
      </w:r>
    </w:p>
    <w:p w:rsidR="00D67B85" w:rsidRPr="003F68A8" w:rsidRDefault="00D67B85" w:rsidP="00F810E2">
      <w:pPr>
        <w:autoSpaceDE w:val="0"/>
        <w:autoSpaceDN w:val="0"/>
        <w:adjustRightInd w:val="0"/>
        <w:spacing w:line="276" w:lineRule="auto"/>
        <w:ind w:right="424"/>
        <w:rPr>
          <w:rFonts w:cs="Arial"/>
        </w:rPr>
      </w:pPr>
      <w:r w:rsidRPr="003F68A8">
        <w:rPr>
          <w:rFonts w:cs="Arial"/>
        </w:rPr>
        <w:t>Na širšem območju za velike sesalce ni posebej primernih habitatov, redno je opaziti nutrijo (</w:t>
      </w:r>
      <w:proofErr w:type="spellStart"/>
      <w:r w:rsidRPr="003F68A8">
        <w:rPr>
          <w:rFonts w:cs="Arial"/>
        </w:rPr>
        <w:t>Mycastor</w:t>
      </w:r>
      <w:proofErr w:type="spellEnd"/>
      <w:r w:rsidRPr="003F68A8">
        <w:rPr>
          <w:rFonts w:cs="Arial"/>
        </w:rPr>
        <w:t xml:space="preserve"> </w:t>
      </w:r>
      <w:proofErr w:type="spellStart"/>
      <w:r w:rsidRPr="003F68A8">
        <w:rPr>
          <w:rFonts w:cs="Arial"/>
        </w:rPr>
        <w:t>coypus</w:t>
      </w:r>
      <w:proofErr w:type="spellEnd"/>
      <w:r w:rsidRPr="003F68A8">
        <w:rPr>
          <w:rFonts w:cs="Arial"/>
        </w:rPr>
        <w:t>), ki je tujerodna vrsta tega območja, občasno pa poljski zajec (</w:t>
      </w:r>
      <w:proofErr w:type="spellStart"/>
      <w:r w:rsidRPr="003F68A8">
        <w:rPr>
          <w:rFonts w:cs="Arial"/>
        </w:rPr>
        <w:t>Lepus</w:t>
      </w:r>
      <w:proofErr w:type="spellEnd"/>
      <w:r w:rsidRPr="003F68A8">
        <w:rPr>
          <w:rFonts w:cs="Arial"/>
        </w:rPr>
        <w:t xml:space="preserve"> </w:t>
      </w:r>
      <w:proofErr w:type="spellStart"/>
      <w:r w:rsidRPr="003F68A8">
        <w:rPr>
          <w:rFonts w:cs="Arial"/>
        </w:rPr>
        <w:t>europaeus</w:t>
      </w:r>
      <w:proofErr w:type="spellEnd"/>
      <w:r w:rsidRPr="003F68A8">
        <w:rPr>
          <w:rFonts w:cs="Arial"/>
        </w:rPr>
        <w:t>), srna, (</w:t>
      </w:r>
      <w:proofErr w:type="spellStart"/>
      <w:r w:rsidRPr="003F68A8">
        <w:rPr>
          <w:rFonts w:cs="Arial"/>
        </w:rPr>
        <w:t>Capreolus</w:t>
      </w:r>
      <w:proofErr w:type="spellEnd"/>
      <w:r w:rsidRPr="003F68A8">
        <w:rPr>
          <w:rFonts w:cs="Arial"/>
        </w:rPr>
        <w:t xml:space="preserve"> </w:t>
      </w:r>
      <w:proofErr w:type="spellStart"/>
      <w:r w:rsidRPr="003F68A8">
        <w:rPr>
          <w:rFonts w:cs="Arial"/>
        </w:rPr>
        <w:t>capreolus</w:t>
      </w:r>
      <w:proofErr w:type="spellEnd"/>
      <w:r w:rsidRPr="003F68A8">
        <w:rPr>
          <w:rFonts w:cs="Arial"/>
        </w:rPr>
        <w:t>) in lisica (</w:t>
      </w:r>
      <w:proofErr w:type="spellStart"/>
      <w:r w:rsidRPr="003F68A8">
        <w:rPr>
          <w:rFonts w:cs="Arial"/>
        </w:rPr>
        <w:t>Vulpes</w:t>
      </w:r>
      <w:proofErr w:type="spellEnd"/>
      <w:r w:rsidRPr="003F68A8">
        <w:rPr>
          <w:rFonts w:cs="Arial"/>
        </w:rPr>
        <w:t xml:space="preserve"> </w:t>
      </w:r>
      <w:proofErr w:type="spellStart"/>
      <w:r w:rsidRPr="003F68A8">
        <w:rPr>
          <w:rFonts w:cs="Arial"/>
        </w:rPr>
        <w:t>vulpes</w:t>
      </w:r>
      <w:proofErr w:type="spellEnd"/>
      <w:r w:rsidRPr="003F68A8">
        <w:rPr>
          <w:rFonts w:cs="Arial"/>
        </w:rPr>
        <w:t>).  Habitati, kjer so gostote sesalcev največje, so opuščeni in zaraščeni melioracijski kanali in grmišča.  Na območju so prisotne tudi nekatere ogrožene vrste in skupine sesalcev iz Rdečega seznama seznam (Pravilnik o uvrstitvi ogroženih rastlinskih in živalskih vrst v rdeči seznam, Uradni list RS, št. 82/02 in 42/10). Ptice se najbolj množično pojavljajo na območju Škocjanskega zatoka in razbremenilnika Ara, ki se steka v Škocjanski zatok. Na tem območju so od leta 1999 evidentirali 208 vrst ptic, od tega 44 gnezdilk. Tukaj je bilo v obdobju med 1996–2002 popisanih 18 vrst rib (med njimi je 5 skoraj izključno sladkovodnih vrst). Od dvoživk sta pogosti dve vrsti dvoživk: zelena krastača (</w:t>
      </w:r>
      <w:proofErr w:type="spellStart"/>
      <w:r w:rsidRPr="003F68A8">
        <w:rPr>
          <w:rFonts w:cs="Arial"/>
        </w:rPr>
        <w:t>Bufo</w:t>
      </w:r>
      <w:proofErr w:type="spellEnd"/>
      <w:r w:rsidRPr="003F68A8">
        <w:rPr>
          <w:rFonts w:cs="Arial"/>
        </w:rPr>
        <w:t xml:space="preserve"> </w:t>
      </w:r>
      <w:proofErr w:type="spellStart"/>
      <w:r w:rsidRPr="003F68A8">
        <w:rPr>
          <w:rFonts w:cs="Arial"/>
        </w:rPr>
        <w:t>viridis</w:t>
      </w:r>
      <w:proofErr w:type="spellEnd"/>
      <w:r w:rsidRPr="003F68A8">
        <w:rPr>
          <w:rFonts w:cs="Arial"/>
        </w:rPr>
        <w:t xml:space="preserve">) in debeloglavka (Rana </w:t>
      </w:r>
      <w:proofErr w:type="spellStart"/>
      <w:r w:rsidRPr="003F68A8">
        <w:rPr>
          <w:rFonts w:cs="Arial"/>
        </w:rPr>
        <w:t>ridibunda</w:t>
      </w:r>
      <w:proofErr w:type="spellEnd"/>
      <w:r w:rsidRPr="003F68A8">
        <w:rPr>
          <w:rFonts w:cs="Arial"/>
        </w:rPr>
        <w:t>).</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Morje</w:t>
      </w: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V osrednjem delu Koprskega zaliva je vegetacija </w:t>
      </w:r>
      <w:proofErr w:type="spellStart"/>
      <w:r w:rsidRPr="003F68A8">
        <w:rPr>
          <w:rFonts w:cs="Arial"/>
        </w:rPr>
        <w:t>bentoških</w:t>
      </w:r>
      <w:proofErr w:type="spellEnd"/>
      <w:r w:rsidRPr="003F68A8">
        <w:rPr>
          <w:rFonts w:cs="Arial"/>
        </w:rPr>
        <w:t xml:space="preserve"> alg zelo heterogena, prevladujejo pa združba </w:t>
      </w:r>
      <w:proofErr w:type="spellStart"/>
      <w:r w:rsidRPr="003F68A8">
        <w:rPr>
          <w:rFonts w:cs="Arial"/>
        </w:rPr>
        <w:t>Enteromorphetum</w:t>
      </w:r>
      <w:proofErr w:type="spellEnd"/>
      <w:r w:rsidRPr="003F68A8">
        <w:rPr>
          <w:rFonts w:cs="Arial"/>
        </w:rPr>
        <w:t xml:space="preserve"> </w:t>
      </w:r>
      <w:proofErr w:type="spellStart"/>
      <w:r w:rsidRPr="003F68A8">
        <w:rPr>
          <w:rFonts w:cs="Arial"/>
        </w:rPr>
        <w:t>compressae</w:t>
      </w:r>
      <w:proofErr w:type="spellEnd"/>
      <w:r w:rsidRPr="003F68A8">
        <w:rPr>
          <w:rFonts w:cs="Arial"/>
        </w:rPr>
        <w:t xml:space="preserve">, za katero so značilne </w:t>
      </w:r>
      <w:proofErr w:type="spellStart"/>
      <w:r w:rsidRPr="003F68A8">
        <w:rPr>
          <w:rFonts w:cs="Arial"/>
        </w:rPr>
        <w:t>nitrofilne</w:t>
      </w:r>
      <w:proofErr w:type="spellEnd"/>
      <w:r w:rsidRPr="003F68A8">
        <w:rPr>
          <w:rFonts w:cs="Arial"/>
        </w:rPr>
        <w:t xml:space="preserve"> vrste (Turk 2002). Na dveh </w:t>
      </w:r>
      <w:r w:rsidRPr="003F68A8">
        <w:rPr>
          <w:rFonts w:cs="Arial"/>
        </w:rPr>
        <w:lastRenderedPageBreak/>
        <w:t xml:space="preserve">postajah pri Kopru na trdnem dnu je bilo ekološko stanje na podlagi alg ocenjeno kot revno ali zmerno, prevladovale so predvsem alge </w:t>
      </w:r>
      <w:proofErr w:type="spellStart"/>
      <w:r w:rsidRPr="003F68A8">
        <w:rPr>
          <w:rFonts w:cs="Arial"/>
        </w:rPr>
        <w:t>Dictyopteris</w:t>
      </w:r>
      <w:proofErr w:type="spellEnd"/>
      <w:r w:rsidRPr="003F68A8">
        <w:rPr>
          <w:rFonts w:cs="Arial"/>
        </w:rPr>
        <w:t xml:space="preserve"> </w:t>
      </w:r>
      <w:proofErr w:type="spellStart"/>
      <w:r w:rsidRPr="003F68A8">
        <w:rPr>
          <w:rFonts w:cs="Arial"/>
        </w:rPr>
        <w:t>membranacea</w:t>
      </w:r>
      <w:proofErr w:type="spellEnd"/>
      <w:r w:rsidRPr="003F68A8">
        <w:rPr>
          <w:rFonts w:cs="Arial"/>
        </w:rPr>
        <w:t xml:space="preserve"> (združba </w:t>
      </w:r>
      <w:proofErr w:type="spellStart"/>
      <w:r w:rsidRPr="003F68A8">
        <w:rPr>
          <w:rFonts w:cs="Arial"/>
        </w:rPr>
        <w:t>Dictyopterum</w:t>
      </w:r>
      <w:proofErr w:type="spellEnd"/>
      <w:r w:rsidRPr="003F68A8">
        <w:rPr>
          <w:rFonts w:cs="Arial"/>
        </w:rPr>
        <w:t xml:space="preserve"> </w:t>
      </w:r>
      <w:proofErr w:type="spellStart"/>
      <w:r w:rsidRPr="003F68A8">
        <w:rPr>
          <w:rFonts w:cs="Arial"/>
        </w:rPr>
        <w:t>polypodioidis</w:t>
      </w:r>
      <w:proofErr w:type="spellEnd"/>
      <w:r w:rsidRPr="003F68A8">
        <w:rPr>
          <w:rFonts w:cs="Arial"/>
        </w:rPr>
        <w:t xml:space="preserve">) in vrste iz rodov </w:t>
      </w:r>
      <w:proofErr w:type="spellStart"/>
      <w:r w:rsidRPr="003F68A8">
        <w:rPr>
          <w:rFonts w:cs="Arial"/>
        </w:rPr>
        <w:t>Dictyota</w:t>
      </w:r>
      <w:proofErr w:type="spellEnd"/>
      <w:r w:rsidRPr="003F68A8">
        <w:rPr>
          <w:rFonts w:cs="Arial"/>
        </w:rPr>
        <w:t xml:space="preserve">, </w:t>
      </w:r>
      <w:proofErr w:type="spellStart"/>
      <w:r w:rsidRPr="003F68A8">
        <w:rPr>
          <w:rFonts w:cs="Arial"/>
        </w:rPr>
        <w:t>Sphacelaria</w:t>
      </w:r>
      <w:proofErr w:type="spellEnd"/>
      <w:r w:rsidRPr="003F68A8">
        <w:rPr>
          <w:rFonts w:cs="Arial"/>
        </w:rPr>
        <w:t xml:space="preserve">, </w:t>
      </w:r>
      <w:proofErr w:type="spellStart"/>
      <w:r w:rsidRPr="003F68A8">
        <w:rPr>
          <w:rFonts w:cs="Arial"/>
        </w:rPr>
        <w:t>Cladophora</w:t>
      </w:r>
      <w:proofErr w:type="spellEnd"/>
      <w:r w:rsidRPr="003F68A8">
        <w:rPr>
          <w:rFonts w:cs="Arial"/>
        </w:rPr>
        <w:t xml:space="preserve"> in ponekod </w:t>
      </w:r>
      <w:proofErr w:type="spellStart"/>
      <w:r w:rsidRPr="003F68A8">
        <w:rPr>
          <w:rFonts w:cs="Arial"/>
        </w:rPr>
        <w:t>Ulva</w:t>
      </w:r>
      <w:proofErr w:type="spellEnd"/>
      <w:r w:rsidRPr="003F68A8">
        <w:rPr>
          <w:rFonts w:cs="Arial"/>
        </w:rPr>
        <w:t xml:space="preserve"> (Lipej s sod. 2006a). V III. bazenu Luke Koper je razvita nepričakovano pestra in bogata </w:t>
      </w:r>
      <w:proofErr w:type="spellStart"/>
      <w:r w:rsidRPr="003F68A8">
        <w:rPr>
          <w:rFonts w:cs="Arial"/>
        </w:rPr>
        <w:t>bentoška</w:t>
      </w:r>
      <w:proofErr w:type="spellEnd"/>
      <w:r w:rsidRPr="003F68A8">
        <w:rPr>
          <w:rFonts w:cs="Arial"/>
        </w:rPr>
        <w:t xml:space="preserve"> združba, kjer se pojavljajo v bibavičnem pasu jadranski bračič (</w:t>
      </w:r>
      <w:proofErr w:type="spellStart"/>
      <w:r w:rsidRPr="003F68A8">
        <w:rPr>
          <w:rFonts w:cs="Arial"/>
        </w:rPr>
        <w:t>Fucus</w:t>
      </w:r>
      <w:proofErr w:type="spellEnd"/>
      <w:r w:rsidRPr="003F68A8">
        <w:rPr>
          <w:rFonts w:cs="Arial"/>
        </w:rPr>
        <w:t xml:space="preserve"> </w:t>
      </w:r>
      <w:proofErr w:type="spellStart"/>
      <w:r w:rsidRPr="003F68A8">
        <w:rPr>
          <w:rFonts w:cs="Arial"/>
        </w:rPr>
        <w:t>virsoides</w:t>
      </w:r>
      <w:proofErr w:type="spellEnd"/>
      <w:r w:rsidRPr="003F68A8">
        <w:rPr>
          <w:rFonts w:cs="Arial"/>
        </w:rPr>
        <w:t>), japonska ostriga (</w:t>
      </w:r>
      <w:proofErr w:type="spellStart"/>
      <w:r w:rsidRPr="003F68A8">
        <w:rPr>
          <w:rFonts w:cs="Arial"/>
        </w:rPr>
        <w:t>Crassostrea</w:t>
      </w:r>
      <w:proofErr w:type="spellEnd"/>
      <w:r w:rsidRPr="003F68A8">
        <w:rPr>
          <w:rFonts w:cs="Arial"/>
        </w:rPr>
        <w:t xml:space="preserve"> </w:t>
      </w:r>
      <w:proofErr w:type="spellStart"/>
      <w:r w:rsidRPr="003F68A8">
        <w:rPr>
          <w:rFonts w:cs="Arial"/>
        </w:rPr>
        <w:t>gigas</w:t>
      </w:r>
      <w:proofErr w:type="spellEnd"/>
      <w:r w:rsidRPr="003F68A8">
        <w:rPr>
          <w:rFonts w:cs="Arial"/>
        </w:rPr>
        <w:t>), klapavica (</w:t>
      </w:r>
      <w:proofErr w:type="spellStart"/>
      <w:r w:rsidRPr="003F68A8">
        <w:rPr>
          <w:rFonts w:cs="Arial"/>
        </w:rPr>
        <w:t>Mytilus</w:t>
      </w:r>
      <w:proofErr w:type="spellEnd"/>
      <w:r w:rsidRPr="003F68A8">
        <w:rPr>
          <w:rFonts w:cs="Arial"/>
        </w:rPr>
        <w:t xml:space="preserve"> </w:t>
      </w:r>
      <w:proofErr w:type="spellStart"/>
      <w:r w:rsidRPr="003F68A8">
        <w:rPr>
          <w:rFonts w:cs="Arial"/>
        </w:rPr>
        <w:t>galloprovincialis</w:t>
      </w:r>
      <w:proofErr w:type="spellEnd"/>
      <w:r w:rsidRPr="003F68A8">
        <w:rPr>
          <w:rFonts w:cs="Arial"/>
        </w:rPr>
        <w:t xml:space="preserve">), slednji dve sta na gosto porasli z raki vitičnjaki rodov </w:t>
      </w:r>
      <w:proofErr w:type="spellStart"/>
      <w:r w:rsidRPr="003F68A8">
        <w:rPr>
          <w:rFonts w:cs="Arial"/>
        </w:rPr>
        <w:t>Balanus</w:t>
      </w:r>
      <w:proofErr w:type="spellEnd"/>
      <w:r w:rsidRPr="003F68A8">
        <w:rPr>
          <w:rFonts w:cs="Arial"/>
        </w:rPr>
        <w:t xml:space="preserve"> in </w:t>
      </w:r>
      <w:proofErr w:type="spellStart"/>
      <w:r w:rsidRPr="003F68A8">
        <w:rPr>
          <w:rFonts w:cs="Arial"/>
        </w:rPr>
        <w:t>Chthamalus</w:t>
      </w:r>
      <w:proofErr w:type="spellEnd"/>
      <w:r w:rsidRPr="003F68A8">
        <w:rPr>
          <w:rFonts w:cs="Arial"/>
        </w:rPr>
        <w:t>, pojavljajo pa se še rdeča (</w:t>
      </w:r>
      <w:proofErr w:type="spellStart"/>
      <w:r w:rsidRPr="003F68A8">
        <w:rPr>
          <w:rFonts w:cs="Arial"/>
        </w:rPr>
        <w:t>Actinia</w:t>
      </w:r>
      <w:proofErr w:type="spellEnd"/>
      <w:r w:rsidRPr="003F68A8">
        <w:rPr>
          <w:rFonts w:cs="Arial"/>
        </w:rPr>
        <w:t xml:space="preserve"> </w:t>
      </w:r>
      <w:proofErr w:type="spellStart"/>
      <w:r w:rsidRPr="003F68A8">
        <w:rPr>
          <w:rFonts w:cs="Arial"/>
        </w:rPr>
        <w:t>equina</w:t>
      </w:r>
      <w:proofErr w:type="spellEnd"/>
      <w:r w:rsidRPr="003F68A8">
        <w:rPr>
          <w:rFonts w:cs="Arial"/>
        </w:rPr>
        <w:t>) in rumena vetrnica (</w:t>
      </w:r>
      <w:proofErr w:type="spellStart"/>
      <w:r w:rsidRPr="003F68A8">
        <w:rPr>
          <w:rFonts w:cs="Arial"/>
        </w:rPr>
        <w:t>Anemonia</w:t>
      </w:r>
      <w:proofErr w:type="spellEnd"/>
      <w:r w:rsidRPr="003F68A8">
        <w:rPr>
          <w:rFonts w:cs="Arial"/>
        </w:rPr>
        <w:t xml:space="preserve"> </w:t>
      </w:r>
      <w:proofErr w:type="spellStart"/>
      <w:r w:rsidRPr="003F68A8">
        <w:rPr>
          <w:rFonts w:cs="Arial"/>
        </w:rPr>
        <w:t>sulcata</w:t>
      </w:r>
      <w:proofErr w:type="spellEnd"/>
      <w:r w:rsidRPr="003F68A8">
        <w:rPr>
          <w:rFonts w:cs="Arial"/>
        </w:rPr>
        <w:t>) ter močna rakovica (</w:t>
      </w:r>
      <w:proofErr w:type="spellStart"/>
      <w:r w:rsidRPr="003F68A8">
        <w:rPr>
          <w:rFonts w:cs="Arial"/>
        </w:rPr>
        <w:t>Eriphia</w:t>
      </w:r>
      <w:proofErr w:type="spellEnd"/>
      <w:r w:rsidRPr="003F68A8">
        <w:rPr>
          <w:rFonts w:cs="Arial"/>
        </w:rPr>
        <w:t xml:space="preserve"> </w:t>
      </w:r>
      <w:proofErr w:type="spellStart"/>
      <w:r w:rsidRPr="003F68A8">
        <w:rPr>
          <w:rFonts w:cs="Arial"/>
        </w:rPr>
        <w:t>spiniformis</w:t>
      </w:r>
      <w:proofErr w:type="spellEnd"/>
      <w:r w:rsidRPr="003F68A8">
        <w:rPr>
          <w:rFonts w:cs="Arial"/>
        </w:rPr>
        <w:t>). Muljasto sedimentno dno naseljuje združba kolenčaste cimodoceje (</w:t>
      </w:r>
      <w:proofErr w:type="spellStart"/>
      <w:r w:rsidRPr="003F68A8">
        <w:rPr>
          <w:rFonts w:cs="Arial"/>
        </w:rPr>
        <w:t>Cymodocea</w:t>
      </w:r>
      <w:proofErr w:type="spellEnd"/>
      <w:r w:rsidRPr="003F68A8">
        <w:rPr>
          <w:rFonts w:cs="Arial"/>
        </w:rPr>
        <w:t xml:space="preserve"> </w:t>
      </w:r>
      <w:proofErr w:type="spellStart"/>
      <w:r w:rsidRPr="003F68A8">
        <w:rPr>
          <w:rFonts w:cs="Arial"/>
        </w:rPr>
        <w:t>nodosa</w:t>
      </w:r>
      <w:proofErr w:type="spellEnd"/>
      <w:r w:rsidRPr="003F68A8">
        <w:rPr>
          <w:rFonts w:cs="Arial"/>
        </w:rPr>
        <w:t>), kjer se pojavljajo leščur (</w:t>
      </w:r>
      <w:proofErr w:type="spellStart"/>
      <w:r w:rsidRPr="003F68A8">
        <w:rPr>
          <w:rFonts w:cs="Arial"/>
        </w:rPr>
        <w:t>Pinna</w:t>
      </w:r>
      <w:proofErr w:type="spellEnd"/>
      <w:r w:rsidRPr="003F68A8">
        <w:rPr>
          <w:rFonts w:cs="Arial"/>
        </w:rPr>
        <w:t xml:space="preserve"> </w:t>
      </w:r>
      <w:proofErr w:type="spellStart"/>
      <w:r w:rsidRPr="003F68A8">
        <w:rPr>
          <w:rFonts w:cs="Arial"/>
        </w:rPr>
        <w:t>nobilis</w:t>
      </w:r>
      <w:proofErr w:type="spellEnd"/>
      <w:r w:rsidRPr="003F68A8">
        <w:rPr>
          <w:rFonts w:cs="Arial"/>
        </w:rPr>
        <w:t xml:space="preserve">) in raki </w:t>
      </w:r>
      <w:proofErr w:type="spellStart"/>
      <w:r w:rsidRPr="003F68A8">
        <w:rPr>
          <w:rFonts w:cs="Arial"/>
        </w:rPr>
        <w:t>upogebije</w:t>
      </w:r>
      <w:proofErr w:type="spellEnd"/>
      <w:r w:rsidRPr="003F68A8">
        <w:rPr>
          <w:rFonts w:cs="Arial"/>
        </w:rPr>
        <w:t xml:space="preserve"> (</w:t>
      </w:r>
      <w:proofErr w:type="spellStart"/>
      <w:r w:rsidRPr="003F68A8">
        <w:rPr>
          <w:rFonts w:cs="Arial"/>
        </w:rPr>
        <w:t>Upogebia</w:t>
      </w:r>
      <w:proofErr w:type="spellEnd"/>
      <w:r w:rsidRPr="003F68A8">
        <w:rPr>
          <w:rFonts w:cs="Arial"/>
        </w:rPr>
        <w:t xml:space="preserve"> sp.). Za razliko je v II. bazenu zaradi komunalnih odplak iz CČN na Rižani </w:t>
      </w:r>
      <w:proofErr w:type="spellStart"/>
      <w:r w:rsidRPr="003F68A8">
        <w:rPr>
          <w:rFonts w:cs="Arial"/>
        </w:rPr>
        <w:t>makrobentoška</w:t>
      </w:r>
      <w:proofErr w:type="spellEnd"/>
      <w:r w:rsidRPr="003F68A8">
        <w:rPr>
          <w:rFonts w:cs="Arial"/>
        </w:rPr>
        <w:t xml:space="preserve"> združba uničena, območje pa skrajno onesnaženo (Štirn 2007).</w:t>
      </w:r>
    </w:p>
    <w:p w:rsidR="00203665" w:rsidRPr="003F68A8" w:rsidRDefault="00203665" w:rsidP="00F810E2">
      <w:pPr>
        <w:autoSpaceDE w:val="0"/>
        <w:autoSpaceDN w:val="0"/>
        <w:adjustRightInd w:val="0"/>
        <w:spacing w:line="276" w:lineRule="auto"/>
        <w:ind w:right="424"/>
        <w:rPr>
          <w:rFonts w:cs="Arial"/>
          <w:highlight w:val="yellow"/>
        </w:rPr>
      </w:pPr>
    </w:p>
    <w:p w:rsidR="00F934CC" w:rsidRPr="003F68A8" w:rsidRDefault="00F934CC" w:rsidP="00F810E2">
      <w:pPr>
        <w:autoSpaceDE w:val="0"/>
        <w:autoSpaceDN w:val="0"/>
        <w:adjustRightInd w:val="0"/>
        <w:spacing w:after="60" w:line="276" w:lineRule="auto"/>
        <w:ind w:right="424"/>
        <w:rPr>
          <w:rFonts w:cs="Arial"/>
        </w:rPr>
      </w:pPr>
      <w:r w:rsidRPr="003F68A8">
        <w:rPr>
          <w:rFonts w:cs="Arial"/>
        </w:rPr>
        <w:t>Območja varstva narave</w:t>
      </w: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Glede na prilogo 2 (poglavje VII. Območja prometne infrastrukture) Pravilnika o presoji sprejemljivosti vplivov izvedbe planov in posegov v naravo na varovana območja (Uradni list RS, št. 130/04, 53/06, 38/10 in 3/11, v nadaljevanju Pravilnik o presoji sprejemljivosti) za gradnjo ali rekonstrukcijo pristanišča, pomolov, valobranov in drugih objektov v morju in na morskem obrežju za potrebe potniških ali tovornih pristanišč območje neposrednega vpliva znaša 2000 m in daljinskega vpliva znaša 4000 metrov za vodne ptice, vodne in obrečne habitatne tipe, ribe, piškurje, rake, mehkužce in vidre. Za posege, za katere je treba izvesti presojo vplivov na okolje je v skladu z 20. členom Pravilnika o presoji sprejemljivosti daljinski vpliv dvakrat večji od navedenega daljinskega vpliva, razen če se iz predhodnih ugotovitev na terenu, podrobnejših podatkov o izvedbi posega v naravo in iz drugih dejanskih okoliščin ugotovi, da je območje daljinskega vpliva drugačno.</w:t>
      </w:r>
    </w:p>
    <w:p w:rsidR="00D67B85" w:rsidRPr="003F68A8" w:rsidRDefault="00D67B85" w:rsidP="00F810E2">
      <w:pPr>
        <w:autoSpaceDE w:val="0"/>
        <w:autoSpaceDN w:val="0"/>
        <w:adjustRightInd w:val="0"/>
        <w:spacing w:line="276" w:lineRule="auto"/>
        <w:ind w:right="424"/>
        <w:rPr>
          <w:rStyle w:val="Hiperpovezava"/>
          <w:rFonts w:cs="Arial"/>
          <w:color w:val="auto"/>
          <w:u w:val="none"/>
        </w:rPr>
      </w:pP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V neposredni bližini nameravane gradnje oziroma v njenem vplivnem območju se nahajajo naslednja območja, ki imajo s predpisi na področju ohranjanja narave poseben status:</w:t>
      </w: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 xml:space="preserve">Območje Natura 2000 POO Ankaran - Sv. Nikolaj (SI3000241), oddaljenost od posega 1310 m, v območju neposrednega vpliva (2000 m), določeno z Uredbo o posebnih varstvenih območjih (Uradni list RS, št. 49/04, 110/04, 59/07, 43/08, 8/12, 33/13, 35/13 </w:t>
      </w:r>
      <w:proofErr w:type="spellStart"/>
      <w:r w:rsidRPr="003F68A8">
        <w:rPr>
          <w:rStyle w:val="Hiperpovezava"/>
          <w:rFonts w:cs="Arial"/>
          <w:color w:val="auto"/>
          <w:u w:val="none"/>
        </w:rPr>
        <w:t>popr</w:t>
      </w:r>
      <w:proofErr w:type="spellEnd"/>
      <w:r w:rsidRPr="003F68A8">
        <w:rPr>
          <w:rStyle w:val="Hiperpovezava"/>
          <w:rFonts w:cs="Arial"/>
          <w:color w:val="auto"/>
          <w:u w:val="none"/>
        </w:rPr>
        <w:t>., 39/13-Odl.US, 3/14, 21/16 in 47/18), oddaljenost od posega 1310 m, v območju neposrednega vpliva (2000 m), glede na Pravilnik o presoji sprejemljivosti vplivov izvedbe planov in posegov v naravo na varovana območja (Uradni list RS, št. 130/04, 53/06, 38/10 in 3/11),</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Območje Natura 2000 POO Škocjanski zatok(SI3000252), oddaljenost od posega 895 m, v območju neposrednega vpliva (2000 m), določeno z Uredbo o posebnih varstvenih območjih,</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Območje Natura 2000 POV Škocjanski zatok (SI5000008), oddaljenost od posega 895 m, v območju neposrednega vpliva (2000 m), določeno z Uredbo o posebnih varstvenih območjih,</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 xml:space="preserve">Območje Natura 2000 POO </w:t>
      </w:r>
      <w:proofErr w:type="spellStart"/>
      <w:r w:rsidRPr="00962BCE">
        <w:rPr>
          <w:rStyle w:val="Hiperpovezava"/>
          <w:rFonts w:cs="Arial"/>
          <w:color w:val="auto"/>
          <w:u w:val="none"/>
        </w:rPr>
        <w:t>Žusterna</w:t>
      </w:r>
      <w:proofErr w:type="spellEnd"/>
      <w:r w:rsidRPr="00962BCE">
        <w:rPr>
          <w:rStyle w:val="Hiperpovezava"/>
          <w:rFonts w:cs="Arial"/>
          <w:color w:val="auto"/>
          <w:u w:val="none"/>
        </w:rPr>
        <w:t xml:space="preserve"> - rastišče </w:t>
      </w:r>
      <w:proofErr w:type="spellStart"/>
      <w:r w:rsidRPr="00962BCE">
        <w:rPr>
          <w:rStyle w:val="Hiperpovezava"/>
          <w:rFonts w:cs="Arial"/>
          <w:color w:val="auto"/>
          <w:u w:val="none"/>
        </w:rPr>
        <w:t>pozejdonke</w:t>
      </w:r>
      <w:proofErr w:type="spellEnd"/>
      <w:r w:rsidRPr="00962BCE">
        <w:rPr>
          <w:rStyle w:val="Hiperpovezava"/>
          <w:rFonts w:cs="Arial"/>
          <w:color w:val="auto"/>
          <w:u w:val="none"/>
        </w:rPr>
        <w:t xml:space="preserve"> (SI3000251), oddaljenost od posega 2600 m, v območju daljinskega vpliva (4000 m), določeno z Uredbo o posebnih varstvenih območjih,</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Območje Natura 2000 POO Debeli rtič (SI3000243), oddaljenost od posega 2915 m, v območju daljinskega vpliva (4000 m), določeno z Uredbo o posebnih varstvenih območjih,</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Območje Natura 2000 POV Debeli rtič (SI5000028), oddaljenost od posega 3755 m, v območju daljinskega vpliva (4000 m), določeno z Uredbo o posebnih varstvenih območjih,</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Zavarovano območje Naravni rezervat Škocjanski zatok</w:t>
      </w:r>
      <w:r w:rsidRPr="00962BCE">
        <w:rPr>
          <w:rStyle w:val="Hiperpovezava"/>
          <w:rFonts w:cs="Arial"/>
          <w:color w:val="auto"/>
          <w:u w:val="none"/>
        </w:rPr>
        <w:tab/>
        <w:t>(ID1415), oddaljenost od posega 895 m,  določeno v Uredbi o Naravnem rezervatu Škocjanski zatok (Uradni list RS, št. 75/13 in 46/14 – ZON-C) in Uredbi o Načrtu upravljanja Naravnega rezervata Škocjanski zatok za obdobje 2015–2024 (Uradni list RS, št. 102/15),</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t>Zavarovano območje Krajinski park Debeli rtič (ID4095), oddaljenost od posega 2355 m,  določeno v Odloku o Krajinskem parku Debeli Rtič, Uradni list RS, št. 48/18 in 82/20)</w:t>
      </w:r>
    </w:p>
    <w:p w:rsidR="00D67B85" w:rsidRPr="00962BCE" w:rsidRDefault="00D67B85" w:rsidP="00F810E2">
      <w:pPr>
        <w:pStyle w:val="Odstavekseznama"/>
        <w:numPr>
          <w:ilvl w:val="0"/>
          <w:numId w:val="18"/>
        </w:numPr>
        <w:autoSpaceDE w:val="0"/>
        <w:autoSpaceDN w:val="0"/>
        <w:adjustRightInd w:val="0"/>
        <w:spacing w:line="276" w:lineRule="auto"/>
        <w:ind w:right="424"/>
        <w:rPr>
          <w:rStyle w:val="Hiperpovezava"/>
          <w:rFonts w:cs="Arial"/>
          <w:color w:val="auto"/>
          <w:u w:val="none"/>
        </w:rPr>
      </w:pPr>
      <w:r w:rsidRPr="00962BCE">
        <w:rPr>
          <w:rStyle w:val="Hiperpovezava"/>
          <w:rFonts w:cs="Arial"/>
          <w:color w:val="auto"/>
          <w:u w:val="none"/>
        </w:rPr>
        <w:lastRenderedPageBreak/>
        <w:t>Naravni spomenik Debeli rtič (ID1346), oddaljenost od posega 3770 m, določeno v Odloku o razglasitvi naravnega spomenika Debeli Rtič, Primorske novice, Uradne objave 33/91.</w:t>
      </w:r>
    </w:p>
    <w:p w:rsidR="00D67B85" w:rsidRPr="003F68A8" w:rsidRDefault="00D67B85" w:rsidP="00F810E2">
      <w:pPr>
        <w:autoSpaceDE w:val="0"/>
        <w:autoSpaceDN w:val="0"/>
        <w:adjustRightInd w:val="0"/>
        <w:spacing w:line="276" w:lineRule="auto"/>
        <w:ind w:right="424"/>
        <w:rPr>
          <w:rStyle w:val="Hiperpovezava"/>
          <w:rFonts w:cs="Arial"/>
          <w:color w:val="auto"/>
          <w:u w:val="none"/>
        </w:rPr>
      </w:pP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ab/>
      </w: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 xml:space="preserve">Glede na zgoraj navedeno je na podlagi 105. člena Zakona o ohranjanju narave (Uradni list RS, št.  (Uradni list RS, št. 96/04 – uradno prečiščeno besedilo, 61/06 – ZDru-1, 8/10 – ZSKZ-B, 46/14, 21/18 – </w:t>
      </w:r>
      <w:proofErr w:type="spellStart"/>
      <w:r w:rsidRPr="003F68A8">
        <w:rPr>
          <w:rStyle w:val="Hiperpovezava"/>
          <w:rFonts w:cs="Arial"/>
          <w:color w:val="auto"/>
          <w:u w:val="none"/>
        </w:rPr>
        <w:t>ZNOrg</w:t>
      </w:r>
      <w:proofErr w:type="spellEnd"/>
      <w:r w:rsidRPr="003F68A8">
        <w:rPr>
          <w:rStyle w:val="Hiperpovezava"/>
          <w:rFonts w:cs="Arial"/>
          <w:color w:val="auto"/>
          <w:u w:val="none"/>
        </w:rPr>
        <w:t xml:space="preserve">, 31/18, 82/20 in 3/22 – </w:t>
      </w:r>
      <w:proofErr w:type="spellStart"/>
      <w:r w:rsidRPr="003F68A8">
        <w:rPr>
          <w:rStyle w:val="Hiperpovezava"/>
          <w:rFonts w:cs="Arial"/>
          <w:color w:val="auto"/>
          <w:u w:val="none"/>
        </w:rPr>
        <w:t>ZDeb</w:t>
      </w:r>
      <w:proofErr w:type="spellEnd"/>
      <w:r w:rsidRPr="003F68A8">
        <w:rPr>
          <w:rStyle w:val="Hiperpovezava"/>
          <w:rFonts w:cs="Arial"/>
          <w:color w:val="auto"/>
          <w:u w:val="none"/>
        </w:rPr>
        <w:t>) treba izvesti presojo sprejemljivosti nameravanega posega v naravo.</w:t>
      </w:r>
    </w:p>
    <w:p w:rsidR="00D67B85" w:rsidRPr="003F68A8" w:rsidRDefault="00D67B85" w:rsidP="00F810E2">
      <w:pPr>
        <w:autoSpaceDE w:val="0"/>
        <w:autoSpaceDN w:val="0"/>
        <w:adjustRightInd w:val="0"/>
        <w:spacing w:line="276" w:lineRule="auto"/>
        <w:ind w:right="424"/>
        <w:rPr>
          <w:rStyle w:val="Hiperpovezava"/>
          <w:rFonts w:cs="Arial"/>
          <w:color w:val="auto"/>
          <w:u w:val="none"/>
        </w:rPr>
      </w:pP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 xml:space="preserve">V obravnavanem primeru se je presoja sprejemljivosti posegov v naravo izvedla v integralnem postopku izdaje gradbenega dovoljenja. Upravni organ na podlagi proučitve ugotovitev Dodatka za presojo sprejemljivosti vplivov na varovana območja za nova privezna mesta na južni obali Pomola II, avgust 2019, </w:t>
      </w:r>
      <w:proofErr w:type="spellStart"/>
      <w:r w:rsidRPr="003F68A8">
        <w:rPr>
          <w:rStyle w:val="Hiperpovezava"/>
          <w:rFonts w:cs="Arial"/>
          <w:color w:val="auto"/>
          <w:u w:val="none"/>
        </w:rPr>
        <w:t>Aquarius</w:t>
      </w:r>
      <w:proofErr w:type="spellEnd"/>
      <w:r w:rsidRPr="003F68A8">
        <w:rPr>
          <w:rStyle w:val="Hiperpovezava"/>
          <w:rFonts w:cs="Arial"/>
          <w:color w:val="auto"/>
          <w:u w:val="none"/>
        </w:rPr>
        <w:t xml:space="preserve"> d.o.o. Ljubljana, Cesta Andreja Bitenca 68, 1000 Ljubljana, in, v obravnavanem postopku pridobljenega, strokovnega mnenja Zavoda RS za varstvo narave OE Piran, Trg </w:t>
      </w:r>
      <w:proofErr w:type="spellStart"/>
      <w:r w:rsidRPr="003F68A8">
        <w:rPr>
          <w:rStyle w:val="Hiperpovezava"/>
          <w:rFonts w:cs="Arial"/>
          <w:color w:val="auto"/>
          <w:u w:val="none"/>
        </w:rPr>
        <w:t>Etbina</w:t>
      </w:r>
      <w:proofErr w:type="spellEnd"/>
      <w:r w:rsidRPr="003F68A8">
        <w:rPr>
          <w:rStyle w:val="Hiperpovezava"/>
          <w:rFonts w:cs="Arial"/>
          <w:color w:val="auto"/>
          <w:u w:val="none"/>
        </w:rPr>
        <w:t xml:space="preserve"> Kristana 1, 6310 Izola, št. 7-II-216/2-O-20/TG z dne 16. 12. 2020, ugotavlja, da gradnja novih priveznih mest na južni obali Pomola II ne bo bistveno vplivala na stanje kvalifikacijskih habitatnih tipov in vrst oz. na varstvene cilje območij, zato se jih v skladu z določbami 25. člena Pravilnika o presoji sprejemljivosti uvrsti v razred C - nebistven pod pogoji, tako je je izvedba posega sprejemljiva.</w:t>
      </w:r>
    </w:p>
    <w:p w:rsidR="00D67B85" w:rsidRPr="003F68A8" w:rsidRDefault="00D67B85" w:rsidP="00F810E2">
      <w:pPr>
        <w:autoSpaceDE w:val="0"/>
        <w:autoSpaceDN w:val="0"/>
        <w:adjustRightInd w:val="0"/>
        <w:spacing w:line="276" w:lineRule="auto"/>
        <w:ind w:right="424"/>
        <w:rPr>
          <w:rStyle w:val="Hiperpovezava"/>
          <w:rFonts w:cs="Arial"/>
          <w:color w:val="auto"/>
          <w:u w:val="none"/>
        </w:rPr>
      </w:pPr>
    </w:p>
    <w:p w:rsidR="00D67B85" w:rsidRPr="003F68A8" w:rsidRDefault="00D67B85" w:rsidP="00F810E2">
      <w:pPr>
        <w:autoSpaceDE w:val="0"/>
        <w:autoSpaceDN w:val="0"/>
        <w:adjustRightInd w:val="0"/>
        <w:spacing w:line="276" w:lineRule="auto"/>
        <w:ind w:right="424"/>
        <w:rPr>
          <w:rStyle w:val="Hiperpovezava"/>
          <w:rFonts w:cs="Arial"/>
          <w:color w:val="auto"/>
          <w:u w:val="none"/>
        </w:rPr>
      </w:pPr>
      <w:r w:rsidRPr="003F68A8">
        <w:rPr>
          <w:rStyle w:val="Hiperpovezava"/>
          <w:rFonts w:cs="Arial"/>
          <w:color w:val="auto"/>
          <w:u w:val="none"/>
        </w:rPr>
        <w:t>Nadalje upravni organ ugotavlja, da je presoja vplivov na okolje pokazala, da bodo vplivi na ekosisteme, rastlinstvo, živalstvo in njihove habitate nebistveni, pod pogoji kot je obrazloženo v nadaljevanju.</w:t>
      </w:r>
    </w:p>
    <w:p w:rsidR="00F934CC" w:rsidRPr="003F68A8" w:rsidRDefault="00F934CC" w:rsidP="00F810E2">
      <w:pPr>
        <w:autoSpaceDE w:val="0"/>
        <w:autoSpaceDN w:val="0"/>
        <w:adjustRightInd w:val="0"/>
        <w:spacing w:line="276" w:lineRule="auto"/>
        <w:ind w:right="424"/>
        <w:rPr>
          <w:rFonts w:cs="Arial"/>
          <w:highlight w:val="yellow"/>
        </w:rPr>
      </w:pPr>
    </w:p>
    <w:p w:rsidR="000C58AC" w:rsidRDefault="00C12F1C" w:rsidP="00F810E2">
      <w:pPr>
        <w:tabs>
          <w:tab w:val="left" w:pos="567"/>
        </w:tabs>
        <w:spacing w:line="276" w:lineRule="auto"/>
        <w:ind w:left="567" w:right="424" w:hanging="567"/>
        <w:rPr>
          <w:rFonts w:cs="Arial"/>
        </w:rPr>
      </w:pPr>
      <w:r w:rsidRPr="003F68A8">
        <w:rPr>
          <w:rFonts w:cs="Arial"/>
        </w:rPr>
        <w:t>9.</w:t>
      </w:r>
      <w:r w:rsidR="00632FA6" w:rsidRPr="003F68A8">
        <w:rPr>
          <w:rFonts w:cs="Arial"/>
        </w:rPr>
        <w:t>6</w:t>
      </w:r>
      <w:r w:rsidRPr="003F68A8">
        <w:rPr>
          <w:rFonts w:cs="Arial"/>
        </w:rPr>
        <w:t>.a</w:t>
      </w:r>
      <w:r w:rsidRPr="003F68A8">
        <w:rPr>
          <w:rFonts w:cs="Arial"/>
        </w:rPr>
        <w:tab/>
        <w:t>Pričakovani vplivi v času gradnje in pogoji</w:t>
      </w:r>
    </w:p>
    <w:p w:rsidR="00962BCE" w:rsidRPr="003F68A8" w:rsidRDefault="00962BCE" w:rsidP="00F810E2">
      <w:pPr>
        <w:tabs>
          <w:tab w:val="left" w:pos="567"/>
        </w:tabs>
        <w:spacing w:line="276" w:lineRule="auto"/>
        <w:ind w:left="567" w:right="424" w:hanging="567"/>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Načrtovani poseg fizično neposredno ne posega v nobeno od varovanih območij. Na območju posega in njegovega neposrednega vpliva (2000 m oz. 4000 m) se v naravi nahajajo ali je možnost nahajanja naslednjih kvalifikacijskih vrst ali habitatnih tipov: ozki vretenec (</w:t>
      </w:r>
      <w:proofErr w:type="spellStart"/>
      <w:r w:rsidRPr="003F68A8">
        <w:rPr>
          <w:rFonts w:cs="Arial"/>
        </w:rPr>
        <w:t>Vertigo</w:t>
      </w:r>
      <w:proofErr w:type="spellEnd"/>
      <w:r w:rsidRPr="003F68A8">
        <w:rPr>
          <w:rFonts w:cs="Arial"/>
        </w:rPr>
        <w:t xml:space="preserve"> </w:t>
      </w:r>
      <w:proofErr w:type="spellStart"/>
      <w:r w:rsidRPr="003F68A8">
        <w:rPr>
          <w:rFonts w:cs="Arial"/>
        </w:rPr>
        <w:t>angustior</w:t>
      </w:r>
      <w:proofErr w:type="spellEnd"/>
      <w:r w:rsidRPr="003F68A8">
        <w:rPr>
          <w:rFonts w:cs="Arial"/>
        </w:rPr>
        <w:t>), solinarka (</w:t>
      </w:r>
      <w:proofErr w:type="spellStart"/>
      <w:r w:rsidRPr="003F68A8">
        <w:rPr>
          <w:rFonts w:cs="Arial"/>
        </w:rPr>
        <w:t>Aphanius</w:t>
      </w:r>
      <w:proofErr w:type="spellEnd"/>
      <w:r w:rsidRPr="003F68A8">
        <w:rPr>
          <w:rFonts w:cs="Arial"/>
        </w:rPr>
        <w:t xml:space="preserve"> </w:t>
      </w:r>
      <w:proofErr w:type="spellStart"/>
      <w:r w:rsidRPr="003F68A8">
        <w:rPr>
          <w:rFonts w:cs="Arial"/>
        </w:rPr>
        <w:t>fasciatus</w:t>
      </w:r>
      <w:proofErr w:type="spellEnd"/>
      <w:r w:rsidRPr="003F68A8">
        <w:rPr>
          <w:rFonts w:cs="Arial"/>
        </w:rPr>
        <w:t>), polojnik (</w:t>
      </w:r>
      <w:proofErr w:type="spellStart"/>
      <w:r w:rsidRPr="003F68A8">
        <w:rPr>
          <w:rFonts w:cs="Arial"/>
        </w:rPr>
        <w:t>Himantopus</w:t>
      </w:r>
      <w:proofErr w:type="spellEnd"/>
      <w:r w:rsidRPr="003F68A8">
        <w:rPr>
          <w:rFonts w:cs="Arial"/>
        </w:rPr>
        <w:t xml:space="preserve"> </w:t>
      </w:r>
      <w:proofErr w:type="spellStart"/>
      <w:r w:rsidRPr="003F68A8">
        <w:rPr>
          <w:rFonts w:cs="Arial"/>
        </w:rPr>
        <w:t>himantopus</w:t>
      </w:r>
      <w:proofErr w:type="spellEnd"/>
      <w:r w:rsidRPr="003F68A8">
        <w:rPr>
          <w:rFonts w:cs="Arial"/>
        </w:rPr>
        <w:t xml:space="preserve">), muljasti in peščeni </w:t>
      </w:r>
      <w:proofErr w:type="spellStart"/>
      <w:r w:rsidRPr="003F68A8">
        <w:rPr>
          <w:rFonts w:cs="Arial"/>
        </w:rPr>
        <w:t>poloji</w:t>
      </w:r>
      <w:proofErr w:type="spellEnd"/>
      <w:r w:rsidRPr="003F68A8">
        <w:rPr>
          <w:rFonts w:cs="Arial"/>
        </w:rPr>
        <w:t xml:space="preserve">, kopni ob oseki (HT1140), sredozemska slana travišča (HT1410), obalne lagune (HT 1150), pionirski sestoji vrst rodu </w:t>
      </w:r>
      <w:proofErr w:type="spellStart"/>
      <w:r w:rsidRPr="003F68A8">
        <w:rPr>
          <w:rFonts w:cs="Arial"/>
        </w:rPr>
        <w:t>Salicomia</w:t>
      </w:r>
      <w:proofErr w:type="spellEnd"/>
      <w:r w:rsidRPr="003F68A8">
        <w:rPr>
          <w:rFonts w:cs="Arial"/>
        </w:rPr>
        <w:t xml:space="preserve"> in drugih enoletnic na mulju in pesku (HT 1310), sredozemska </w:t>
      </w:r>
      <w:proofErr w:type="spellStart"/>
      <w:r w:rsidRPr="003F68A8">
        <w:rPr>
          <w:rFonts w:cs="Arial"/>
        </w:rPr>
        <w:t>slanoljubna</w:t>
      </w:r>
      <w:proofErr w:type="spellEnd"/>
      <w:r w:rsidRPr="003F68A8">
        <w:rPr>
          <w:rFonts w:cs="Arial"/>
        </w:rPr>
        <w:t xml:space="preserve"> grmičevja (HT 1420), podmorski travniki s pozejdonovko (HT 1120), peščene plitvine stalno pokrite s tanko plastjo morske vode (HT 1110).</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V času izvajanja gradbenih del bi bili možni manjši daljinski in začasni vplivi v primeru nesreče in onesnaževanja morske vode z gorivi, olji ali drugimi toksičnimi snovmi. V sklopu gradnje je predvideno poglabljanje morskega dna, pri tem pa lahko pride do </w:t>
      </w:r>
      <w:proofErr w:type="spellStart"/>
      <w:r w:rsidRPr="003F68A8">
        <w:rPr>
          <w:rFonts w:cs="Arial"/>
        </w:rPr>
        <w:t>resuspendiranja</w:t>
      </w:r>
      <w:proofErr w:type="spellEnd"/>
      <w:r w:rsidRPr="003F68A8">
        <w:rPr>
          <w:rFonts w:cs="Arial"/>
        </w:rPr>
        <w:t xml:space="preserve"> sedimenta in do povečanega transporta nekaterih onesnaževal iz sedimenta v morsko vodo. Za to so predvideni omilitveni ukrepi postavljanja plavajočih baraž na območju </w:t>
      </w:r>
      <w:proofErr w:type="spellStart"/>
      <w:r w:rsidRPr="003F68A8">
        <w:rPr>
          <w:rFonts w:cs="Arial"/>
        </w:rPr>
        <w:t>akvatorija</w:t>
      </w:r>
      <w:proofErr w:type="spellEnd"/>
      <w:r w:rsidRPr="003F68A8">
        <w:rPr>
          <w:rFonts w:cs="Arial"/>
        </w:rPr>
        <w:t xml:space="preserve"> mostu na </w:t>
      </w:r>
      <w:proofErr w:type="spellStart"/>
      <w:r w:rsidRPr="003F68A8">
        <w:rPr>
          <w:rFonts w:cs="Arial"/>
        </w:rPr>
        <w:t>vezu</w:t>
      </w:r>
      <w:proofErr w:type="spellEnd"/>
      <w:r w:rsidRPr="003F68A8">
        <w:rPr>
          <w:rFonts w:cs="Arial"/>
        </w:rPr>
        <w:t xml:space="preserve"> 11, postavitev baraže v morskem kanalu, ki je povezan s Škocjanskim zatokom, postavljanje vodotesnih opažev, kjer bo prišlo do betoniranja ter izvajanje del zgolj v mirnem vremenu. Izvajanje omenjenih omilitvenih ukrepov bo preko ohranjanja ekološkim zahtevam vrst/habitatnih tipov primerne </w:t>
      </w:r>
      <w:proofErr w:type="spellStart"/>
      <w:r w:rsidRPr="003F68A8">
        <w:rPr>
          <w:rFonts w:cs="Arial"/>
        </w:rPr>
        <w:t>hidromorfologije</w:t>
      </w:r>
      <w:proofErr w:type="spellEnd"/>
      <w:r w:rsidRPr="003F68A8">
        <w:rPr>
          <w:rFonts w:cs="Arial"/>
        </w:rPr>
        <w:t xml:space="preserve"> oz. hidroloških razmer v območju pripomoglo k zagotavljanju varstvenih ciljev za naslednje vrste in habitatne tipe znotraj varovanega območja Škocjanski zatok: ozki vretenec (</w:t>
      </w:r>
      <w:proofErr w:type="spellStart"/>
      <w:r w:rsidRPr="003F68A8">
        <w:rPr>
          <w:rFonts w:cs="Arial"/>
        </w:rPr>
        <w:t>Vértigo</w:t>
      </w:r>
      <w:proofErr w:type="spellEnd"/>
      <w:r w:rsidRPr="003F68A8">
        <w:rPr>
          <w:rFonts w:cs="Arial"/>
        </w:rPr>
        <w:t xml:space="preserve"> </w:t>
      </w:r>
      <w:proofErr w:type="spellStart"/>
      <w:r w:rsidRPr="003F68A8">
        <w:rPr>
          <w:rFonts w:cs="Arial"/>
        </w:rPr>
        <w:t>angustior</w:t>
      </w:r>
      <w:proofErr w:type="spellEnd"/>
      <w:r w:rsidRPr="003F68A8">
        <w:rPr>
          <w:rFonts w:cs="Arial"/>
        </w:rPr>
        <w:t>),solinarka (</w:t>
      </w:r>
      <w:proofErr w:type="spellStart"/>
      <w:r w:rsidRPr="003F68A8">
        <w:rPr>
          <w:rFonts w:cs="Arial"/>
        </w:rPr>
        <w:t>Aphanius</w:t>
      </w:r>
      <w:proofErr w:type="spellEnd"/>
      <w:r w:rsidRPr="003F68A8">
        <w:rPr>
          <w:rFonts w:cs="Arial"/>
        </w:rPr>
        <w:t xml:space="preserve"> </w:t>
      </w:r>
      <w:proofErr w:type="spellStart"/>
      <w:r w:rsidRPr="003F68A8">
        <w:rPr>
          <w:rFonts w:cs="Arial"/>
        </w:rPr>
        <w:t>fasciatus</w:t>
      </w:r>
      <w:proofErr w:type="spellEnd"/>
      <w:r w:rsidRPr="003F68A8">
        <w:rPr>
          <w:rFonts w:cs="Arial"/>
        </w:rPr>
        <w:t xml:space="preserve">), muljasti in peščeni </w:t>
      </w:r>
      <w:proofErr w:type="spellStart"/>
      <w:r w:rsidRPr="003F68A8">
        <w:rPr>
          <w:rFonts w:cs="Arial"/>
        </w:rPr>
        <w:t>poloji</w:t>
      </w:r>
      <w:proofErr w:type="spellEnd"/>
      <w:r w:rsidRPr="003F68A8">
        <w:rPr>
          <w:rFonts w:cs="Arial"/>
        </w:rPr>
        <w:t xml:space="preserve">, kopni ob oseki (HT1140), obalne lagune (HT 1150), pionirski sestoji vrst rodu </w:t>
      </w:r>
      <w:proofErr w:type="spellStart"/>
      <w:r w:rsidRPr="003F68A8">
        <w:rPr>
          <w:rFonts w:cs="Arial"/>
        </w:rPr>
        <w:t>Salicornia</w:t>
      </w:r>
      <w:proofErr w:type="spellEnd"/>
      <w:r w:rsidRPr="003F68A8">
        <w:rPr>
          <w:rFonts w:cs="Arial"/>
        </w:rPr>
        <w:t xml:space="preserve"> in drugih enoletnic na mulju in pesku (HT 1310), sredozemska slana travišča (HT 1410), sredozemska </w:t>
      </w:r>
      <w:proofErr w:type="spellStart"/>
      <w:r w:rsidRPr="003F68A8">
        <w:rPr>
          <w:rFonts w:cs="Arial"/>
        </w:rPr>
        <w:t>slanoljubna</w:t>
      </w:r>
      <w:proofErr w:type="spellEnd"/>
      <w:r w:rsidRPr="003F68A8">
        <w:rPr>
          <w:rFonts w:cs="Arial"/>
        </w:rPr>
        <w:t xml:space="preserve"> grmičevja (HT 1420).</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Za zmanjševanje hrupa med zabijanjem pilotov sta predvidena omilitvena ukrepa, ki sta bistvenega pomena za zagotavljanje varstvenega cilja za polojnika (</w:t>
      </w:r>
      <w:proofErr w:type="spellStart"/>
      <w:r w:rsidRPr="003F68A8">
        <w:rPr>
          <w:rFonts w:cs="Arial"/>
        </w:rPr>
        <w:t>Himantopus</w:t>
      </w:r>
      <w:proofErr w:type="spellEnd"/>
      <w:r w:rsidRPr="003F68A8">
        <w:rPr>
          <w:rFonts w:cs="Arial"/>
        </w:rPr>
        <w:t xml:space="preserve"> </w:t>
      </w:r>
      <w:proofErr w:type="spellStart"/>
      <w:r w:rsidRPr="003F68A8">
        <w:rPr>
          <w:rFonts w:cs="Arial"/>
        </w:rPr>
        <w:t>himantopus</w:t>
      </w:r>
      <w:proofErr w:type="spellEnd"/>
      <w:r w:rsidRPr="003F68A8">
        <w:rPr>
          <w:rFonts w:cs="Arial"/>
        </w:rPr>
        <w:t xml:space="preserve">) znotraj </w:t>
      </w:r>
      <w:r w:rsidRPr="003F68A8">
        <w:rPr>
          <w:rFonts w:cs="Arial"/>
        </w:rPr>
        <w:lastRenderedPageBreak/>
        <w:t>varovanega območja Škocjanski zatok - in sicer za zagotavljanje miru na gnezdišču, ki ga omenjena vrsta potrebuje za uspešno razmnoževanje na območju.</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 xml:space="preserve">Načrtovana ureditev predvideva izvedbo del, katerih posledica je lahko raznašanja morske vode z </w:t>
      </w:r>
      <w:proofErr w:type="spellStart"/>
      <w:r w:rsidRPr="003F68A8">
        <w:rPr>
          <w:rFonts w:cs="Arial"/>
        </w:rPr>
        <w:t>resuspendiranim</w:t>
      </w:r>
      <w:proofErr w:type="spellEnd"/>
      <w:r w:rsidRPr="003F68A8">
        <w:rPr>
          <w:rFonts w:cs="Arial"/>
        </w:rPr>
        <w:t xml:space="preserve"> sedimentom. Nenadzorovano širjenje morske vode s suspendiranimi delci, ki nastaja kot posledica poglabljanja morskega dna, rušitev in odstranjevanja </w:t>
      </w:r>
      <w:proofErr w:type="spellStart"/>
      <w:r w:rsidRPr="003F68A8">
        <w:rPr>
          <w:rFonts w:cs="Arial"/>
        </w:rPr>
        <w:t>skalometa</w:t>
      </w:r>
      <w:proofErr w:type="spellEnd"/>
      <w:r w:rsidRPr="003F68A8">
        <w:rPr>
          <w:rFonts w:cs="Arial"/>
        </w:rPr>
        <w:t xml:space="preserve">, bi lahko negativno vplivalo na zagotavljanje varstvenih ciljev Naravnega rezervata Škocjanski zatok (2. točka 1. člen Uredbe o Naravnem rezervatu Škocjanski zatok), kot tudi varstvenih ciljev Krajinskega parka Debeli rtič (3. alineja 1. točke 2. člena Odloka o Krajinskem parku Debeli rtič). Ob izvedbi predlaganih omilitvenih ukrepov tj. postavljanje plavajočih baraž na območju </w:t>
      </w:r>
      <w:proofErr w:type="spellStart"/>
      <w:r w:rsidRPr="003F68A8">
        <w:rPr>
          <w:rFonts w:cs="Arial"/>
        </w:rPr>
        <w:t>akvatorija</w:t>
      </w:r>
      <w:proofErr w:type="spellEnd"/>
      <w:r w:rsidRPr="003F68A8">
        <w:rPr>
          <w:rFonts w:cs="Arial"/>
        </w:rPr>
        <w:t xml:space="preserve"> mostu na </w:t>
      </w:r>
      <w:proofErr w:type="spellStart"/>
      <w:r w:rsidRPr="003F68A8">
        <w:rPr>
          <w:rFonts w:cs="Arial"/>
        </w:rPr>
        <w:t>vezu</w:t>
      </w:r>
      <w:proofErr w:type="spellEnd"/>
      <w:r w:rsidRPr="003F68A8">
        <w:rPr>
          <w:rFonts w:cs="Arial"/>
        </w:rPr>
        <w:t xml:space="preserve"> 11, postavitev baraže v morskem kanalu, ki je povezan s Škocjanskim zatokom in postavljanje vodotesnih opažev, kjer bo prišlo do betoniranja ter izvajanje del zgolj v mirnem vremenu, bo vpliv na varstvene cilje nebistven.</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Za zgoraj omenjene kvalifikacijske vrste in habitatne tipe bo vpliv posega med gradnjo nebistven (C) -ob upoštevanju omilitvenih ukrepov, navedenih v Dodatku za varovana območja in določenih v točki V./6 izreka tega dovoljenja. Za vse ostale kvalifikacijske vrste in habitatne tipe, zaradi katerih so bila opredeljena posebna varstvena območja in zavarovana območja, pa vpliv posega med gradnjo nebistven (B).</w:t>
      </w:r>
    </w:p>
    <w:p w:rsidR="00D67B85" w:rsidRPr="003F68A8" w:rsidRDefault="00D67B85" w:rsidP="00F810E2">
      <w:pPr>
        <w:autoSpaceDE w:val="0"/>
        <w:autoSpaceDN w:val="0"/>
        <w:adjustRightInd w:val="0"/>
        <w:spacing w:line="276" w:lineRule="auto"/>
        <w:ind w:right="424"/>
        <w:rPr>
          <w:rFonts w:cs="Arial"/>
        </w:rPr>
      </w:pPr>
    </w:p>
    <w:p w:rsidR="00632FA6" w:rsidRPr="003F68A8" w:rsidRDefault="00D67B85" w:rsidP="00F810E2">
      <w:pPr>
        <w:autoSpaceDE w:val="0"/>
        <w:autoSpaceDN w:val="0"/>
        <w:adjustRightInd w:val="0"/>
        <w:spacing w:line="276" w:lineRule="auto"/>
        <w:ind w:right="424"/>
        <w:rPr>
          <w:rFonts w:cs="Arial"/>
        </w:rPr>
      </w:pPr>
      <w:r w:rsidRPr="003F68A8">
        <w:rPr>
          <w:rFonts w:cs="Arial"/>
        </w:rPr>
        <w:t xml:space="preserve">Iz mnenja Zavoda RS za varstvo narave OE Piran, Trg </w:t>
      </w:r>
      <w:proofErr w:type="spellStart"/>
      <w:r w:rsidRPr="003F68A8">
        <w:rPr>
          <w:rFonts w:cs="Arial"/>
        </w:rPr>
        <w:t>Etbina</w:t>
      </w:r>
      <w:proofErr w:type="spellEnd"/>
      <w:r w:rsidRPr="003F68A8">
        <w:rPr>
          <w:rFonts w:cs="Arial"/>
        </w:rPr>
        <w:t xml:space="preserve"> Kristana 1, 6310 Izola, št. 7-II-216/2-O-20/TG z dne 16. 12. 2020, izhaja tudi zahteva za določitev drugih pogojev, ki se nanašajo na obveščanje Naravni rezervat Škocjanski zatok o pričetku del ter morebitnih spremembah, kar je upravni organ določil v točki V./6.1 izreka tega dovoljenja.</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tabs>
          <w:tab w:val="left" w:pos="567"/>
        </w:tabs>
        <w:spacing w:line="276" w:lineRule="auto"/>
        <w:ind w:left="567" w:right="424" w:hanging="567"/>
        <w:rPr>
          <w:rFonts w:cs="Arial"/>
        </w:rPr>
      </w:pPr>
      <w:r w:rsidRPr="003F68A8">
        <w:rPr>
          <w:rFonts w:cs="Arial"/>
        </w:rPr>
        <w:t>9.6.b</w:t>
      </w:r>
      <w:r w:rsidRPr="003F68A8">
        <w:rPr>
          <w:rFonts w:cs="Arial"/>
        </w:rPr>
        <w:tab/>
        <w:t>Pričakovani vplivi v času gradnje in pogoji</w:t>
      </w:r>
    </w:p>
    <w:p w:rsidR="00D67B85" w:rsidRPr="003F68A8" w:rsidRDefault="00D67B85" w:rsidP="00F810E2">
      <w:pPr>
        <w:autoSpaceDE w:val="0"/>
        <w:autoSpaceDN w:val="0"/>
        <w:adjustRightInd w:val="0"/>
        <w:spacing w:line="276" w:lineRule="auto"/>
        <w:ind w:right="424"/>
        <w:rPr>
          <w:rFonts w:cs="Arial"/>
        </w:rPr>
      </w:pPr>
    </w:p>
    <w:p w:rsidR="00D67B85" w:rsidRPr="003F68A8" w:rsidRDefault="00D67B85" w:rsidP="00F810E2">
      <w:pPr>
        <w:autoSpaceDE w:val="0"/>
        <w:autoSpaceDN w:val="0"/>
        <w:adjustRightInd w:val="0"/>
        <w:spacing w:line="276" w:lineRule="auto"/>
        <w:ind w:right="424"/>
        <w:rPr>
          <w:rFonts w:cs="Arial"/>
        </w:rPr>
      </w:pPr>
      <w:r w:rsidRPr="003F68A8">
        <w:rPr>
          <w:rFonts w:cs="Arial"/>
        </w:rPr>
        <w:t>Vpliva posega med obratovanjem ne bo (ocena A) za vse kvalifikacijske vrste in habitatne tipe. Ne glede na to, pa je upravni organ v točki V./6.2 izreka tega dovoljenja določil dva dodatna pogoja glede rednega pregleda baraže v morskem kanalu Škocjanskega zatoka in ukrepe za preprečevanje nastanka večjih nesreč.</w:t>
      </w:r>
    </w:p>
    <w:p w:rsidR="004C7652" w:rsidRPr="003F68A8" w:rsidRDefault="004C7652" w:rsidP="00F810E2">
      <w:pPr>
        <w:spacing w:line="276" w:lineRule="auto"/>
        <w:ind w:right="424"/>
        <w:rPr>
          <w:rFonts w:cs="Arial"/>
          <w:highlight w:val="yellow"/>
        </w:rPr>
      </w:pPr>
    </w:p>
    <w:p w:rsidR="00BD2097" w:rsidRPr="00C111C2" w:rsidRDefault="008B2ED3" w:rsidP="00F810E2">
      <w:pPr>
        <w:pStyle w:val="Odstavekseznama"/>
        <w:numPr>
          <w:ilvl w:val="1"/>
          <w:numId w:val="6"/>
        </w:numPr>
        <w:tabs>
          <w:tab w:val="left" w:pos="567"/>
        </w:tabs>
        <w:spacing w:line="276" w:lineRule="auto"/>
        <w:ind w:left="0" w:right="424" w:firstLine="0"/>
        <w:rPr>
          <w:rFonts w:cs="Arial"/>
        </w:rPr>
      </w:pPr>
      <w:r w:rsidRPr="00C111C2">
        <w:rPr>
          <w:rFonts w:cs="Arial"/>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w:t>
      </w:r>
      <w:r w:rsidR="000C58AC" w:rsidRPr="00C111C2">
        <w:rPr>
          <w:rFonts w:cs="Arial"/>
        </w:rPr>
        <w:t xml:space="preserve"> </w:t>
      </w:r>
      <w:r w:rsidR="00A21AD3" w:rsidRPr="00C111C2">
        <w:rPr>
          <w:rFonts w:cs="Arial"/>
        </w:rPr>
        <w:t xml:space="preserve">hrupa </w:t>
      </w:r>
      <w:r w:rsidRPr="00C111C2">
        <w:rPr>
          <w:rFonts w:cs="Arial"/>
        </w:rPr>
        <w:t>L(dan),</w:t>
      </w:r>
      <w:r w:rsidR="00A21AD3" w:rsidRPr="00C111C2">
        <w:rPr>
          <w:rFonts w:cs="Arial"/>
        </w:rPr>
        <w:t xml:space="preserve"> L(večer), L(noč), L(</w:t>
      </w:r>
      <w:proofErr w:type="spellStart"/>
      <w:r w:rsidR="00A21AD3" w:rsidRPr="00C111C2">
        <w:rPr>
          <w:rFonts w:cs="Arial"/>
        </w:rPr>
        <w:t>dvn</w:t>
      </w:r>
      <w:proofErr w:type="spellEnd"/>
      <w:r w:rsidR="00A21AD3" w:rsidRPr="00C111C2">
        <w:rPr>
          <w:rFonts w:cs="Arial"/>
        </w:rPr>
        <w:t xml:space="preserve">) in oceno kazalcev hrupa </w:t>
      </w:r>
      <w:r w:rsidRPr="00C111C2">
        <w:rPr>
          <w:rFonts w:cs="Arial"/>
        </w:rPr>
        <w:t>L(</w:t>
      </w:r>
      <w:proofErr w:type="spellStart"/>
      <w:r w:rsidRPr="00C111C2">
        <w:rPr>
          <w:rFonts w:cs="Arial"/>
        </w:rPr>
        <w:t>eq</w:t>
      </w:r>
      <w:proofErr w:type="spellEnd"/>
      <w:r w:rsidRPr="00C111C2">
        <w:rPr>
          <w:rFonts w:cs="Arial"/>
        </w:rPr>
        <w:t>),</w:t>
      </w:r>
      <w:r w:rsidR="00A21AD3" w:rsidRPr="00C111C2">
        <w:rPr>
          <w:rFonts w:cs="Arial"/>
        </w:rPr>
        <w:t xml:space="preserve"> </w:t>
      </w:r>
      <w:r w:rsidRPr="00C111C2">
        <w:rPr>
          <w:rFonts w:cs="Arial"/>
        </w:rPr>
        <w:t>L(1)</w:t>
      </w:r>
      <w:r w:rsidR="00A21AD3" w:rsidRPr="00C111C2">
        <w:rPr>
          <w:rFonts w:cs="Arial"/>
        </w:rPr>
        <w:t xml:space="preserve"> </w:t>
      </w:r>
      <w:r w:rsidRPr="00C111C2">
        <w:rPr>
          <w:rFonts w:cs="Arial"/>
        </w:rPr>
        <w:t>in</w:t>
      </w:r>
      <w:r w:rsidR="00A21AD3" w:rsidRPr="00C111C2">
        <w:rPr>
          <w:rFonts w:cs="Arial"/>
        </w:rPr>
        <w:t xml:space="preserve"> </w:t>
      </w:r>
      <w:r w:rsidRPr="00C111C2">
        <w:rPr>
          <w:rFonts w:cs="Arial"/>
        </w:rPr>
        <w:t xml:space="preserve">L(99). Upravni organ je v točki </w:t>
      </w:r>
      <w:r w:rsidR="00754EE3" w:rsidRPr="00C111C2">
        <w:rPr>
          <w:rFonts w:cs="Arial"/>
        </w:rPr>
        <w:t>VI</w:t>
      </w:r>
      <w:r w:rsidR="00601847" w:rsidRPr="00C111C2">
        <w:rPr>
          <w:rFonts w:cs="Arial"/>
        </w:rPr>
        <w:t>I</w:t>
      </w:r>
      <w:r w:rsidR="00754EE3" w:rsidRPr="00C111C2">
        <w:rPr>
          <w:rFonts w:cs="Arial"/>
        </w:rPr>
        <w:t>I</w:t>
      </w:r>
      <w:r w:rsidRPr="00C111C2">
        <w:rPr>
          <w:rFonts w:cs="Arial"/>
        </w:rPr>
        <w:t>. izreka tega dovoljenja tako določil izvajanje lastnega ocenjevanja hrupa za gradbišče, ki je vir hrupa.</w:t>
      </w:r>
    </w:p>
    <w:p w:rsidR="008B2ED3" w:rsidRPr="003F68A8" w:rsidRDefault="008B2ED3" w:rsidP="00F810E2">
      <w:pPr>
        <w:spacing w:line="276" w:lineRule="auto"/>
        <w:ind w:right="424"/>
        <w:rPr>
          <w:rFonts w:cs="Arial"/>
        </w:rPr>
      </w:pPr>
    </w:p>
    <w:p w:rsidR="000C58AC" w:rsidRPr="003F68A8" w:rsidRDefault="00AA37AB" w:rsidP="00F810E2">
      <w:pPr>
        <w:spacing w:line="276" w:lineRule="auto"/>
        <w:ind w:right="424"/>
        <w:rPr>
          <w:rFonts w:cs="Arial"/>
        </w:rPr>
      </w:pPr>
      <w:r w:rsidRPr="003F68A8">
        <w:rPr>
          <w:rFonts w:cs="Arial"/>
        </w:rPr>
        <w:t xml:space="preserve">(6) </w:t>
      </w:r>
      <w:r w:rsidR="009C4CA5" w:rsidRPr="003F68A8">
        <w:rPr>
          <w:rFonts w:cs="Arial"/>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5B30C9" w:rsidRPr="003F68A8">
        <w:rPr>
          <w:rFonts w:cs="Arial"/>
        </w:rPr>
        <w:t>35105-3/2021-28 z dne 25. 3. 2022</w:t>
      </w:r>
      <w:r w:rsidR="009C4CA5" w:rsidRPr="003F68A8">
        <w:rPr>
          <w:rFonts w:cs="Arial"/>
        </w:rPr>
        <w:t xml:space="preserve"> je bilo objavljeno na spletnih straneh e-uprave od</w:t>
      </w:r>
      <w:r w:rsidR="000C58AC" w:rsidRPr="003F68A8">
        <w:rPr>
          <w:rFonts w:cs="Arial"/>
        </w:rPr>
        <w:t xml:space="preserve"> </w:t>
      </w:r>
      <w:r w:rsidR="005B30C9" w:rsidRPr="003F68A8">
        <w:rPr>
          <w:rFonts w:cs="Arial"/>
          <w:bCs/>
        </w:rPr>
        <w:t>28. 3. 2022 do 26. 4. 2022,</w:t>
      </w:r>
      <w:r w:rsidR="009C4CA5" w:rsidRPr="003F68A8">
        <w:rPr>
          <w:rFonts w:cs="Arial"/>
        </w:rPr>
        <w:t xml:space="preserve"> celotna dokumentacija (javno naznanilo, zahteva za izdajo gradbenega dovoljenja, DGD, PVO in mnenja) pa na spletnih straneh MOP od </w:t>
      </w:r>
      <w:r w:rsidR="005B30C9" w:rsidRPr="003F68A8">
        <w:rPr>
          <w:rFonts w:cs="Arial"/>
          <w:bCs/>
        </w:rPr>
        <w:t xml:space="preserve">28. 3. 2022 </w:t>
      </w:r>
      <w:r w:rsidR="009C4CA5" w:rsidRPr="003F68A8">
        <w:rPr>
          <w:rFonts w:cs="Arial"/>
        </w:rPr>
        <w:t xml:space="preserve">dalje. </w:t>
      </w:r>
      <w:r w:rsidR="00EB4C83" w:rsidRPr="003F68A8">
        <w:rPr>
          <w:rFonts w:cs="Arial"/>
        </w:rPr>
        <w:t xml:space="preserve">Javna objava v 6. točki vsebuje tudi poziv k priglasitvi udeležbe v postopek. Upravni organ ugotavlja, da v času javne objave ni bilo podanih nobenih pripomb na dokumentacijo, prav tako v tem času ni nihče priglasil svoje udeležbe v postopek. </w:t>
      </w:r>
      <w:r w:rsidR="00A97F56">
        <w:rPr>
          <w:rFonts w:cs="Arial"/>
        </w:rPr>
        <w:t xml:space="preserve">Obenem upravni organ tudi ugotavlja, </w:t>
      </w:r>
      <w:r w:rsidR="00A97F56" w:rsidRPr="00A97F56">
        <w:rPr>
          <w:rFonts w:cs="Arial"/>
        </w:rPr>
        <w:t xml:space="preserve">da se poseg nahaja na območju kopenskega dela pristanišča v območju I. Luke Koper Izola, </w:t>
      </w:r>
      <w:r w:rsidR="00D975FE">
        <w:rPr>
          <w:rFonts w:cs="Arial"/>
        </w:rPr>
        <w:t xml:space="preserve">kjer </w:t>
      </w:r>
      <w:r w:rsidR="00A97F56" w:rsidRPr="00A97F56">
        <w:rPr>
          <w:rFonts w:cs="Arial"/>
        </w:rPr>
        <w:t xml:space="preserve">zaradi predmetne gradnje ne bodo prizadete pravice ali pravne koristi drugih oseb, ki bi imele pravico sodelovati v postopku kot stranski udeleženci. </w:t>
      </w:r>
      <w:r w:rsidR="00EB4C83" w:rsidRPr="003F68A8">
        <w:rPr>
          <w:rFonts w:cs="Arial"/>
        </w:rPr>
        <w:t>Upravni organ je iz navedenih razlogov odločil brez oprave ustne obravnave.</w:t>
      </w:r>
    </w:p>
    <w:p w:rsidR="009C4CA5" w:rsidRPr="003F68A8" w:rsidRDefault="009C4CA5" w:rsidP="00F810E2">
      <w:pPr>
        <w:spacing w:line="276" w:lineRule="auto"/>
        <w:ind w:right="424"/>
        <w:rPr>
          <w:rFonts w:cs="Arial"/>
          <w:highlight w:val="yellow"/>
        </w:rPr>
      </w:pPr>
    </w:p>
    <w:p w:rsidR="00EB4C83" w:rsidRPr="003F68A8" w:rsidRDefault="00EB4C83" w:rsidP="00F810E2">
      <w:pPr>
        <w:tabs>
          <w:tab w:val="left" w:pos="1560"/>
        </w:tabs>
        <w:ind w:right="424"/>
        <w:rPr>
          <w:rFonts w:cs="Arial"/>
        </w:rPr>
      </w:pPr>
      <w:r w:rsidRPr="003F68A8">
        <w:rPr>
          <w:rFonts w:cs="Arial"/>
        </w:rPr>
        <w:lastRenderedPageBreak/>
        <w:t>(7) Glede na zgoraj navedeno upravni organ ugotavlja, da so v obravnavani zadevi izpolnjeni pogoji določb GZ in ZVO-1, zato je ob upoštevanju določil Zakona o splošnem upravnem postopku (Uradni list RS, št. 24/06 – uradno prečiščeno besedilo, 105/06 – ZUS-1, 126/07, 65/08, 8/10, 82/13 in 175/20 – ZIUOPDVE, v nadaljevanju ZUP) odločil tako, kot izhaja iz izreka tega dovoljenja.</w:t>
      </w:r>
    </w:p>
    <w:p w:rsidR="00AA37AB" w:rsidRPr="003F68A8" w:rsidRDefault="00AA37AB" w:rsidP="00F810E2">
      <w:pPr>
        <w:spacing w:line="276" w:lineRule="auto"/>
        <w:ind w:right="424"/>
        <w:rPr>
          <w:rFonts w:cs="Arial"/>
        </w:rPr>
      </w:pPr>
    </w:p>
    <w:p w:rsidR="00064557" w:rsidRPr="003F68A8" w:rsidRDefault="003D31DA" w:rsidP="00F810E2">
      <w:pPr>
        <w:spacing w:line="276" w:lineRule="auto"/>
        <w:ind w:right="424"/>
        <w:rPr>
          <w:rFonts w:cs="Arial"/>
        </w:rPr>
      </w:pPr>
      <w:r w:rsidRPr="003F68A8">
        <w:rPr>
          <w:rFonts w:cs="Arial"/>
        </w:rPr>
        <w:t xml:space="preserve">(9) </w:t>
      </w:r>
      <w:r w:rsidR="00064557" w:rsidRPr="003F68A8">
        <w:rPr>
          <w:rFonts w:cs="Arial"/>
        </w:rPr>
        <w:t>V skladu s prvim odstavkom 48. člena GZ gradbeno dovoljenje preneha veljati, če investitor ne vloži popolne prijave začetka gradnje v petih letih od njegove pravnomočnosti.</w:t>
      </w:r>
    </w:p>
    <w:p w:rsidR="00064557" w:rsidRPr="003F68A8" w:rsidRDefault="00064557" w:rsidP="00F810E2">
      <w:pPr>
        <w:spacing w:line="276" w:lineRule="auto"/>
        <w:ind w:right="424"/>
        <w:rPr>
          <w:rFonts w:cs="Arial"/>
          <w:highlight w:val="yellow"/>
        </w:rPr>
      </w:pPr>
    </w:p>
    <w:bookmarkEnd w:id="1"/>
    <w:p w:rsidR="00064557" w:rsidRPr="003F68A8" w:rsidRDefault="003D31DA" w:rsidP="00F810E2">
      <w:pPr>
        <w:spacing w:line="276" w:lineRule="auto"/>
        <w:ind w:right="424"/>
        <w:rPr>
          <w:rFonts w:cs="Arial"/>
        </w:rPr>
      </w:pPr>
      <w:r w:rsidRPr="003F68A8">
        <w:rPr>
          <w:rFonts w:cs="Arial"/>
        </w:rPr>
        <w:t xml:space="preserve">(10) </w:t>
      </w:r>
      <w:r w:rsidR="00064557" w:rsidRPr="003F68A8">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3F68A8" w:rsidRDefault="00064557" w:rsidP="00F810E2">
      <w:pPr>
        <w:spacing w:line="276" w:lineRule="auto"/>
        <w:ind w:right="424"/>
        <w:rPr>
          <w:rFonts w:cs="Arial"/>
          <w:highlight w:val="yellow"/>
        </w:rPr>
      </w:pPr>
    </w:p>
    <w:p w:rsidR="00064557" w:rsidRPr="003F68A8" w:rsidRDefault="00064557" w:rsidP="00F810E2">
      <w:pPr>
        <w:spacing w:line="276" w:lineRule="auto"/>
        <w:ind w:right="424"/>
        <w:rPr>
          <w:rFonts w:cs="Arial"/>
        </w:rPr>
      </w:pPr>
      <w:r w:rsidRPr="003F68A8">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3F68A8" w:rsidRDefault="00064557" w:rsidP="00F810E2">
      <w:pPr>
        <w:spacing w:line="276" w:lineRule="auto"/>
        <w:ind w:right="424"/>
        <w:rPr>
          <w:rFonts w:cs="Arial"/>
        </w:rPr>
      </w:pPr>
    </w:p>
    <w:p w:rsidR="00064557" w:rsidRPr="003F68A8" w:rsidRDefault="00064557" w:rsidP="00F810E2">
      <w:pPr>
        <w:spacing w:line="276" w:lineRule="auto"/>
        <w:ind w:right="424"/>
        <w:rPr>
          <w:rFonts w:cs="Arial"/>
        </w:rPr>
      </w:pPr>
      <w:r w:rsidRPr="003F68A8">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3F68A8" w:rsidRDefault="00064557" w:rsidP="00F810E2">
      <w:pPr>
        <w:tabs>
          <w:tab w:val="left" w:pos="4111"/>
        </w:tabs>
        <w:spacing w:line="276" w:lineRule="auto"/>
        <w:ind w:right="424"/>
        <w:rPr>
          <w:rFonts w:cs="Arial"/>
        </w:rPr>
      </w:pPr>
    </w:p>
    <w:p w:rsidR="00306499" w:rsidRPr="00F563DC" w:rsidRDefault="00306499" w:rsidP="00F810E2">
      <w:pPr>
        <w:tabs>
          <w:tab w:val="left" w:pos="9072"/>
          <w:tab w:val="left" w:pos="9356"/>
        </w:tabs>
        <w:spacing w:line="276" w:lineRule="auto"/>
        <w:ind w:right="424"/>
        <w:rPr>
          <w:rFonts w:cs="Arial"/>
        </w:rPr>
      </w:pPr>
      <w:r w:rsidRPr="00F563DC">
        <w:rPr>
          <w:rFonts w:cs="Arial"/>
        </w:rPr>
        <w:t xml:space="preserve">Upravna taksa po tar. št. 1 in 40 Zakona o upravnih taksah (Uradni list RS, št. 106/10 – uradno prečiščeno besedilo, 14/15 – ZUUJFO, 84/15 – ZZelP-J, 32/16 in 30/18 – </w:t>
      </w:r>
      <w:proofErr w:type="spellStart"/>
      <w:r w:rsidRPr="00F563DC">
        <w:rPr>
          <w:rFonts w:cs="Arial"/>
        </w:rPr>
        <w:t>ZKZaš</w:t>
      </w:r>
      <w:proofErr w:type="spellEnd"/>
      <w:r w:rsidRPr="00F563DC">
        <w:rPr>
          <w:rFonts w:cs="Arial"/>
        </w:rPr>
        <w:t>) je bila odmerjena s plačilnim nalogom.</w:t>
      </w:r>
    </w:p>
    <w:p w:rsidR="00064557" w:rsidRPr="003F68A8" w:rsidRDefault="00064557" w:rsidP="00F810E2">
      <w:pPr>
        <w:spacing w:line="276" w:lineRule="auto"/>
        <w:ind w:right="424"/>
        <w:rPr>
          <w:rFonts w:cs="Arial"/>
          <w:highlight w:val="yellow"/>
        </w:rPr>
      </w:pPr>
    </w:p>
    <w:p w:rsidR="00AA192F" w:rsidRPr="003F68A8" w:rsidRDefault="00AA192F" w:rsidP="00F810E2">
      <w:pPr>
        <w:tabs>
          <w:tab w:val="left" w:pos="4111"/>
        </w:tabs>
        <w:spacing w:line="276" w:lineRule="auto"/>
        <w:ind w:right="424"/>
        <w:rPr>
          <w:rFonts w:cs="Arial"/>
          <w:highlight w:val="yellow"/>
        </w:rPr>
      </w:pPr>
    </w:p>
    <w:p w:rsidR="00064557" w:rsidRPr="003F68A8" w:rsidRDefault="00064557" w:rsidP="00F810E2">
      <w:pPr>
        <w:spacing w:line="276" w:lineRule="auto"/>
        <w:ind w:right="424"/>
        <w:rPr>
          <w:rFonts w:cs="Arial"/>
        </w:rPr>
      </w:pPr>
      <w:r w:rsidRPr="00306499">
        <w:rPr>
          <w:rFonts w:cs="Arial"/>
          <w:b/>
        </w:rPr>
        <w:t>POUK O PRAVNEM SREDSTVU</w:t>
      </w:r>
      <w:r w:rsidRPr="003F68A8">
        <w:rPr>
          <w:rFonts w:cs="Arial"/>
        </w:rPr>
        <w:t>: Zoper to odločbo ni pritožbe, pač pa je dovoljen upravni spor z vložitvijo tožbe na Upravno sodišče Republike Slovenije v roku 30 dni od vročitve odločbe. Tožbo se vloži neposredno pri pristojnem sodišču ali pošlje po pošti.</w:t>
      </w:r>
    </w:p>
    <w:p w:rsidR="002C1444" w:rsidRPr="003F68A8" w:rsidRDefault="002C1444" w:rsidP="00F810E2">
      <w:pPr>
        <w:spacing w:line="276" w:lineRule="auto"/>
        <w:ind w:right="424"/>
        <w:rPr>
          <w:rFonts w:cs="Arial"/>
        </w:rPr>
      </w:pPr>
    </w:p>
    <w:p w:rsidR="00C84EBA" w:rsidRPr="003F68A8" w:rsidRDefault="00C84EBA" w:rsidP="00F810E2">
      <w:pPr>
        <w:spacing w:line="276" w:lineRule="auto"/>
        <w:ind w:right="424"/>
        <w:rPr>
          <w:rFonts w:cs="Arial"/>
        </w:rPr>
      </w:pPr>
    </w:p>
    <w:p w:rsidR="00AA192F" w:rsidRPr="003F68A8" w:rsidRDefault="00AA192F" w:rsidP="00F810E2">
      <w:pPr>
        <w:spacing w:line="276" w:lineRule="auto"/>
        <w:ind w:right="424"/>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3F68A8" w:rsidTr="00AA192F">
        <w:tc>
          <w:tcPr>
            <w:tcW w:w="4323" w:type="dxa"/>
          </w:tcPr>
          <w:p w:rsidR="00AA192F" w:rsidRPr="003F68A8" w:rsidRDefault="00AA192F" w:rsidP="00F810E2">
            <w:pPr>
              <w:spacing w:line="276" w:lineRule="auto"/>
              <w:ind w:right="424"/>
              <w:rPr>
                <w:rFonts w:cs="Arial"/>
              </w:rPr>
            </w:pPr>
          </w:p>
        </w:tc>
        <w:tc>
          <w:tcPr>
            <w:tcW w:w="709" w:type="dxa"/>
          </w:tcPr>
          <w:p w:rsidR="00AA192F" w:rsidRPr="003F68A8" w:rsidRDefault="00AA192F" w:rsidP="00F810E2">
            <w:pPr>
              <w:spacing w:line="276" w:lineRule="auto"/>
              <w:ind w:right="424"/>
              <w:rPr>
                <w:rFonts w:cs="Arial"/>
              </w:rPr>
            </w:pPr>
          </w:p>
        </w:tc>
        <w:tc>
          <w:tcPr>
            <w:tcW w:w="3685" w:type="dxa"/>
            <w:hideMark/>
          </w:tcPr>
          <w:p w:rsidR="00AA192F" w:rsidRPr="003F68A8" w:rsidRDefault="00AA192F" w:rsidP="00F810E2">
            <w:pPr>
              <w:spacing w:line="276" w:lineRule="auto"/>
              <w:ind w:right="424"/>
              <w:rPr>
                <w:rFonts w:cs="Arial"/>
              </w:rPr>
            </w:pPr>
            <w:r w:rsidRPr="003F68A8">
              <w:rPr>
                <w:rFonts w:cs="Arial"/>
              </w:rPr>
              <w:t>Sandi Rutar</w:t>
            </w:r>
          </w:p>
          <w:p w:rsidR="00AA192F" w:rsidRPr="003F68A8" w:rsidRDefault="00AA192F" w:rsidP="00F810E2">
            <w:pPr>
              <w:spacing w:line="276" w:lineRule="auto"/>
              <w:ind w:right="424"/>
              <w:rPr>
                <w:rFonts w:cs="Arial"/>
              </w:rPr>
            </w:pPr>
            <w:r w:rsidRPr="003F68A8">
              <w:rPr>
                <w:rFonts w:cs="Arial"/>
              </w:rPr>
              <w:t xml:space="preserve">vodja Sektorja za dovoljenja </w:t>
            </w:r>
          </w:p>
        </w:tc>
      </w:tr>
    </w:tbl>
    <w:p w:rsidR="000C58AC" w:rsidRPr="003F68A8" w:rsidRDefault="000C58AC" w:rsidP="00F810E2">
      <w:pPr>
        <w:spacing w:line="276" w:lineRule="auto"/>
        <w:ind w:right="424"/>
        <w:rPr>
          <w:rFonts w:cs="Arial"/>
        </w:rPr>
      </w:pPr>
    </w:p>
    <w:p w:rsidR="000C58AC" w:rsidRPr="003F68A8" w:rsidRDefault="000C58AC" w:rsidP="00F810E2">
      <w:pPr>
        <w:spacing w:line="276" w:lineRule="auto"/>
        <w:ind w:right="424"/>
        <w:rPr>
          <w:rFonts w:cs="Arial"/>
        </w:rPr>
      </w:pPr>
    </w:p>
    <w:p w:rsidR="00252578" w:rsidRPr="003F68A8" w:rsidRDefault="00252578" w:rsidP="00F810E2">
      <w:pPr>
        <w:spacing w:line="276" w:lineRule="auto"/>
        <w:ind w:right="424"/>
        <w:rPr>
          <w:rFonts w:cs="Arial"/>
        </w:rPr>
      </w:pPr>
      <w:r w:rsidRPr="003F68A8">
        <w:rPr>
          <w:rFonts w:cs="Arial"/>
        </w:rPr>
        <w:t>Postopek</w:t>
      </w:r>
      <w:r w:rsidR="00C071F5" w:rsidRPr="003F68A8">
        <w:rPr>
          <w:rFonts w:cs="Arial"/>
        </w:rPr>
        <w:t xml:space="preserve"> </w:t>
      </w:r>
      <w:r w:rsidRPr="003F68A8">
        <w:rPr>
          <w:rFonts w:cs="Arial"/>
        </w:rPr>
        <w:t>vodi</w:t>
      </w:r>
      <w:r w:rsidR="00AA192F" w:rsidRPr="003F68A8">
        <w:rPr>
          <w:rFonts w:cs="Arial"/>
        </w:rPr>
        <w:t>le</w:t>
      </w:r>
      <w:r w:rsidRPr="003F68A8">
        <w:rPr>
          <w:rFonts w:cs="Arial"/>
        </w:rPr>
        <w:t>:</w:t>
      </w:r>
    </w:p>
    <w:p w:rsidR="009B3055" w:rsidRPr="003F68A8" w:rsidRDefault="009B3055" w:rsidP="00F810E2">
      <w:pPr>
        <w:spacing w:line="276" w:lineRule="auto"/>
        <w:ind w:right="424"/>
        <w:rPr>
          <w:rFonts w:cs="Arial"/>
        </w:rPr>
      </w:pPr>
    </w:p>
    <w:p w:rsidR="00AA192F" w:rsidRPr="003F68A8" w:rsidRDefault="00AA192F" w:rsidP="00F810E2">
      <w:pPr>
        <w:spacing w:line="276" w:lineRule="auto"/>
        <w:ind w:right="424"/>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3F68A8" w:rsidTr="000A69CC">
        <w:tc>
          <w:tcPr>
            <w:tcW w:w="5032" w:type="dxa"/>
          </w:tcPr>
          <w:p w:rsidR="00AA192F" w:rsidRPr="003F68A8" w:rsidRDefault="00AA192F" w:rsidP="00F810E2">
            <w:pPr>
              <w:spacing w:line="276" w:lineRule="auto"/>
              <w:ind w:right="424"/>
              <w:rPr>
                <w:rFonts w:cs="Arial"/>
              </w:rPr>
            </w:pPr>
            <w:r w:rsidRPr="003F68A8">
              <w:rPr>
                <w:rFonts w:cs="Arial"/>
              </w:rPr>
              <w:t xml:space="preserve">Pavli Koc, </w:t>
            </w:r>
            <w:proofErr w:type="spellStart"/>
            <w:r w:rsidRPr="003F68A8">
              <w:rPr>
                <w:rFonts w:cs="Arial"/>
              </w:rPr>
              <w:t>univ.dipl.inž.arh</w:t>
            </w:r>
            <w:proofErr w:type="spellEnd"/>
            <w:r w:rsidRPr="003F68A8">
              <w:rPr>
                <w:rFonts w:cs="Arial"/>
              </w:rPr>
              <w:t>.</w:t>
            </w:r>
          </w:p>
          <w:p w:rsidR="00AA192F" w:rsidRPr="003F68A8" w:rsidRDefault="00AA192F" w:rsidP="00F810E2">
            <w:pPr>
              <w:spacing w:line="276" w:lineRule="auto"/>
              <w:ind w:right="424"/>
              <w:rPr>
                <w:rFonts w:cs="Arial"/>
              </w:rPr>
            </w:pPr>
            <w:r w:rsidRPr="003F68A8">
              <w:rPr>
                <w:rFonts w:cs="Arial"/>
              </w:rPr>
              <w:t>Sekretarka</w:t>
            </w:r>
          </w:p>
        </w:tc>
        <w:tc>
          <w:tcPr>
            <w:tcW w:w="4394" w:type="dxa"/>
          </w:tcPr>
          <w:p w:rsidR="00AA192F" w:rsidRPr="003F68A8" w:rsidRDefault="00AA192F" w:rsidP="00F810E2">
            <w:pPr>
              <w:spacing w:line="276" w:lineRule="auto"/>
              <w:ind w:right="424"/>
              <w:rPr>
                <w:rFonts w:cs="Arial"/>
              </w:rPr>
            </w:pPr>
          </w:p>
        </w:tc>
      </w:tr>
    </w:tbl>
    <w:p w:rsidR="00AA192F" w:rsidRPr="003F68A8" w:rsidRDefault="00AA192F" w:rsidP="00F810E2">
      <w:pPr>
        <w:spacing w:line="276" w:lineRule="auto"/>
        <w:ind w:right="424"/>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3F68A8" w:rsidTr="000A69CC">
        <w:tc>
          <w:tcPr>
            <w:tcW w:w="5032" w:type="dxa"/>
          </w:tcPr>
          <w:p w:rsidR="00AA192F" w:rsidRPr="003F68A8" w:rsidRDefault="005B30C9" w:rsidP="00F810E2">
            <w:pPr>
              <w:spacing w:line="276" w:lineRule="auto"/>
              <w:ind w:right="424"/>
              <w:rPr>
                <w:rFonts w:cs="Arial"/>
              </w:rPr>
            </w:pPr>
            <w:r w:rsidRPr="003F68A8">
              <w:rPr>
                <w:rFonts w:cs="Arial"/>
              </w:rPr>
              <w:t>Metka Podobnik</w:t>
            </w:r>
            <w:r w:rsidR="00AA192F" w:rsidRPr="003F68A8">
              <w:rPr>
                <w:rFonts w:cs="Arial"/>
              </w:rPr>
              <w:t xml:space="preserve">, </w:t>
            </w:r>
            <w:proofErr w:type="spellStart"/>
            <w:r w:rsidR="00AA192F" w:rsidRPr="003F68A8">
              <w:rPr>
                <w:rFonts w:cs="Arial"/>
              </w:rPr>
              <w:t>univ.dipl.prav</w:t>
            </w:r>
            <w:proofErr w:type="spellEnd"/>
            <w:r w:rsidR="00AA192F" w:rsidRPr="003F68A8">
              <w:rPr>
                <w:rFonts w:cs="Arial"/>
              </w:rPr>
              <w:t>.</w:t>
            </w:r>
          </w:p>
          <w:p w:rsidR="00AA192F" w:rsidRPr="003F68A8" w:rsidRDefault="00AA192F" w:rsidP="00F810E2">
            <w:pPr>
              <w:spacing w:line="276" w:lineRule="auto"/>
              <w:ind w:right="424"/>
              <w:rPr>
                <w:rFonts w:cs="Arial"/>
              </w:rPr>
            </w:pPr>
            <w:r w:rsidRPr="003F68A8">
              <w:rPr>
                <w:rFonts w:cs="Arial"/>
              </w:rPr>
              <w:t>Sekretarka</w:t>
            </w:r>
          </w:p>
        </w:tc>
        <w:tc>
          <w:tcPr>
            <w:tcW w:w="4394" w:type="dxa"/>
          </w:tcPr>
          <w:p w:rsidR="00AA192F" w:rsidRPr="003F68A8" w:rsidRDefault="00AA192F" w:rsidP="00F810E2">
            <w:pPr>
              <w:spacing w:line="276" w:lineRule="auto"/>
              <w:ind w:right="424"/>
              <w:rPr>
                <w:rFonts w:cs="Arial"/>
              </w:rPr>
            </w:pPr>
          </w:p>
        </w:tc>
      </w:tr>
    </w:tbl>
    <w:p w:rsidR="00AA192F" w:rsidRPr="003F68A8" w:rsidRDefault="00AA192F" w:rsidP="00F810E2">
      <w:pPr>
        <w:spacing w:line="276" w:lineRule="auto"/>
        <w:ind w:right="424"/>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6F6F8A" w:rsidRPr="003F68A8" w:rsidTr="00BF0AE3">
        <w:tc>
          <w:tcPr>
            <w:tcW w:w="5032" w:type="dxa"/>
          </w:tcPr>
          <w:p w:rsidR="006F6F8A" w:rsidRPr="003F68A8" w:rsidRDefault="006F6F8A" w:rsidP="00F810E2">
            <w:pPr>
              <w:ind w:right="424"/>
              <w:rPr>
                <w:rFonts w:cs="Arial"/>
              </w:rPr>
            </w:pPr>
            <w:r w:rsidRPr="003F68A8">
              <w:rPr>
                <w:rFonts w:cs="Arial"/>
              </w:rPr>
              <w:t xml:space="preserve">Nataša Brežnik, </w:t>
            </w:r>
            <w:proofErr w:type="spellStart"/>
            <w:r w:rsidRPr="003F68A8">
              <w:rPr>
                <w:rFonts w:cs="Arial"/>
              </w:rPr>
              <w:t>univ.dipl.agr</w:t>
            </w:r>
            <w:proofErr w:type="spellEnd"/>
            <w:r w:rsidRPr="003F68A8">
              <w:rPr>
                <w:rFonts w:cs="Arial"/>
              </w:rPr>
              <w:t>.</w:t>
            </w:r>
          </w:p>
          <w:p w:rsidR="006F6F8A" w:rsidRPr="003F68A8" w:rsidRDefault="006F6F8A" w:rsidP="00F810E2">
            <w:pPr>
              <w:ind w:right="424"/>
              <w:rPr>
                <w:rFonts w:cs="Arial"/>
              </w:rPr>
            </w:pPr>
            <w:r w:rsidRPr="003F68A8">
              <w:rPr>
                <w:rFonts w:cs="Arial"/>
              </w:rPr>
              <w:t>Podsekretarka</w:t>
            </w:r>
          </w:p>
        </w:tc>
        <w:tc>
          <w:tcPr>
            <w:tcW w:w="4110" w:type="dxa"/>
          </w:tcPr>
          <w:p w:rsidR="006F6F8A" w:rsidRPr="003F68A8" w:rsidRDefault="006F6F8A" w:rsidP="00F810E2">
            <w:pPr>
              <w:ind w:right="424"/>
              <w:rPr>
                <w:rFonts w:cs="Arial"/>
              </w:rPr>
            </w:pPr>
          </w:p>
        </w:tc>
      </w:tr>
    </w:tbl>
    <w:p w:rsidR="000C58AC" w:rsidRPr="003F68A8" w:rsidRDefault="000C58AC" w:rsidP="00F810E2">
      <w:pPr>
        <w:spacing w:line="276" w:lineRule="auto"/>
        <w:ind w:right="424"/>
        <w:rPr>
          <w:rFonts w:cs="Arial"/>
        </w:rPr>
      </w:pPr>
    </w:p>
    <w:p w:rsidR="000C58AC" w:rsidRPr="003F68A8" w:rsidRDefault="000C58AC" w:rsidP="00F810E2">
      <w:pPr>
        <w:spacing w:line="276" w:lineRule="auto"/>
        <w:ind w:right="424"/>
        <w:jc w:val="left"/>
        <w:rPr>
          <w:rFonts w:cs="Arial"/>
        </w:rPr>
      </w:pPr>
    </w:p>
    <w:p w:rsidR="00A967C7" w:rsidRPr="003F68A8" w:rsidRDefault="00A967C7" w:rsidP="00F810E2">
      <w:pPr>
        <w:spacing w:line="276" w:lineRule="auto"/>
        <w:ind w:right="424"/>
        <w:rPr>
          <w:rFonts w:cs="Arial"/>
        </w:rPr>
      </w:pPr>
      <w:r w:rsidRPr="003F68A8">
        <w:rPr>
          <w:rFonts w:cs="Arial"/>
        </w:rPr>
        <w:t xml:space="preserve">Vročiti </w:t>
      </w:r>
      <w:r w:rsidR="00E56D16" w:rsidRPr="003F68A8">
        <w:rPr>
          <w:rFonts w:cs="Arial"/>
        </w:rPr>
        <w:t>osebno -</w:t>
      </w:r>
      <w:r w:rsidR="00ED6544" w:rsidRPr="003F68A8">
        <w:rPr>
          <w:rFonts w:cs="Arial"/>
        </w:rPr>
        <w:t xml:space="preserve"> </w:t>
      </w:r>
      <w:r w:rsidRPr="003F68A8">
        <w:rPr>
          <w:rFonts w:cs="Arial"/>
        </w:rPr>
        <w:t>ZUP:</w:t>
      </w:r>
    </w:p>
    <w:p w:rsidR="00EB4C83" w:rsidRPr="003F68A8" w:rsidRDefault="00EB4C83" w:rsidP="00F810E2">
      <w:pPr>
        <w:pStyle w:val="Odstavekseznama"/>
        <w:numPr>
          <w:ilvl w:val="0"/>
          <w:numId w:val="16"/>
        </w:numPr>
        <w:autoSpaceDE w:val="0"/>
        <w:autoSpaceDN w:val="0"/>
        <w:adjustRightInd w:val="0"/>
        <w:ind w:right="424"/>
        <w:rPr>
          <w:rFonts w:cs="Arial"/>
        </w:rPr>
      </w:pPr>
      <w:r w:rsidRPr="003F68A8">
        <w:rPr>
          <w:rFonts w:cs="Arial"/>
        </w:rPr>
        <w:t xml:space="preserve">Luka Koper </w:t>
      </w:r>
      <w:proofErr w:type="spellStart"/>
      <w:r w:rsidRPr="003F68A8">
        <w:rPr>
          <w:rFonts w:cs="Arial"/>
        </w:rPr>
        <w:t>d.d</w:t>
      </w:r>
      <w:proofErr w:type="spellEnd"/>
      <w:r w:rsidRPr="003F68A8">
        <w:rPr>
          <w:rFonts w:cs="Arial"/>
        </w:rPr>
        <w:t>., Vojkovo nabrežje 38, 6000 Koper</w:t>
      </w:r>
    </w:p>
    <w:p w:rsidR="00EB4C83" w:rsidRPr="003F68A8" w:rsidRDefault="00EB4C83" w:rsidP="00F810E2">
      <w:pPr>
        <w:spacing w:line="276" w:lineRule="auto"/>
        <w:ind w:right="424"/>
        <w:rPr>
          <w:rFonts w:cs="Arial"/>
          <w:highlight w:val="yellow"/>
        </w:rPr>
      </w:pPr>
    </w:p>
    <w:p w:rsidR="006E04D1" w:rsidRPr="003F68A8" w:rsidRDefault="006E04D1" w:rsidP="00F810E2">
      <w:pPr>
        <w:pStyle w:val="Zamik1"/>
        <w:numPr>
          <w:ilvl w:val="0"/>
          <w:numId w:val="0"/>
        </w:numPr>
        <w:ind w:right="424"/>
        <w:rPr>
          <w:highlight w:val="yellow"/>
        </w:rPr>
      </w:pPr>
    </w:p>
    <w:p w:rsidR="00252578" w:rsidRPr="003F68A8" w:rsidRDefault="00252578" w:rsidP="00F810E2">
      <w:pPr>
        <w:spacing w:line="276" w:lineRule="auto"/>
        <w:ind w:right="424"/>
        <w:rPr>
          <w:rFonts w:cs="Arial"/>
        </w:rPr>
      </w:pPr>
      <w:r w:rsidRPr="003F68A8">
        <w:rPr>
          <w:rFonts w:cs="Arial"/>
        </w:rPr>
        <w:t>Vročiti</w:t>
      </w:r>
      <w:r w:rsidR="00C071F5" w:rsidRPr="003F68A8">
        <w:rPr>
          <w:rFonts w:cs="Arial"/>
        </w:rPr>
        <w:t xml:space="preserve"> </w:t>
      </w:r>
      <w:r w:rsidR="00DC55F0" w:rsidRPr="003F68A8">
        <w:rPr>
          <w:rFonts w:cs="Arial"/>
        </w:rPr>
        <w:t>elektronsko</w:t>
      </w:r>
      <w:r w:rsidRPr="003F68A8">
        <w:rPr>
          <w:rFonts w:cs="Arial"/>
        </w:rPr>
        <w:t>:</w:t>
      </w:r>
    </w:p>
    <w:p w:rsidR="00EB4C83" w:rsidRPr="00306499" w:rsidRDefault="00EB4C83" w:rsidP="00F810E2">
      <w:pPr>
        <w:pStyle w:val="Odstavekseznama"/>
        <w:numPr>
          <w:ilvl w:val="0"/>
          <w:numId w:val="16"/>
        </w:numPr>
        <w:autoSpaceDE w:val="0"/>
        <w:autoSpaceDN w:val="0"/>
        <w:adjustRightInd w:val="0"/>
        <w:ind w:right="424"/>
        <w:rPr>
          <w:rFonts w:cs="Arial"/>
        </w:rPr>
      </w:pPr>
      <w:r w:rsidRPr="00306499">
        <w:rPr>
          <w:rFonts w:cs="Arial"/>
        </w:rPr>
        <w:t xml:space="preserve">Luka Koper </w:t>
      </w:r>
      <w:proofErr w:type="spellStart"/>
      <w:r w:rsidRPr="00306499">
        <w:rPr>
          <w:rFonts w:cs="Arial"/>
        </w:rPr>
        <w:t>d.d</w:t>
      </w:r>
      <w:proofErr w:type="spellEnd"/>
      <w:r w:rsidRPr="00306499">
        <w:rPr>
          <w:rFonts w:cs="Arial"/>
        </w:rPr>
        <w:t xml:space="preserve">., Vojkovo nabrežje 38, 6000 Koper, </w:t>
      </w:r>
      <w:hyperlink r:id="rId17" w:history="1">
        <w:r w:rsidRPr="00306499">
          <w:rPr>
            <w:rFonts w:cs="Arial"/>
          </w:rPr>
          <w:t>portkoper@luka-kp.si</w:t>
        </w:r>
      </w:hyperlink>
    </w:p>
    <w:p w:rsidR="0015596A" w:rsidRPr="00306499" w:rsidRDefault="0015596A" w:rsidP="00F810E2">
      <w:pPr>
        <w:pStyle w:val="Odstavekseznama"/>
        <w:numPr>
          <w:ilvl w:val="0"/>
          <w:numId w:val="16"/>
        </w:numPr>
        <w:ind w:right="424"/>
        <w:jc w:val="left"/>
        <w:rPr>
          <w:rStyle w:val="Hiperpovezava"/>
          <w:rFonts w:cs="Arial"/>
          <w:lang w:val="en-GB" w:eastAsia="en-GB"/>
        </w:rPr>
      </w:pPr>
      <w:proofErr w:type="spellStart"/>
      <w:r w:rsidRPr="00306499">
        <w:rPr>
          <w:rFonts w:cs="Arial"/>
          <w:lang w:val="en-GB" w:eastAsia="en-GB"/>
        </w:rPr>
        <w:t>Inšpektorat</w:t>
      </w:r>
      <w:proofErr w:type="spellEnd"/>
      <w:r w:rsidRPr="00306499">
        <w:rPr>
          <w:rFonts w:cs="Arial"/>
          <w:lang w:val="en-GB" w:eastAsia="en-GB"/>
        </w:rPr>
        <w:t xml:space="preserve"> RS za okolje in prostor, </w:t>
      </w:r>
      <w:proofErr w:type="spellStart"/>
      <w:r w:rsidRPr="00306499">
        <w:rPr>
          <w:rFonts w:cs="Arial"/>
          <w:lang w:val="en-GB" w:eastAsia="en-GB"/>
        </w:rPr>
        <w:t>Dunajska</w:t>
      </w:r>
      <w:proofErr w:type="spellEnd"/>
      <w:r w:rsidRPr="00306499">
        <w:rPr>
          <w:rFonts w:cs="Arial"/>
          <w:lang w:val="en-GB" w:eastAsia="en-GB"/>
        </w:rPr>
        <w:t xml:space="preserve"> </w:t>
      </w:r>
      <w:proofErr w:type="spellStart"/>
      <w:r w:rsidRPr="00306499">
        <w:rPr>
          <w:rFonts w:cs="Arial"/>
          <w:lang w:val="en-GB" w:eastAsia="en-GB"/>
        </w:rPr>
        <w:t>cesta</w:t>
      </w:r>
      <w:proofErr w:type="spellEnd"/>
      <w:r w:rsidRPr="00306499">
        <w:rPr>
          <w:rFonts w:cs="Arial"/>
          <w:lang w:val="en-GB" w:eastAsia="en-GB"/>
        </w:rPr>
        <w:t xml:space="preserve"> 58, 1000 Ljubljana, </w:t>
      </w:r>
      <w:hyperlink r:id="rId18" w:history="1">
        <w:r w:rsidRPr="00306499">
          <w:rPr>
            <w:rStyle w:val="Hiperpovezava"/>
            <w:rFonts w:cs="Arial"/>
            <w:color w:val="auto"/>
            <w:u w:val="none"/>
            <w:lang w:val="en-GB" w:eastAsia="en-GB"/>
          </w:rPr>
          <w:t>gp.irsop@gov.si</w:t>
        </w:r>
      </w:hyperlink>
    </w:p>
    <w:p w:rsidR="00332FF5" w:rsidRPr="00AF63F2" w:rsidRDefault="00332FF5" w:rsidP="00F810E2">
      <w:pPr>
        <w:pStyle w:val="Zamik1"/>
        <w:numPr>
          <w:ilvl w:val="0"/>
          <w:numId w:val="16"/>
        </w:numPr>
        <w:ind w:right="424"/>
      </w:pPr>
      <w:r w:rsidRPr="00C14926">
        <w:t>Agencija</w:t>
      </w:r>
      <w:r>
        <w:t xml:space="preserve"> </w:t>
      </w:r>
      <w:r w:rsidRPr="00C14926">
        <w:t>RS</w:t>
      </w:r>
      <w:r>
        <w:t xml:space="preserve"> </w:t>
      </w:r>
      <w:r w:rsidRPr="00C14926">
        <w:t>za</w:t>
      </w:r>
      <w:r>
        <w:t xml:space="preserve"> </w:t>
      </w:r>
      <w:r w:rsidRPr="00C14926">
        <w:t>okolje,</w:t>
      </w:r>
      <w:r>
        <w:t xml:space="preserve"> </w:t>
      </w:r>
      <w:r w:rsidRPr="00C14926">
        <w:t>Vojkova</w:t>
      </w:r>
      <w:r>
        <w:t xml:space="preserve"> </w:t>
      </w:r>
      <w:r w:rsidRPr="00C14926">
        <w:t>1b,</w:t>
      </w:r>
      <w:r>
        <w:t xml:space="preserve"> </w:t>
      </w:r>
      <w:r w:rsidRPr="00C14926">
        <w:t>1000</w:t>
      </w:r>
      <w:r>
        <w:t xml:space="preserve"> </w:t>
      </w:r>
      <w:r w:rsidRPr="00C14926">
        <w:t>Ljubljana,</w:t>
      </w:r>
      <w:r>
        <w:t xml:space="preserve"> </w:t>
      </w:r>
      <w:r w:rsidRPr="00AF63F2">
        <w:t>gp.arso@gov.si</w:t>
      </w:r>
    </w:p>
    <w:p w:rsidR="00332FF5" w:rsidRPr="00C14926" w:rsidRDefault="00332FF5" w:rsidP="00F810E2">
      <w:pPr>
        <w:pStyle w:val="Zamik1"/>
        <w:numPr>
          <w:ilvl w:val="0"/>
          <w:numId w:val="16"/>
        </w:numPr>
        <w:ind w:right="424"/>
      </w:pPr>
      <w:r w:rsidRPr="00C14926">
        <w:t>Zavod</w:t>
      </w:r>
      <w:r>
        <w:t xml:space="preserve"> </w:t>
      </w:r>
      <w:r w:rsidRPr="00C14926">
        <w:t>za</w:t>
      </w:r>
      <w:r>
        <w:t xml:space="preserve"> </w:t>
      </w:r>
      <w:r w:rsidRPr="00C14926">
        <w:t>varstvo</w:t>
      </w:r>
      <w:r>
        <w:t xml:space="preserve"> </w:t>
      </w:r>
      <w:r w:rsidRPr="00C14926">
        <w:t>kulturne</w:t>
      </w:r>
      <w:r>
        <w:t xml:space="preserve"> </w:t>
      </w:r>
      <w:r w:rsidRPr="00C14926">
        <w:t>dediščine</w:t>
      </w:r>
      <w:r>
        <w:t xml:space="preserve"> </w:t>
      </w:r>
      <w:r w:rsidRPr="00C14926">
        <w:t>Območje</w:t>
      </w:r>
      <w:r>
        <w:t xml:space="preserve"> </w:t>
      </w:r>
      <w:r w:rsidRPr="00C14926">
        <w:t>Piran,</w:t>
      </w:r>
      <w:r>
        <w:t xml:space="preserve"> </w:t>
      </w:r>
      <w:r w:rsidRPr="00C14926">
        <w:t>Trg</w:t>
      </w:r>
      <w:r>
        <w:t xml:space="preserve"> </w:t>
      </w:r>
      <w:r w:rsidRPr="00C14926">
        <w:t>bratstva</w:t>
      </w:r>
      <w:r>
        <w:t xml:space="preserve"> </w:t>
      </w:r>
      <w:r w:rsidRPr="00C14926">
        <w:t>1,</w:t>
      </w:r>
      <w:r>
        <w:t xml:space="preserve"> </w:t>
      </w:r>
      <w:r w:rsidRPr="00C14926">
        <w:t>6330</w:t>
      </w:r>
      <w:r>
        <w:t xml:space="preserve"> </w:t>
      </w:r>
      <w:r w:rsidRPr="00C14926">
        <w:t>Piran,</w:t>
      </w:r>
      <w:r>
        <w:t xml:space="preserve"> tajnistvo.pi</w:t>
      </w:r>
      <w:r w:rsidRPr="00CF2543">
        <w:t>@zvkds.si</w:t>
      </w:r>
    </w:p>
    <w:p w:rsidR="00332FF5" w:rsidRPr="00FF66E2" w:rsidRDefault="00332FF5" w:rsidP="00F810E2">
      <w:pPr>
        <w:pStyle w:val="Zamik1"/>
        <w:numPr>
          <w:ilvl w:val="0"/>
          <w:numId w:val="16"/>
        </w:numPr>
        <w:ind w:right="424"/>
      </w:pPr>
      <w:r w:rsidRPr="00C14926">
        <w:t>Direkcija</w:t>
      </w:r>
      <w:r>
        <w:t xml:space="preserve"> </w:t>
      </w:r>
      <w:r w:rsidRPr="00C14926">
        <w:t>RS</w:t>
      </w:r>
      <w:r>
        <w:t xml:space="preserve"> </w:t>
      </w:r>
      <w:r w:rsidRPr="00C14926">
        <w:t>za</w:t>
      </w:r>
      <w:r>
        <w:t xml:space="preserve"> </w:t>
      </w:r>
      <w:r w:rsidRPr="00C14926">
        <w:t>vode</w:t>
      </w:r>
      <w:r>
        <w:t>, Mariborska cesta 88, 3000 Celje</w:t>
      </w:r>
      <w:r w:rsidRPr="00FF66E2">
        <w:t>, gp.drsv@gov.si</w:t>
      </w:r>
    </w:p>
    <w:p w:rsidR="00332FF5" w:rsidRDefault="00332FF5" w:rsidP="00F810E2">
      <w:pPr>
        <w:pStyle w:val="Zamik1"/>
        <w:numPr>
          <w:ilvl w:val="0"/>
          <w:numId w:val="16"/>
        </w:numPr>
        <w:ind w:right="424"/>
      </w:pPr>
      <w:r w:rsidRPr="003F68A8">
        <w:t xml:space="preserve">Zavod RS za varstvo narave OE Piran, Trg </w:t>
      </w:r>
      <w:proofErr w:type="spellStart"/>
      <w:r w:rsidRPr="003F68A8">
        <w:t>Etbina</w:t>
      </w:r>
      <w:proofErr w:type="spellEnd"/>
      <w:r w:rsidRPr="003F68A8">
        <w:t xml:space="preserve"> Kristana 1, 6310 Izola,</w:t>
      </w:r>
    </w:p>
    <w:p w:rsidR="00332FF5" w:rsidRDefault="00332FF5" w:rsidP="00F810E2">
      <w:pPr>
        <w:pStyle w:val="Zamik1"/>
        <w:numPr>
          <w:ilvl w:val="0"/>
          <w:numId w:val="16"/>
        </w:numPr>
        <w:ind w:right="424"/>
      </w:pPr>
      <w:r w:rsidRPr="00C14926">
        <w:t>Finančna</w:t>
      </w:r>
      <w:r>
        <w:t xml:space="preserve"> </w:t>
      </w:r>
      <w:r w:rsidRPr="00C14926">
        <w:t>uprava</w:t>
      </w:r>
      <w:r>
        <w:t xml:space="preserve"> </w:t>
      </w:r>
      <w:r w:rsidRPr="00C14926">
        <w:t>RS</w:t>
      </w:r>
      <w:r>
        <w:t xml:space="preserve"> </w:t>
      </w:r>
      <w:r w:rsidRPr="00C14926">
        <w:t>Generalni</w:t>
      </w:r>
      <w:r>
        <w:t xml:space="preserve"> </w:t>
      </w:r>
      <w:r w:rsidRPr="00C14926">
        <w:t>finančni</w:t>
      </w:r>
      <w:r>
        <w:t xml:space="preserve"> </w:t>
      </w:r>
      <w:r w:rsidRPr="00C14926">
        <w:t>urad,</w:t>
      </w:r>
      <w:r>
        <w:t xml:space="preserve"> </w:t>
      </w:r>
      <w:r w:rsidRPr="00C14926">
        <w:t>Šmartinska</w:t>
      </w:r>
      <w:r>
        <w:t xml:space="preserve"> </w:t>
      </w:r>
      <w:r w:rsidRPr="00C14926">
        <w:t>55,</w:t>
      </w:r>
      <w:r>
        <w:t xml:space="preserve"> </w:t>
      </w:r>
      <w:r w:rsidRPr="00C14926">
        <w:t>1001</w:t>
      </w:r>
      <w:r>
        <w:t xml:space="preserve"> </w:t>
      </w:r>
      <w:r w:rsidRPr="00C14926">
        <w:t>Ljubljana,</w:t>
      </w:r>
      <w:r>
        <w:t xml:space="preserve"> </w:t>
      </w:r>
      <w:hyperlink r:id="rId19" w:history="1">
        <w:r w:rsidRPr="004720EB">
          <w:t>gfu.fu@gov.si</w:t>
        </w:r>
      </w:hyperlink>
    </w:p>
    <w:p w:rsidR="00332FF5" w:rsidRDefault="00332FF5" w:rsidP="00F810E2">
      <w:pPr>
        <w:pStyle w:val="Zamik1"/>
        <w:numPr>
          <w:ilvl w:val="0"/>
          <w:numId w:val="16"/>
        </w:numPr>
        <w:ind w:right="424"/>
      </w:pPr>
      <w:r w:rsidRPr="007304B4">
        <w:t xml:space="preserve">Finančna uprava RS, </w:t>
      </w:r>
      <w:r>
        <w:t>Finančni</w:t>
      </w:r>
      <w:r w:rsidRPr="007304B4">
        <w:t xml:space="preserve"> urad</w:t>
      </w:r>
      <w:r>
        <w:t xml:space="preserve"> Koper</w:t>
      </w:r>
      <w:r w:rsidRPr="007304B4">
        <w:t xml:space="preserve">, </w:t>
      </w:r>
      <w:r>
        <w:t>Piranska cesta 2, 6000 Koper, kp.fu@gov.si</w:t>
      </w:r>
    </w:p>
    <w:p w:rsidR="00332FF5" w:rsidRDefault="00332FF5" w:rsidP="00F810E2">
      <w:pPr>
        <w:pStyle w:val="Zamik1"/>
        <w:numPr>
          <w:ilvl w:val="0"/>
          <w:numId w:val="16"/>
        </w:numPr>
        <w:ind w:right="424"/>
      </w:pPr>
      <w:r w:rsidRPr="00C14926">
        <w:t>Uprav</w:t>
      </w:r>
      <w:r>
        <w:t xml:space="preserve">a </w:t>
      </w:r>
      <w:r w:rsidRPr="00C14926">
        <w:t>RS</w:t>
      </w:r>
      <w:r>
        <w:t xml:space="preserve"> </w:t>
      </w:r>
      <w:r w:rsidRPr="00C14926">
        <w:t>za</w:t>
      </w:r>
      <w:r>
        <w:t xml:space="preserve"> </w:t>
      </w:r>
      <w:r w:rsidRPr="00C14926">
        <w:t>pomorstvo,</w:t>
      </w:r>
      <w:r>
        <w:t xml:space="preserve"> Kopališko nabrežje 9</w:t>
      </w:r>
      <w:r w:rsidRPr="00C14926">
        <w:t>,</w:t>
      </w:r>
      <w:r>
        <w:t xml:space="preserve"> </w:t>
      </w:r>
      <w:r w:rsidRPr="00C14926">
        <w:t>6000</w:t>
      </w:r>
      <w:r>
        <w:t xml:space="preserve"> </w:t>
      </w:r>
      <w:r w:rsidRPr="00C14926">
        <w:t>KOPER,</w:t>
      </w:r>
      <w:r>
        <w:t xml:space="preserve"> </w:t>
      </w:r>
      <w:hyperlink r:id="rId20" w:history="1">
        <w:r w:rsidRPr="00CF2543">
          <w:t>ursp.box@gov.si</w:t>
        </w:r>
      </w:hyperlink>
    </w:p>
    <w:p w:rsidR="00332FF5" w:rsidRPr="003F68A8" w:rsidRDefault="00332FF5" w:rsidP="00F810E2">
      <w:pPr>
        <w:ind w:right="424"/>
        <w:jc w:val="left"/>
        <w:rPr>
          <w:rStyle w:val="Hiperpovezava"/>
          <w:rFonts w:cs="Arial"/>
          <w:lang w:val="en-GB" w:eastAsia="en-GB"/>
        </w:rPr>
      </w:pPr>
    </w:p>
    <w:p w:rsidR="00332FF5" w:rsidRPr="003F68A8" w:rsidRDefault="00332FF5" w:rsidP="00F810E2">
      <w:pPr>
        <w:ind w:right="424"/>
        <w:jc w:val="left"/>
        <w:rPr>
          <w:rStyle w:val="Hiperpovezava"/>
          <w:rFonts w:cs="Arial"/>
          <w:lang w:val="en-GB" w:eastAsia="en-GB"/>
        </w:rPr>
      </w:pPr>
    </w:p>
    <w:sectPr w:rsidR="00332FF5" w:rsidRPr="003F68A8" w:rsidSect="00D520D5">
      <w:headerReference w:type="default" r:id="rId21"/>
      <w:footerReference w:type="default" r:id="rId22"/>
      <w:headerReference w:type="first" r:id="rId23"/>
      <w:pgSz w:w="11900" w:h="16840" w:code="9"/>
      <w:pgMar w:top="1418" w:right="1127"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6D2" w:rsidRDefault="00C306D2">
      <w:r>
        <w:separator/>
      </w:r>
    </w:p>
  </w:endnote>
  <w:endnote w:type="continuationSeparator" w:id="0">
    <w:p w:rsidR="00C306D2" w:rsidRDefault="00C3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56" w:rsidRDefault="00A97F56" w:rsidP="001F21F6">
    <w:pPr>
      <w:jc w:val="right"/>
    </w:pPr>
    <w:r>
      <w:fldChar w:fldCharType="begin"/>
    </w:r>
    <w:r>
      <w:instrText>PAGE   \* MERGEFORMAT</w:instrText>
    </w:r>
    <w:r>
      <w:fldChar w:fldCharType="separate"/>
    </w:r>
    <w:r w:rsidR="003E09B3">
      <w:rPr>
        <w:noProof/>
      </w:rPr>
      <w:t>20</w:t>
    </w:r>
    <w:r>
      <w:fldChar w:fldCharType="end"/>
    </w:r>
    <w:r>
      <w:t>/</w:t>
    </w:r>
    <w:r w:rsidR="00C306D2">
      <w:fldChar w:fldCharType="begin"/>
    </w:r>
    <w:r w:rsidR="00C306D2">
      <w:instrText xml:space="preserve"> NUMPAGES   \* MERGEFORMAT </w:instrText>
    </w:r>
    <w:r w:rsidR="00C306D2">
      <w:fldChar w:fldCharType="separate"/>
    </w:r>
    <w:r w:rsidR="003E09B3">
      <w:rPr>
        <w:noProof/>
      </w:rPr>
      <w:t>20</w:t>
    </w:r>
    <w:r w:rsidR="00C306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6D2" w:rsidRDefault="00C306D2">
      <w:r>
        <w:separator/>
      </w:r>
    </w:p>
  </w:footnote>
  <w:footnote w:type="continuationSeparator" w:id="0">
    <w:p w:rsidR="00C306D2" w:rsidRDefault="00C3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56" w:rsidRPr="002652E1" w:rsidRDefault="00A97F56" w:rsidP="004D056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56" w:rsidRDefault="00A97F56"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78DD06C7" wp14:editId="5259FA80">
          <wp:simplePos x="0" y="0"/>
          <wp:positionH relativeFrom="column">
            <wp:posOffset>-559435</wp:posOffset>
          </wp:positionH>
          <wp:positionV relativeFrom="paragraph">
            <wp:posOffset>-102235</wp:posOffset>
          </wp:positionV>
          <wp:extent cx="2912745" cy="390525"/>
          <wp:effectExtent l="0" t="0" r="1905" b="952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A97F56" w:rsidRDefault="00A97F56" w:rsidP="00C37116">
    <w:pPr>
      <w:tabs>
        <w:tab w:val="left" w:pos="5112"/>
      </w:tabs>
      <w:spacing w:line="240" w:lineRule="exact"/>
      <w:rPr>
        <w:rFonts w:cs="Arial"/>
        <w:sz w:val="16"/>
      </w:rPr>
    </w:pPr>
  </w:p>
  <w:p w:rsidR="00A97F56" w:rsidRDefault="00A97F56" w:rsidP="00C37116">
    <w:pPr>
      <w:tabs>
        <w:tab w:val="left" w:pos="5112"/>
      </w:tabs>
      <w:spacing w:line="240" w:lineRule="exact"/>
      <w:rPr>
        <w:rFonts w:cs="Arial"/>
        <w:sz w:val="16"/>
      </w:rPr>
    </w:pPr>
  </w:p>
  <w:p w:rsidR="00A97F56" w:rsidRPr="008F3500" w:rsidRDefault="00A97F56"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A97F56" w:rsidRDefault="00A97F56"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A97F56" w:rsidRPr="008F3500" w:rsidRDefault="00A97F56"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A97F56" w:rsidRPr="008F3500" w:rsidRDefault="00A97F56"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rsidR="00A97F56" w:rsidRPr="008F3500" w:rsidRDefault="00A97F56"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DAA548D"/>
    <w:multiLevelType w:val="hybridMultilevel"/>
    <w:tmpl w:val="3A0A0792"/>
    <w:lvl w:ilvl="0" w:tplc="EF5890C8">
      <w:start w:val="1"/>
      <w:numFmt w:val="upperRoman"/>
      <w:pStyle w:val="NatevanjeIIIIII"/>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F07841"/>
    <w:multiLevelType w:val="hybridMultilevel"/>
    <w:tmpl w:val="666A81AE"/>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8B17B8"/>
    <w:multiLevelType w:val="multilevel"/>
    <w:tmpl w:val="564AB3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6" w15:restartNumberingAfterBreak="0">
    <w:nsid w:val="28835DB1"/>
    <w:multiLevelType w:val="multilevel"/>
    <w:tmpl w:val="2A86A2A0"/>
    <w:lvl w:ilvl="0">
      <w:start w:val="1"/>
      <w:numFmt w:val="decimal"/>
      <w:pStyle w:val="Zami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5748DD"/>
    <w:multiLevelType w:val="hybridMultilevel"/>
    <w:tmpl w:val="3808E48E"/>
    <w:lvl w:ilvl="0" w:tplc="D098D112">
      <w:start w:val="1"/>
      <w:numFmt w:val="decimal"/>
      <w:lvlText w:val="6.%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1E1FE3"/>
    <w:multiLevelType w:val="hybridMultilevel"/>
    <w:tmpl w:val="DEACED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755096"/>
    <w:multiLevelType w:val="hybridMultilevel"/>
    <w:tmpl w:val="ADCE5EA2"/>
    <w:lvl w:ilvl="0" w:tplc="0CE86D1A">
      <w:numFmt w:val="bullet"/>
      <w:lvlText w:val="-"/>
      <w:lvlJc w:val="left"/>
      <w:pPr>
        <w:ind w:left="720" w:hanging="360"/>
      </w:pPr>
      <w:rPr>
        <w:rFonts w:ascii="Candara" w:hAnsi="Candar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817CA8"/>
    <w:multiLevelType w:val="multilevel"/>
    <w:tmpl w:val="9E70ACDC"/>
    <w:lvl w:ilvl="0">
      <w:start w:val="1"/>
      <w:numFmt w:val="decimal"/>
      <w:pStyle w:val="Obrazloitev1"/>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1" w15:restartNumberingAfterBreak="0">
    <w:nsid w:val="48AD544C"/>
    <w:multiLevelType w:val="hybridMultilevel"/>
    <w:tmpl w:val="429EF354"/>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917F76"/>
    <w:multiLevelType w:val="singleLevel"/>
    <w:tmpl w:val="531A81A4"/>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3" w15:restartNumberingAfterBreak="0">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90845A1"/>
    <w:multiLevelType w:val="hybridMultilevel"/>
    <w:tmpl w:val="AB86DF12"/>
    <w:lvl w:ilvl="0" w:tplc="D16248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7419DD"/>
    <w:multiLevelType w:val="multilevel"/>
    <w:tmpl w:val="CEAACB5C"/>
    <w:lvl w:ilvl="0">
      <w:start w:val="1"/>
      <w:numFmt w:val="bullet"/>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16" w15:restartNumberingAfterBreak="0">
    <w:nsid w:val="7FE41518"/>
    <w:multiLevelType w:val="hybridMultilevel"/>
    <w:tmpl w:val="08EA4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1"/>
  </w:num>
  <w:num w:numId="5">
    <w:abstractNumId w:val="6"/>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0"/>
  </w:num>
  <w:num w:numId="11">
    <w:abstractNumId w:val="15"/>
  </w:num>
  <w:num w:numId="12">
    <w:abstractNumId w:val="7"/>
  </w:num>
  <w:num w:numId="13">
    <w:abstractNumId w:val="4"/>
  </w:num>
  <w:num w:numId="14">
    <w:abstractNumId w:val="16"/>
  </w:num>
  <w:num w:numId="15">
    <w:abstractNumId w:val="14"/>
  </w:num>
  <w:num w:numId="16">
    <w:abstractNumId w:val="9"/>
  </w:num>
  <w:num w:numId="17">
    <w:abstractNumId w:val="3"/>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66E"/>
    <w:rsid w:val="000026D2"/>
    <w:rsid w:val="00002990"/>
    <w:rsid w:val="00002BF9"/>
    <w:rsid w:val="00004E13"/>
    <w:rsid w:val="0000624B"/>
    <w:rsid w:val="00006ABE"/>
    <w:rsid w:val="00006DD0"/>
    <w:rsid w:val="000078D1"/>
    <w:rsid w:val="00010D8C"/>
    <w:rsid w:val="00011039"/>
    <w:rsid w:val="00011694"/>
    <w:rsid w:val="00011CA9"/>
    <w:rsid w:val="0001371C"/>
    <w:rsid w:val="0001434B"/>
    <w:rsid w:val="0001499C"/>
    <w:rsid w:val="00014A07"/>
    <w:rsid w:val="00014AE4"/>
    <w:rsid w:val="00014BD0"/>
    <w:rsid w:val="00017059"/>
    <w:rsid w:val="00017762"/>
    <w:rsid w:val="00020A44"/>
    <w:rsid w:val="00021D23"/>
    <w:rsid w:val="00021F5A"/>
    <w:rsid w:val="000222D4"/>
    <w:rsid w:val="0002267C"/>
    <w:rsid w:val="000230D6"/>
    <w:rsid w:val="000236D3"/>
    <w:rsid w:val="00023EE7"/>
    <w:rsid w:val="00024281"/>
    <w:rsid w:val="000250D2"/>
    <w:rsid w:val="00025642"/>
    <w:rsid w:val="00026894"/>
    <w:rsid w:val="00026BD4"/>
    <w:rsid w:val="00031189"/>
    <w:rsid w:val="00031CCD"/>
    <w:rsid w:val="00031D6F"/>
    <w:rsid w:val="00031DB4"/>
    <w:rsid w:val="00033939"/>
    <w:rsid w:val="00033B28"/>
    <w:rsid w:val="000351CC"/>
    <w:rsid w:val="000359E5"/>
    <w:rsid w:val="00036362"/>
    <w:rsid w:val="00036FBB"/>
    <w:rsid w:val="00036FF5"/>
    <w:rsid w:val="00037EA3"/>
    <w:rsid w:val="00040ADB"/>
    <w:rsid w:val="000413DF"/>
    <w:rsid w:val="00041E16"/>
    <w:rsid w:val="00042539"/>
    <w:rsid w:val="000425E7"/>
    <w:rsid w:val="00042B74"/>
    <w:rsid w:val="00043DA3"/>
    <w:rsid w:val="00044262"/>
    <w:rsid w:val="00044A42"/>
    <w:rsid w:val="00047764"/>
    <w:rsid w:val="00047787"/>
    <w:rsid w:val="0004788D"/>
    <w:rsid w:val="00053533"/>
    <w:rsid w:val="00054B58"/>
    <w:rsid w:val="0005586A"/>
    <w:rsid w:val="00055BE7"/>
    <w:rsid w:val="000566C9"/>
    <w:rsid w:val="00056C78"/>
    <w:rsid w:val="00056D0E"/>
    <w:rsid w:val="000608B7"/>
    <w:rsid w:val="0006281B"/>
    <w:rsid w:val="00062AE1"/>
    <w:rsid w:val="00064038"/>
    <w:rsid w:val="00064557"/>
    <w:rsid w:val="000676F4"/>
    <w:rsid w:val="00070021"/>
    <w:rsid w:val="00071948"/>
    <w:rsid w:val="000722B5"/>
    <w:rsid w:val="00073A9E"/>
    <w:rsid w:val="00074123"/>
    <w:rsid w:val="00076AF2"/>
    <w:rsid w:val="00077CB1"/>
    <w:rsid w:val="00081D38"/>
    <w:rsid w:val="0008251A"/>
    <w:rsid w:val="00082DC1"/>
    <w:rsid w:val="0008408D"/>
    <w:rsid w:val="0008453C"/>
    <w:rsid w:val="000845C5"/>
    <w:rsid w:val="00084E8F"/>
    <w:rsid w:val="00085239"/>
    <w:rsid w:val="000859DB"/>
    <w:rsid w:val="00085C70"/>
    <w:rsid w:val="00085CC5"/>
    <w:rsid w:val="00085F97"/>
    <w:rsid w:val="0008702E"/>
    <w:rsid w:val="00087E35"/>
    <w:rsid w:val="00090124"/>
    <w:rsid w:val="00091A24"/>
    <w:rsid w:val="00091D1E"/>
    <w:rsid w:val="00093E55"/>
    <w:rsid w:val="00094540"/>
    <w:rsid w:val="00094D14"/>
    <w:rsid w:val="000964BA"/>
    <w:rsid w:val="000966E5"/>
    <w:rsid w:val="00097BF0"/>
    <w:rsid w:val="000A296E"/>
    <w:rsid w:val="000A2F53"/>
    <w:rsid w:val="000A3221"/>
    <w:rsid w:val="000A3455"/>
    <w:rsid w:val="000A6338"/>
    <w:rsid w:val="000A69CC"/>
    <w:rsid w:val="000A7A1D"/>
    <w:rsid w:val="000B048F"/>
    <w:rsid w:val="000B0ACF"/>
    <w:rsid w:val="000B2CD9"/>
    <w:rsid w:val="000B41DD"/>
    <w:rsid w:val="000B4787"/>
    <w:rsid w:val="000B4893"/>
    <w:rsid w:val="000B5544"/>
    <w:rsid w:val="000B5665"/>
    <w:rsid w:val="000B662C"/>
    <w:rsid w:val="000C233C"/>
    <w:rsid w:val="000C26D0"/>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BE9"/>
    <w:rsid w:val="000D5126"/>
    <w:rsid w:val="000D62A7"/>
    <w:rsid w:val="000D6C70"/>
    <w:rsid w:val="000D6D85"/>
    <w:rsid w:val="000E0BB0"/>
    <w:rsid w:val="000E137F"/>
    <w:rsid w:val="000E1E87"/>
    <w:rsid w:val="000E38A8"/>
    <w:rsid w:val="000E3E80"/>
    <w:rsid w:val="000E503F"/>
    <w:rsid w:val="000E661B"/>
    <w:rsid w:val="000E77EC"/>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F2C"/>
    <w:rsid w:val="00105464"/>
    <w:rsid w:val="00105F3A"/>
    <w:rsid w:val="001065E0"/>
    <w:rsid w:val="00106BAC"/>
    <w:rsid w:val="00107419"/>
    <w:rsid w:val="00107AA1"/>
    <w:rsid w:val="00107F45"/>
    <w:rsid w:val="001106CA"/>
    <w:rsid w:val="00111C4E"/>
    <w:rsid w:val="00111DBE"/>
    <w:rsid w:val="00114CF6"/>
    <w:rsid w:val="001160BD"/>
    <w:rsid w:val="001160E2"/>
    <w:rsid w:val="001170CC"/>
    <w:rsid w:val="0011732A"/>
    <w:rsid w:val="001174AD"/>
    <w:rsid w:val="00117D12"/>
    <w:rsid w:val="00121B03"/>
    <w:rsid w:val="00121F6B"/>
    <w:rsid w:val="00122A6D"/>
    <w:rsid w:val="0012356C"/>
    <w:rsid w:val="00123D70"/>
    <w:rsid w:val="00124292"/>
    <w:rsid w:val="001243B2"/>
    <w:rsid w:val="00124D08"/>
    <w:rsid w:val="00124D15"/>
    <w:rsid w:val="00127037"/>
    <w:rsid w:val="00127FC9"/>
    <w:rsid w:val="00133E95"/>
    <w:rsid w:val="001352CE"/>
    <w:rsid w:val="00135DD7"/>
    <w:rsid w:val="001364F2"/>
    <w:rsid w:val="00137367"/>
    <w:rsid w:val="001373F4"/>
    <w:rsid w:val="00140946"/>
    <w:rsid w:val="00141440"/>
    <w:rsid w:val="00144D8B"/>
    <w:rsid w:val="00145BBB"/>
    <w:rsid w:val="001505CB"/>
    <w:rsid w:val="001547E1"/>
    <w:rsid w:val="0015584E"/>
    <w:rsid w:val="0015596A"/>
    <w:rsid w:val="00155B90"/>
    <w:rsid w:val="0015617A"/>
    <w:rsid w:val="00161E4E"/>
    <w:rsid w:val="001631B0"/>
    <w:rsid w:val="001635CA"/>
    <w:rsid w:val="00163CB2"/>
    <w:rsid w:val="00165491"/>
    <w:rsid w:val="00166AD7"/>
    <w:rsid w:val="00167994"/>
    <w:rsid w:val="00171130"/>
    <w:rsid w:val="00171B06"/>
    <w:rsid w:val="00172CAC"/>
    <w:rsid w:val="00175346"/>
    <w:rsid w:val="00175584"/>
    <w:rsid w:val="00175D3E"/>
    <w:rsid w:val="00176224"/>
    <w:rsid w:val="001764A2"/>
    <w:rsid w:val="001767E7"/>
    <w:rsid w:val="001770B6"/>
    <w:rsid w:val="00177627"/>
    <w:rsid w:val="001807D3"/>
    <w:rsid w:val="0018227D"/>
    <w:rsid w:val="00182796"/>
    <w:rsid w:val="001841E3"/>
    <w:rsid w:val="0018560C"/>
    <w:rsid w:val="0018712A"/>
    <w:rsid w:val="0018768B"/>
    <w:rsid w:val="00187922"/>
    <w:rsid w:val="001910F4"/>
    <w:rsid w:val="00191328"/>
    <w:rsid w:val="00192358"/>
    <w:rsid w:val="00193432"/>
    <w:rsid w:val="00193D6D"/>
    <w:rsid w:val="0019467B"/>
    <w:rsid w:val="00195CAC"/>
    <w:rsid w:val="001972C0"/>
    <w:rsid w:val="00197CC7"/>
    <w:rsid w:val="001A024E"/>
    <w:rsid w:val="001A3CFC"/>
    <w:rsid w:val="001A6407"/>
    <w:rsid w:val="001A6EDA"/>
    <w:rsid w:val="001A7B2A"/>
    <w:rsid w:val="001B1498"/>
    <w:rsid w:val="001B1712"/>
    <w:rsid w:val="001B1FEC"/>
    <w:rsid w:val="001B22C0"/>
    <w:rsid w:val="001B2BEF"/>
    <w:rsid w:val="001B2C15"/>
    <w:rsid w:val="001B2DF7"/>
    <w:rsid w:val="001B5049"/>
    <w:rsid w:val="001B5773"/>
    <w:rsid w:val="001B751A"/>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40A9"/>
    <w:rsid w:val="001D431C"/>
    <w:rsid w:val="001D6CD4"/>
    <w:rsid w:val="001E3290"/>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6E8B"/>
    <w:rsid w:val="001F7B0A"/>
    <w:rsid w:val="001F7E03"/>
    <w:rsid w:val="0020019B"/>
    <w:rsid w:val="002012E2"/>
    <w:rsid w:val="00201732"/>
    <w:rsid w:val="002034D3"/>
    <w:rsid w:val="00203665"/>
    <w:rsid w:val="002044C6"/>
    <w:rsid w:val="00204C50"/>
    <w:rsid w:val="00204CA9"/>
    <w:rsid w:val="00204F92"/>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42BA"/>
    <w:rsid w:val="00214B87"/>
    <w:rsid w:val="00216A08"/>
    <w:rsid w:val="00216E0A"/>
    <w:rsid w:val="002224E7"/>
    <w:rsid w:val="00222510"/>
    <w:rsid w:val="002236F9"/>
    <w:rsid w:val="00224010"/>
    <w:rsid w:val="002246F3"/>
    <w:rsid w:val="002253CC"/>
    <w:rsid w:val="002257AD"/>
    <w:rsid w:val="00225B67"/>
    <w:rsid w:val="00226DDC"/>
    <w:rsid w:val="00231363"/>
    <w:rsid w:val="002314FF"/>
    <w:rsid w:val="0023216A"/>
    <w:rsid w:val="00232BF4"/>
    <w:rsid w:val="00233399"/>
    <w:rsid w:val="0023395F"/>
    <w:rsid w:val="00233CF1"/>
    <w:rsid w:val="002344D2"/>
    <w:rsid w:val="0023637E"/>
    <w:rsid w:val="00236B89"/>
    <w:rsid w:val="002371BB"/>
    <w:rsid w:val="00237B3D"/>
    <w:rsid w:val="002400EA"/>
    <w:rsid w:val="00242180"/>
    <w:rsid w:val="00243471"/>
    <w:rsid w:val="0024518C"/>
    <w:rsid w:val="002460EC"/>
    <w:rsid w:val="0024759D"/>
    <w:rsid w:val="00250FD9"/>
    <w:rsid w:val="0025105E"/>
    <w:rsid w:val="00252578"/>
    <w:rsid w:val="00255009"/>
    <w:rsid w:val="00255098"/>
    <w:rsid w:val="00255290"/>
    <w:rsid w:val="002568BC"/>
    <w:rsid w:val="00257099"/>
    <w:rsid w:val="002578F8"/>
    <w:rsid w:val="0025793F"/>
    <w:rsid w:val="00257C56"/>
    <w:rsid w:val="00261E15"/>
    <w:rsid w:val="00262CFC"/>
    <w:rsid w:val="002645CE"/>
    <w:rsid w:val="00264D61"/>
    <w:rsid w:val="002652E1"/>
    <w:rsid w:val="00266609"/>
    <w:rsid w:val="002700A8"/>
    <w:rsid w:val="0027178D"/>
    <w:rsid w:val="00272084"/>
    <w:rsid w:val="00273A73"/>
    <w:rsid w:val="00274165"/>
    <w:rsid w:val="00275C0C"/>
    <w:rsid w:val="00275CBD"/>
    <w:rsid w:val="00276A44"/>
    <w:rsid w:val="00280778"/>
    <w:rsid w:val="00281E33"/>
    <w:rsid w:val="0028310F"/>
    <w:rsid w:val="00285CCC"/>
    <w:rsid w:val="00287013"/>
    <w:rsid w:val="00287742"/>
    <w:rsid w:val="00287A4B"/>
    <w:rsid w:val="00287C31"/>
    <w:rsid w:val="0029008F"/>
    <w:rsid w:val="00290D35"/>
    <w:rsid w:val="0029115C"/>
    <w:rsid w:val="00291AEB"/>
    <w:rsid w:val="00292A06"/>
    <w:rsid w:val="00292F6A"/>
    <w:rsid w:val="002943AC"/>
    <w:rsid w:val="00295D1F"/>
    <w:rsid w:val="0029687B"/>
    <w:rsid w:val="002A0FAB"/>
    <w:rsid w:val="002A1CBE"/>
    <w:rsid w:val="002A22A2"/>
    <w:rsid w:val="002A36CE"/>
    <w:rsid w:val="002A531E"/>
    <w:rsid w:val="002A542A"/>
    <w:rsid w:val="002A54EC"/>
    <w:rsid w:val="002A6232"/>
    <w:rsid w:val="002A64F3"/>
    <w:rsid w:val="002A76F5"/>
    <w:rsid w:val="002B2087"/>
    <w:rsid w:val="002B48F6"/>
    <w:rsid w:val="002B5C68"/>
    <w:rsid w:val="002C0362"/>
    <w:rsid w:val="002C1444"/>
    <w:rsid w:val="002C27DC"/>
    <w:rsid w:val="002C390D"/>
    <w:rsid w:val="002C6899"/>
    <w:rsid w:val="002C7772"/>
    <w:rsid w:val="002C7F10"/>
    <w:rsid w:val="002D028D"/>
    <w:rsid w:val="002D0EEA"/>
    <w:rsid w:val="002D1637"/>
    <w:rsid w:val="002D2E1A"/>
    <w:rsid w:val="002D32BC"/>
    <w:rsid w:val="002D41A5"/>
    <w:rsid w:val="002D6457"/>
    <w:rsid w:val="002E01FB"/>
    <w:rsid w:val="002E0220"/>
    <w:rsid w:val="002E09A5"/>
    <w:rsid w:val="002E1089"/>
    <w:rsid w:val="002E1F71"/>
    <w:rsid w:val="002E3128"/>
    <w:rsid w:val="002E36E8"/>
    <w:rsid w:val="002E4CD0"/>
    <w:rsid w:val="002E5D74"/>
    <w:rsid w:val="002E5DC0"/>
    <w:rsid w:val="002E7D99"/>
    <w:rsid w:val="002F228D"/>
    <w:rsid w:val="002F2C35"/>
    <w:rsid w:val="002F40CF"/>
    <w:rsid w:val="002F47B1"/>
    <w:rsid w:val="002F538C"/>
    <w:rsid w:val="002F5920"/>
    <w:rsid w:val="002F69A3"/>
    <w:rsid w:val="002F6CB0"/>
    <w:rsid w:val="002F6F06"/>
    <w:rsid w:val="002F6F4F"/>
    <w:rsid w:val="003006E2"/>
    <w:rsid w:val="003032CC"/>
    <w:rsid w:val="00304DEB"/>
    <w:rsid w:val="00305247"/>
    <w:rsid w:val="00305DB8"/>
    <w:rsid w:val="00306499"/>
    <w:rsid w:val="003072D1"/>
    <w:rsid w:val="00310B65"/>
    <w:rsid w:val="00312AD4"/>
    <w:rsid w:val="00313C95"/>
    <w:rsid w:val="0031571E"/>
    <w:rsid w:val="003157AF"/>
    <w:rsid w:val="00316618"/>
    <w:rsid w:val="003210D8"/>
    <w:rsid w:val="00321328"/>
    <w:rsid w:val="00321AB9"/>
    <w:rsid w:val="00322131"/>
    <w:rsid w:val="0032538D"/>
    <w:rsid w:val="0032595D"/>
    <w:rsid w:val="003273F9"/>
    <w:rsid w:val="0033007A"/>
    <w:rsid w:val="00332FF5"/>
    <w:rsid w:val="00333166"/>
    <w:rsid w:val="003332C9"/>
    <w:rsid w:val="003338AF"/>
    <w:rsid w:val="00334220"/>
    <w:rsid w:val="00335AB7"/>
    <w:rsid w:val="00335C85"/>
    <w:rsid w:val="00336E6B"/>
    <w:rsid w:val="00337B5B"/>
    <w:rsid w:val="00337B5D"/>
    <w:rsid w:val="00337C88"/>
    <w:rsid w:val="003407D2"/>
    <w:rsid w:val="00340C50"/>
    <w:rsid w:val="00342146"/>
    <w:rsid w:val="00342D95"/>
    <w:rsid w:val="00342E3C"/>
    <w:rsid w:val="00342FB0"/>
    <w:rsid w:val="003435A2"/>
    <w:rsid w:val="00344D8A"/>
    <w:rsid w:val="00345309"/>
    <w:rsid w:val="00346D9E"/>
    <w:rsid w:val="003508DD"/>
    <w:rsid w:val="00351AF2"/>
    <w:rsid w:val="00353622"/>
    <w:rsid w:val="00353666"/>
    <w:rsid w:val="0035382A"/>
    <w:rsid w:val="0035428A"/>
    <w:rsid w:val="00354794"/>
    <w:rsid w:val="00354BC3"/>
    <w:rsid w:val="0035751A"/>
    <w:rsid w:val="00357E72"/>
    <w:rsid w:val="00357F1E"/>
    <w:rsid w:val="00360587"/>
    <w:rsid w:val="00362E31"/>
    <w:rsid w:val="00363ED6"/>
    <w:rsid w:val="00364EDE"/>
    <w:rsid w:val="003653FD"/>
    <w:rsid w:val="00366163"/>
    <w:rsid w:val="00367823"/>
    <w:rsid w:val="00370889"/>
    <w:rsid w:val="00372078"/>
    <w:rsid w:val="003739E5"/>
    <w:rsid w:val="00373BF4"/>
    <w:rsid w:val="00373D21"/>
    <w:rsid w:val="00376808"/>
    <w:rsid w:val="00377495"/>
    <w:rsid w:val="003775D7"/>
    <w:rsid w:val="00377811"/>
    <w:rsid w:val="00380220"/>
    <w:rsid w:val="003808C3"/>
    <w:rsid w:val="00381F40"/>
    <w:rsid w:val="00382124"/>
    <w:rsid w:val="00382337"/>
    <w:rsid w:val="00382F6F"/>
    <w:rsid w:val="003834C4"/>
    <w:rsid w:val="0038387E"/>
    <w:rsid w:val="0038476A"/>
    <w:rsid w:val="00384A46"/>
    <w:rsid w:val="00385C76"/>
    <w:rsid w:val="00385E1F"/>
    <w:rsid w:val="00386F6F"/>
    <w:rsid w:val="00387B61"/>
    <w:rsid w:val="0039177B"/>
    <w:rsid w:val="00391784"/>
    <w:rsid w:val="00391D7C"/>
    <w:rsid w:val="003949FF"/>
    <w:rsid w:val="00395244"/>
    <w:rsid w:val="0039551A"/>
    <w:rsid w:val="003A216D"/>
    <w:rsid w:val="003A24BF"/>
    <w:rsid w:val="003A37DC"/>
    <w:rsid w:val="003A3842"/>
    <w:rsid w:val="003A3C37"/>
    <w:rsid w:val="003A3CFB"/>
    <w:rsid w:val="003A75A6"/>
    <w:rsid w:val="003B1BD7"/>
    <w:rsid w:val="003B1D25"/>
    <w:rsid w:val="003B2EA0"/>
    <w:rsid w:val="003B595B"/>
    <w:rsid w:val="003B6126"/>
    <w:rsid w:val="003B6EE2"/>
    <w:rsid w:val="003B72CB"/>
    <w:rsid w:val="003B7B92"/>
    <w:rsid w:val="003C0603"/>
    <w:rsid w:val="003C0C64"/>
    <w:rsid w:val="003C0CDC"/>
    <w:rsid w:val="003C14F9"/>
    <w:rsid w:val="003C1C24"/>
    <w:rsid w:val="003C346E"/>
    <w:rsid w:val="003C3B7D"/>
    <w:rsid w:val="003C4A69"/>
    <w:rsid w:val="003C5B00"/>
    <w:rsid w:val="003C70BE"/>
    <w:rsid w:val="003C725D"/>
    <w:rsid w:val="003C74F2"/>
    <w:rsid w:val="003C7B82"/>
    <w:rsid w:val="003D10C8"/>
    <w:rsid w:val="003D12BC"/>
    <w:rsid w:val="003D18BB"/>
    <w:rsid w:val="003D31DA"/>
    <w:rsid w:val="003D39F4"/>
    <w:rsid w:val="003D4B74"/>
    <w:rsid w:val="003D4E33"/>
    <w:rsid w:val="003D51A8"/>
    <w:rsid w:val="003D593B"/>
    <w:rsid w:val="003D5E20"/>
    <w:rsid w:val="003D72D0"/>
    <w:rsid w:val="003D7AC0"/>
    <w:rsid w:val="003D7F02"/>
    <w:rsid w:val="003E085C"/>
    <w:rsid w:val="003E09B3"/>
    <w:rsid w:val="003E2162"/>
    <w:rsid w:val="003E2385"/>
    <w:rsid w:val="003E5676"/>
    <w:rsid w:val="003E6EE6"/>
    <w:rsid w:val="003F18BD"/>
    <w:rsid w:val="003F334A"/>
    <w:rsid w:val="003F37BC"/>
    <w:rsid w:val="003F67D3"/>
    <w:rsid w:val="003F68A8"/>
    <w:rsid w:val="00401575"/>
    <w:rsid w:val="004016C7"/>
    <w:rsid w:val="004026F7"/>
    <w:rsid w:val="004032D2"/>
    <w:rsid w:val="00403A94"/>
    <w:rsid w:val="00407853"/>
    <w:rsid w:val="00407E18"/>
    <w:rsid w:val="00407F40"/>
    <w:rsid w:val="004129BE"/>
    <w:rsid w:val="004141EE"/>
    <w:rsid w:val="00415707"/>
    <w:rsid w:val="00415E7E"/>
    <w:rsid w:val="004160C6"/>
    <w:rsid w:val="004200D5"/>
    <w:rsid w:val="0042165C"/>
    <w:rsid w:val="00422137"/>
    <w:rsid w:val="004222E9"/>
    <w:rsid w:val="00422393"/>
    <w:rsid w:val="00422405"/>
    <w:rsid w:val="00422A31"/>
    <w:rsid w:val="004237E2"/>
    <w:rsid w:val="004258CE"/>
    <w:rsid w:val="00427A7E"/>
    <w:rsid w:val="004306C8"/>
    <w:rsid w:val="0043095A"/>
    <w:rsid w:val="00432812"/>
    <w:rsid w:val="00432B5C"/>
    <w:rsid w:val="00433187"/>
    <w:rsid w:val="00434906"/>
    <w:rsid w:val="00435E54"/>
    <w:rsid w:val="00437656"/>
    <w:rsid w:val="00437E83"/>
    <w:rsid w:val="004419C6"/>
    <w:rsid w:val="00442088"/>
    <w:rsid w:val="00442EB5"/>
    <w:rsid w:val="00445853"/>
    <w:rsid w:val="004458F7"/>
    <w:rsid w:val="00445BB1"/>
    <w:rsid w:val="00445C11"/>
    <w:rsid w:val="004504D9"/>
    <w:rsid w:val="004504FD"/>
    <w:rsid w:val="00450D8F"/>
    <w:rsid w:val="00451452"/>
    <w:rsid w:val="0045360A"/>
    <w:rsid w:val="004575DE"/>
    <w:rsid w:val="0046015B"/>
    <w:rsid w:val="0046057B"/>
    <w:rsid w:val="0046110D"/>
    <w:rsid w:val="00461275"/>
    <w:rsid w:val="0046158D"/>
    <w:rsid w:val="00462723"/>
    <w:rsid w:val="00465E98"/>
    <w:rsid w:val="00466787"/>
    <w:rsid w:val="00466CC0"/>
    <w:rsid w:val="004674D1"/>
    <w:rsid w:val="004679BE"/>
    <w:rsid w:val="00470241"/>
    <w:rsid w:val="00470488"/>
    <w:rsid w:val="004722D0"/>
    <w:rsid w:val="00472B2D"/>
    <w:rsid w:val="00472C2E"/>
    <w:rsid w:val="00474D48"/>
    <w:rsid w:val="004752F6"/>
    <w:rsid w:val="0047643E"/>
    <w:rsid w:val="00476C0B"/>
    <w:rsid w:val="00477BD0"/>
    <w:rsid w:val="0048150B"/>
    <w:rsid w:val="00482545"/>
    <w:rsid w:val="00482A1A"/>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79D7"/>
    <w:rsid w:val="004A1467"/>
    <w:rsid w:val="004A2CE0"/>
    <w:rsid w:val="004A3490"/>
    <w:rsid w:val="004A39DF"/>
    <w:rsid w:val="004A61A4"/>
    <w:rsid w:val="004A6695"/>
    <w:rsid w:val="004A7446"/>
    <w:rsid w:val="004B0A83"/>
    <w:rsid w:val="004B1105"/>
    <w:rsid w:val="004B2663"/>
    <w:rsid w:val="004B2F47"/>
    <w:rsid w:val="004B3115"/>
    <w:rsid w:val="004B3A11"/>
    <w:rsid w:val="004B3D3D"/>
    <w:rsid w:val="004B4192"/>
    <w:rsid w:val="004B4D63"/>
    <w:rsid w:val="004B5A51"/>
    <w:rsid w:val="004B5CB2"/>
    <w:rsid w:val="004B7092"/>
    <w:rsid w:val="004B76F9"/>
    <w:rsid w:val="004B7C9B"/>
    <w:rsid w:val="004C0C02"/>
    <w:rsid w:val="004C0CB4"/>
    <w:rsid w:val="004C1B0D"/>
    <w:rsid w:val="004C1BD9"/>
    <w:rsid w:val="004C1DF0"/>
    <w:rsid w:val="004C1E3D"/>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C5A"/>
    <w:rsid w:val="004D5DCB"/>
    <w:rsid w:val="004D7033"/>
    <w:rsid w:val="004D75ED"/>
    <w:rsid w:val="004D7F2D"/>
    <w:rsid w:val="004E0E06"/>
    <w:rsid w:val="004E132F"/>
    <w:rsid w:val="004E198B"/>
    <w:rsid w:val="004E2233"/>
    <w:rsid w:val="004E2C38"/>
    <w:rsid w:val="004E5F39"/>
    <w:rsid w:val="004E671A"/>
    <w:rsid w:val="004F0148"/>
    <w:rsid w:val="004F20CE"/>
    <w:rsid w:val="004F278E"/>
    <w:rsid w:val="004F59EA"/>
    <w:rsid w:val="004F5F10"/>
    <w:rsid w:val="004F61E3"/>
    <w:rsid w:val="004F6425"/>
    <w:rsid w:val="004F6F8F"/>
    <w:rsid w:val="005019F6"/>
    <w:rsid w:val="00501C00"/>
    <w:rsid w:val="00504A41"/>
    <w:rsid w:val="0050563F"/>
    <w:rsid w:val="00506BF1"/>
    <w:rsid w:val="00510F55"/>
    <w:rsid w:val="0051155C"/>
    <w:rsid w:val="0051277C"/>
    <w:rsid w:val="00512FEB"/>
    <w:rsid w:val="0051386F"/>
    <w:rsid w:val="00514571"/>
    <w:rsid w:val="00515199"/>
    <w:rsid w:val="0051679E"/>
    <w:rsid w:val="00517463"/>
    <w:rsid w:val="005179CD"/>
    <w:rsid w:val="00517C70"/>
    <w:rsid w:val="00517F03"/>
    <w:rsid w:val="00520625"/>
    <w:rsid w:val="00521169"/>
    <w:rsid w:val="0052185A"/>
    <w:rsid w:val="00521D93"/>
    <w:rsid w:val="0052425B"/>
    <w:rsid w:val="00524AE9"/>
    <w:rsid w:val="00525699"/>
    <w:rsid w:val="0052621B"/>
    <w:rsid w:val="00526399"/>
    <w:rsid w:val="00526713"/>
    <w:rsid w:val="00526D66"/>
    <w:rsid w:val="0052712B"/>
    <w:rsid w:val="005300DC"/>
    <w:rsid w:val="0053045F"/>
    <w:rsid w:val="00533332"/>
    <w:rsid w:val="00533DE2"/>
    <w:rsid w:val="00534466"/>
    <w:rsid w:val="00535119"/>
    <w:rsid w:val="00535373"/>
    <w:rsid w:val="005354BA"/>
    <w:rsid w:val="00537490"/>
    <w:rsid w:val="005405B8"/>
    <w:rsid w:val="00540782"/>
    <w:rsid w:val="0054148F"/>
    <w:rsid w:val="00541846"/>
    <w:rsid w:val="00541B60"/>
    <w:rsid w:val="00542F09"/>
    <w:rsid w:val="00545BDA"/>
    <w:rsid w:val="0055015E"/>
    <w:rsid w:val="00550AAB"/>
    <w:rsid w:val="00550C86"/>
    <w:rsid w:val="00551944"/>
    <w:rsid w:val="00551DE6"/>
    <w:rsid w:val="00552526"/>
    <w:rsid w:val="00552729"/>
    <w:rsid w:val="005527CE"/>
    <w:rsid w:val="005532D5"/>
    <w:rsid w:val="00555539"/>
    <w:rsid w:val="0055575E"/>
    <w:rsid w:val="005558A3"/>
    <w:rsid w:val="005559F5"/>
    <w:rsid w:val="00555DFB"/>
    <w:rsid w:val="00560B6B"/>
    <w:rsid w:val="00561EB7"/>
    <w:rsid w:val="005636D7"/>
    <w:rsid w:val="005642E2"/>
    <w:rsid w:val="00565515"/>
    <w:rsid w:val="00565577"/>
    <w:rsid w:val="005655E6"/>
    <w:rsid w:val="0056666E"/>
    <w:rsid w:val="005672BC"/>
    <w:rsid w:val="005706F3"/>
    <w:rsid w:val="00571165"/>
    <w:rsid w:val="0057336E"/>
    <w:rsid w:val="00573E1D"/>
    <w:rsid w:val="00574304"/>
    <w:rsid w:val="005753FE"/>
    <w:rsid w:val="00575F90"/>
    <w:rsid w:val="00576C33"/>
    <w:rsid w:val="0057733E"/>
    <w:rsid w:val="00582B75"/>
    <w:rsid w:val="00583989"/>
    <w:rsid w:val="00583E7A"/>
    <w:rsid w:val="005840B4"/>
    <w:rsid w:val="0058414C"/>
    <w:rsid w:val="00587352"/>
    <w:rsid w:val="00590583"/>
    <w:rsid w:val="00590907"/>
    <w:rsid w:val="00590D91"/>
    <w:rsid w:val="00591803"/>
    <w:rsid w:val="00591F63"/>
    <w:rsid w:val="00592B22"/>
    <w:rsid w:val="00592C11"/>
    <w:rsid w:val="005940BB"/>
    <w:rsid w:val="0059423B"/>
    <w:rsid w:val="00594287"/>
    <w:rsid w:val="00594682"/>
    <w:rsid w:val="005967B7"/>
    <w:rsid w:val="00597283"/>
    <w:rsid w:val="005A0192"/>
    <w:rsid w:val="005A1BE7"/>
    <w:rsid w:val="005A2CC4"/>
    <w:rsid w:val="005A3208"/>
    <w:rsid w:val="005A375A"/>
    <w:rsid w:val="005A3C18"/>
    <w:rsid w:val="005A49BF"/>
    <w:rsid w:val="005A59C7"/>
    <w:rsid w:val="005A6234"/>
    <w:rsid w:val="005A6783"/>
    <w:rsid w:val="005A7A42"/>
    <w:rsid w:val="005A7CFF"/>
    <w:rsid w:val="005B0419"/>
    <w:rsid w:val="005B05DB"/>
    <w:rsid w:val="005B16B5"/>
    <w:rsid w:val="005B1DA4"/>
    <w:rsid w:val="005B30C9"/>
    <w:rsid w:val="005B38FD"/>
    <w:rsid w:val="005B3DC9"/>
    <w:rsid w:val="005B715C"/>
    <w:rsid w:val="005B77A6"/>
    <w:rsid w:val="005C0B2B"/>
    <w:rsid w:val="005C1FBF"/>
    <w:rsid w:val="005C22CF"/>
    <w:rsid w:val="005C265C"/>
    <w:rsid w:val="005C328A"/>
    <w:rsid w:val="005C5CF1"/>
    <w:rsid w:val="005C5FB2"/>
    <w:rsid w:val="005C682E"/>
    <w:rsid w:val="005C6AD5"/>
    <w:rsid w:val="005D1799"/>
    <w:rsid w:val="005D1F54"/>
    <w:rsid w:val="005D2810"/>
    <w:rsid w:val="005D3D7A"/>
    <w:rsid w:val="005D3FB1"/>
    <w:rsid w:val="005D4061"/>
    <w:rsid w:val="005D55D3"/>
    <w:rsid w:val="005D5C7D"/>
    <w:rsid w:val="005D6AA0"/>
    <w:rsid w:val="005D6EB8"/>
    <w:rsid w:val="005D701D"/>
    <w:rsid w:val="005E0953"/>
    <w:rsid w:val="005E1487"/>
    <w:rsid w:val="005E1BF6"/>
    <w:rsid w:val="005E2DD4"/>
    <w:rsid w:val="005E39A2"/>
    <w:rsid w:val="005E47EE"/>
    <w:rsid w:val="005E4CAB"/>
    <w:rsid w:val="005E4DB4"/>
    <w:rsid w:val="005E50A3"/>
    <w:rsid w:val="005E551F"/>
    <w:rsid w:val="005F3D8C"/>
    <w:rsid w:val="00600C39"/>
    <w:rsid w:val="00600C55"/>
    <w:rsid w:val="006010D0"/>
    <w:rsid w:val="0060118A"/>
    <w:rsid w:val="006014A8"/>
    <w:rsid w:val="00601847"/>
    <w:rsid w:val="006034A9"/>
    <w:rsid w:val="006038C7"/>
    <w:rsid w:val="00603A25"/>
    <w:rsid w:val="00605AD3"/>
    <w:rsid w:val="00611943"/>
    <w:rsid w:val="00612990"/>
    <w:rsid w:val="00613074"/>
    <w:rsid w:val="00613F9C"/>
    <w:rsid w:val="006143A4"/>
    <w:rsid w:val="006175E3"/>
    <w:rsid w:val="00617A60"/>
    <w:rsid w:val="00620273"/>
    <w:rsid w:val="00621375"/>
    <w:rsid w:val="00622501"/>
    <w:rsid w:val="006232FD"/>
    <w:rsid w:val="00623429"/>
    <w:rsid w:val="0062366C"/>
    <w:rsid w:val="00623747"/>
    <w:rsid w:val="006245B1"/>
    <w:rsid w:val="00624B91"/>
    <w:rsid w:val="00624F67"/>
    <w:rsid w:val="00626CA8"/>
    <w:rsid w:val="00627E8F"/>
    <w:rsid w:val="00630CFF"/>
    <w:rsid w:val="00632FA6"/>
    <w:rsid w:val="00635FFB"/>
    <w:rsid w:val="006365D9"/>
    <w:rsid w:val="00636B29"/>
    <w:rsid w:val="00637257"/>
    <w:rsid w:val="00637A14"/>
    <w:rsid w:val="00637C69"/>
    <w:rsid w:val="00637EAD"/>
    <w:rsid w:val="006401A7"/>
    <w:rsid w:val="0064032F"/>
    <w:rsid w:val="0064287D"/>
    <w:rsid w:val="0064360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8EB"/>
    <w:rsid w:val="00680ADE"/>
    <w:rsid w:val="00680BCE"/>
    <w:rsid w:val="00681011"/>
    <w:rsid w:val="00681BA4"/>
    <w:rsid w:val="00681EB5"/>
    <w:rsid w:val="00682A15"/>
    <w:rsid w:val="00682F9C"/>
    <w:rsid w:val="00683004"/>
    <w:rsid w:val="00683124"/>
    <w:rsid w:val="00684747"/>
    <w:rsid w:val="00685BE4"/>
    <w:rsid w:val="00685EEA"/>
    <w:rsid w:val="00686092"/>
    <w:rsid w:val="006902A0"/>
    <w:rsid w:val="0069333C"/>
    <w:rsid w:val="00694A6D"/>
    <w:rsid w:val="00695492"/>
    <w:rsid w:val="00695A02"/>
    <w:rsid w:val="00696124"/>
    <w:rsid w:val="0069646F"/>
    <w:rsid w:val="006A1D8F"/>
    <w:rsid w:val="006A21C2"/>
    <w:rsid w:val="006A38DA"/>
    <w:rsid w:val="006A3F76"/>
    <w:rsid w:val="006A46C8"/>
    <w:rsid w:val="006A4AC0"/>
    <w:rsid w:val="006A4DDE"/>
    <w:rsid w:val="006A5286"/>
    <w:rsid w:val="006A63D4"/>
    <w:rsid w:val="006A6BA2"/>
    <w:rsid w:val="006A6CFE"/>
    <w:rsid w:val="006B08D1"/>
    <w:rsid w:val="006B17D9"/>
    <w:rsid w:val="006B2E53"/>
    <w:rsid w:val="006B343E"/>
    <w:rsid w:val="006B39A4"/>
    <w:rsid w:val="006B5112"/>
    <w:rsid w:val="006B5E68"/>
    <w:rsid w:val="006B6548"/>
    <w:rsid w:val="006B66CD"/>
    <w:rsid w:val="006B7A7A"/>
    <w:rsid w:val="006C0C7A"/>
    <w:rsid w:val="006C0F04"/>
    <w:rsid w:val="006C1439"/>
    <w:rsid w:val="006C1D9E"/>
    <w:rsid w:val="006C4129"/>
    <w:rsid w:val="006C4188"/>
    <w:rsid w:val="006C447E"/>
    <w:rsid w:val="006C49B8"/>
    <w:rsid w:val="006C4AA6"/>
    <w:rsid w:val="006C587D"/>
    <w:rsid w:val="006C628D"/>
    <w:rsid w:val="006C675D"/>
    <w:rsid w:val="006C6E64"/>
    <w:rsid w:val="006C72C2"/>
    <w:rsid w:val="006D1AB6"/>
    <w:rsid w:val="006D28A0"/>
    <w:rsid w:val="006D3691"/>
    <w:rsid w:val="006D569D"/>
    <w:rsid w:val="006D5743"/>
    <w:rsid w:val="006D69AD"/>
    <w:rsid w:val="006E04D1"/>
    <w:rsid w:val="006E099B"/>
    <w:rsid w:val="006E1569"/>
    <w:rsid w:val="006E3377"/>
    <w:rsid w:val="006E447F"/>
    <w:rsid w:val="006E48F3"/>
    <w:rsid w:val="006E77B1"/>
    <w:rsid w:val="006E7CA1"/>
    <w:rsid w:val="006E7FB5"/>
    <w:rsid w:val="006F0368"/>
    <w:rsid w:val="006F0BB4"/>
    <w:rsid w:val="006F33D1"/>
    <w:rsid w:val="006F57A1"/>
    <w:rsid w:val="006F57E1"/>
    <w:rsid w:val="006F5865"/>
    <w:rsid w:val="006F5C11"/>
    <w:rsid w:val="006F5C77"/>
    <w:rsid w:val="006F6EE1"/>
    <w:rsid w:val="006F6F8A"/>
    <w:rsid w:val="00700D1C"/>
    <w:rsid w:val="007020EA"/>
    <w:rsid w:val="00702116"/>
    <w:rsid w:val="00702B53"/>
    <w:rsid w:val="0070319B"/>
    <w:rsid w:val="007070BD"/>
    <w:rsid w:val="00707470"/>
    <w:rsid w:val="007078E1"/>
    <w:rsid w:val="00707FCA"/>
    <w:rsid w:val="00710511"/>
    <w:rsid w:val="00712082"/>
    <w:rsid w:val="00712966"/>
    <w:rsid w:val="007133E6"/>
    <w:rsid w:val="00713FCC"/>
    <w:rsid w:val="00714717"/>
    <w:rsid w:val="00714D6D"/>
    <w:rsid w:val="00715D3A"/>
    <w:rsid w:val="007177F1"/>
    <w:rsid w:val="007223CE"/>
    <w:rsid w:val="007225AA"/>
    <w:rsid w:val="00722BA9"/>
    <w:rsid w:val="00722E67"/>
    <w:rsid w:val="00724239"/>
    <w:rsid w:val="00725DB7"/>
    <w:rsid w:val="00726CDB"/>
    <w:rsid w:val="00727A89"/>
    <w:rsid w:val="00731866"/>
    <w:rsid w:val="00732FB5"/>
    <w:rsid w:val="00733B64"/>
    <w:rsid w:val="007355F5"/>
    <w:rsid w:val="00736366"/>
    <w:rsid w:val="00740E33"/>
    <w:rsid w:val="00740E45"/>
    <w:rsid w:val="00741160"/>
    <w:rsid w:val="00741343"/>
    <w:rsid w:val="007417D0"/>
    <w:rsid w:val="00743199"/>
    <w:rsid w:val="0074424A"/>
    <w:rsid w:val="0074474B"/>
    <w:rsid w:val="00744F9C"/>
    <w:rsid w:val="007467CF"/>
    <w:rsid w:val="00747001"/>
    <w:rsid w:val="00750825"/>
    <w:rsid w:val="007515E3"/>
    <w:rsid w:val="00751899"/>
    <w:rsid w:val="00752E81"/>
    <w:rsid w:val="007534EC"/>
    <w:rsid w:val="00754EE3"/>
    <w:rsid w:val="0075615E"/>
    <w:rsid w:val="00756E9A"/>
    <w:rsid w:val="00761122"/>
    <w:rsid w:val="007624BB"/>
    <w:rsid w:val="00762961"/>
    <w:rsid w:val="007646F6"/>
    <w:rsid w:val="00764AD1"/>
    <w:rsid w:val="00764F4C"/>
    <w:rsid w:val="007652B3"/>
    <w:rsid w:val="00765916"/>
    <w:rsid w:val="00765B20"/>
    <w:rsid w:val="00765C9C"/>
    <w:rsid w:val="00771B9D"/>
    <w:rsid w:val="007726BF"/>
    <w:rsid w:val="00772DA6"/>
    <w:rsid w:val="00773A1C"/>
    <w:rsid w:val="00773D2F"/>
    <w:rsid w:val="00773FD7"/>
    <w:rsid w:val="007743FD"/>
    <w:rsid w:val="00775995"/>
    <w:rsid w:val="00775D2D"/>
    <w:rsid w:val="00776251"/>
    <w:rsid w:val="0077771D"/>
    <w:rsid w:val="00780CF3"/>
    <w:rsid w:val="007816D8"/>
    <w:rsid w:val="00781AE1"/>
    <w:rsid w:val="0078218F"/>
    <w:rsid w:val="00783C9D"/>
    <w:rsid w:val="0078528F"/>
    <w:rsid w:val="00785DE4"/>
    <w:rsid w:val="00787905"/>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52D9"/>
    <w:rsid w:val="0079546E"/>
    <w:rsid w:val="00795FA4"/>
    <w:rsid w:val="00797BE0"/>
    <w:rsid w:val="007A0EF8"/>
    <w:rsid w:val="007A0FDA"/>
    <w:rsid w:val="007A1323"/>
    <w:rsid w:val="007A2380"/>
    <w:rsid w:val="007A2DA5"/>
    <w:rsid w:val="007A323F"/>
    <w:rsid w:val="007A3CCF"/>
    <w:rsid w:val="007A4339"/>
    <w:rsid w:val="007A6D9D"/>
    <w:rsid w:val="007A7186"/>
    <w:rsid w:val="007A760E"/>
    <w:rsid w:val="007B0EF5"/>
    <w:rsid w:val="007B0F41"/>
    <w:rsid w:val="007B1098"/>
    <w:rsid w:val="007B132D"/>
    <w:rsid w:val="007B43A9"/>
    <w:rsid w:val="007B5A22"/>
    <w:rsid w:val="007B641F"/>
    <w:rsid w:val="007B6AA2"/>
    <w:rsid w:val="007C07C4"/>
    <w:rsid w:val="007C0DFC"/>
    <w:rsid w:val="007C1603"/>
    <w:rsid w:val="007C232B"/>
    <w:rsid w:val="007C2CEE"/>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C5A"/>
    <w:rsid w:val="007E4511"/>
    <w:rsid w:val="007E5911"/>
    <w:rsid w:val="007E647E"/>
    <w:rsid w:val="007E7C2C"/>
    <w:rsid w:val="007F07B2"/>
    <w:rsid w:val="007F1678"/>
    <w:rsid w:val="007F40C0"/>
    <w:rsid w:val="007F4D08"/>
    <w:rsid w:val="007F4D81"/>
    <w:rsid w:val="007F54F7"/>
    <w:rsid w:val="007F5689"/>
    <w:rsid w:val="007F6241"/>
    <w:rsid w:val="007F705F"/>
    <w:rsid w:val="007F70EC"/>
    <w:rsid w:val="00801C46"/>
    <w:rsid w:val="00803553"/>
    <w:rsid w:val="00803A7E"/>
    <w:rsid w:val="008063D5"/>
    <w:rsid w:val="00806471"/>
    <w:rsid w:val="00807569"/>
    <w:rsid w:val="008077DA"/>
    <w:rsid w:val="0081039F"/>
    <w:rsid w:val="00810EF9"/>
    <w:rsid w:val="0081287C"/>
    <w:rsid w:val="008139E9"/>
    <w:rsid w:val="00813E24"/>
    <w:rsid w:val="00814197"/>
    <w:rsid w:val="0081564A"/>
    <w:rsid w:val="00816065"/>
    <w:rsid w:val="00816CE6"/>
    <w:rsid w:val="00817060"/>
    <w:rsid w:val="008173AF"/>
    <w:rsid w:val="008205B1"/>
    <w:rsid w:val="00821622"/>
    <w:rsid w:val="00821774"/>
    <w:rsid w:val="0082221F"/>
    <w:rsid w:val="00823D28"/>
    <w:rsid w:val="008248E9"/>
    <w:rsid w:val="0082498D"/>
    <w:rsid w:val="00825A69"/>
    <w:rsid w:val="00826831"/>
    <w:rsid w:val="008279BF"/>
    <w:rsid w:val="00827BD3"/>
    <w:rsid w:val="00830445"/>
    <w:rsid w:val="0083076A"/>
    <w:rsid w:val="00830BB2"/>
    <w:rsid w:val="008318C6"/>
    <w:rsid w:val="00831D09"/>
    <w:rsid w:val="00833FFE"/>
    <w:rsid w:val="008343F5"/>
    <w:rsid w:val="008370DD"/>
    <w:rsid w:val="008400D7"/>
    <w:rsid w:val="00840F6C"/>
    <w:rsid w:val="00842495"/>
    <w:rsid w:val="00842711"/>
    <w:rsid w:val="00845FE5"/>
    <w:rsid w:val="00847077"/>
    <w:rsid w:val="0085021A"/>
    <w:rsid w:val="00851D6C"/>
    <w:rsid w:val="00851FB5"/>
    <w:rsid w:val="008523AF"/>
    <w:rsid w:val="008537F9"/>
    <w:rsid w:val="00854E4C"/>
    <w:rsid w:val="00855426"/>
    <w:rsid w:val="00855D4D"/>
    <w:rsid w:val="00855FDD"/>
    <w:rsid w:val="00856858"/>
    <w:rsid w:val="00857C9A"/>
    <w:rsid w:val="00860432"/>
    <w:rsid w:val="008607D3"/>
    <w:rsid w:val="008617DA"/>
    <w:rsid w:val="00861B14"/>
    <w:rsid w:val="00861BB9"/>
    <w:rsid w:val="00862E92"/>
    <w:rsid w:val="0086390F"/>
    <w:rsid w:val="00863946"/>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76D"/>
    <w:rsid w:val="008805C0"/>
    <w:rsid w:val="00880B46"/>
    <w:rsid w:val="00882FBD"/>
    <w:rsid w:val="00884BAF"/>
    <w:rsid w:val="00887305"/>
    <w:rsid w:val="00891FC3"/>
    <w:rsid w:val="00893A0B"/>
    <w:rsid w:val="00893CD1"/>
    <w:rsid w:val="00893DC6"/>
    <w:rsid w:val="0089562D"/>
    <w:rsid w:val="00895C0F"/>
    <w:rsid w:val="00896B34"/>
    <w:rsid w:val="00896DBB"/>
    <w:rsid w:val="00897A9A"/>
    <w:rsid w:val="00897BAF"/>
    <w:rsid w:val="00897D42"/>
    <w:rsid w:val="008A0FE8"/>
    <w:rsid w:val="008A19F8"/>
    <w:rsid w:val="008A1D1F"/>
    <w:rsid w:val="008A20FE"/>
    <w:rsid w:val="008A2510"/>
    <w:rsid w:val="008A2827"/>
    <w:rsid w:val="008A2AA0"/>
    <w:rsid w:val="008A3EE9"/>
    <w:rsid w:val="008A42F7"/>
    <w:rsid w:val="008A658A"/>
    <w:rsid w:val="008A7B40"/>
    <w:rsid w:val="008B03B1"/>
    <w:rsid w:val="008B2ED3"/>
    <w:rsid w:val="008B3321"/>
    <w:rsid w:val="008B3EDA"/>
    <w:rsid w:val="008B4672"/>
    <w:rsid w:val="008B5B13"/>
    <w:rsid w:val="008B67DC"/>
    <w:rsid w:val="008B76D4"/>
    <w:rsid w:val="008B78B5"/>
    <w:rsid w:val="008B7D56"/>
    <w:rsid w:val="008C20DD"/>
    <w:rsid w:val="008C2452"/>
    <w:rsid w:val="008C432C"/>
    <w:rsid w:val="008C4835"/>
    <w:rsid w:val="008C5C54"/>
    <w:rsid w:val="008C63BA"/>
    <w:rsid w:val="008C6A38"/>
    <w:rsid w:val="008C6C3C"/>
    <w:rsid w:val="008C73FA"/>
    <w:rsid w:val="008D0445"/>
    <w:rsid w:val="008D1484"/>
    <w:rsid w:val="008D1DDF"/>
    <w:rsid w:val="008D30D7"/>
    <w:rsid w:val="008D3719"/>
    <w:rsid w:val="008D49B2"/>
    <w:rsid w:val="008D4A91"/>
    <w:rsid w:val="008D5800"/>
    <w:rsid w:val="008D58A6"/>
    <w:rsid w:val="008E044E"/>
    <w:rsid w:val="008E0C3C"/>
    <w:rsid w:val="008E0D58"/>
    <w:rsid w:val="008E1448"/>
    <w:rsid w:val="008E1DBF"/>
    <w:rsid w:val="008E29F7"/>
    <w:rsid w:val="008E2B86"/>
    <w:rsid w:val="008E3018"/>
    <w:rsid w:val="008E38D6"/>
    <w:rsid w:val="008E439C"/>
    <w:rsid w:val="008E46F5"/>
    <w:rsid w:val="008E5F74"/>
    <w:rsid w:val="008F1689"/>
    <w:rsid w:val="008F2719"/>
    <w:rsid w:val="008F32D1"/>
    <w:rsid w:val="008F3CB5"/>
    <w:rsid w:val="008F5360"/>
    <w:rsid w:val="008F6DE6"/>
    <w:rsid w:val="008F73BE"/>
    <w:rsid w:val="008F7AF7"/>
    <w:rsid w:val="0090258A"/>
    <w:rsid w:val="0090286D"/>
    <w:rsid w:val="00903D96"/>
    <w:rsid w:val="00903DF4"/>
    <w:rsid w:val="00903FE4"/>
    <w:rsid w:val="00904A66"/>
    <w:rsid w:val="00905A77"/>
    <w:rsid w:val="00906E43"/>
    <w:rsid w:val="009079A7"/>
    <w:rsid w:val="00911640"/>
    <w:rsid w:val="009141DA"/>
    <w:rsid w:val="0091587A"/>
    <w:rsid w:val="00916470"/>
    <w:rsid w:val="00917B94"/>
    <w:rsid w:val="0092162E"/>
    <w:rsid w:val="009229A8"/>
    <w:rsid w:val="00923080"/>
    <w:rsid w:val="0092394C"/>
    <w:rsid w:val="00924314"/>
    <w:rsid w:val="00924C6D"/>
    <w:rsid w:val="009268D5"/>
    <w:rsid w:val="00926A22"/>
    <w:rsid w:val="00933889"/>
    <w:rsid w:val="00934D06"/>
    <w:rsid w:val="00936629"/>
    <w:rsid w:val="009374CE"/>
    <w:rsid w:val="00940639"/>
    <w:rsid w:val="00940F99"/>
    <w:rsid w:val="00941480"/>
    <w:rsid w:val="00941799"/>
    <w:rsid w:val="0094256E"/>
    <w:rsid w:val="009428C2"/>
    <w:rsid w:val="00944C03"/>
    <w:rsid w:val="00944E7B"/>
    <w:rsid w:val="00944FF0"/>
    <w:rsid w:val="0094675F"/>
    <w:rsid w:val="00946F24"/>
    <w:rsid w:val="00947686"/>
    <w:rsid w:val="00947CFA"/>
    <w:rsid w:val="009504CC"/>
    <w:rsid w:val="009519E9"/>
    <w:rsid w:val="00954137"/>
    <w:rsid w:val="00954890"/>
    <w:rsid w:val="009553AD"/>
    <w:rsid w:val="00955947"/>
    <w:rsid w:val="00956187"/>
    <w:rsid w:val="00957294"/>
    <w:rsid w:val="00957E0B"/>
    <w:rsid w:val="00960E28"/>
    <w:rsid w:val="00962462"/>
    <w:rsid w:val="00962BCE"/>
    <w:rsid w:val="009636B1"/>
    <w:rsid w:val="00963CC1"/>
    <w:rsid w:val="00963E72"/>
    <w:rsid w:val="00963F9C"/>
    <w:rsid w:val="009649D3"/>
    <w:rsid w:val="00970E21"/>
    <w:rsid w:val="00971F5F"/>
    <w:rsid w:val="00972C0B"/>
    <w:rsid w:val="00972F0A"/>
    <w:rsid w:val="00974389"/>
    <w:rsid w:val="00974D6A"/>
    <w:rsid w:val="00975EEA"/>
    <w:rsid w:val="009770DB"/>
    <w:rsid w:val="00981C10"/>
    <w:rsid w:val="0098392B"/>
    <w:rsid w:val="009839ED"/>
    <w:rsid w:val="00984099"/>
    <w:rsid w:val="00984B52"/>
    <w:rsid w:val="00986101"/>
    <w:rsid w:val="00986BED"/>
    <w:rsid w:val="00986CF9"/>
    <w:rsid w:val="00987466"/>
    <w:rsid w:val="009900E9"/>
    <w:rsid w:val="00992E9B"/>
    <w:rsid w:val="009940AA"/>
    <w:rsid w:val="00994210"/>
    <w:rsid w:val="00995DD9"/>
    <w:rsid w:val="009962C2"/>
    <w:rsid w:val="00996372"/>
    <w:rsid w:val="009973B6"/>
    <w:rsid w:val="00997965"/>
    <w:rsid w:val="009A0D88"/>
    <w:rsid w:val="009A116E"/>
    <w:rsid w:val="009A1577"/>
    <w:rsid w:val="009A251F"/>
    <w:rsid w:val="009A2DBF"/>
    <w:rsid w:val="009A3C5A"/>
    <w:rsid w:val="009A431E"/>
    <w:rsid w:val="009A4BF2"/>
    <w:rsid w:val="009B0659"/>
    <w:rsid w:val="009B11A6"/>
    <w:rsid w:val="009B15F2"/>
    <w:rsid w:val="009B18BC"/>
    <w:rsid w:val="009B1A82"/>
    <w:rsid w:val="009B3055"/>
    <w:rsid w:val="009B33BE"/>
    <w:rsid w:val="009B3C45"/>
    <w:rsid w:val="009B4BD2"/>
    <w:rsid w:val="009B4EC3"/>
    <w:rsid w:val="009B61C0"/>
    <w:rsid w:val="009B7BBF"/>
    <w:rsid w:val="009B7BE6"/>
    <w:rsid w:val="009C037E"/>
    <w:rsid w:val="009C0C8C"/>
    <w:rsid w:val="009C0D57"/>
    <w:rsid w:val="009C1366"/>
    <w:rsid w:val="009C1D2B"/>
    <w:rsid w:val="009C2478"/>
    <w:rsid w:val="009C3794"/>
    <w:rsid w:val="009C3867"/>
    <w:rsid w:val="009C4CA5"/>
    <w:rsid w:val="009C4E8B"/>
    <w:rsid w:val="009C7C7B"/>
    <w:rsid w:val="009C7E77"/>
    <w:rsid w:val="009D0394"/>
    <w:rsid w:val="009D05BB"/>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A12"/>
    <w:rsid w:val="009E4C43"/>
    <w:rsid w:val="009E5555"/>
    <w:rsid w:val="009E5BEF"/>
    <w:rsid w:val="009E7C61"/>
    <w:rsid w:val="009F0417"/>
    <w:rsid w:val="009F15A3"/>
    <w:rsid w:val="009F1911"/>
    <w:rsid w:val="009F34C1"/>
    <w:rsid w:val="009F61DD"/>
    <w:rsid w:val="009F6486"/>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129B7"/>
    <w:rsid w:val="00A12B10"/>
    <w:rsid w:val="00A13176"/>
    <w:rsid w:val="00A134CA"/>
    <w:rsid w:val="00A1379C"/>
    <w:rsid w:val="00A13AC3"/>
    <w:rsid w:val="00A13FD1"/>
    <w:rsid w:val="00A17CBF"/>
    <w:rsid w:val="00A20306"/>
    <w:rsid w:val="00A2052E"/>
    <w:rsid w:val="00A20EDC"/>
    <w:rsid w:val="00A214AC"/>
    <w:rsid w:val="00A2174E"/>
    <w:rsid w:val="00A219E6"/>
    <w:rsid w:val="00A21AAF"/>
    <w:rsid w:val="00A21AD3"/>
    <w:rsid w:val="00A23F6E"/>
    <w:rsid w:val="00A23F9F"/>
    <w:rsid w:val="00A24C08"/>
    <w:rsid w:val="00A24FA9"/>
    <w:rsid w:val="00A26F10"/>
    <w:rsid w:val="00A27ACC"/>
    <w:rsid w:val="00A327AA"/>
    <w:rsid w:val="00A33F69"/>
    <w:rsid w:val="00A34164"/>
    <w:rsid w:val="00A34320"/>
    <w:rsid w:val="00A34C7B"/>
    <w:rsid w:val="00A35A41"/>
    <w:rsid w:val="00A36D7E"/>
    <w:rsid w:val="00A402D0"/>
    <w:rsid w:val="00A404BC"/>
    <w:rsid w:val="00A410CB"/>
    <w:rsid w:val="00A419B3"/>
    <w:rsid w:val="00A42AA7"/>
    <w:rsid w:val="00A43985"/>
    <w:rsid w:val="00A43F5A"/>
    <w:rsid w:val="00A44096"/>
    <w:rsid w:val="00A4684B"/>
    <w:rsid w:val="00A46DEA"/>
    <w:rsid w:val="00A50AA3"/>
    <w:rsid w:val="00A53092"/>
    <w:rsid w:val="00A5355E"/>
    <w:rsid w:val="00A56808"/>
    <w:rsid w:val="00A56B3E"/>
    <w:rsid w:val="00A57590"/>
    <w:rsid w:val="00A57EA2"/>
    <w:rsid w:val="00A60B49"/>
    <w:rsid w:val="00A63E88"/>
    <w:rsid w:val="00A6470E"/>
    <w:rsid w:val="00A64748"/>
    <w:rsid w:val="00A64A6B"/>
    <w:rsid w:val="00A64BDF"/>
    <w:rsid w:val="00A64DEE"/>
    <w:rsid w:val="00A650F7"/>
    <w:rsid w:val="00A65DEE"/>
    <w:rsid w:val="00A6636D"/>
    <w:rsid w:val="00A6718A"/>
    <w:rsid w:val="00A67F9E"/>
    <w:rsid w:val="00A71D10"/>
    <w:rsid w:val="00A73690"/>
    <w:rsid w:val="00A74B33"/>
    <w:rsid w:val="00A74FA5"/>
    <w:rsid w:val="00A7675F"/>
    <w:rsid w:val="00A83A40"/>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76FB"/>
    <w:rsid w:val="00A97F56"/>
    <w:rsid w:val="00AA09AD"/>
    <w:rsid w:val="00AA116F"/>
    <w:rsid w:val="00AA192F"/>
    <w:rsid w:val="00AA1DA2"/>
    <w:rsid w:val="00AA2C2D"/>
    <w:rsid w:val="00AA37AB"/>
    <w:rsid w:val="00AA3CDD"/>
    <w:rsid w:val="00AA4569"/>
    <w:rsid w:val="00AA5449"/>
    <w:rsid w:val="00AA57C0"/>
    <w:rsid w:val="00AA5AFA"/>
    <w:rsid w:val="00AA6F88"/>
    <w:rsid w:val="00AA7043"/>
    <w:rsid w:val="00AB14E7"/>
    <w:rsid w:val="00AB1943"/>
    <w:rsid w:val="00AB2221"/>
    <w:rsid w:val="00AB2AD8"/>
    <w:rsid w:val="00AB3021"/>
    <w:rsid w:val="00AB43CA"/>
    <w:rsid w:val="00AB4C30"/>
    <w:rsid w:val="00AB4F08"/>
    <w:rsid w:val="00AB54FC"/>
    <w:rsid w:val="00AB61CD"/>
    <w:rsid w:val="00AC1554"/>
    <w:rsid w:val="00AC1C09"/>
    <w:rsid w:val="00AC2403"/>
    <w:rsid w:val="00AC3775"/>
    <w:rsid w:val="00AC3E99"/>
    <w:rsid w:val="00AC5C37"/>
    <w:rsid w:val="00AD04A9"/>
    <w:rsid w:val="00AD0855"/>
    <w:rsid w:val="00AD2457"/>
    <w:rsid w:val="00AD2D8A"/>
    <w:rsid w:val="00AD3089"/>
    <w:rsid w:val="00AD41F2"/>
    <w:rsid w:val="00AD6959"/>
    <w:rsid w:val="00AD6CB9"/>
    <w:rsid w:val="00AD7449"/>
    <w:rsid w:val="00AE4E93"/>
    <w:rsid w:val="00AE5D4B"/>
    <w:rsid w:val="00AF0399"/>
    <w:rsid w:val="00AF0B66"/>
    <w:rsid w:val="00AF0D52"/>
    <w:rsid w:val="00AF0E09"/>
    <w:rsid w:val="00AF0E2D"/>
    <w:rsid w:val="00AF1EFC"/>
    <w:rsid w:val="00AF1FE5"/>
    <w:rsid w:val="00AF2943"/>
    <w:rsid w:val="00AF4987"/>
    <w:rsid w:val="00AF517B"/>
    <w:rsid w:val="00B0164A"/>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20073"/>
    <w:rsid w:val="00B20B93"/>
    <w:rsid w:val="00B21BEC"/>
    <w:rsid w:val="00B24778"/>
    <w:rsid w:val="00B252AD"/>
    <w:rsid w:val="00B2670E"/>
    <w:rsid w:val="00B27584"/>
    <w:rsid w:val="00B2763E"/>
    <w:rsid w:val="00B27973"/>
    <w:rsid w:val="00B30057"/>
    <w:rsid w:val="00B30AF5"/>
    <w:rsid w:val="00B30C2B"/>
    <w:rsid w:val="00B30DD3"/>
    <w:rsid w:val="00B31196"/>
    <w:rsid w:val="00B31F96"/>
    <w:rsid w:val="00B321F3"/>
    <w:rsid w:val="00B324E3"/>
    <w:rsid w:val="00B33EB5"/>
    <w:rsid w:val="00B3464C"/>
    <w:rsid w:val="00B3490E"/>
    <w:rsid w:val="00B34F03"/>
    <w:rsid w:val="00B360A3"/>
    <w:rsid w:val="00B371FF"/>
    <w:rsid w:val="00B37E7C"/>
    <w:rsid w:val="00B37F97"/>
    <w:rsid w:val="00B41037"/>
    <w:rsid w:val="00B4544C"/>
    <w:rsid w:val="00B45E2C"/>
    <w:rsid w:val="00B47C34"/>
    <w:rsid w:val="00B51B00"/>
    <w:rsid w:val="00B5533D"/>
    <w:rsid w:val="00B56EF1"/>
    <w:rsid w:val="00B572D2"/>
    <w:rsid w:val="00B6041E"/>
    <w:rsid w:val="00B60BF4"/>
    <w:rsid w:val="00B62CDC"/>
    <w:rsid w:val="00B633BE"/>
    <w:rsid w:val="00B641C3"/>
    <w:rsid w:val="00B642A7"/>
    <w:rsid w:val="00B64D90"/>
    <w:rsid w:val="00B6543D"/>
    <w:rsid w:val="00B65783"/>
    <w:rsid w:val="00B66114"/>
    <w:rsid w:val="00B66F7A"/>
    <w:rsid w:val="00B701F4"/>
    <w:rsid w:val="00B70B72"/>
    <w:rsid w:val="00B72944"/>
    <w:rsid w:val="00B73077"/>
    <w:rsid w:val="00B735EB"/>
    <w:rsid w:val="00B73D9A"/>
    <w:rsid w:val="00B76E16"/>
    <w:rsid w:val="00B81672"/>
    <w:rsid w:val="00B81955"/>
    <w:rsid w:val="00B823A1"/>
    <w:rsid w:val="00B83056"/>
    <w:rsid w:val="00B84C4D"/>
    <w:rsid w:val="00B87F68"/>
    <w:rsid w:val="00B91554"/>
    <w:rsid w:val="00B9162A"/>
    <w:rsid w:val="00B93310"/>
    <w:rsid w:val="00B977AF"/>
    <w:rsid w:val="00BA053A"/>
    <w:rsid w:val="00BA05BD"/>
    <w:rsid w:val="00BA1A5E"/>
    <w:rsid w:val="00BA2D78"/>
    <w:rsid w:val="00BA449B"/>
    <w:rsid w:val="00BA5856"/>
    <w:rsid w:val="00BA5A13"/>
    <w:rsid w:val="00BA63E8"/>
    <w:rsid w:val="00BB0388"/>
    <w:rsid w:val="00BB1464"/>
    <w:rsid w:val="00BB2227"/>
    <w:rsid w:val="00BC0760"/>
    <w:rsid w:val="00BC0964"/>
    <w:rsid w:val="00BC0CC5"/>
    <w:rsid w:val="00BC1AA4"/>
    <w:rsid w:val="00BC471A"/>
    <w:rsid w:val="00BC502D"/>
    <w:rsid w:val="00BC5E51"/>
    <w:rsid w:val="00BC66C6"/>
    <w:rsid w:val="00BC6E1E"/>
    <w:rsid w:val="00BD2097"/>
    <w:rsid w:val="00BD2A3F"/>
    <w:rsid w:val="00BD2F05"/>
    <w:rsid w:val="00BD3615"/>
    <w:rsid w:val="00BD5197"/>
    <w:rsid w:val="00BD5411"/>
    <w:rsid w:val="00BD55EC"/>
    <w:rsid w:val="00BD5C86"/>
    <w:rsid w:val="00BD5D7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D5F"/>
    <w:rsid w:val="00BE7FD9"/>
    <w:rsid w:val="00BF0AE3"/>
    <w:rsid w:val="00BF0ECC"/>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29B4"/>
    <w:rsid w:val="00C0331B"/>
    <w:rsid w:val="00C03D1E"/>
    <w:rsid w:val="00C03E25"/>
    <w:rsid w:val="00C047AE"/>
    <w:rsid w:val="00C061A2"/>
    <w:rsid w:val="00C06265"/>
    <w:rsid w:val="00C06B23"/>
    <w:rsid w:val="00C06E79"/>
    <w:rsid w:val="00C071F5"/>
    <w:rsid w:val="00C101A2"/>
    <w:rsid w:val="00C10B2F"/>
    <w:rsid w:val="00C111C2"/>
    <w:rsid w:val="00C116FA"/>
    <w:rsid w:val="00C11A4A"/>
    <w:rsid w:val="00C12F1C"/>
    <w:rsid w:val="00C13127"/>
    <w:rsid w:val="00C135AD"/>
    <w:rsid w:val="00C13749"/>
    <w:rsid w:val="00C138BF"/>
    <w:rsid w:val="00C139AE"/>
    <w:rsid w:val="00C1572A"/>
    <w:rsid w:val="00C16F71"/>
    <w:rsid w:val="00C17FB3"/>
    <w:rsid w:val="00C222BA"/>
    <w:rsid w:val="00C23AD3"/>
    <w:rsid w:val="00C24D5F"/>
    <w:rsid w:val="00C25BEC"/>
    <w:rsid w:val="00C27DE7"/>
    <w:rsid w:val="00C30647"/>
    <w:rsid w:val="00C306D2"/>
    <w:rsid w:val="00C3098D"/>
    <w:rsid w:val="00C3101E"/>
    <w:rsid w:val="00C311D8"/>
    <w:rsid w:val="00C31D62"/>
    <w:rsid w:val="00C32033"/>
    <w:rsid w:val="00C3351F"/>
    <w:rsid w:val="00C33858"/>
    <w:rsid w:val="00C33AC5"/>
    <w:rsid w:val="00C35CE2"/>
    <w:rsid w:val="00C36099"/>
    <w:rsid w:val="00C37116"/>
    <w:rsid w:val="00C375E6"/>
    <w:rsid w:val="00C41327"/>
    <w:rsid w:val="00C414BE"/>
    <w:rsid w:val="00C44FD3"/>
    <w:rsid w:val="00C50111"/>
    <w:rsid w:val="00C50972"/>
    <w:rsid w:val="00C523CB"/>
    <w:rsid w:val="00C52795"/>
    <w:rsid w:val="00C53295"/>
    <w:rsid w:val="00C53D5F"/>
    <w:rsid w:val="00C54FF2"/>
    <w:rsid w:val="00C55B89"/>
    <w:rsid w:val="00C56CC0"/>
    <w:rsid w:val="00C57182"/>
    <w:rsid w:val="00C571E4"/>
    <w:rsid w:val="00C5764B"/>
    <w:rsid w:val="00C57958"/>
    <w:rsid w:val="00C60A00"/>
    <w:rsid w:val="00C714D7"/>
    <w:rsid w:val="00C72160"/>
    <w:rsid w:val="00C7260C"/>
    <w:rsid w:val="00C73CF1"/>
    <w:rsid w:val="00C74236"/>
    <w:rsid w:val="00C754D3"/>
    <w:rsid w:val="00C75F01"/>
    <w:rsid w:val="00C76579"/>
    <w:rsid w:val="00C77855"/>
    <w:rsid w:val="00C807D0"/>
    <w:rsid w:val="00C808D1"/>
    <w:rsid w:val="00C81AB7"/>
    <w:rsid w:val="00C82859"/>
    <w:rsid w:val="00C847D6"/>
    <w:rsid w:val="00C84CB3"/>
    <w:rsid w:val="00C84EBA"/>
    <w:rsid w:val="00C85E44"/>
    <w:rsid w:val="00C87545"/>
    <w:rsid w:val="00C875F1"/>
    <w:rsid w:val="00C8779B"/>
    <w:rsid w:val="00C87D10"/>
    <w:rsid w:val="00C912FA"/>
    <w:rsid w:val="00C91543"/>
    <w:rsid w:val="00C9183D"/>
    <w:rsid w:val="00C91D40"/>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BE2"/>
    <w:rsid w:val="00CB1437"/>
    <w:rsid w:val="00CB1E60"/>
    <w:rsid w:val="00CB3D64"/>
    <w:rsid w:val="00CB6C05"/>
    <w:rsid w:val="00CB7C3F"/>
    <w:rsid w:val="00CB7C85"/>
    <w:rsid w:val="00CC08FB"/>
    <w:rsid w:val="00CC238D"/>
    <w:rsid w:val="00CC2695"/>
    <w:rsid w:val="00CC549A"/>
    <w:rsid w:val="00CC5E5E"/>
    <w:rsid w:val="00CC7F21"/>
    <w:rsid w:val="00CD4FF5"/>
    <w:rsid w:val="00CD68C1"/>
    <w:rsid w:val="00CD7864"/>
    <w:rsid w:val="00CE0A8C"/>
    <w:rsid w:val="00CE3717"/>
    <w:rsid w:val="00CE694E"/>
    <w:rsid w:val="00CE774C"/>
    <w:rsid w:val="00CF1EBF"/>
    <w:rsid w:val="00CF3D09"/>
    <w:rsid w:val="00CF41A1"/>
    <w:rsid w:val="00CF4EEB"/>
    <w:rsid w:val="00CF605B"/>
    <w:rsid w:val="00CF6328"/>
    <w:rsid w:val="00CF6F99"/>
    <w:rsid w:val="00CF6FA6"/>
    <w:rsid w:val="00CF75F7"/>
    <w:rsid w:val="00CF7EAE"/>
    <w:rsid w:val="00CF7F32"/>
    <w:rsid w:val="00D00BB9"/>
    <w:rsid w:val="00D0169D"/>
    <w:rsid w:val="00D02CFA"/>
    <w:rsid w:val="00D03285"/>
    <w:rsid w:val="00D047A8"/>
    <w:rsid w:val="00D05C2A"/>
    <w:rsid w:val="00D06833"/>
    <w:rsid w:val="00D06F57"/>
    <w:rsid w:val="00D074F8"/>
    <w:rsid w:val="00D079F3"/>
    <w:rsid w:val="00D07AD0"/>
    <w:rsid w:val="00D07F27"/>
    <w:rsid w:val="00D10474"/>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BD4"/>
    <w:rsid w:val="00D22DC4"/>
    <w:rsid w:val="00D230BA"/>
    <w:rsid w:val="00D2313F"/>
    <w:rsid w:val="00D23198"/>
    <w:rsid w:val="00D23804"/>
    <w:rsid w:val="00D23988"/>
    <w:rsid w:val="00D263B6"/>
    <w:rsid w:val="00D26949"/>
    <w:rsid w:val="00D26E8B"/>
    <w:rsid w:val="00D30B21"/>
    <w:rsid w:val="00D314F0"/>
    <w:rsid w:val="00D33210"/>
    <w:rsid w:val="00D33569"/>
    <w:rsid w:val="00D33D34"/>
    <w:rsid w:val="00D34DE8"/>
    <w:rsid w:val="00D35636"/>
    <w:rsid w:val="00D36437"/>
    <w:rsid w:val="00D3648A"/>
    <w:rsid w:val="00D364C7"/>
    <w:rsid w:val="00D365AD"/>
    <w:rsid w:val="00D40561"/>
    <w:rsid w:val="00D40799"/>
    <w:rsid w:val="00D40824"/>
    <w:rsid w:val="00D421CF"/>
    <w:rsid w:val="00D44052"/>
    <w:rsid w:val="00D44A4E"/>
    <w:rsid w:val="00D44FFD"/>
    <w:rsid w:val="00D45059"/>
    <w:rsid w:val="00D4743A"/>
    <w:rsid w:val="00D47A05"/>
    <w:rsid w:val="00D51B79"/>
    <w:rsid w:val="00D520D5"/>
    <w:rsid w:val="00D55414"/>
    <w:rsid w:val="00D572C6"/>
    <w:rsid w:val="00D57EC1"/>
    <w:rsid w:val="00D60F38"/>
    <w:rsid w:val="00D612E1"/>
    <w:rsid w:val="00D615EE"/>
    <w:rsid w:val="00D62E77"/>
    <w:rsid w:val="00D63326"/>
    <w:rsid w:val="00D635ED"/>
    <w:rsid w:val="00D64BED"/>
    <w:rsid w:val="00D65808"/>
    <w:rsid w:val="00D661E8"/>
    <w:rsid w:val="00D66472"/>
    <w:rsid w:val="00D671A5"/>
    <w:rsid w:val="00D67B85"/>
    <w:rsid w:val="00D70CB5"/>
    <w:rsid w:val="00D71215"/>
    <w:rsid w:val="00D727A7"/>
    <w:rsid w:val="00D73659"/>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3CEE"/>
    <w:rsid w:val="00D93FA8"/>
    <w:rsid w:val="00D94F4E"/>
    <w:rsid w:val="00D96B40"/>
    <w:rsid w:val="00D96F62"/>
    <w:rsid w:val="00D975FE"/>
    <w:rsid w:val="00DA1148"/>
    <w:rsid w:val="00DA1A7D"/>
    <w:rsid w:val="00DA1D5F"/>
    <w:rsid w:val="00DA21AF"/>
    <w:rsid w:val="00DA4692"/>
    <w:rsid w:val="00DA4778"/>
    <w:rsid w:val="00DA55AA"/>
    <w:rsid w:val="00DA5707"/>
    <w:rsid w:val="00DA6CFE"/>
    <w:rsid w:val="00DA7027"/>
    <w:rsid w:val="00DA76DD"/>
    <w:rsid w:val="00DB00E7"/>
    <w:rsid w:val="00DB1FF0"/>
    <w:rsid w:val="00DB2AEB"/>
    <w:rsid w:val="00DB3B09"/>
    <w:rsid w:val="00DB4D54"/>
    <w:rsid w:val="00DB63A8"/>
    <w:rsid w:val="00DB6954"/>
    <w:rsid w:val="00DB6DEF"/>
    <w:rsid w:val="00DB770A"/>
    <w:rsid w:val="00DC080A"/>
    <w:rsid w:val="00DC0ABA"/>
    <w:rsid w:val="00DC1693"/>
    <w:rsid w:val="00DC23CD"/>
    <w:rsid w:val="00DC2781"/>
    <w:rsid w:val="00DC3005"/>
    <w:rsid w:val="00DC38B1"/>
    <w:rsid w:val="00DC55F0"/>
    <w:rsid w:val="00DC56E1"/>
    <w:rsid w:val="00DC60B6"/>
    <w:rsid w:val="00DC664E"/>
    <w:rsid w:val="00DD2163"/>
    <w:rsid w:val="00DD3421"/>
    <w:rsid w:val="00DD3AB5"/>
    <w:rsid w:val="00DD4220"/>
    <w:rsid w:val="00DD5C8A"/>
    <w:rsid w:val="00DD64B2"/>
    <w:rsid w:val="00DD6C58"/>
    <w:rsid w:val="00DD73F9"/>
    <w:rsid w:val="00DD7807"/>
    <w:rsid w:val="00DE03FE"/>
    <w:rsid w:val="00DE0E6D"/>
    <w:rsid w:val="00DE35F4"/>
    <w:rsid w:val="00DE4589"/>
    <w:rsid w:val="00DE471D"/>
    <w:rsid w:val="00DE796A"/>
    <w:rsid w:val="00DF0635"/>
    <w:rsid w:val="00DF0EC7"/>
    <w:rsid w:val="00DF0EE6"/>
    <w:rsid w:val="00DF11B2"/>
    <w:rsid w:val="00DF11F2"/>
    <w:rsid w:val="00DF1994"/>
    <w:rsid w:val="00DF23DC"/>
    <w:rsid w:val="00DF2FA2"/>
    <w:rsid w:val="00DF317D"/>
    <w:rsid w:val="00DF4D81"/>
    <w:rsid w:val="00DF4FB1"/>
    <w:rsid w:val="00DF650E"/>
    <w:rsid w:val="00DF73AE"/>
    <w:rsid w:val="00DF7982"/>
    <w:rsid w:val="00E01285"/>
    <w:rsid w:val="00E0303A"/>
    <w:rsid w:val="00E032C8"/>
    <w:rsid w:val="00E03A57"/>
    <w:rsid w:val="00E0461D"/>
    <w:rsid w:val="00E05166"/>
    <w:rsid w:val="00E0524E"/>
    <w:rsid w:val="00E05C5D"/>
    <w:rsid w:val="00E064B7"/>
    <w:rsid w:val="00E06EBD"/>
    <w:rsid w:val="00E1038A"/>
    <w:rsid w:val="00E11B2B"/>
    <w:rsid w:val="00E11DA1"/>
    <w:rsid w:val="00E137CB"/>
    <w:rsid w:val="00E13F8A"/>
    <w:rsid w:val="00E141C1"/>
    <w:rsid w:val="00E143EB"/>
    <w:rsid w:val="00E16942"/>
    <w:rsid w:val="00E16EA5"/>
    <w:rsid w:val="00E20499"/>
    <w:rsid w:val="00E2054C"/>
    <w:rsid w:val="00E20ACB"/>
    <w:rsid w:val="00E21F0E"/>
    <w:rsid w:val="00E24DAD"/>
    <w:rsid w:val="00E25CD6"/>
    <w:rsid w:val="00E302A3"/>
    <w:rsid w:val="00E30D1E"/>
    <w:rsid w:val="00E31339"/>
    <w:rsid w:val="00E32AF8"/>
    <w:rsid w:val="00E32E99"/>
    <w:rsid w:val="00E3397A"/>
    <w:rsid w:val="00E36A64"/>
    <w:rsid w:val="00E36DDC"/>
    <w:rsid w:val="00E374B2"/>
    <w:rsid w:val="00E406EB"/>
    <w:rsid w:val="00E41E93"/>
    <w:rsid w:val="00E441F1"/>
    <w:rsid w:val="00E461E6"/>
    <w:rsid w:val="00E47C8E"/>
    <w:rsid w:val="00E506F0"/>
    <w:rsid w:val="00E5225A"/>
    <w:rsid w:val="00E52942"/>
    <w:rsid w:val="00E54BE8"/>
    <w:rsid w:val="00E553C2"/>
    <w:rsid w:val="00E56D16"/>
    <w:rsid w:val="00E578E8"/>
    <w:rsid w:val="00E60510"/>
    <w:rsid w:val="00E60DEE"/>
    <w:rsid w:val="00E61E89"/>
    <w:rsid w:val="00E63560"/>
    <w:rsid w:val="00E64326"/>
    <w:rsid w:val="00E647DD"/>
    <w:rsid w:val="00E65539"/>
    <w:rsid w:val="00E66DF6"/>
    <w:rsid w:val="00E705A4"/>
    <w:rsid w:val="00E708AD"/>
    <w:rsid w:val="00E70BF5"/>
    <w:rsid w:val="00E74672"/>
    <w:rsid w:val="00E76029"/>
    <w:rsid w:val="00E77727"/>
    <w:rsid w:val="00E80604"/>
    <w:rsid w:val="00E8083B"/>
    <w:rsid w:val="00E83928"/>
    <w:rsid w:val="00E840C1"/>
    <w:rsid w:val="00E8414A"/>
    <w:rsid w:val="00E84710"/>
    <w:rsid w:val="00E847D6"/>
    <w:rsid w:val="00E86D9B"/>
    <w:rsid w:val="00E92555"/>
    <w:rsid w:val="00E93AF0"/>
    <w:rsid w:val="00E95906"/>
    <w:rsid w:val="00E97A45"/>
    <w:rsid w:val="00E97B05"/>
    <w:rsid w:val="00EA050A"/>
    <w:rsid w:val="00EA0CC7"/>
    <w:rsid w:val="00EA22F8"/>
    <w:rsid w:val="00EA27D0"/>
    <w:rsid w:val="00EA2916"/>
    <w:rsid w:val="00EA2D49"/>
    <w:rsid w:val="00EA3BDE"/>
    <w:rsid w:val="00EA45F8"/>
    <w:rsid w:val="00EA4738"/>
    <w:rsid w:val="00EA48B5"/>
    <w:rsid w:val="00EA56F3"/>
    <w:rsid w:val="00EA5DE5"/>
    <w:rsid w:val="00EA6B93"/>
    <w:rsid w:val="00EA7E4B"/>
    <w:rsid w:val="00EB1CD3"/>
    <w:rsid w:val="00EB498C"/>
    <w:rsid w:val="00EB4C83"/>
    <w:rsid w:val="00EB520A"/>
    <w:rsid w:val="00EB69B8"/>
    <w:rsid w:val="00EB6A9E"/>
    <w:rsid w:val="00EB7E57"/>
    <w:rsid w:val="00EC04B5"/>
    <w:rsid w:val="00EC338F"/>
    <w:rsid w:val="00EC57F6"/>
    <w:rsid w:val="00EC67AC"/>
    <w:rsid w:val="00EC7595"/>
    <w:rsid w:val="00EC7C51"/>
    <w:rsid w:val="00ED3176"/>
    <w:rsid w:val="00ED5D39"/>
    <w:rsid w:val="00ED6544"/>
    <w:rsid w:val="00ED6BE8"/>
    <w:rsid w:val="00ED6EE8"/>
    <w:rsid w:val="00EE00E8"/>
    <w:rsid w:val="00EE034D"/>
    <w:rsid w:val="00EE0B8C"/>
    <w:rsid w:val="00EE105F"/>
    <w:rsid w:val="00EE2077"/>
    <w:rsid w:val="00EE2308"/>
    <w:rsid w:val="00EE2CE2"/>
    <w:rsid w:val="00EE7AD2"/>
    <w:rsid w:val="00EF08A5"/>
    <w:rsid w:val="00EF0B93"/>
    <w:rsid w:val="00EF2125"/>
    <w:rsid w:val="00EF25C5"/>
    <w:rsid w:val="00EF2C90"/>
    <w:rsid w:val="00EF3CE9"/>
    <w:rsid w:val="00EF696F"/>
    <w:rsid w:val="00F000D3"/>
    <w:rsid w:val="00F002BC"/>
    <w:rsid w:val="00F01F61"/>
    <w:rsid w:val="00F0275B"/>
    <w:rsid w:val="00F0277F"/>
    <w:rsid w:val="00F0494E"/>
    <w:rsid w:val="00F0496A"/>
    <w:rsid w:val="00F06AF8"/>
    <w:rsid w:val="00F101D3"/>
    <w:rsid w:val="00F10B9E"/>
    <w:rsid w:val="00F15971"/>
    <w:rsid w:val="00F17875"/>
    <w:rsid w:val="00F17AAC"/>
    <w:rsid w:val="00F17F05"/>
    <w:rsid w:val="00F20719"/>
    <w:rsid w:val="00F22083"/>
    <w:rsid w:val="00F223A9"/>
    <w:rsid w:val="00F225C4"/>
    <w:rsid w:val="00F23451"/>
    <w:rsid w:val="00F253B7"/>
    <w:rsid w:val="00F253E8"/>
    <w:rsid w:val="00F261A1"/>
    <w:rsid w:val="00F265EF"/>
    <w:rsid w:val="00F26929"/>
    <w:rsid w:val="00F26AB9"/>
    <w:rsid w:val="00F26FDE"/>
    <w:rsid w:val="00F27282"/>
    <w:rsid w:val="00F31097"/>
    <w:rsid w:val="00F32730"/>
    <w:rsid w:val="00F32C47"/>
    <w:rsid w:val="00F33741"/>
    <w:rsid w:val="00F353CC"/>
    <w:rsid w:val="00F35C28"/>
    <w:rsid w:val="00F35EAC"/>
    <w:rsid w:val="00F3780B"/>
    <w:rsid w:val="00F37FA1"/>
    <w:rsid w:val="00F41E03"/>
    <w:rsid w:val="00F42C6F"/>
    <w:rsid w:val="00F436B0"/>
    <w:rsid w:val="00F45223"/>
    <w:rsid w:val="00F4689B"/>
    <w:rsid w:val="00F475D8"/>
    <w:rsid w:val="00F47DA4"/>
    <w:rsid w:val="00F505EC"/>
    <w:rsid w:val="00F5133C"/>
    <w:rsid w:val="00F52026"/>
    <w:rsid w:val="00F536D9"/>
    <w:rsid w:val="00F555E6"/>
    <w:rsid w:val="00F55865"/>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4F5D"/>
    <w:rsid w:val="00F76F2D"/>
    <w:rsid w:val="00F810E2"/>
    <w:rsid w:val="00F83426"/>
    <w:rsid w:val="00F84AEB"/>
    <w:rsid w:val="00F853C6"/>
    <w:rsid w:val="00F86E23"/>
    <w:rsid w:val="00F8718B"/>
    <w:rsid w:val="00F90460"/>
    <w:rsid w:val="00F91833"/>
    <w:rsid w:val="00F92898"/>
    <w:rsid w:val="00F934CC"/>
    <w:rsid w:val="00F93DEA"/>
    <w:rsid w:val="00F952AA"/>
    <w:rsid w:val="00F958CC"/>
    <w:rsid w:val="00F95986"/>
    <w:rsid w:val="00F961C7"/>
    <w:rsid w:val="00F9661F"/>
    <w:rsid w:val="00F96D90"/>
    <w:rsid w:val="00F97287"/>
    <w:rsid w:val="00FA012D"/>
    <w:rsid w:val="00FA1505"/>
    <w:rsid w:val="00FA1F1A"/>
    <w:rsid w:val="00FA3711"/>
    <w:rsid w:val="00FA4A45"/>
    <w:rsid w:val="00FA5791"/>
    <w:rsid w:val="00FA5903"/>
    <w:rsid w:val="00FA6EEA"/>
    <w:rsid w:val="00FB07FE"/>
    <w:rsid w:val="00FB156D"/>
    <w:rsid w:val="00FB2342"/>
    <w:rsid w:val="00FB3295"/>
    <w:rsid w:val="00FB3BDD"/>
    <w:rsid w:val="00FB4171"/>
    <w:rsid w:val="00FB5564"/>
    <w:rsid w:val="00FB589E"/>
    <w:rsid w:val="00FB5985"/>
    <w:rsid w:val="00FB62EF"/>
    <w:rsid w:val="00FC07EA"/>
    <w:rsid w:val="00FC0C9B"/>
    <w:rsid w:val="00FC16C2"/>
    <w:rsid w:val="00FC2A59"/>
    <w:rsid w:val="00FC396E"/>
    <w:rsid w:val="00FC4FCB"/>
    <w:rsid w:val="00FC53E9"/>
    <w:rsid w:val="00FC669B"/>
    <w:rsid w:val="00FC6B6B"/>
    <w:rsid w:val="00FC70C7"/>
    <w:rsid w:val="00FD2B86"/>
    <w:rsid w:val="00FD3A1B"/>
    <w:rsid w:val="00FD483F"/>
    <w:rsid w:val="00FD65A3"/>
    <w:rsid w:val="00FD6721"/>
    <w:rsid w:val="00FD6EE0"/>
    <w:rsid w:val="00FD6FB7"/>
    <w:rsid w:val="00FD78BD"/>
    <w:rsid w:val="00FE0E76"/>
    <w:rsid w:val="00FE2443"/>
    <w:rsid w:val="00FE2664"/>
    <w:rsid w:val="00FE2974"/>
    <w:rsid w:val="00FE326D"/>
    <w:rsid w:val="00FE32C2"/>
    <w:rsid w:val="00FE32D3"/>
    <w:rsid w:val="00FE38B9"/>
    <w:rsid w:val="00FE399C"/>
    <w:rsid w:val="00FE3E30"/>
    <w:rsid w:val="00FE40C9"/>
    <w:rsid w:val="00FE7236"/>
    <w:rsid w:val="00FF05F4"/>
    <w:rsid w:val="00FF2118"/>
    <w:rsid w:val="00FF276E"/>
    <w:rsid w:val="00FF356E"/>
    <w:rsid w:val="00FF35CC"/>
    <w:rsid w:val="00FF42D5"/>
    <w:rsid w:val="00FF519E"/>
    <w:rsid w:val="00FF5DD5"/>
    <w:rsid w:val="00FF61A7"/>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8C5C54"/>
    <w:pPr>
      <w:numPr>
        <w:numId w:val="3"/>
      </w:numPr>
      <w:tabs>
        <w:tab w:val="left" w:pos="567"/>
      </w:tabs>
      <w:ind w:right="-292"/>
    </w:pPr>
  </w:style>
  <w:style w:type="paragraph" w:customStyle="1" w:styleId="NatevanjeIIIIII">
    <w:name w:val="Naštevanje I. II. III."/>
    <w:basedOn w:val="Navaden"/>
    <w:autoRedefine/>
    <w:rsid w:val="00415707"/>
    <w:pPr>
      <w:numPr>
        <w:numId w:val="8"/>
      </w:numPr>
      <w:tabs>
        <w:tab w:val="left" w:pos="0"/>
      </w:tabs>
      <w:spacing w:line="276" w:lineRule="auto"/>
      <w:ind w:left="0" w:right="-292" w:firstLine="0"/>
    </w:pPr>
    <w:rPr>
      <w:rFonts w:cs="Arial"/>
      <w:kern w:val="32"/>
    </w:rPr>
  </w:style>
  <w:style w:type="paragraph" w:customStyle="1" w:styleId="Zamik1">
    <w:name w:val="Zamik1"/>
    <w:basedOn w:val="Navaden"/>
    <w:link w:val="Zamik1Znak"/>
    <w:autoRedefine/>
    <w:qFormat/>
    <w:rsid w:val="00A97F56"/>
    <w:pPr>
      <w:numPr>
        <w:numId w:val="5"/>
      </w:numPr>
      <w:spacing w:line="276" w:lineRule="auto"/>
      <w:ind w:right="-1"/>
    </w:pPr>
    <w:rPr>
      <w:rFonts w:cs="Arial"/>
      <w:bCs/>
    </w:r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A97F56"/>
    <w:rPr>
      <w:rFonts w:ascii="Arial" w:hAnsi="Arial" w:cs="Arial"/>
      <w:bCs/>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paragraph" w:customStyle="1" w:styleId="SPKV0TABELE">
    <w:name w:val="SPK_V0_TABELE"/>
    <w:basedOn w:val="Navaden"/>
    <w:rsid w:val="003A75A6"/>
    <w:pPr>
      <w:spacing w:line="240" w:lineRule="auto"/>
      <w:jc w:val="left"/>
    </w:pPr>
    <w:rPr>
      <w:rFonts w:eastAsiaTheme="minorHAnsi" w:cstheme="minorBidi"/>
      <w:b/>
      <w:szCs w:val="22"/>
      <w:lang w:eastAsia="en-US"/>
    </w:rPr>
  </w:style>
  <w:style w:type="paragraph" w:customStyle="1" w:styleId="SPKV0TABELEPODATEK">
    <w:name w:val="SPK_V0_TABELE_PODATEK"/>
    <w:basedOn w:val="SPKV0TABELE"/>
    <w:rsid w:val="003A75A6"/>
    <w:rPr>
      <w:b w:val="0"/>
    </w:rPr>
  </w:style>
  <w:style w:type="paragraph" w:customStyle="1" w:styleId="SPKTPTEKST">
    <w:name w:val="SPK_TP_TEKST"/>
    <w:basedOn w:val="Navaden"/>
    <w:qFormat/>
    <w:rsid w:val="003A75A6"/>
    <w:pPr>
      <w:tabs>
        <w:tab w:val="left" w:pos="964"/>
      </w:tabs>
      <w:spacing w:before="120" w:line="312" w:lineRule="auto"/>
    </w:pPr>
    <w:rPr>
      <w:rFonts w:eastAsiaTheme="minorHAnsi" w:cstheme="minorBidi"/>
      <w:szCs w:val="22"/>
      <w:lang w:eastAsia="en-US"/>
    </w:rPr>
  </w:style>
  <w:style w:type="numbering" w:customStyle="1" w:styleId="Brezseznama1">
    <w:name w:val="Brez seznama1"/>
    <w:next w:val="Brezseznama"/>
    <w:uiPriority w:val="99"/>
    <w:semiHidden/>
    <w:unhideWhenUsed/>
    <w:rsid w:val="00FF519E"/>
  </w:style>
  <w:style w:type="paragraph" w:customStyle="1" w:styleId="loadmask">
    <w:name w:val="loadmask"/>
    <w:basedOn w:val="Navaden"/>
    <w:rsid w:val="00FF519E"/>
    <w:pPr>
      <w:shd w:val="clear" w:color="auto" w:fill="F4F4F4"/>
      <w:spacing w:before="100" w:beforeAutospacing="1" w:after="100" w:afterAutospacing="1" w:line="240" w:lineRule="auto"/>
      <w:jc w:val="left"/>
    </w:pPr>
    <w:rPr>
      <w:rFonts w:ascii="Times New Roman" w:hAnsi="Times New Roman"/>
      <w:sz w:val="24"/>
      <w:szCs w:val="24"/>
    </w:rPr>
  </w:style>
  <w:style w:type="paragraph" w:customStyle="1" w:styleId="loader-page">
    <w:name w:val="loader-page"/>
    <w:basedOn w:val="Navaden"/>
    <w:rsid w:val="00FF519E"/>
    <w:pPr>
      <w:spacing w:before="100" w:beforeAutospacing="1" w:after="100" w:afterAutospacing="1" w:line="150" w:lineRule="atLeast"/>
      <w:jc w:val="center"/>
    </w:pPr>
    <w:rPr>
      <w:rFonts w:ascii="Times New Roman" w:hAnsi="Times New Roman"/>
      <w:sz w:val="24"/>
      <w:szCs w:val="24"/>
    </w:rPr>
  </w:style>
  <w:style w:type="paragraph" w:customStyle="1" w:styleId="loader-logo">
    <w:name w:val="loader-logo"/>
    <w:basedOn w:val="Navaden"/>
    <w:rsid w:val="00FF519E"/>
    <w:pPr>
      <w:spacing w:before="100" w:beforeAutospacing="1" w:after="150" w:line="240" w:lineRule="auto"/>
      <w:jc w:val="left"/>
    </w:pPr>
    <w:rPr>
      <w:rFonts w:ascii="Times New Roman" w:hAnsi="Times New Roman"/>
      <w:sz w:val="24"/>
      <w:szCs w:val="24"/>
    </w:rPr>
  </w:style>
  <w:style w:type="paragraph" w:customStyle="1" w:styleId="loader-page-romb">
    <w:name w:val="loader-page-romb"/>
    <w:basedOn w:val="Navaden"/>
    <w:rsid w:val="00FF519E"/>
    <w:pPr>
      <w:spacing w:before="100" w:beforeAutospacing="1" w:after="100" w:afterAutospacing="1" w:line="240" w:lineRule="auto"/>
      <w:jc w:val="left"/>
    </w:pPr>
    <w:rPr>
      <w:rFonts w:ascii="Times New Roman" w:hAnsi="Times New Roman"/>
      <w:sz w:val="24"/>
      <w:szCs w:val="24"/>
    </w:rPr>
  </w:style>
  <w:style w:type="paragraph" w:customStyle="1" w:styleId="loader-page-text">
    <w:name w:val="loader-page-text"/>
    <w:basedOn w:val="Navaden"/>
    <w:rsid w:val="00FF519E"/>
    <w:pPr>
      <w:spacing w:before="100" w:beforeAutospacing="1" w:after="100" w:afterAutospacing="1" w:line="300" w:lineRule="atLeast"/>
      <w:jc w:val="center"/>
    </w:pPr>
    <w:rPr>
      <w:rFonts w:ascii="Helvetica" w:hAnsi="Helvetica"/>
      <w:color w:val="888888"/>
      <w:sz w:val="24"/>
      <w:szCs w:val="24"/>
    </w:rPr>
  </w:style>
  <w:style w:type="paragraph" w:customStyle="1" w:styleId="loader-page-text-loading">
    <w:name w:val="loader-page-text-loading"/>
    <w:basedOn w:val="Navaden"/>
    <w:rsid w:val="00FF519E"/>
    <w:pPr>
      <w:spacing w:before="100" w:beforeAutospacing="1" w:after="100" w:afterAutospacing="1" w:line="240" w:lineRule="auto"/>
      <w:jc w:val="left"/>
    </w:pPr>
    <w:rPr>
      <w:rFonts w:ascii="Times New Roman" w:hAnsi="Times New Roman"/>
      <w:sz w:val="21"/>
      <w:szCs w:val="21"/>
    </w:rPr>
  </w:style>
  <w:style w:type="paragraph" w:customStyle="1" w:styleId="loader-page-text-customer">
    <w:name w:val="loader-page-text-customer"/>
    <w:basedOn w:val="Navaden"/>
    <w:rsid w:val="00FF519E"/>
    <w:pPr>
      <w:spacing w:before="100" w:beforeAutospacing="1" w:after="75" w:line="240" w:lineRule="auto"/>
      <w:jc w:val="left"/>
    </w:pPr>
    <w:rPr>
      <w:rFonts w:ascii="Times New Roman" w:hAnsi="Times New Roman"/>
      <w:sz w:val="24"/>
      <w:szCs w:val="24"/>
    </w:rPr>
  </w:style>
  <w:style w:type="paragraph" w:customStyle="1" w:styleId="romb">
    <w:name w:val="romb"/>
    <w:basedOn w:val="Navaden"/>
    <w:rsid w:val="00FF519E"/>
    <w:pPr>
      <w:shd w:val="clear" w:color="auto" w:fill="FF0000"/>
      <w:spacing w:before="100" w:beforeAutospacing="1" w:after="100" w:afterAutospacing="1" w:line="240" w:lineRule="auto"/>
      <w:jc w:val="left"/>
    </w:pPr>
    <w:rPr>
      <w:rFonts w:ascii="Times New Roman" w:hAnsi="Times New Roman"/>
      <w:sz w:val="24"/>
      <w:szCs w:val="24"/>
    </w:rPr>
  </w:style>
  <w:style w:type="paragraph" w:customStyle="1" w:styleId="blockelem">
    <w:name w:val="block_elem"/>
    <w:basedOn w:val="Navaden"/>
    <w:rsid w:val="00FF519E"/>
    <w:pPr>
      <w:spacing w:line="240" w:lineRule="auto"/>
      <w:jc w:val="left"/>
    </w:pPr>
    <w:rPr>
      <w:rFonts w:ascii="Times New Roman" w:hAnsi="Times New Roman"/>
      <w:sz w:val="24"/>
      <w:szCs w:val="24"/>
    </w:rPr>
  </w:style>
  <w:style w:type="paragraph" w:customStyle="1" w:styleId="Obrazloitev1">
    <w:name w:val="Obrazložitev 1."/>
    <w:basedOn w:val="Navaden"/>
    <w:qFormat/>
    <w:rsid w:val="001910F4"/>
    <w:pPr>
      <w:widowControl w:val="0"/>
      <w:numPr>
        <w:numId w:val="10"/>
      </w:numPr>
      <w:outlineLvl w:val="0"/>
    </w:pPr>
  </w:style>
  <w:style w:type="paragraph" w:customStyle="1" w:styleId="Obrazloitev11">
    <w:name w:val="Obrazložitev 1.1"/>
    <w:basedOn w:val="Obrazloitev1"/>
    <w:qFormat/>
    <w:rsid w:val="001910F4"/>
    <w:pPr>
      <w:numPr>
        <w:ilvl w:val="1"/>
      </w:numPr>
    </w:pPr>
  </w:style>
  <w:style w:type="paragraph" w:customStyle="1" w:styleId="Obrazloitev11a">
    <w:name w:val="Obrazložitev 1.1.a"/>
    <w:basedOn w:val="Obrazloitev11"/>
    <w:qFormat/>
    <w:rsid w:val="001910F4"/>
    <w:pPr>
      <w:numPr>
        <w:ilvl w:val="2"/>
      </w:numPr>
    </w:pPr>
  </w:style>
  <w:style w:type="paragraph" w:customStyle="1" w:styleId="Style14">
    <w:name w:val="Style14"/>
    <w:basedOn w:val="Navaden"/>
    <w:uiPriority w:val="99"/>
    <w:rsid w:val="00632FA6"/>
    <w:pPr>
      <w:widowControl w:val="0"/>
      <w:autoSpaceDE w:val="0"/>
      <w:autoSpaceDN w:val="0"/>
      <w:adjustRightInd w:val="0"/>
      <w:spacing w:line="240" w:lineRule="auto"/>
      <w:jc w:val="left"/>
    </w:pPr>
    <w:rPr>
      <w:rFonts w:eastAsiaTheme="minorEastAsia" w:cs="Arial"/>
      <w:sz w:val="24"/>
      <w:szCs w:val="24"/>
    </w:rPr>
  </w:style>
  <w:style w:type="paragraph" w:customStyle="1" w:styleId="Style21">
    <w:name w:val="Style21"/>
    <w:basedOn w:val="Navaden"/>
    <w:uiPriority w:val="99"/>
    <w:rsid w:val="00632FA6"/>
    <w:pPr>
      <w:widowControl w:val="0"/>
      <w:autoSpaceDE w:val="0"/>
      <w:autoSpaceDN w:val="0"/>
      <w:adjustRightInd w:val="0"/>
      <w:spacing w:line="254" w:lineRule="exact"/>
      <w:jc w:val="left"/>
    </w:pPr>
    <w:rPr>
      <w:rFonts w:eastAsiaTheme="minorEastAsia" w:cs="Arial"/>
      <w:sz w:val="24"/>
      <w:szCs w:val="24"/>
    </w:rPr>
  </w:style>
  <w:style w:type="paragraph" w:customStyle="1" w:styleId="Style24">
    <w:name w:val="Style24"/>
    <w:basedOn w:val="Navaden"/>
    <w:uiPriority w:val="99"/>
    <w:rsid w:val="00632FA6"/>
    <w:pPr>
      <w:widowControl w:val="0"/>
      <w:autoSpaceDE w:val="0"/>
      <w:autoSpaceDN w:val="0"/>
      <w:adjustRightInd w:val="0"/>
      <w:spacing w:line="240" w:lineRule="auto"/>
      <w:jc w:val="center"/>
    </w:pPr>
    <w:rPr>
      <w:rFonts w:eastAsiaTheme="minorEastAsia" w:cs="Arial"/>
      <w:sz w:val="24"/>
      <w:szCs w:val="24"/>
    </w:rPr>
  </w:style>
  <w:style w:type="character" w:customStyle="1" w:styleId="FontStyle37">
    <w:name w:val="Font Style37"/>
    <w:basedOn w:val="Privzetapisavaodstavka"/>
    <w:uiPriority w:val="99"/>
    <w:rsid w:val="00632FA6"/>
    <w:rPr>
      <w:rFonts w:ascii="Candara" w:hAnsi="Candara" w:cs="Candara"/>
      <w:b/>
      <w:bCs/>
      <w:sz w:val="18"/>
      <w:szCs w:val="18"/>
    </w:rPr>
  </w:style>
  <w:style w:type="character" w:customStyle="1" w:styleId="FontStyle38">
    <w:name w:val="Font Style38"/>
    <w:basedOn w:val="Privzetapisavaodstavka"/>
    <w:uiPriority w:val="99"/>
    <w:rsid w:val="00632FA6"/>
    <w:rPr>
      <w:rFonts w:ascii="Candara" w:hAnsi="Candara" w:cs="Candara"/>
      <w:sz w:val="18"/>
      <w:szCs w:val="18"/>
    </w:rPr>
  </w:style>
  <w:style w:type="character" w:customStyle="1" w:styleId="FontStyle43">
    <w:name w:val="Font Style43"/>
    <w:basedOn w:val="Privzetapisavaodstavka"/>
    <w:uiPriority w:val="99"/>
    <w:rsid w:val="00632FA6"/>
    <w:rPr>
      <w:rFonts w:ascii="Candara" w:hAnsi="Candara" w:cs="Candara"/>
      <w:sz w:val="18"/>
      <w:szCs w:val="18"/>
    </w:rPr>
  </w:style>
  <w:style w:type="paragraph" w:customStyle="1" w:styleId="Style12">
    <w:name w:val="Style12"/>
    <w:basedOn w:val="Navaden"/>
    <w:uiPriority w:val="99"/>
    <w:rsid w:val="00632FA6"/>
    <w:pPr>
      <w:widowControl w:val="0"/>
      <w:autoSpaceDE w:val="0"/>
      <w:autoSpaceDN w:val="0"/>
      <w:adjustRightInd w:val="0"/>
      <w:spacing w:line="264" w:lineRule="exact"/>
    </w:pPr>
    <w:rPr>
      <w:rFonts w:eastAsiaTheme="minorEastAsia" w:cs="Arial"/>
      <w:sz w:val="24"/>
      <w:szCs w:val="24"/>
    </w:rPr>
  </w:style>
  <w:style w:type="character" w:styleId="SledenaHiperpovezava">
    <w:name w:val="FollowedHyperlink"/>
    <w:basedOn w:val="Privzetapisavaodstavka"/>
    <w:uiPriority w:val="99"/>
    <w:semiHidden/>
    <w:unhideWhenUsed/>
    <w:rsid w:val="0038387E"/>
    <w:rPr>
      <w:color w:val="000000"/>
      <w:u w:val="single"/>
    </w:rPr>
  </w:style>
  <w:style w:type="paragraph" w:customStyle="1" w:styleId="font5">
    <w:name w:val="font5"/>
    <w:basedOn w:val="Navaden"/>
    <w:rsid w:val="0038387E"/>
    <w:pPr>
      <w:spacing w:before="100" w:beforeAutospacing="1" w:after="100" w:afterAutospacing="1" w:line="240" w:lineRule="auto"/>
      <w:jc w:val="left"/>
    </w:pPr>
    <w:rPr>
      <w:rFonts w:ascii="Tahoma" w:hAnsi="Tahoma" w:cs="Tahoma"/>
      <w:color w:val="000000"/>
      <w:sz w:val="16"/>
      <w:szCs w:val="16"/>
    </w:rPr>
  </w:style>
  <w:style w:type="paragraph" w:customStyle="1" w:styleId="xl107">
    <w:name w:val="xl107"/>
    <w:basedOn w:val="Navaden"/>
    <w:rsid w:val="0038387E"/>
    <w:pPr>
      <w:spacing w:before="100" w:beforeAutospacing="1" w:after="100" w:afterAutospacing="1" w:line="240" w:lineRule="auto"/>
      <w:jc w:val="left"/>
      <w:textAlignment w:val="top"/>
    </w:pPr>
    <w:rPr>
      <w:rFonts w:ascii="Arial Narrow" w:hAnsi="Arial Narrow"/>
      <w:sz w:val="24"/>
      <w:szCs w:val="24"/>
    </w:rPr>
  </w:style>
  <w:style w:type="paragraph" w:customStyle="1" w:styleId="xl108">
    <w:name w:val="xl108"/>
    <w:basedOn w:val="Navaden"/>
    <w:rsid w:val="0038387E"/>
    <w:pPr>
      <w:spacing w:before="100" w:beforeAutospacing="1" w:after="100" w:afterAutospacing="1" w:line="240" w:lineRule="auto"/>
      <w:jc w:val="left"/>
      <w:textAlignment w:val="center"/>
    </w:pPr>
    <w:rPr>
      <w:rFonts w:ascii="Arial Narrow" w:hAnsi="Arial Narrow"/>
      <w:sz w:val="18"/>
      <w:szCs w:val="18"/>
    </w:rPr>
  </w:style>
  <w:style w:type="paragraph" w:customStyle="1" w:styleId="xl109">
    <w:name w:val="xl109"/>
    <w:basedOn w:val="Navaden"/>
    <w:rsid w:val="0038387E"/>
    <w:pP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10">
    <w:name w:val="xl110"/>
    <w:basedOn w:val="Navaden"/>
    <w:rsid w:val="0038387E"/>
    <w:pPr>
      <w:spacing w:before="100" w:beforeAutospacing="1" w:after="100" w:afterAutospacing="1" w:line="240" w:lineRule="auto"/>
      <w:ind w:firstLineChars="100" w:firstLine="100"/>
      <w:jc w:val="left"/>
      <w:textAlignment w:val="top"/>
    </w:pPr>
    <w:rPr>
      <w:rFonts w:ascii="Arial Narrow" w:hAnsi="Arial Narrow"/>
      <w:b/>
      <w:bCs/>
      <w:color w:val="A6A6A6"/>
    </w:rPr>
  </w:style>
  <w:style w:type="paragraph" w:customStyle="1" w:styleId="xl111">
    <w:name w:val="xl111"/>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rPr>
  </w:style>
  <w:style w:type="paragraph" w:customStyle="1" w:styleId="xl112">
    <w:name w:val="xl112"/>
    <w:basedOn w:val="Navaden"/>
    <w:rsid w:val="0038387E"/>
    <w:pPr>
      <w:pBdr>
        <w:bottom w:val="single" w:sz="4" w:space="0" w:color="0087C8"/>
      </w:pBdr>
      <w:spacing w:before="100" w:beforeAutospacing="1" w:after="100" w:afterAutospacing="1" w:line="240" w:lineRule="auto"/>
      <w:jc w:val="left"/>
    </w:pPr>
    <w:rPr>
      <w:rFonts w:ascii="Arial Narrow" w:hAnsi="Arial Narrow"/>
      <w:b/>
      <w:bCs/>
    </w:rPr>
  </w:style>
  <w:style w:type="paragraph" w:customStyle="1" w:styleId="xl113">
    <w:name w:val="xl113"/>
    <w:basedOn w:val="Navaden"/>
    <w:rsid w:val="0038387E"/>
    <w:pPr>
      <w:pBdr>
        <w:bottom w:val="single" w:sz="4" w:space="0" w:color="0087C8"/>
      </w:pBdr>
      <w:spacing w:before="100" w:beforeAutospacing="1" w:after="100" w:afterAutospacing="1" w:line="240" w:lineRule="auto"/>
      <w:jc w:val="left"/>
      <w:textAlignment w:val="top"/>
    </w:pPr>
    <w:rPr>
      <w:rFonts w:ascii="Arial Narrow" w:hAnsi="Arial Narrow"/>
      <w:sz w:val="24"/>
      <w:szCs w:val="24"/>
    </w:rPr>
  </w:style>
  <w:style w:type="paragraph" w:customStyle="1" w:styleId="xl114">
    <w:name w:val="xl114"/>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15">
    <w:name w:val="xl115"/>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16">
    <w:name w:val="xl116"/>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17">
    <w:name w:val="xl117"/>
    <w:basedOn w:val="Navaden"/>
    <w:rsid w:val="0038387E"/>
    <w:pPr>
      <w:pBdr>
        <w:bottom w:val="single" w:sz="4" w:space="0" w:color="0087C8"/>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19">
    <w:name w:val="xl119"/>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20">
    <w:name w:val="xl120"/>
    <w:basedOn w:val="Navaden"/>
    <w:rsid w:val="0038387E"/>
    <w:pPr>
      <w:pBdr>
        <w:bottom w:val="single" w:sz="4" w:space="0" w:color="auto"/>
      </w:pBdr>
      <w:spacing w:before="100" w:beforeAutospacing="1" w:after="100" w:afterAutospacing="1" w:line="240" w:lineRule="auto"/>
      <w:jc w:val="left"/>
      <w:textAlignment w:val="center"/>
    </w:pPr>
    <w:rPr>
      <w:rFonts w:ascii="Arial Narrow" w:hAnsi="Arial Narrow"/>
      <w:sz w:val="18"/>
      <w:szCs w:val="18"/>
    </w:rPr>
  </w:style>
  <w:style w:type="paragraph" w:customStyle="1" w:styleId="xl121">
    <w:name w:val="xl121"/>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22">
    <w:name w:val="xl122"/>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23">
    <w:name w:val="xl123"/>
    <w:basedOn w:val="Navaden"/>
    <w:rsid w:val="0038387E"/>
    <w:pPr>
      <w:pBdr>
        <w:bottom w:val="single" w:sz="4" w:space="0" w:color="0087C8"/>
      </w:pBdr>
      <w:spacing w:before="100" w:beforeAutospacing="1" w:after="100" w:afterAutospacing="1" w:line="240" w:lineRule="auto"/>
      <w:jc w:val="left"/>
      <w:textAlignment w:val="top"/>
    </w:pPr>
    <w:rPr>
      <w:rFonts w:ascii="Arial Narrow" w:hAnsi="Arial Narrow"/>
      <w:sz w:val="24"/>
      <w:szCs w:val="24"/>
    </w:rPr>
  </w:style>
  <w:style w:type="paragraph" w:customStyle="1" w:styleId="xl124">
    <w:name w:val="xl124"/>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25">
    <w:name w:val="xl125"/>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26">
    <w:name w:val="xl126"/>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27">
    <w:name w:val="xl127"/>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28">
    <w:name w:val="xl128"/>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color w:val="808080"/>
      <w:sz w:val="18"/>
      <w:szCs w:val="18"/>
    </w:rPr>
  </w:style>
  <w:style w:type="paragraph" w:customStyle="1" w:styleId="xl129">
    <w:name w:val="xl129"/>
    <w:basedOn w:val="Navaden"/>
    <w:rsid w:val="0038387E"/>
    <w:pPr>
      <w:pBdr>
        <w:bottom w:val="single" w:sz="4" w:space="0" w:color="0087C8"/>
      </w:pBdr>
      <w:spacing w:before="100" w:beforeAutospacing="1" w:after="100" w:afterAutospacing="1" w:line="240" w:lineRule="auto"/>
      <w:jc w:val="left"/>
      <w:textAlignment w:val="top"/>
    </w:pPr>
    <w:rPr>
      <w:rFonts w:ascii="Arial Narrow" w:hAnsi="Arial Narrow"/>
      <w:i/>
      <w:iCs/>
      <w:color w:val="808080"/>
      <w:sz w:val="18"/>
      <w:szCs w:val="18"/>
    </w:rPr>
  </w:style>
  <w:style w:type="paragraph" w:customStyle="1" w:styleId="xl130">
    <w:name w:val="xl130"/>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31">
    <w:name w:val="xl131"/>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32">
    <w:name w:val="xl132"/>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33">
    <w:name w:val="xl133"/>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34">
    <w:name w:val="xl134"/>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35">
    <w:name w:val="xl135"/>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36">
    <w:name w:val="xl136"/>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37">
    <w:name w:val="xl137"/>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38">
    <w:name w:val="xl138"/>
    <w:basedOn w:val="Navaden"/>
    <w:rsid w:val="0038387E"/>
    <w:pPr>
      <w:pBdr>
        <w:top w:val="single" w:sz="4" w:space="0" w:color="0087C8"/>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39">
    <w:name w:val="xl139"/>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40">
    <w:name w:val="xl140"/>
    <w:basedOn w:val="Navaden"/>
    <w:rsid w:val="0038387E"/>
    <w:pPr>
      <w:pBdr>
        <w:top w:val="single" w:sz="4" w:space="0" w:color="0087C8"/>
        <w:bottom w:val="single" w:sz="4" w:space="0" w:color="0087C8"/>
      </w:pBdr>
      <w:spacing w:before="100" w:beforeAutospacing="1" w:after="100" w:afterAutospacing="1" w:line="240" w:lineRule="auto"/>
      <w:jc w:val="left"/>
      <w:textAlignment w:val="top"/>
    </w:pPr>
    <w:rPr>
      <w:rFonts w:ascii="Arial Narrow" w:hAnsi="Arial Narrow"/>
      <w:i/>
      <w:iCs/>
      <w:color w:val="808080"/>
      <w:sz w:val="18"/>
      <w:szCs w:val="18"/>
    </w:rPr>
  </w:style>
  <w:style w:type="paragraph" w:customStyle="1" w:styleId="xl141">
    <w:name w:val="xl141"/>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42">
    <w:name w:val="xl142"/>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43">
    <w:name w:val="xl143"/>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44">
    <w:name w:val="xl144"/>
    <w:basedOn w:val="Navaden"/>
    <w:rsid w:val="0038387E"/>
    <w:pPr>
      <w:pBdr>
        <w:bottom w:val="single" w:sz="4" w:space="0" w:color="0087C8"/>
      </w:pBdr>
      <w:spacing w:before="100" w:beforeAutospacing="1" w:after="100" w:afterAutospacing="1" w:line="240" w:lineRule="auto"/>
      <w:jc w:val="right"/>
      <w:textAlignment w:val="center"/>
    </w:pPr>
    <w:rPr>
      <w:rFonts w:ascii="Arial Narrow" w:hAnsi="Arial Narrow"/>
      <w:b/>
      <w:bCs/>
      <w:sz w:val="18"/>
      <w:szCs w:val="18"/>
    </w:rPr>
  </w:style>
  <w:style w:type="paragraph" w:customStyle="1" w:styleId="xl145">
    <w:name w:val="xl145"/>
    <w:basedOn w:val="Navaden"/>
    <w:rsid w:val="0038387E"/>
    <w:pPr>
      <w:pBdr>
        <w:bottom w:val="single" w:sz="4" w:space="0" w:color="0087C8"/>
      </w:pBdr>
      <w:spacing w:before="100" w:beforeAutospacing="1" w:after="100" w:afterAutospacing="1" w:line="240" w:lineRule="auto"/>
      <w:jc w:val="right"/>
      <w:textAlignment w:val="center"/>
    </w:pPr>
    <w:rPr>
      <w:rFonts w:ascii="Arial Narrow" w:hAnsi="Arial Narrow"/>
      <w:b/>
      <w:bCs/>
      <w:sz w:val="18"/>
      <w:szCs w:val="18"/>
    </w:rPr>
  </w:style>
  <w:style w:type="paragraph" w:customStyle="1" w:styleId="xl146">
    <w:name w:val="xl146"/>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47">
    <w:name w:val="xl147"/>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48">
    <w:name w:val="xl148"/>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49">
    <w:name w:val="xl149"/>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50">
    <w:name w:val="xl150"/>
    <w:basedOn w:val="Navaden"/>
    <w:rsid w:val="0038387E"/>
    <w:pPr>
      <w:pBdr>
        <w:bottom w:val="single" w:sz="4" w:space="0" w:color="0087C8"/>
      </w:pBdr>
      <w:spacing w:before="100" w:beforeAutospacing="1" w:after="100" w:afterAutospacing="1" w:line="240" w:lineRule="auto"/>
      <w:ind w:firstLineChars="100" w:firstLine="100"/>
      <w:jc w:val="left"/>
      <w:textAlignment w:val="top"/>
    </w:pPr>
    <w:rPr>
      <w:rFonts w:ascii="Arial Narrow" w:hAnsi="Arial Narrow"/>
      <w:b/>
      <w:bCs/>
      <w:color w:val="A6A6A6"/>
    </w:rPr>
  </w:style>
  <w:style w:type="paragraph" w:customStyle="1" w:styleId="xl151">
    <w:name w:val="xl151"/>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52">
    <w:name w:val="xl152"/>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53">
    <w:name w:val="xl153"/>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color w:val="808080"/>
      <w:sz w:val="18"/>
      <w:szCs w:val="18"/>
    </w:rPr>
  </w:style>
  <w:style w:type="paragraph" w:customStyle="1" w:styleId="xl154">
    <w:name w:val="xl154"/>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55">
    <w:name w:val="xl155"/>
    <w:basedOn w:val="Navaden"/>
    <w:rsid w:val="0038387E"/>
    <w:pPr>
      <w:pBdr>
        <w:bottom w:val="single" w:sz="4" w:space="0" w:color="0087C8"/>
      </w:pBdr>
      <w:spacing w:before="100" w:beforeAutospacing="1" w:after="100" w:afterAutospacing="1" w:line="240" w:lineRule="auto"/>
      <w:ind w:firstLineChars="100" w:firstLine="100"/>
      <w:jc w:val="left"/>
      <w:textAlignment w:val="center"/>
    </w:pPr>
    <w:rPr>
      <w:rFonts w:ascii="Arial Narrow" w:hAnsi="Arial Narrow"/>
      <w:b/>
      <w:bCs/>
      <w:sz w:val="18"/>
      <w:szCs w:val="18"/>
    </w:rPr>
  </w:style>
  <w:style w:type="paragraph" w:customStyle="1" w:styleId="xl156">
    <w:name w:val="xl156"/>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57">
    <w:name w:val="xl157"/>
    <w:basedOn w:val="Navaden"/>
    <w:rsid w:val="0038387E"/>
    <w:pPr>
      <w:pBdr>
        <w:top w:val="single" w:sz="4" w:space="0" w:color="0087C8"/>
        <w:bottom w:val="single" w:sz="4" w:space="0" w:color="0087C8"/>
      </w:pBdr>
      <w:spacing w:before="100" w:beforeAutospacing="1" w:after="100" w:afterAutospacing="1" w:line="240" w:lineRule="auto"/>
      <w:ind w:firstLineChars="100" w:firstLine="100"/>
      <w:jc w:val="left"/>
      <w:textAlignment w:val="center"/>
    </w:pPr>
    <w:rPr>
      <w:rFonts w:ascii="Arial Narrow" w:hAnsi="Arial Narrow"/>
      <w:b/>
      <w:bCs/>
      <w:sz w:val="18"/>
      <w:szCs w:val="18"/>
    </w:rPr>
  </w:style>
  <w:style w:type="paragraph" w:customStyle="1" w:styleId="xl158">
    <w:name w:val="xl158"/>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59">
    <w:name w:val="xl159"/>
    <w:basedOn w:val="Navaden"/>
    <w:rsid w:val="0038387E"/>
    <w:pPr>
      <w:pBdr>
        <w:top w:val="single" w:sz="4" w:space="0" w:color="0087C8"/>
        <w:bottom w:val="single" w:sz="4" w:space="0" w:color="0087C8"/>
      </w:pBdr>
      <w:spacing w:before="100" w:beforeAutospacing="1" w:after="100" w:afterAutospacing="1" w:line="240" w:lineRule="auto"/>
      <w:ind w:firstLineChars="100" w:firstLine="100"/>
      <w:jc w:val="left"/>
      <w:textAlignment w:val="top"/>
    </w:pPr>
    <w:rPr>
      <w:rFonts w:ascii="Arial Narrow" w:hAnsi="Arial Narrow"/>
      <w:b/>
      <w:bCs/>
      <w:color w:val="A6A6A6"/>
    </w:rPr>
  </w:style>
  <w:style w:type="paragraph" w:customStyle="1" w:styleId="xl160">
    <w:name w:val="xl160"/>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61">
    <w:name w:val="xl161"/>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62">
    <w:name w:val="xl162"/>
    <w:basedOn w:val="Navaden"/>
    <w:rsid w:val="0038387E"/>
    <w:pPr>
      <w:pBdr>
        <w:bottom w:val="single" w:sz="4" w:space="0" w:color="0087C8"/>
      </w:pBdr>
      <w:spacing w:before="100" w:beforeAutospacing="1" w:after="100" w:afterAutospacing="1" w:line="240" w:lineRule="auto"/>
      <w:ind w:firstLineChars="100" w:firstLine="100"/>
      <w:jc w:val="left"/>
      <w:textAlignment w:val="top"/>
    </w:pPr>
    <w:rPr>
      <w:rFonts w:ascii="Arial Narrow" w:hAnsi="Arial Narrow"/>
      <w:b/>
      <w:bCs/>
      <w:color w:val="A6A6A6"/>
    </w:rPr>
  </w:style>
  <w:style w:type="paragraph" w:customStyle="1" w:styleId="xl163">
    <w:name w:val="xl163"/>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64">
    <w:name w:val="xl164"/>
    <w:basedOn w:val="Navaden"/>
    <w:rsid w:val="0038387E"/>
    <w:pPr>
      <w:pBdr>
        <w:top w:val="single" w:sz="4" w:space="0" w:color="0087C8"/>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65">
    <w:name w:val="xl165"/>
    <w:basedOn w:val="Navaden"/>
    <w:rsid w:val="0038387E"/>
    <w:pPr>
      <w:pBdr>
        <w:bottom w:val="single" w:sz="4" w:space="0" w:color="0087C8"/>
      </w:pBdr>
      <w:spacing w:before="100" w:beforeAutospacing="1" w:after="100" w:afterAutospacing="1" w:line="240" w:lineRule="auto"/>
      <w:ind w:firstLineChars="100" w:firstLine="100"/>
      <w:jc w:val="right"/>
      <w:textAlignment w:val="center"/>
    </w:pPr>
    <w:rPr>
      <w:rFonts w:ascii="Arial Narrow" w:hAnsi="Arial Narrow"/>
      <w:b/>
      <w:bCs/>
      <w:sz w:val="18"/>
      <w:szCs w:val="18"/>
    </w:rPr>
  </w:style>
  <w:style w:type="paragraph" w:customStyle="1" w:styleId="xl166">
    <w:name w:val="xl166"/>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67">
    <w:name w:val="xl167"/>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68">
    <w:name w:val="xl168"/>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69">
    <w:name w:val="xl169"/>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70">
    <w:name w:val="xl170"/>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71">
    <w:name w:val="xl171"/>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72">
    <w:name w:val="xl172"/>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color w:val="808080"/>
      <w:sz w:val="18"/>
      <w:szCs w:val="18"/>
    </w:rPr>
  </w:style>
  <w:style w:type="paragraph" w:customStyle="1" w:styleId="xl173">
    <w:name w:val="xl173"/>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74">
    <w:name w:val="xl174"/>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75">
    <w:name w:val="xl175"/>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76">
    <w:name w:val="xl176"/>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b/>
      <w:bCs/>
      <w:sz w:val="18"/>
      <w:szCs w:val="18"/>
    </w:rPr>
  </w:style>
  <w:style w:type="paragraph" w:customStyle="1" w:styleId="xl177">
    <w:name w:val="xl177"/>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78">
    <w:name w:val="xl178"/>
    <w:basedOn w:val="Navaden"/>
    <w:rsid w:val="0038387E"/>
    <w:pPr>
      <w:pBdr>
        <w:top w:val="single" w:sz="4" w:space="0" w:color="0087C8"/>
        <w:bottom w:val="single" w:sz="4" w:space="0" w:color="0087C8"/>
      </w:pBdr>
      <w:spacing w:before="100" w:beforeAutospacing="1" w:after="100" w:afterAutospacing="1" w:line="240" w:lineRule="auto"/>
      <w:jc w:val="left"/>
      <w:textAlignment w:val="top"/>
    </w:pPr>
    <w:rPr>
      <w:rFonts w:ascii="Arial Narrow" w:hAnsi="Arial Narrow"/>
      <w:b/>
      <w:bCs/>
      <w:sz w:val="18"/>
      <w:szCs w:val="18"/>
    </w:rPr>
  </w:style>
  <w:style w:type="paragraph" w:customStyle="1" w:styleId="xl179">
    <w:name w:val="xl179"/>
    <w:basedOn w:val="Navaden"/>
    <w:rsid w:val="0038387E"/>
    <w:pPr>
      <w:pBdr>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80">
    <w:name w:val="xl180"/>
    <w:basedOn w:val="Navaden"/>
    <w:rsid w:val="0038387E"/>
    <w:pPr>
      <w:pBdr>
        <w:top w:val="single" w:sz="4" w:space="0" w:color="0087C8"/>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81">
    <w:name w:val="xl181"/>
    <w:basedOn w:val="Navaden"/>
    <w:rsid w:val="0038387E"/>
    <w:pPr>
      <w:pBdr>
        <w:top w:val="single" w:sz="4" w:space="0" w:color="auto"/>
        <w:bottom w:val="single" w:sz="4" w:space="0" w:color="0087C8"/>
      </w:pBdr>
      <w:spacing w:before="100" w:beforeAutospacing="1" w:after="100" w:afterAutospacing="1" w:line="240" w:lineRule="auto"/>
      <w:jc w:val="left"/>
      <w:textAlignment w:val="center"/>
    </w:pPr>
    <w:rPr>
      <w:rFonts w:ascii="Arial Narrow" w:hAnsi="Arial Narrow"/>
      <w:sz w:val="18"/>
      <w:szCs w:val="18"/>
    </w:rPr>
  </w:style>
  <w:style w:type="paragraph" w:customStyle="1" w:styleId="xl182">
    <w:name w:val="xl182"/>
    <w:basedOn w:val="Navaden"/>
    <w:rsid w:val="0038387E"/>
    <w:pPr>
      <w:pBdr>
        <w:top w:val="single" w:sz="4" w:space="0" w:color="0087C8"/>
        <w:bottom w:val="single" w:sz="4" w:space="0" w:color="0087C8"/>
      </w:pBdr>
      <w:spacing w:before="100" w:beforeAutospacing="1" w:after="100" w:afterAutospacing="1" w:line="240" w:lineRule="auto"/>
      <w:jc w:val="left"/>
      <w:textAlignment w:val="top"/>
    </w:pPr>
    <w:rPr>
      <w:rFonts w:ascii="Arial Narrow" w:hAnsi="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35369930">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57741491">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07418074">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043820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319768640">
      <w:bodyDiv w:val="1"/>
      <w:marLeft w:val="0"/>
      <w:marRight w:val="0"/>
      <w:marTop w:val="0"/>
      <w:marBottom w:val="0"/>
      <w:divBdr>
        <w:top w:val="none" w:sz="0" w:space="0" w:color="auto"/>
        <w:left w:val="none" w:sz="0" w:space="0" w:color="auto"/>
        <w:bottom w:val="none" w:sz="0" w:space="0" w:color="auto"/>
        <w:right w:val="none" w:sz="0" w:space="0" w:color="auto"/>
      </w:divBdr>
    </w:div>
    <w:div w:id="1345205813">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278866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615407569">
      <w:bodyDiv w:val="1"/>
      <w:marLeft w:val="0"/>
      <w:marRight w:val="0"/>
      <w:marTop w:val="0"/>
      <w:marBottom w:val="0"/>
      <w:divBdr>
        <w:top w:val="none" w:sz="0" w:space="0" w:color="auto"/>
        <w:left w:val="none" w:sz="0" w:space="0" w:color="auto"/>
        <w:bottom w:val="none" w:sz="0" w:space="0" w:color="auto"/>
        <w:right w:val="none" w:sz="0" w:space="0" w:color="auto"/>
      </w:divBdr>
    </w:div>
    <w:div w:id="163501652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026010273">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image" Target="media/image1.png"/><Relationship Id="rId18" Type="http://schemas.openxmlformats.org/officeDocument/2006/relationships/hyperlink" Target="mailto:gp.irsop@gov.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hyperlink" Target="mailto:portkoper@luka-kp.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rsp.box@gov.si" TargetMode="External"/><Relationship Id="rId20" Type="http://schemas.openxmlformats.org/officeDocument/2006/relationships/hyperlink" Target="mailto:ursp.box@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fu.fu@gov.si" TargetMode="External"/><Relationship Id="rId23" Type="http://schemas.openxmlformats.org/officeDocument/2006/relationships/header" Target="header2.xml"/><Relationship Id="rId10" Type="http://schemas.openxmlformats.org/officeDocument/2006/relationships/hyperlink" Target="http://www.uradni-list.si/1/objava.jsp?sop=2020-01-0978" TargetMode="External"/><Relationship Id="rId19" Type="http://schemas.openxmlformats.org/officeDocument/2006/relationships/hyperlink" Target="mailto:gfu.fu@gov.si" TargetMode="Externa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image" Target="media/image2.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2CD5-4516-43DF-BDDF-08BB26DB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10114</Words>
  <Characters>57652</Characters>
  <Application>Microsoft Office Word</Application>
  <DocSecurity>0</DocSecurity>
  <Lines>480</Lines>
  <Paragraphs>135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67631</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Spela.Sovinc</cp:lastModifiedBy>
  <cp:revision>2</cp:revision>
  <cp:lastPrinted>2019-11-20T09:44:00Z</cp:lastPrinted>
  <dcterms:created xsi:type="dcterms:W3CDTF">2024-01-31T09:56:00Z</dcterms:created>
  <dcterms:modified xsi:type="dcterms:W3CDTF">2024-01-31T09:56:00Z</dcterms:modified>
</cp:coreProperties>
</file>