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5F0" w:rsidRPr="00256865" w:rsidRDefault="009D05F0" w:rsidP="00256865">
      <w:pPr>
        <w:pStyle w:val="arial10"/>
        <w:tabs>
          <w:tab w:val="left" w:pos="1560"/>
        </w:tabs>
        <w:spacing w:line="260" w:lineRule="exact"/>
        <w:ind w:right="-8"/>
        <w:rPr>
          <w:szCs w:val="20"/>
        </w:rPr>
      </w:pPr>
      <w:bookmarkStart w:id="0" w:name="_GoBack"/>
      <w:bookmarkEnd w:id="0"/>
    </w:p>
    <w:p w:rsidR="005F613A" w:rsidRPr="00256865" w:rsidRDefault="005F613A" w:rsidP="00256865">
      <w:pPr>
        <w:tabs>
          <w:tab w:val="left" w:pos="993"/>
          <w:tab w:val="left" w:pos="1560"/>
        </w:tabs>
        <w:spacing w:line="260" w:lineRule="exact"/>
        <w:ind w:right="-8"/>
        <w:rPr>
          <w:rFonts w:cs="Arial"/>
        </w:rPr>
      </w:pPr>
    </w:p>
    <w:p w:rsidR="005A3208" w:rsidRPr="00256865" w:rsidRDefault="00252578" w:rsidP="00256865">
      <w:pPr>
        <w:tabs>
          <w:tab w:val="left" w:pos="993"/>
          <w:tab w:val="left" w:pos="1560"/>
        </w:tabs>
        <w:spacing w:line="260" w:lineRule="exact"/>
        <w:ind w:left="993" w:right="-8" w:hanging="993"/>
        <w:rPr>
          <w:rFonts w:cs="Arial"/>
        </w:rPr>
      </w:pPr>
      <w:r w:rsidRPr="00256865">
        <w:rPr>
          <w:rFonts w:cs="Arial"/>
        </w:rPr>
        <w:t>Številka:</w:t>
      </w:r>
      <w:r w:rsidRPr="00256865">
        <w:rPr>
          <w:rFonts w:cs="Arial"/>
        </w:rPr>
        <w:tab/>
        <w:t>35105-</w:t>
      </w:r>
      <w:r w:rsidR="00BB2F14" w:rsidRPr="00256865">
        <w:rPr>
          <w:rFonts w:cs="Arial"/>
        </w:rPr>
        <w:t>115</w:t>
      </w:r>
      <w:r w:rsidRPr="00256865">
        <w:rPr>
          <w:rFonts w:cs="Arial"/>
        </w:rPr>
        <w:t>/20</w:t>
      </w:r>
      <w:r w:rsidR="00354BC3" w:rsidRPr="00256865">
        <w:rPr>
          <w:rFonts w:cs="Arial"/>
        </w:rPr>
        <w:t>20</w:t>
      </w:r>
      <w:r w:rsidR="00E61E89" w:rsidRPr="00256865">
        <w:rPr>
          <w:rFonts w:cs="Arial"/>
        </w:rPr>
        <w:t>/</w:t>
      </w:r>
      <w:r w:rsidR="003B6988" w:rsidRPr="00256865">
        <w:rPr>
          <w:rFonts w:cs="Arial"/>
        </w:rPr>
        <w:t>28</w:t>
      </w:r>
    </w:p>
    <w:p w:rsidR="00252578" w:rsidRPr="00256865" w:rsidRDefault="00252578" w:rsidP="00256865">
      <w:pPr>
        <w:tabs>
          <w:tab w:val="left" w:pos="993"/>
          <w:tab w:val="left" w:pos="1560"/>
        </w:tabs>
        <w:spacing w:line="260" w:lineRule="exact"/>
        <w:ind w:left="993" w:right="-8" w:hanging="993"/>
        <w:rPr>
          <w:rFonts w:cs="Arial"/>
        </w:rPr>
      </w:pPr>
      <w:r w:rsidRPr="00256865">
        <w:rPr>
          <w:rFonts w:cs="Arial"/>
        </w:rPr>
        <w:t>Datum:</w:t>
      </w:r>
      <w:r w:rsidRPr="00256865">
        <w:rPr>
          <w:rFonts w:cs="Arial"/>
        </w:rPr>
        <w:tab/>
      </w:r>
      <w:r w:rsidR="003B6988" w:rsidRPr="00256865">
        <w:rPr>
          <w:rFonts w:cs="Arial"/>
        </w:rPr>
        <w:t>15</w:t>
      </w:r>
      <w:r w:rsidR="009A3CEC" w:rsidRPr="00256865">
        <w:rPr>
          <w:rFonts w:cs="Arial"/>
        </w:rPr>
        <w:t>. 7. 2021</w:t>
      </w:r>
    </w:p>
    <w:p w:rsidR="00354BC3" w:rsidRPr="00256865" w:rsidRDefault="00252578" w:rsidP="00256865">
      <w:pPr>
        <w:tabs>
          <w:tab w:val="left" w:pos="993"/>
          <w:tab w:val="left" w:pos="1560"/>
        </w:tabs>
        <w:spacing w:line="260" w:lineRule="exact"/>
        <w:ind w:left="993" w:right="-8" w:hanging="993"/>
        <w:rPr>
          <w:rFonts w:cs="Arial"/>
        </w:rPr>
      </w:pPr>
      <w:proofErr w:type="spellStart"/>
      <w:r w:rsidRPr="00256865">
        <w:rPr>
          <w:rFonts w:cs="Arial"/>
        </w:rPr>
        <w:t>Dato</w:t>
      </w:r>
      <w:proofErr w:type="spellEnd"/>
      <w:r w:rsidRPr="00256865">
        <w:rPr>
          <w:rFonts w:cs="Arial"/>
        </w:rPr>
        <w:t>:</w:t>
      </w:r>
      <w:r w:rsidRPr="00256865">
        <w:rPr>
          <w:rFonts w:cs="Arial"/>
        </w:rPr>
        <w:tab/>
      </w:r>
      <w:r w:rsidR="00256865" w:rsidRPr="00256865">
        <w:rPr>
          <w:rFonts w:cs="Arial"/>
        </w:rPr>
        <w:fldChar w:fldCharType="begin"/>
      </w:r>
      <w:r w:rsidR="00256865" w:rsidRPr="00256865">
        <w:rPr>
          <w:rFonts w:cs="Arial"/>
        </w:rPr>
        <w:instrText xml:space="preserve"> FILENAME \* Lower \* MERGEFORMAT </w:instrText>
      </w:r>
      <w:r w:rsidR="00256865" w:rsidRPr="00256865">
        <w:rPr>
          <w:rFonts w:cs="Arial"/>
        </w:rPr>
        <w:fldChar w:fldCharType="separate"/>
      </w:r>
      <w:r w:rsidR="00256865" w:rsidRPr="00256865">
        <w:rPr>
          <w:rFonts w:cs="Arial"/>
          <w:noProof/>
        </w:rPr>
        <w:t>115_20 gd ipc brezina - prizidava proizvodnega objekta ii. faza.docx</w:t>
      </w:r>
      <w:r w:rsidR="00256865" w:rsidRPr="00256865">
        <w:rPr>
          <w:rFonts w:cs="Arial"/>
        </w:rPr>
        <w:fldChar w:fldCharType="end"/>
      </w:r>
    </w:p>
    <w:p w:rsidR="00354BC3" w:rsidRPr="00256865" w:rsidRDefault="00354BC3" w:rsidP="00256865">
      <w:pPr>
        <w:tabs>
          <w:tab w:val="left" w:pos="993"/>
          <w:tab w:val="left" w:pos="1560"/>
        </w:tabs>
        <w:spacing w:line="260" w:lineRule="exact"/>
        <w:ind w:left="993" w:right="-8" w:hanging="993"/>
        <w:rPr>
          <w:rFonts w:cs="Arial"/>
        </w:rPr>
      </w:pPr>
    </w:p>
    <w:p w:rsidR="00792C7C" w:rsidRPr="00256865" w:rsidRDefault="00792C7C" w:rsidP="00256865">
      <w:pPr>
        <w:tabs>
          <w:tab w:val="left" w:pos="993"/>
          <w:tab w:val="left" w:pos="1560"/>
        </w:tabs>
        <w:spacing w:line="260" w:lineRule="exact"/>
        <w:ind w:left="993" w:right="-8" w:hanging="993"/>
        <w:rPr>
          <w:rFonts w:cs="Arial"/>
        </w:rPr>
      </w:pPr>
    </w:p>
    <w:p w:rsidR="005F613A" w:rsidRPr="00256865" w:rsidRDefault="005F613A" w:rsidP="00256865">
      <w:pPr>
        <w:tabs>
          <w:tab w:val="left" w:pos="1560"/>
          <w:tab w:val="left" w:pos="6640"/>
        </w:tabs>
        <w:spacing w:line="260" w:lineRule="exact"/>
        <w:ind w:left="993" w:right="-8" w:hanging="993"/>
        <w:rPr>
          <w:rFonts w:cs="Arial"/>
        </w:rPr>
      </w:pPr>
    </w:p>
    <w:p w:rsidR="00C37116" w:rsidRPr="00256865" w:rsidRDefault="00AC2403" w:rsidP="00256865">
      <w:pPr>
        <w:tabs>
          <w:tab w:val="left" w:pos="1560"/>
        </w:tabs>
        <w:spacing w:line="260" w:lineRule="exact"/>
        <w:ind w:right="-8"/>
        <w:rPr>
          <w:rFonts w:cs="Arial"/>
        </w:rPr>
      </w:pPr>
      <w:r w:rsidRPr="00256865">
        <w:rPr>
          <w:rFonts w:cs="Arial"/>
        </w:rPr>
        <w:t>Ministrstvo za okolje in prostor izdaja na podlagi drugega odstavka 7. člena Gradbenega zakona (Uradni list RS, št. 61/17</w:t>
      </w:r>
      <w:r w:rsidR="00B0214D" w:rsidRPr="00256865">
        <w:rPr>
          <w:rFonts w:cs="Arial"/>
        </w:rPr>
        <w:t>,</w:t>
      </w:r>
      <w:r w:rsidRPr="00256865">
        <w:rPr>
          <w:rFonts w:cs="Arial"/>
        </w:rPr>
        <w:t xml:space="preserve"> 72/17 – </w:t>
      </w:r>
      <w:proofErr w:type="spellStart"/>
      <w:r w:rsidRPr="00256865">
        <w:rPr>
          <w:rFonts w:cs="Arial"/>
        </w:rPr>
        <w:t>popr</w:t>
      </w:r>
      <w:proofErr w:type="spellEnd"/>
      <w:r w:rsidRPr="00256865">
        <w:rPr>
          <w:rFonts w:cs="Arial"/>
        </w:rPr>
        <w:t>.</w:t>
      </w:r>
      <w:r w:rsidR="00736F94" w:rsidRPr="00256865">
        <w:rPr>
          <w:rFonts w:cs="Arial"/>
        </w:rPr>
        <w:t xml:space="preserve">, 65/20 in 15/21 – ZDUOP, v nadaljevanju GZ) v integralnem postopku izdaje gradbenega dovoljenja za objekt z vplivi na okolje, </w:t>
      </w:r>
      <w:proofErr w:type="spellStart"/>
      <w:r w:rsidR="00332CCD" w:rsidRPr="00256865">
        <w:rPr>
          <w:rFonts w:cs="Arial"/>
        </w:rPr>
        <w:t>prizidavo</w:t>
      </w:r>
      <w:proofErr w:type="spellEnd"/>
      <w:r w:rsidR="00332CCD" w:rsidRPr="00256865">
        <w:rPr>
          <w:rFonts w:cs="Arial"/>
        </w:rPr>
        <w:t xml:space="preserve"> proizvodnega objekta v IPC </w:t>
      </w:r>
      <w:proofErr w:type="spellStart"/>
      <w:r w:rsidR="00332CCD" w:rsidRPr="00256865">
        <w:rPr>
          <w:rFonts w:cs="Arial"/>
        </w:rPr>
        <w:t>Brezina</w:t>
      </w:r>
      <w:proofErr w:type="spellEnd"/>
      <w:r w:rsidR="00332CCD" w:rsidRPr="00256865">
        <w:rPr>
          <w:rFonts w:cs="Arial"/>
        </w:rPr>
        <w:t xml:space="preserve"> v Brežicah – II. faza</w:t>
      </w:r>
      <w:r w:rsidR="00AF0399" w:rsidRPr="00256865">
        <w:rPr>
          <w:rFonts w:cs="Arial"/>
        </w:rPr>
        <w:t>, uvedenem na zahtevo investitorj</w:t>
      </w:r>
      <w:r w:rsidR="00AF1FE5" w:rsidRPr="00256865">
        <w:rPr>
          <w:rFonts w:cs="Arial"/>
        </w:rPr>
        <w:t>a</w:t>
      </w:r>
      <w:r w:rsidR="00AF0399" w:rsidRPr="00256865">
        <w:rPr>
          <w:rFonts w:cs="Arial"/>
        </w:rPr>
        <w:t xml:space="preserve"> </w:t>
      </w:r>
      <w:r w:rsidR="00332CCD" w:rsidRPr="00256865">
        <w:rPr>
          <w:rFonts w:cs="Arial"/>
        </w:rPr>
        <w:t xml:space="preserve">TPV AUTOMOTIVE, d.o.o., </w:t>
      </w:r>
      <w:proofErr w:type="spellStart"/>
      <w:r w:rsidR="00332CCD" w:rsidRPr="00256865">
        <w:rPr>
          <w:rFonts w:cs="Arial"/>
        </w:rPr>
        <w:t>Kandijska</w:t>
      </w:r>
      <w:proofErr w:type="spellEnd"/>
      <w:r w:rsidR="00332CCD" w:rsidRPr="00256865">
        <w:rPr>
          <w:rFonts w:cs="Arial"/>
        </w:rPr>
        <w:t xml:space="preserve"> cesta 60, 8000 Novo mesto</w:t>
      </w:r>
      <w:r w:rsidR="007B132D" w:rsidRPr="00256865">
        <w:rPr>
          <w:rFonts w:cs="Arial"/>
        </w:rPr>
        <w:t>,</w:t>
      </w:r>
      <w:r w:rsidR="00AF0399" w:rsidRPr="00256865">
        <w:rPr>
          <w:rFonts w:cs="Arial"/>
        </w:rPr>
        <w:t xml:space="preserve"> ki </w:t>
      </w:r>
      <w:r w:rsidR="002E451B" w:rsidRPr="00256865">
        <w:rPr>
          <w:rFonts w:cs="Arial"/>
        </w:rPr>
        <w:t>ga</w:t>
      </w:r>
      <w:r w:rsidR="00AF0399" w:rsidRPr="00256865">
        <w:rPr>
          <w:rFonts w:cs="Arial"/>
        </w:rPr>
        <w:t xml:space="preserve"> po pooblastilu zastopa</w:t>
      </w:r>
      <w:r w:rsidR="007B132D" w:rsidRPr="00256865">
        <w:rPr>
          <w:rFonts w:cs="Arial"/>
        </w:rPr>
        <w:t xml:space="preserve"> </w:t>
      </w:r>
      <w:proofErr w:type="spellStart"/>
      <w:r w:rsidR="00332CCD" w:rsidRPr="00256865">
        <w:rPr>
          <w:rFonts w:cs="Arial"/>
        </w:rPr>
        <w:t>Topos</w:t>
      </w:r>
      <w:proofErr w:type="spellEnd"/>
      <w:r w:rsidR="00332CCD" w:rsidRPr="00256865">
        <w:rPr>
          <w:rFonts w:cs="Arial"/>
        </w:rPr>
        <w:t xml:space="preserve"> d.o.o., Kočevarjeva ulica 1, 8000 Novo mesto</w:t>
      </w:r>
      <w:r w:rsidR="00BE5A52" w:rsidRPr="00256865">
        <w:rPr>
          <w:rFonts w:cs="Arial"/>
        </w:rPr>
        <w:t>,</w:t>
      </w:r>
      <w:r w:rsidR="00AF0399" w:rsidRPr="00256865">
        <w:rPr>
          <w:rFonts w:cs="Arial"/>
        </w:rPr>
        <w:t xml:space="preserve"> </w:t>
      </w:r>
      <w:r w:rsidR="00C37116" w:rsidRPr="00256865">
        <w:rPr>
          <w:rFonts w:cs="Arial"/>
        </w:rPr>
        <w:t>naslednje</w:t>
      </w:r>
    </w:p>
    <w:p w:rsidR="008B4672" w:rsidRPr="00256865" w:rsidRDefault="008B4672" w:rsidP="00256865">
      <w:pPr>
        <w:tabs>
          <w:tab w:val="left" w:pos="1560"/>
        </w:tabs>
        <w:spacing w:line="260" w:lineRule="exact"/>
        <w:ind w:right="-8"/>
        <w:rPr>
          <w:rFonts w:cs="Arial"/>
        </w:rPr>
      </w:pPr>
    </w:p>
    <w:p w:rsidR="00DB2AEB" w:rsidRPr="00256865" w:rsidRDefault="00DB2AEB" w:rsidP="00256865">
      <w:pPr>
        <w:tabs>
          <w:tab w:val="left" w:pos="1560"/>
        </w:tabs>
        <w:spacing w:line="260" w:lineRule="exact"/>
        <w:ind w:right="-8"/>
        <w:rPr>
          <w:rFonts w:cs="Arial"/>
        </w:rPr>
      </w:pPr>
    </w:p>
    <w:p w:rsidR="00A46779" w:rsidRPr="00256865" w:rsidRDefault="00A46779" w:rsidP="00256865">
      <w:pPr>
        <w:tabs>
          <w:tab w:val="left" w:pos="1560"/>
        </w:tabs>
        <w:spacing w:line="260" w:lineRule="exact"/>
        <w:ind w:right="-8"/>
        <w:rPr>
          <w:rFonts w:cs="Arial"/>
        </w:rPr>
      </w:pPr>
    </w:p>
    <w:p w:rsidR="00590583" w:rsidRPr="00256865" w:rsidRDefault="00590583" w:rsidP="00256865">
      <w:pPr>
        <w:tabs>
          <w:tab w:val="left" w:pos="1560"/>
        </w:tabs>
        <w:spacing w:line="260" w:lineRule="exact"/>
        <w:ind w:right="-8"/>
        <w:rPr>
          <w:rFonts w:cs="Arial"/>
        </w:rPr>
      </w:pPr>
    </w:p>
    <w:p w:rsidR="00252578" w:rsidRPr="00256865" w:rsidRDefault="00252578" w:rsidP="00256865">
      <w:pPr>
        <w:pStyle w:val="Naslov"/>
        <w:tabs>
          <w:tab w:val="left" w:pos="1560"/>
        </w:tabs>
        <w:spacing w:line="260" w:lineRule="exact"/>
        <w:ind w:right="-8"/>
        <w:rPr>
          <w:rFonts w:cs="Arial"/>
        </w:rPr>
      </w:pPr>
      <w:r w:rsidRPr="00256865">
        <w:rPr>
          <w:rFonts w:cs="Arial"/>
        </w:rPr>
        <w:t>GRADBENO</w:t>
      </w:r>
      <w:r w:rsidR="00C071F5" w:rsidRPr="00256865">
        <w:rPr>
          <w:rFonts w:cs="Arial"/>
        </w:rPr>
        <w:t xml:space="preserve"> </w:t>
      </w:r>
      <w:r w:rsidRPr="00256865">
        <w:rPr>
          <w:rFonts w:cs="Arial"/>
        </w:rPr>
        <w:t>DOVOLJENJE</w:t>
      </w:r>
    </w:p>
    <w:p w:rsidR="00252578" w:rsidRPr="00256865" w:rsidRDefault="00252578" w:rsidP="00256865">
      <w:pPr>
        <w:tabs>
          <w:tab w:val="left" w:pos="1560"/>
        </w:tabs>
        <w:spacing w:line="260" w:lineRule="exact"/>
        <w:ind w:right="-8"/>
        <w:rPr>
          <w:rFonts w:cs="Arial"/>
        </w:rPr>
      </w:pPr>
    </w:p>
    <w:p w:rsidR="008B4672" w:rsidRPr="00256865" w:rsidRDefault="008B4672" w:rsidP="00256865">
      <w:pPr>
        <w:tabs>
          <w:tab w:val="left" w:pos="1560"/>
        </w:tabs>
        <w:spacing w:line="260" w:lineRule="exact"/>
        <w:ind w:right="-8"/>
        <w:rPr>
          <w:rFonts w:cs="Arial"/>
        </w:rPr>
      </w:pPr>
    </w:p>
    <w:p w:rsidR="00A46779" w:rsidRPr="00256865" w:rsidRDefault="00A46779" w:rsidP="00256865">
      <w:pPr>
        <w:tabs>
          <w:tab w:val="left" w:pos="1560"/>
        </w:tabs>
        <w:spacing w:line="260" w:lineRule="exact"/>
        <w:ind w:right="-8"/>
        <w:rPr>
          <w:rFonts w:cs="Arial"/>
        </w:rPr>
      </w:pPr>
    </w:p>
    <w:p w:rsidR="004E2C38" w:rsidRPr="00256865" w:rsidRDefault="004E2C38" w:rsidP="00256865">
      <w:pPr>
        <w:tabs>
          <w:tab w:val="left" w:pos="1560"/>
        </w:tabs>
        <w:spacing w:line="260" w:lineRule="exact"/>
        <w:ind w:right="-8"/>
        <w:rPr>
          <w:rFonts w:cs="Arial"/>
        </w:rPr>
      </w:pPr>
    </w:p>
    <w:p w:rsidR="006B39A4" w:rsidRPr="00256865" w:rsidRDefault="00AF1FE5" w:rsidP="00256865">
      <w:pPr>
        <w:pStyle w:val="NatevanjeIIIIII"/>
        <w:tabs>
          <w:tab w:val="left" w:pos="1560"/>
        </w:tabs>
        <w:spacing w:line="260" w:lineRule="exact"/>
        <w:ind w:right="-8"/>
        <w:rPr>
          <w:rFonts w:cs="Arial"/>
        </w:rPr>
      </w:pPr>
      <w:r w:rsidRPr="00256865">
        <w:rPr>
          <w:rFonts w:cs="Arial"/>
        </w:rPr>
        <w:t xml:space="preserve">Investitorju </w:t>
      </w:r>
      <w:r w:rsidR="00332CCD" w:rsidRPr="00256865">
        <w:rPr>
          <w:rFonts w:cs="Arial"/>
          <w:b/>
        </w:rPr>
        <w:t xml:space="preserve">TPV AUTOMOTIVE, d.o.o., </w:t>
      </w:r>
      <w:proofErr w:type="spellStart"/>
      <w:r w:rsidR="00332CCD" w:rsidRPr="00256865">
        <w:rPr>
          <w:rFonts w:cs="Arial"/>
          <w:b/>
        </w:rPr>
        <w:t>Kandijska</w:t>
      </w:r>
      <w:proofErr w:type="spellEnd"/>
      <w:r w:rsidR="00332CCD" w:rsidRPr="00256865">
        <w:rPr>
          <w:rFonts w:cs="Arial"/>
          <w:b/>
        </w:rPr>
        <w:t xml:space="preserve"> cesta 60, 8000 Novo mesto</w:t>
      </w:r>
      <w:r w:rsidRPr="00256865">
        <w:rPr>
          <w:rFonts w:cs="Arial"/>
        </w:rPr>
        <w:t>, se v int</w:t>
      </w:r>
      <w:r w:rsidR="00D648D3" w:rsidRPr="00256865">
        <w:rPr>
          <w:rFonts w:cs="Arial"/>
        </w:rPr>
        <w:t xml:space="preserve">egralnem postopku izda gradbeno </w:t>
      </w:r>
      <w:r w:rsidRPr="00256865">
        <w:rPr>
          <w:rFonts w:cs="Arial"/>
        </w:rPr>
        <w:t xml:space="preserve">dovoljenje za </w:t>
      </w:r>
      <w:proofErr w:type="spellStart"/>
      <w:r w:rsidR="00332CCD" w:rsidRPr="00256865">
        <w:rPr>
          <w:rFonts w:cs="Arial"/>
          <w:b/>
        </w:rPr>
        <w:t>prizidavo</w:t>
      </w:r>
      <w:proofErr w:type="spellEnd"/>
      <w:r w:rsidR="00332CCD" w:rsidRPr="00256865">
        <w:rPr>
          <w:rFonts w:cs="Arial"/>
          <w:b/>
        </w:rPr>
        <w:t xml:space="preserve"> proizvodnega objekta v IPC </w:t>
      </w:r>
      <w:proofErr w:type="spellStart"/>
      <w:r w:rsidR="00332CCD" w:rsidRPr="00256865">
        <w:rPr>
          <w:rFonts w:cs="Arial"/>
          <w:b/>
        </w:rPr>
        <w:t>Brezina</w:t>
      </w:r>
      <w:proofErr w:type="spellEnd"/>
      <w:r w:rsidR="00332CCD" w:rsidRPr="00256865">
        <w:rPr>
          <w:rFonts w:cs="Arial"/>
          <w:b/>
        </w:rPr>
        <w:t xml:space="preserve"> v Brežicah – II. faza</w:t>
      </w:r>
      <w:r w:rsidR="000A663A" w:rsidRPr="00256865">
        <w:rPr>
          <w:rFonts w:cs="Arial"/>
        </w:rPr>
        <w:t xml:space="preserve"> </w:t>
      </w:r>
      <w:r w:rsidR="002B6D2D" w:rsidRPr="00256865">
        <w:rPr>
          <w:rFonts w:cs="Arial"/>
        </w:rPr>
        <w:t>na zemljiščih</w:t>
      </w:r>
      <w:r w:rsidRPr="00256865">
        <w:rPr>
          <w:rFonts w:cs="Arial"/>
        </w:rPr>
        <w:t xml:space="preserve"> </w:t>
      </w:r>
      <w:proofErr w:type="spellStart"/>
      <w:r w:rsidRPr="00256865">
        <w:rPr>
          <w:rFonts w:cs="Arial"/>
        </w:rPr>
        <w:t>parc</w:t>
      </w:r>
      <w:proofErr w:type="spellEnd"/>
      <w:r w:rsidRPr="00256865">
        <w:rPr>
          <w:rFonts w:cs="Arial"/>
        </w:rPr>
        <w:t xml:space="preserve">. št. </w:t>
      </w:r>
      <w:r w:rsidR="0097269A" w:rsidRPr="00256865">
        <w:rPr>
          <w:rFonts w:cs="Arial"/>
        </w:rPr>
        <w:t>787/</w:t>
      </w:r>
      <w:r w:rsidR="007B2A6A" w:rsidRPr="00256865">
        <w:rPr>
          <w:rFonts w:cs="Arial"/>
        </w:rPr>
        <w:t>7</w:t>
      </w:r>
      <w:r w:rsidR="0097269A" w:rsidRPr="00256865">
        <w:rPr>
          <w:rFonts w:cs="Arial"/>
        </w:rPr>
        <w:t xml:space="preserve">2, </w:t>
      </w:r>
      <w:r w:rsidR="009E6451" w:rsidRPr="00256865">
        <w:rPr>
          <w:rFonts w:cs="Arial"/>
        </w:rPr>
        <w:t xml:space="preserve">68/21, </w:t>
      </w:r>
      <w:r w:rsidR="00332CCD" w:rsidRPr="00256865">
        <w:rPr>
          <w:rFonts w:cs="Arial"/>
        </w:rPr>
        <w:t>68/37,</w:t>
      </w:r>
      <w:r w:rsidR="009E6451" w:rsidRPr="00256865">
        <w:rPr>
          <w:rFonts w:cs="Arial"/>
        </w:rPr>
        <w:t xml:space="preserve"> </w:t>
      </w:r>
      <w:r w:rsidR="00332CCD" w:rsidRPr="00256865">
        <w:rPr>
          <w:rFonts w:cs="Arial"/>
        </w:rPr>
        <w:t xml:space="preserve">75/2, </w:t>
      </w:r>
      <w:r w:rsidR="009E6451" w:rsidRPr="00256865">
        <w:rPr>
          <w:rFonts w:cs="Arial"/>
        </w:rPr>
        <w:t xml:space="preserve">75/3, </w:t>
      </w:r>
      <w:r w:rsidR="00332CCD" w:rsidRPr="00256865">
        <w:rPr>
          <w:rFonts w:cs="Arial"/>
        </w:rPr>
        <w:t>77/7, 77/10, 77/11</w:t>
      </w:r>
      <w:r w:rsidR="00A46779" w:rsidRPr="00256865">
        <w:rPr>
          <w:rFonts w:cs="Arial"/>
        </w:rPr>
        <w:t xml:space="preserve">, </w:t>
      </w:r>
      <w:r w:rsidR="00332CCD" w:rsidRPr="00256865">
        <w:rPr>
          <w:rFonts w:cs="Arial"/>
        </w:rPr>
        <w:t xml:space="preserve">vse </w:t>
      </w:r>
      <w:r w:rsidR="000A663A" w:rsidRPr="00256865">
        <w:rPr>
          <w:rFonts w:cs="Arial"/>
        </w:rPr>
        <w:t xml:space="preserve">k.o. </w:t>
      </w:r>
      <w:proofErr w:type="spellStart"/>
      <w:r w:rsidR="00332CCD" w:rsidRPr="00256865">
        <w:rPr>
          <w:rFonts w:cs="Arial"/>
        </w:rPr>
        <w:t>Šentlenart</w:t>
      </w:r>
      <w:proofErr w:type="spellEnd"/>
      <w:r w:rsidR="000A663A" w:rsidRPr="00256865">
        <w:rPr>
          <w:rFonts w:cs="Arial"/>
        </w:rPr>
        <w:t xml:space="preserve"> (</w:t>
      </w:r>
      <w:r w:rsidR="00332CCD" w:rsidRPr="00256865">
        <w:rPr>
          <w:rFonts w:cs="Arial"/>
        </w:rPr>
        <w:t>1281</w:t>
      </w:r>
      <w:r w:rsidR="000A663A" w:rsidRPr="00256865">
        <w:rPr>
          <w:rFonts w:cs="Arial"/>
        </w:rPr>
        <w:t>)</w:t>
      </w:r>
      <w:r w:rsidR="00A46779" w:rsidRPr="00256865">
        <w:rPr>
          <w:rFonts w:cs="Arial"/>
        </w:rPr>
        <w:t xml:space="preserve"> in 316/5 k.o. </w:t>
      </w:r>
      <w:proofErr w:type="spellStart"/>
      <w:r w:rsidR="00A46779" w:rsidRPr="00256865">
        <w:rPr>
          <w:rFonts w:cs="Arial"/>
        </w:rPr>
        <w:t>Brezina</w:t>
      </w:r>
      <w:proofErr w:type="spellEnd"/>
      <w:r w:rsidR="00A46779" w:rsidRPr="00256865">
        <w:rPr>
          <w:rFonts w:cs="Arial"/>
        </w:rPr>
        <w:t xml:space="preserve"> (1282)</w:t>
      </w:r>
      <w:r w:rsidR="000A663A" w:rsidRPr="00256865">
        <w:rPr>
          <w:rFonts w:cs="Arial"/>
        </w:rPr>
        <w:t>.</w:t>
      </w:r>
    </w:p>
    <w:p w:rsidR="002D6B4E" w:rsidRPr="00256865" w:rsidRDefault="002D6B4E" w:rsidP="00256865">
      <w:pPr>
        <w:pStyle w:val="NatevanjeIIIIII"/>
        <w:numPr>
          <w:ilvl w:val="0"/>
          <w:numId w:val="0"/>
        </w:numPr>
        <w:tabs>
          <w:tab w:val="left" w:pos="1560"/>
        </w:tabs>
        <w:spacing w:line="260" w:lineRule="exact"/>
        <w:ind w:right="-8"/>
        <w:rPr>
          <w:rFonts w:cs="Arial"/>
        </w:rPr>
      </w:pPr>
    </w:p>
    <w:p w:rsidR="00252578" w:rsidRPr="00256865" w:rsidRDefault="00252578" w:rsidP="00256865">
      <w:pPr>
        <w:pStyle w:val="NatevanjeIIIIII"/>
        <w:tabs>
          <w:tab w:val="left" w:pos="1560"/>
        </w:tabs>
        <w:spacing w:line="260" w:lineRule="exact"/>
        <w:ind w:right="-8"/>
        <w:rPr>
          <w:rFonts w:cs="Arial"/>
        </w:rPr>
      </w:pPr>
      <w:r w:rsidRPr="00256865">
        <w:rPr>
          <w:rFonts w:cs="Arial"/>
        </w:rPr>
        <w:t>Gradnja</w:t>
      </w:r>
      <w:r w:rsidR="00C071F5" w:rsidRPr="00256865">
        <w:rPr>
          <w:rFonts w:cs="Arial"/>
        </w:rPr>
        <w:t xml:space="preserve"> </w:t>
      </w:r>
      <w:r w:rsidRPr="00256865">
        <w:rPr>
          <w:rFonts w:cs="Arial"/>
        </w:rPr>
        <w:t>po</w:t>
      </w:r>
      <w:r w:rsidR="00C071F5" w:rsidRPr="00256865">
        <w:rPr>
          <w:rFonts w:cs="Arial"/>
        </w:rPr>
        <w:t xml:space="preserve"> </w:t>
      </w:r>
      <w:r w:rsidRPr="00256865">
        <w:rPr>
          <w:rFonts w:cs="Arial"/>
        </w:rPr>
        <w:t>tem</w:t>
      </w:r>
      <w:r w:rsidR="00C071F5" w:rsidRPr="00256865">
        <w:rPr>
          <w:rFonts w:cs="Arial"/>
        </w:rPr>
        <w:t xml:space="preserve"> </w:t>
      </w:r>
      <w:r w:rsidRPr="00256865">
        <w:rPr>
          <w:rFonts w:cs="Arial"/>
        </w:rPr>
        <w:t>gradbenem</w:t>
      </w:r>
      <w:r w:rsidR="00C071F5" w:rsidRPr="00256865">
        <w:rPr>
          <w:rFonts w:cs="Arial"/>
        </w:rPr>
        <w:t xml:space="preserve"> </w:t>
      </w:r>
      <w:r w:rsidRPr="00256865">
        <w:rPr>
          <w:rFonts w:cs="Arial"/>
        </w:rPr>
        <w:t>dovoljenju</w:t>
      </w:r>
      <w:r w:rsidR="00C071F5" w:rsidRPr="00256865">
        <w:rPr>
          <w:rFonts w:cs="Arial"/>
        </w:rPr>
        <w:t xml:space="preserve"> </w:t>
      </w:r>
      <w:r w:rsidRPr="00256865">
        <w:rPr>
          <w:rFonts w:cs="Arial"/>
        </w:rPr>
        <w:t>obsega:</w:t>
      </w:r>
    </w:p>
    <w:p w:rsidR="00320B6C" w:rsidRPr="00256865" w:rsidRDefault="00320B6C" w:rsidP="00256865">
      <w:pPr>
        <w:pStyle w:val="arial10"/>
        <w:tabs>
          <w:tab w:val="left" w:pos="1560"/>
        </w:tabs>
        <w:spacing w:line="260" w:lineRule="exact"/>
        <w:ind w:right="-8"/>
        <w:rPr>
          <w:szCs w:val="20"/>
        </w:rPr>
      </w:pPr>
    </w:p>
    <w:p w:rsidR="000A1C53" w:rsidRPr="00256865" w:rsidRDefault="000A1C53" w:rsidP="00256865">
      <w:pPr>
        <w:pStyle w:val="arial10"/>
        <w:numPr>
          <w:ilvl w:val="0"/>
          <w:numId w:val="3"/>
        </w:numPr>
        <w:tabs>
          <w:tab w:val="left" w:pos="1560"/>
        </w:tabs>
        <w:spacing w:line="260" w:lineRule="exact"/>
        <w:ind w:left="567" w:right="-8" w:hanging="567"/>
        <w:rPr>
          <w:b/>
          <w:szCs w:val="20"/>
        </w:rPr>
      </w:pPr>
      <w:r w:rsidRPr="00256865">
        <w:rPr>
          <w:b/>
          <w:szCs w:val="20"/>
        </w:rPr>
        <w:t>Splošno</w:t>
      </w:r>
    </w:p>
    <w:tbl>
      <w:tblPr>
        <w:tblW w:w="0" w:type="auto"/>
        <w:tblInd w:w="250" w:type="dxa"/>
        <w:tblLook w:val="04A0" w:firstRow="1" w:lastRow="0" w:firstColumn="1" w:lastColumn="0" w:noHBand="0" w:noVBand="1"/>
      </w:tblPr>
      <w:tblGrid>
        <w:gridCol w:w="2268"/>
        <w:gridCol w:w="6662"/>
      </w:tblGrid>
      <w:tr w:rsidR="00256865" w:rsidRPr="00256865" w:rsidTr="00B86BEA">
        <w:tc>
          <w:tcPr>
            <w:tcW w:w="2268" w:type="dxa"/>
            <w:shd w:val="clear" w:color="auto" w:fill="auto"/>
          </w:tcPr>
          <w:p w:rsidR="00320B6C" w:rsidRPr="00256865" w:rsidRDefault="00320B6C" w:rsidP="00256865">
            <w:pPr>
              <w:tabs>
                <w:tab w:val="left" w:pos="0"/>
                <w:tab w:val="left" w:pos="1560"/>
              </w:tabs>
              <w:spacing w:line="260" w:lineRule="exact"/>
              <w:ind w:right="-8"/>
              <w:jc w:val="left"/>
              <w:rPr>
                <w:rFonts w:cs="Arial"/>
              </w:rPr>
            </w:pPr>
            <w:r w:rsidRPr="00256865">
              <w:rPr>
                <w:rFonts w:cs="Arial"/>
              </w:rPr>
              <w:t>vrsta gradnje</w:t>
            </w:r>
          </w:p>
        </w:tc>
        <w:tc>
          <w:tcPr>
            <w:tcW w:w="6662" w:type="dxa"/>
            <w:shd w:val="clear" w:color="auto" w:fill="auto"/>
          </w:tcPr>
          <w:p w:rsidR="00320B6C" w:rsidRPr="00256865" w:rsidRDefault="00320B6C" w:rsidP="00256865">
            <w:pPr>
              <w:tabs>
                <w:tab w:val="left" w:pos="0"/>
                <w:tab w:val="left" w:pos="1560"/>
              </w:tabs>
              <w:spacing w:line="260" w:lineRule="exact"/>
              <w:ind w:right="-8"/>
              <w:rPr>
                <w:rFonts w:cs="Arial"/>
              </w:rPr>
            </w:pPr>
            <w:r w:rsidRPr="00256865">
              <w:rPr>
                <w:rFonts w:cs="Arial"/>
              </w:rPr>
              <w:t>novogradnja</w:t>
            </w:r>
          </w:p>
        </w:tc>
      </w:tr>
      <w:tr w:rsidR="00256865" w:rsidRPr="00256865" w:rsidTr="00B86BEA">
        <w:tc>
          <w:tcPr>
            <w:tcW w:w="2268" w:type="dxa"/>
            <w:shd w:val="clear" w:color="auto" w:fill="auto"/>
          </w:tcPr>
          <w:p w:rsidR="00320B6C" w:rsidRPr="00256865" w:rsidRDefault="00320B6C" w:rsidP="00256865">
            <w:pPr>
              <w:tabs>
                <w:tab w:val="left" w:pos="0"/>
                <w:tab w:val="left" w:pos="1560"/>
              </w:tabs>
              <w:spacing w:line="260" w:lineRule="exact"/>
              <w:ind w:right="-8"/>
              <w:jc w:val="left"/>
              <w:rPr>
                <w:rFonts w:cs="Arial"/>
              </w:rPr>
            </w:pPr>
            <w:r w:rsidRPr="00256865">
              <w:rPr>
                <w:rFonts w:cs="Arial"/>
              </w:rPr>
              <w:t>zahtevnost gradnje</w:t>
            </w:r>
          </w:p>
        </w:tc>
        <w:tc>
          <w:tcPr>
            <w:tcW w:w="6662" w:type="dxa"/>
            <w:shd w:val="clear" w:color="auto" w:fill="auto"/>
          </w:tcPr>
          <w:p w:rsidR="00320B6C" w:rsidRPr="00256865" w:rsidRDefault="00320B6C" w:rsidP="00256865">
            <w:pPr>
              <w:tabs>
                <w:tab w:val="left" w:pos="0"/>
                <w:tab w:val="left" w:pos="1560"/>
              </w:tabs>
              <w:spacing w:line="260" w:lineRule="exact"/>
              <w:ind w:right="-8"/>
              <w:rPr>
                <w:rFonts w:cs="Arial"/>
              </w:rPr>
            </w:pPr>
            <w:r w:rsidRPr="00256865">
              <w:rPr>
                <w:rFonts w:cs="Arial"/>
              </w:rPr>
              <w:t>zahteven objekt</w:t>
            </w:r>
          </w:p>
        </w:tc>
      </w:tr>
      <w:tr w:rsidR="00256865" w:rsidRPr="00256865" w:rsidTr="00B86BEA">
        <w:tc>
          <w:tcPr>
            <w:tcW w:w="2268" w:type="dxa"/>
            <w:shd w:val="clear" w:color="auto" w:fill="auto"/>
          </w:tcPr>
          <w:p w:rsidR="00320B6C" w:rsidRPr="00256865" w:rsidRDefault="00320B6C" w:rsidP="00256865">
            <w:pPr>
              <w:tabs>
                <w:tab w:val="left" w:pos="0"/>
                <w:tab w:val="left" w:pos="1560"/>
              </w:tabs>
              <w:spacing w:line="260" w:lineRule="exact"/>
              <w:ind w:right="-8"/>
              <w:jc w:val="left"/>
              <w:rPr>
                <w:rFonts w:cs="Arial"/>
              </w:rPr>
            </w:pPr>
            <w:r w:rsidRPr="00256865">
              <w:rPr>
                <w:rFonts w:cs="Arial"/>
              </w:rPr>
              <w:t>klasifikacija objekta</w:t>
            </w:r>
          </w:p>
        </w:tc>
        <w:tc>
          <w:tcPr>
            <w:tcW w:w="6662" w:type="dxa"/>
            <w:shd w:val="clear" w:color="auto" w:fill="auto"/>
          </w:tcPr>
          <w:p w:rsidR="00320B6C" w:rsidRPr="00256865" w:rsidRDefault="00320B6C" w:rsidP="00256865">
            <w:pPr>
              <w:tabs>
                <w:tab w:val="left" w:pos="0"/>
                <w:tab w:val="left" w:pos="1560"/>
              </w:tabs>
              <w:spacing w:line="260" w:lineRule="exact"/>
              <w:ind w:right="-8"/>
              <w:rPr>
                <w:rFonts w:cs="Arial"/>
              </w:rPr>
            </w:pPr>
            <w:r w:rsidRPr="00256865">
              <w:rPr>
                <w:rFonts w:cs="Arial"/>
              </w:rPr>
              <w:t>12510 industrijske stavbe</w:t>
            </w:r>
          </w:p>
          <w:p w:rsidR="00DB6668" w:rsidRDefault="00320B6C" w:rsidP="00256865">
            <w:pPr>
              <w:pStyle w:val="arial10"/>
              <w:numPr>
                <w:ilvl w:val="1"/>
                <w:numId w:val="5"/>
              </w:numPr>
              <w:tabs>
                <w:tab w:val="left" w:pos="1168"/>
              </w:tabs>
              <w:spacing w:line="260" w:lineRule="exact"/>
              <w:ind w:left="459" w:right="-8" w:hanging="283"/>
              <w:rPr>
                <w:szCs w:val="20"/>
              </w:rPr>
            </w:pPr>
            <w:r w:rsidRPr="00256865">
              <w:rPr>
                <w:szCs w:val="20"/>
              </w:rPr>
              <w:t>60 %</w:t>
            </w:r>
            <w:r w:rsidRPr="00256865">
              <w:rPr>
                <w:szCs w:val="20"/>
              </w:rPr>
              <w:tab/>
              <w:t>12510 industrijske stavbe</w:t>
            </w:r>
          </w:p>
          <w:p w:rsidR="00320B6C" w:rsidRPr="00256865" w:rsidRDefault="00320B6C" w:rsidP="00256865">
            <w:pPr>
              <w:pStyle w:val="arial10"/>
              <w:numPr>
                <w:ilvl w:val="1"/>
                <w:numId w:val="5"/>
              </w:numPr>
              <w:tabs>
                <w:tab w:val="left" w:pos="1168"/>
              </w:tabs>
              <w:spacing w:line="260" w:lineRule="exact"/>
              <w:ind w:left="459" w:right="-8" w:hanging="283"/>
              <w:rPr>
                <w:szCs w:val="20"/>
              </w:rPr>
            </w:pPr>
            <w:r w:rsidRPr="00256865">
              <w:rPr>
                <w:szCs w:val="20"/>
              </w:rPr>
              <w:t xml:space="preserve">40 % </w:t>
            </w:r>
            <w:r w:rsidRPr="00256865">
              <w:rPr>
                <w:szCs w:val="20"/>
              </w:rPr>
              <w:tab/>
              <w:t>12520 rezervoarji, silosi in skladiščne stavbe</w:t>
            </w:r>
          </w:p>
        </w:tc>
      </w:tr>
      <w:tr w:rsidR="00256865" w:rsidRPr="00256865" w:rsidTr="00B86BEA">
        <w:tc>
          <w:tcPr>
            <w:tcW w:w="2268" w:type="dxa"/>
            <w:shd w:val="clear" w:color="auto" w:fill="auto"/>
          </w:tcPr>
          <w:p w:rsidR="00320B6C" w:rsidRPr="00256865" w:rsidRDefault="00320B6C" w:rsidP="00256865">
            <w:pPr>
              <w:tabs>
                <w:tab w:val="left" w:pos="0"/>
                <w:tab w:val="left" w:pos="1560"/>
              </w:tabs>
              <w:spacing w:line="260" w:lineRule="exact"/>
              <w:ind w:right="-8"/>
              <w:jc w:val="left"/>
              <w:rPr>
                <w:rFonts w:cs="Arial"/>
              </w:rPr>
            </w:pPr>
            <w:r w:rsidRPr="00256865">
              <w:rPr>
                <w:rFonts w:cs="Arial"/>
              </w:rPr>
              <w:t>lokacija</w:t>
            </w:r>
          </w:p>
        </w:tc>
        <w:tc>
          <w:tcPr>
            <w:tcW w:w="6662" w:type="dxa"/>
            <w:shd w:val="clear" w:color="auto" w:fill="auto"/>
          </w:tcPr>
          <w:p w:rsidR="00320B6C" w:rsidRPr="00256865" w:rsidRDefault="00320B6C" w:rsidP="00256865">
            <w:pPr>
              <w:tabs>
                <w:tab w:val="left" w:pos="0"/>
                <w:tab w:val="left" w:pos="1560"/>
              </w:tabs>
              <w:spacing w:line="260" w:lineRule="exact"/>
              <w:ind w:right="-8"/>
              <w:rPr>
                <w:rFonts w:cs="Arial"/>
              </w:rPr>
            </w:pPr>
            <w:r w:rsidRPr="00256865">
              <w:rPr>
                <w:rFonts w:cs="Arial"/>
              </w:rPr>
              <w:t xml:space="preserve">IPC </w:t>
            </w:r>
            <w:proofErr w:type="spellStart"/>
            <w:r w:rsidRPr="00256865">
              <w:rPr>
                <w:rFonts w:cs="Arial"/>
              </w:rPr>
              <w:t>Brezina</w:t>
            </w:r>
            <w:proofErr w:type="spellEnd"/>
            <w:r w:rsidRPr="00256865">
              <w:rPr>
                <w:rFonts w:cs="Arial"/>
              </w:rPr>
              <w:t xml:space="preserve"> v Brežicah, prizidava obstoječemu skladiščno proizvodnemu objektu, na severozahodnem delu obstoječe hale in zahodnem delu 1. faze </w:t>
            </w:r>
            <w:proofErr w:type="spellStart"/>
            <w:r w:rsidRPr="00256865">
              <w:rPr>
                <w:rFonts w:cs="Arial"/>
              </w:rPr>
              <w:t>prizidave</w:t>
            </w:r>
            <w:proofErr w:type="spellEnd"/>
          </w:p>
        </w:tc>
      </w:tr>
      <w:tr w:rsidR="00256865" w:rsidRPr="00256865" w:rsidTr="00B86BEA">
        <w:tc>
          <w:tcPr>
            <w:tcW w:w="2268" w:type="dxa"/>
            <w:shd w:val="clear" w:color="auto" w:fill="auto"/>
          </w:tcPr>
          <w:p w:rsidR="00320B6C" w:rsidRPr="00256865" w:rsidRDefault="00320B6C" w:rsidP="00256865">
            <w:pPr>
              <w:tabs>
                <w:tab w:val="left" w:pos="0"/>
                <w:tab w:val="left" w:pos="1560"/>
              </w:tabs>
              <w:spacing w:line="260" w:lineRule="exact"/>
              <w:ind w:right="-8"/>
              <w:jc w:val="left"/>
              <w:rPr>
                <w:rFonts w:cs="Arial"/>
              </w:rPr>
            </w:pPr>
            <w:r w:rsidRPr="00256865">
              <w:rPr>
                <w:rFonts w:cs="Arial"/>
              </w:rPr>
              <w:t>faktor zazidanosti</w:t>
            </w:r>
          </w:p>
        </w:tc>
        <w:tc>
          <w:tcPr>
            <w:tcW w:w="6662" w:type="dxa"/>
            <w:shd w:val="clear" w:color="auto" w:fill="auto"/>
          </w:tcPr>
          <w:p w:rsidR="00320B6C" w:rsidRPr="00256865" w:rsidRDefault="00320B6C" w:rsidP="00256865">
            <w:pPr>
              <w:tabs>
                <w:tab w:val="left" w:pos="0"/>
                <w:tab w:val="left" w:pos="1560"/>
              </w:tabs>
              <w:spacing w:line="260" w:lineRule="exact"/>
              <w:ind w:right="-8"/>
              <w:rPr>
                <w:rFonts w:cs="Arial"/>
              </w:rPr>
            </w:pPr>
            <w:r w:rsidRPr="00256865">
              <w:rPr>
                <w:rFonts w:cs="Arial"/>
              </w:rPr>
              <w:t>FZ 46,1 %</w:t>
            </w:r>
          </w:p>
        </w:tc>
      </w:tr>
      <w:tr w:rsidR="00256865" w:rsidRPr="00256865" w:rsidTr="00B86BEA">
        <w:tc>
          <w:tcPr>
            <w:tcW w:w="2268" w:type="dxa"/>
            <w:shd w:val="clear" w:color="auto" w:fill="auto"/>
          </w:tcPr>
          <w:p w:rsidR="00320B6C" w:rsidRPr="00256865" w:rsidRDefault="00320B6C" w:rsidP="00256865">
            <w:pPr>
              <w:tabs>
                <w:tab w:val="left" w:pos="0"/>
                <w:tab w:val="left" w:pos="1560"/>
              </w:tabs>
              <w:spacing w:line="260" w:lineRule="exact"/>
              <w:ind w:right="-8"/>
              <w:jc w:val="left"/>
              <w:rPr>
                <w:rFonts w:cs="Arial"/>
              </w:rPr>
            </w:pPr>
            <w:r w:rsidRPr="00256865">
              <w:rPr>
                <w:rFonts w:cs="Arial"/>
              </w:rPr>
              <w:t>faktor zelenih površin</w:t>
            </w:r>
          </w:p>
        </w:tc>
        <w:tc>
          <w:tcPr>
            <w:tcW w:w="6662" w:type="dxa"/>
            <w:shd w:val="clear" w:color="auto" w:fill="auto"/>
          </w:tcPr>
          <w:p w:rsidR="00320B6C" w:rsidRPr="00256865" w:rsidRDefault="00320B6C" w:rsidP="00256865">
            <w:pPr>
              <w:tabs>
                <w:tab w:val="left" w:pos="0"/>
                <w:tab w:val="left" w:pos="1560"/>
              </w:tabs>
              <w:spacing w:line="260" w:lineRule="exact"/>
              <w:ind w:right="-8"/>
              <w:rPr>
                <w:rFonts w:cs="Arial"/>
              </w:rPr>
            </w:pPr>
            <w:r w:rsidRPr="00256865">
              <w:rPr>
                <w:rFonts w:cs="Arial"/>
              </w:rPr>
              <w:t>FZP 13,4 %</w:t>
            </w:r>
          </w:p>
        </w:tc>
      </w:tr>
      <w:tr w:rsidR="00256865" w:rsidRPr="00256865" w:rsidTr="00B86BEA">
        <w:tc>
          <w:tcPr>
            <w:tcW w:w="2268" w:type="dxa"/>
            <w:shd w:val="clear" w:color="auto" w:fill="auto"/>
          </w:tcPr>
          <w:p w:rsidR="00320B6C" w:rsidRPr="00256865" w:rsidRDefault="00320B6C" w:rsidP="00256865">
            <w:pPr>
              <w:tabs>
                <w:tab w:val="left" w:pos="0"/>
                <w:tab w:val="left" w:pos="1560"/>
              </w:tabs>
              <w:spacing w:line="260" w:lineRule="exact"/>
              <w:ind w:right="-8"/>
              <w:jc w:val="left"/>
              <w:rPr>
                <w:rFonts w:cs="Arial"/>
              </w:rPr>
            </w:pPr>
            <w:r w:rsidRPr="00256865">
              <w:rPr>
                <w:rFonts w:cs="Arial"/>
              </w:rPr>
              <w:t>zazidana površina</w:t>
            </w:r>
          </w:p>
        </w:tc>
        <w:tc>
          <w:tcPr>
            <w:tcW w:w="6662" w:type="dxa"/>
            <w:shd w:val="clear" w:color="auto" w:fill="auto"/>
          </w:tcPr>
          <w:p w:rsidR="00320B6C" w:rsidRPr="00256865" w:rsidRDefault="00320B6C" w:rsidP="00256865">
            <w:pPr>
              <w:tabs>
                <w:tab w:val="left" w:pos="0"/>
                <w:tab w:val="left" w:pos="1560"/>
              </w:tabs>
              <w:spacing w:line="260" w:lineRule="exact"/>
              <w:ind w:right="-8"/>
              <w:rPr>
                <w:rFonts w:cs="Arial"/>
              </w:rPr>
            </w:pPr>
            <w:r w:rsidRPr="00256865">
              <w:rPr>
                <w:rFonts w:cs="Arial"/>
              </w:rPr>
              <w:t>14.759,22 m2</w:t>
            </w:r>
          </w:p>
        </w:tc>
      </w:tr>
      <w:tr w:rsidR="00256865" w:rsidRPr="00256865" w:rsidTr="00B86BEA">
        <w:tc>
          <w:tcPr>
            <w:tcW w:w="2268" w:type="dxa"/>
            <w:shd w:val="clear" w:color="auto" w:fill="auto"/>
          </w:tcPr>
          <w:p w:rsidR="00320B6C" w:rsidRPr="00256865" w:rsidRDefault="00320B6C" w:rsidP="00256865">
            <w:pPr>
              <w:tabs>
                <w:tab w:val="left" w:pos="0"/>
                <w:tab w:val="left" w:pos="1560"/>
              </w:tabs>
              <w:spacing w:line="260" w:lineRule="exact"/>
              <w:ind w:right="-8"/>
              <w:jc w:val="left"/>
              <w:rPr>
                <w:rFonts w:cs="Arial"/>
              </w:rPr>
            </w:pPr>
            <w:r w:rsidRPr="00256865">
              <w:rPr>
                <w:rFonts w:cs="Arial"/>
              </w:rPr>
              <w:t>velikost gradbene parcele</w:t>
            </w:r>
          </w:p>
        </w:tc>
        <w:tc>
          <w:tcPr>
            <w:tcW w:w="6662" w:type="dxa"/>
            <w:shd w:val="clear" w:color="auto" w:fill="auto"/>
          </w:tcPr>
          <w:p w:rsidR="00320B6C" w:rsidRPr="00256865" w:rsidRDefault="00320B6C" w:rsidP="00256865">
            <w:pPr>
              <w:tabs>
                <w:tab w:val="left" w:pos="0"/>
                <w:tab w:val="left" w:pos="1560"/>
              </w:tabs>
              <w:spacing w:line="260" w:lineRule="exact"/>
              <w:ind w:right="-8"/>
              <w:rPr>
                <w:rFonts w:cs="Arial"/>
              </w:rPr>
            </w:pPr>
            <w:r w:rsidRPr="00256865">
              <w:rPr>
                <w:rFonts w:cs="Arial"/>
              </w:rPr>
              <w:t>31.999,0 m2</w:t>
            </w:r>
          </w:p>
        </w:tc>
      </w:tr>
      <w:tr w:rsidR="00256865" w:rsidRPr="00256865" w:rsidTr="00B86BEA">
        <w:tc>
          <w:tcPr>
            <w:tcW w:w="2268" w:type="dxa"/>
            <w:shd w:val="clear" w:color="auto" w:fill="auto"/>
          </w:tcPr>
          <w:p w:rsidR="00320B6C" w:rsidRPr="00256865" w:rsidRDefault="00320B6C" w:rsidP="00256865">
            <w:pPr>
              <w:tabs>
                <w:tab w:val="left" w:pos="0"/>
                <w:tab w:val="left" w:pos="1560"/>
              </w:tabs>
              <w:spacing w:line="260" w:lineRule="exact"/>
              <w:ind w:right="-8"/>
              <w:jc w:val="left"/>
              <w:rPr>
                <w:rFonts w:cs="Arial"/>
              </w:rPr>
            </w:pPr>
            <w:r w:rsidRPr="00256865">
              <w:rPr>
                <w:rFonts w:cs="Arial"/>
              </w:rPr>
              <w:t>dostop</w:t>
            </w:r>
          </w:p>
        </w:tc>
        <w:tc>
          <w:tcPr>
            <w:tcW w:w="6662" w:type="dxa"/>
            <w:shd w:val="clear" w:color="auto" w:fill="auto"/>
          </w:tcPr>
          <w:p w:rsidR="00320B6C" w:rsidRPr="00256865" w:rsidRDefault="00320B6C" w:rsidP="00256865">
            <w:pPr>
              <w:tabs>
                <w:tab w:val="left" w:pos="0"/>
                <w:tab w:val="left" w:pos="1560"/>
              </w:tabs>
              <w:spacing w:line="260" w:lineRule="exact"/>
              <w:ind w:right="-8"/>
              <w:rPr>
                <w:rFonts w:cs="Arial"/>
              </w:rPr>
            </w:pPr>
            <w:r w:rsidRPr="00256865">
              <w:rPr>
                <w:rFonts w:cs="Arial"/>
              </w:rPr>
              <w:t xml:space="preserve">obstoječ na južni strani z javne poti LK 027601 preko zemljišč </w:t>
            </w:r>
            <w:proofErr w:type="spellStart"/>
            <w:r w:rsidRPr="00256865">
              <w:rPr>
                <w:rFonts w:cs="Arial"/>
              </w:rPr>
              <w:t>parc</w:t>
            </w:r>
            <w:proofErr w:type="spellEnd"/>
            <w:r w:rsidRPr="00256865">
              <w:rPr>
                <w:rFonts w:cs="Arial"/>
              </w:rPr>
              <w:t xml:space="preserve">. št. 258/5, 258/4, obe k.o. </w:t>
            </w:r>
            <w:proofErr w:type="spellStart"/>
            <w:r w:rsidRPr="00256865">
              <w:rPr>
                <w:rFonts w:cs="Arial"/>
              </w:rPr>
              <w:t>Brezina</w:t>
            </w:r>
            <w:proofErr w:type="spellEnd"/>
            <w:r w:rsidRPr="00256865">
              <w:rPr>
                <w:rFonts w:cs="Arial"/>
              </w:rPr>
              <w:t xml:space="preserve"> in 787/53, 787/52, obe k.o. </w:t>
            </w:r>
            <w:proofErr w:type="spellStart"/>
            <w:r w:rsidRPr="00256865">
              <w:rPr>
                <w:rFonts w:cs="Arial"/>
              </w:rPr>
              <w:t>Šentlenart</w:t>
            </w:r>
            <w:proofErr w:type="spellEnd"/>
            <w:r w:rsidRPr="00256865">
              <w:rPr>
                <w:rFonts w:cs="Arial"/>
              </w:rPr>
              <w:t xml:space="preserve"> ter dva nova dostopa na zahodni strani z javne ceste na zemljišču </w:t>
            </w:r>
            <w:proofErr w:type="spellStart"/>
            <w:r w:rsidRPr="00256865">
              <w:rPr>
                <w:rFonts w:cs="Arial"/>
              </w:rPr>
              <w:t>parc</w:t>
            </w:r>
            <w:proofErr w:type="spellEnd"/>
            <w:r w:rsidRPr="00256865">
              <w:rPr>
                <w:rFonts w:cs="Arial"/>
              </w:rPr>
              <w:t xml:space="preserve">. št. </w:t>
            </w:r>
            <w:r w:rsidRPr="00256865">
              <w:rPr>
                <w:rFonts w:cs="Arial"/>
              </w:rPr>
              <w:lastRenderedPageBreak/>
              <w:t xml:space="preserve">75/3 k.o. </w:t>
            </w:r>
            <w:proofErr w:type="spellStart"/>
            <w:r w:rsidRPr="00256865">
              <w:rPr>
                <w:rFonts w:cs="Arial"/>
              </w:rPr>
              <w:t>Šentlenart</w:t>
            </w:r>
            <w:proofErr w:type="spellEnd"/>
            <w:r w:rsidRPr="00256865">
              <w:rPr>
                <w:rFonts w:cs="Arial"/>
              </w:rPr>
              <w:t xml:space="preserve"> preko zemljišča </w:t>
            </w:r>
            <w:proofErr w:type="spellStart"/>
            <w:r w:rsidRPr="00256865">
              <w:rPr>
                <w:rFonts w:cs="Arial"/>
              </w:rPr>
              <w:t>parc</w:t>
            </w:r>
            <w:proofErr w:type="spellEnd"/>
            <w:r w:rsidRPr="00256865">
              <w:rPr>
                <w:rFonts w:cs="Arial"/>
              </w:rPr>
              <w:t xml:space="preserve">. št. 75/2 in 787/72, obe k.o. </w:t>
            </w:r>
            <w:proofErr w:type="spellStart"/>
            <w:r w:rsidRPr="00256865">
              <w:rPr>
                <w:rFonts w:cs="Arial"/>
              </w:rPr>
              <w:t>Šentlenart</w:t>
            </w:r>
            <w:proofErr w:type="spellEnd"/>
            <w:r w:rsidRPr="00256865">
              <w:rPr>
                <w:rFonts w:cs="Arial"/>
              </w:rPr>
              <w:t xml:space="preserve"> ter iz javne ceste na zemljišču </w:t>
            </w:r>
            <w:proofErr w:type="spellStart"/>
            <w:r w:rsidRPr="00256865">
              <w:rPr>
                <w:rFonts w:cs="Arial"/>
              </w:rPr>
              <w:t>parc</w:t>
            </w:r>
            <w:proofErr w:type="spellEnd"/>
            <w:r w:rsidRPr="00256865">
              <w:rPr>
                <w:rFonts w:cs="Arial"/>
              </w:rPr>
              <w:t xml:space="preserve">. št. 68/21 k.o. </w:t>
            </w:r>
            <w:proofErr w:type="spellStart"/>
            <w:r w:rsidRPr="00256865">
              <w:rPr>
                <w:rFonts w:cs="Arial"/>
              </w:rPr>
              <w:t>Šentlenart</w:t>
            </w:r>
            <w:proofErr w:type="spellEnd"/>
            <w:r w:rsidRPr="00256865">
              <w:rPr>
                <w:rFonts w:cs="Arial"/>
              </w:rPr>
              <w:t xml:space="preserve"> na zemljišče </w:t>
            </w:r>
            <w:proofErr w:type="spellStart"/>
            <w:r w:rsidRPr="00256865">
              <w:rPr>
                <w:rFonts w:cs="Arial"/>
              </w:rPr>
              <w:t>parc</w:t>
            </w:r>
            <w:proofErr w:type="spellEnd"/>
            <w:r w:rsidRPr="00256865">
              <w:rPr>
                <w:rFonts w:cs="Arial"/>
              </w:rPr>
              <w:t xml:space="preserve">. št. 68/37 k.o. </w:t>
            </w:r>
            <w:proofErr w:type="spellStart"/>
            <w:r w:rsidRPr="00256865">
              <w:rPr>
                <w:rFonts w:cs="Arial"/>
              </w:rPr>
              <w:t>Šentlenart</w:t>
            </w:r>
            <w:proofErr w:type="spellEnd"/>
          </w:p>
        </w:tc>
      </w:tr>
    </w:tbl>
    <w:p w:rsidR="00686402" w:rsidRDefault="00686402" w:rsidP="00256865">
      <w:pPr>
        <w:pStyle w:val="arial10"/>
        <w:tabs>
          <w:tab w:val="left" w:pos="1560"/>
        </w:tabs>
        <w:spacing w:line="260" w:lineRule="exact"/>
        <w:ind w:right="-8"/>
        <w:rPr>
          <w:szCs w:val="20"/>
        </w:rPr>
      </w:pPr>
    </w:p>
    <w:p w:rsidR="007428BB" w:rsidRPr="007428BB" w:rsidRDefault="007428BB" w:rsidP="007428BB">
      <w:pPr>
        <w:pStyle w:val="arial10"/>
        <w:numPr>
          <w:ilvl w:val="0"/>
          <w:numId w:val="3"/>
        </w:numPr>
        <w:tabs>
          <w:tab w:val="left" w:pos="1560"/>
        </w:tabs>
        <w:spacing w:line="260" w:lineRule="exact"/>
        <w:ind w:left="567" w:right="-8" w:hanging="567"/>
        <w:rPr>
          <w:b/>
          <w:szCs w:val="20"/>
        </w:rPr>
      </w:pPr>
      <w:r w:rsidRPr="007428BB">
        <w:rPr>
          <w:b/>
          <w:szCs w:val="20"/>
        </w:rPr>
        <w:t>Z</w:t>
      </w:r>
      <w:r w:rsidRPr="007428BB">
        <w:rPr>
          <w:b/>
          <w:szCs w:val="20"/>
        </w:rPr>
        <w:t>agotavljanje komunalne oskrbe in priključevanje na infrastrukturo</w:t>
      </w:r>
    </w:p>
    <w:tbl>
      <w:tblPr>
        <w:tblW w:w="0" w:type="auto"/>
        <w:tblInd w:w="250" w:type="dxa"/>
        <w:tblLook w:val="04A0" w:firstRow="1" w:lastRow="0" w:firstColumn="1" w:lastColumn="0" w:noHBand="0" w:noVBand="1"/>
      </w:tblPr>
      <w:tblGrid>
        <w:gridCol w:w="2268"/>
        <w:gridCol w:w="6662"/>
      </w:tblGrid>
      <w:tr w:rsidR="007428BB" w:rsidRPr="00256865" w:rsidTr="00B86BEA">
        <w:tc>
          <w:tcPr>
            <w:tcW w:w="2268" w:type="dxa"/>
            <w:shd w:val="clear" w:color="auto" w:fill="auto"/>
          </w:tcPr>
          <w:p w:rsidR="007428BB" w:rsidRPr="00256865" w:rsidRDefault="007428BB" w:rsidP="00B86BEA">
            <w:pPr>
              <w:tabs>
                <w:tab w:val="left" w:pos="0"/>
                <w:tab w:val="left" w:pos="1560"/>
              </w:tabs>
              <w:spacing w:line="260" w:lineRule="exact"/>
              <w:ind w:right="-8"/>
              <w:jc w:val="left"/>
              <w:rPr>
                <w:rFonts w:cs="Arial"/>
              </w:rPr>
            </w:pPr>
            <w:r w:rsidRPr="00686402">
              <w:rPr>
                <w:rFonts w:cs="Arial"/>
              </w:rPr>
              <w:t>vodovod</w:t>
            </w:r>
          </w:p>
        </w:tc>
        <w:tc>
          <w:tcPr>
            <w:tcW w:w="6662" w:type="dxa"/>
            <w:shd w:val="clear" w:color="auto" w:fill="auto"/>
          </w:tcPr>
          <w:p w:rsidR="007428BB" w:rsidRPr="00256865" w:rsidRDefault="007428BB" w:rsidP="00B86BEA">
            <w:pPr>
              <w:tabs>
                <w:tab w:val="left" w:pos="0"/>
                <w:tab w:val="left" w:pos="1560"/>
              </w:tabs>
              <w:spacing w:line="260" w:lineRule="exact"/>
              <w:ind w:right="-8"/>
              <w:rPr>
                <w:rFonts w:cs="Arial"/>
              </w:rPr>
            </w:pPr>
            <w:r w:rsidRPr="00686402">
              <w:rPr>
                <w:rFonts w:cs="Arial"/>
              </w:rPr>
              <w:t xml:space="preserve">rekonstrukcija obstoječega priključka na javno vodovodno omrežje na zemljišču </w:t>
            </w:r>
            <w:proofErr w:type="spellStart"/>
            <w:r w:rsidRPr="00686402">
              <w:rPr>
                <w:rFonts w:cs="Arial"/>
              </w:rPr>
              <w:t>parc</w:t>
            </w:r>
            <w:proofErr w:type="spellEnd"/>
            <w:r w:rsidRPr="00686402">
              <w:rPr>
                <w:rFonts w:cs="Arial"/>
              </w:rPr>
              <w:t xml:space="preserve">. št. 68/21 k.o. </w:t>
            </w:r>
            <w:proofErr w:type="spellStart"/>
            <w:r w:rsidRPr="00686402">
              <w:rPr>
                <w:rFonts w:cs="Arial"/>
              </w:rPr>
              <w:t>Šentlenart</w:t>
            </w:r>
            <w:proofErr w:type="spellEnd"/>
            <w:r w:rsidRPr="00686402">
              <w:rPr>
                <w:rFonts w:cs="Arial"/>
              </w:rPr>
              <w:t xml:space="preserve"> preko zemljišč </w:t>
            </w:r>
            <w:proofErr w:type="spellStart"/>
            <w:r w:rsidRPr="00686402">
              <w:rPr>
                <w:rFonts w:cs="Arial"/>
              </w:rPr>
              <w:t>parc</w:t>
            </w:r>
            <w:proofErr w:type="spellEnd"/>
            <w:r w:rsidRPr="00686402">
              <w:rPr>
                <w:rFonts w:cs="Arial"/>
              </w:rPr>
              <w:t xml:space="preserve">. št. 68/21, 68/37, obe k.o. </w:t>
            </w:r>
            <w:proofErr w:type="spellStart"/>
            <w:r w:rsidRPr="00686402">
              <w:rPr>
                <w:rFonts w:cs="Arial"/>
              </w:rPr>
              <w:t>Šentlenart</w:t>
            </w:r>
            <w:proofErr w:type="spellEnd"/>
            <w:r w:rsidRPr="00686402">
              <w:rPr>
                <w:rFonts w:cs="Arial"/>
              </w:rPr>
              <w:t xml:space="preserve"> in 316/5 k.o. </w:t>
            </w:r>
            <w:proofErr w:type="spellStart"/>
            <w:r w:rsidRPr="00686402">
              <w:rPr>
                <w:rFonts w:cs="Arial"/>
              </w:rPr>
              <w:t>Brezina</w:t>
            </w:r>
            <w:proofErr w:type="spellEnd"/>
          </w:p>
        </w:tc>
      </w:tr>
      <w:tr w:rsidR="007428BB" w:rsidRPr="00256865" w:rsidTr="00B86BEA">
        <w:tc>
          <w:tcPr>
            <w:tcW w:w="2268" w:type="dxa"/>
            <w:shd w:val="clear" w:color="auto" w:fill="auto"/>
          </w:tcPr>
          <w:p w:rsidR="007428BB" w:rsidRPr="00256865" w:rsidRDefault="007428BB" w:rsidP="00B86BEA">
            <w:pPr>
              <w:tabs>
                <w:tab w:val="left" w:pos="0"/>
                <w:tab w:val="left" w:pos="1560"/>
              </w:tabs>
              <w:spacing w:line="260" w:lineRule="exact"/>
              <w:ind w:right="-8"/>
              <w:jc w:val="left"/>
              <w:rPr>
                <w:rFonts w:cs="Arial"/>
              </w:rPr>
            </w:pPr>
            <w:r w:rsidRPr="00686402">
              <w:rPr>
                <w:rFonts w:cs="Arial"/>
              </w:rPr>
              <w:t>elektrika</w:t>
            </w:r>
          </w:p>
        </w:tc>
        <w:tc>
          <w:tcPr>
            <w:tcW w:w="6662" w:type="dxa"/>
            <w:shd w:val="clear" w:color="auto" w:fill="auto"/>
          </w:tcPr>
          <w:p w:rsidR="007428BB" w:rsidRPr="00256865" w:rsidRDefault="007428BB" w:rsidP="00B86BEA">
            <w:pPr>
              <w:tabs>
                <w:tab w:val="left" w:pos="0"/>
                <w:tab w:val="left" w:pos="1560"/>
              </w:tabs>
              <w:spacing w:line="260" w:lineRule="exact"/>
              <w:ind w:right="-8"/>
              <w:rPr>
                <w:rFonts w:cs="Arial"/>
              </w:rPr>
            </w:pPr>
            <w:r w:rsidRPr="00686402">
              <w:rPr>
                <w:rFonts w:cs="Arial"/>
              </w:rPr>
              <w:t xml:space="preserve">obstoječ priključek iz obstoječe </w:t>
            </w:r>
            <w:proofErr w:type="spellStart"/>
            <w:r w:rsidRPr="00686402">
              <w:rPr>
                <w:rFonts w:cs="Arial"/>
              </w:rPr>
              <w:t>trafo</w:t>
            </w:r>
            <w:proofErr w:type="spellEnd"/>
            <w:r w:rsidRPr="00686402">
              <w:rPr>
                <w:rFonts w:cs="Arial"/>
              </w:rPr>
              <w:t xml:space="preserve"> postaje na zemljišču </w:t>
            </w:r>
            <w:proofErr w:type="spellStart"/>
            <w:r w:rsidRPr="00686402">
              <w:rPr>
                <w:rFonts w:cs="Arial"/>
              </w:rPr>
              <w:t>parc</w:t>
            </w:r>
            <w:proofErr w:type="spellEnd"/>
            <w:r w:rsidRPr="00686402">
              <w:rPr>
                <w:rFonts w:cs="Arial"/>
              </w:rPr>
              <w:t xml:space="preserve">. št. 787/72 k.o. </w:t>
            </w:r>
            <w:proofErr w:type="spellStart"/>
            <w:r w:rsidRPr="00686402">
              <w:rPr>
                <w:rFonts w:cs="Arial"/>
              </w:rPr>
              <w:t>Šentlenart</w:t>
            </w:r>
            <w:proofErr w:type="spellEnd"/>
          </w:p>
        </w:tc>
      </w:tr>
      <w:tr w:rsidR="007428BB" w:rsidRPr="00256865" w:rsidTr="00B86BEA">
        <w:tc>
          <w:tcPr>
            <w:tcW w:w="2268" w:type="dxa"/>
            <w:shd w:val="clear" w:color="auto" w:fill="auto"/>
          </w:tcPr>
          <w:p w:rsidR="007428BB" w:rsidRPr="00256865" w:rsidRDefault="007428BB" w:rsidP="00B86BEA">
            <w:pPr>
              <w:tabs>
                <w:tab w:val="left" w:pos="0"/>
                <w:tab w:val="left" w:pos="1560"/>
              </w:tabs>
              <w:spacing w:line="260" w:lineRule="exact"/>
              <w:ind w:right="-8"/>
              <w:jc w:val="left"/>
              <w:rPr>
                <w:rFonts w:cs="Arial"/>
              </w:rPr>
            </w:pPr>
            <w:r w:rsidRPr="00686402">
              <w:rPr>
                <w:rFonts w:cs="Arial"/>
              </w:rPr>
              <w:t>plin</w:t>
            </w:r>
          </w:p>
        </w:tc>
        <w:tc>
          <w:tcPr>
            <w:tcW w:w="6662" w:type="dxa"/>
            <w:shd w:val="clear" w:color="auto" w:fill="auto"/>
          </w:tcPr>
          <w:p w:rsidR="007428BB" w:rsidRPr="00256865" w:rsidRDefault="007428BB" w:rsidP="00B86BEA">
            <w:pPr>
              <w:tabs>
                <w:tab w:val="left" w:pos="0"/>
                <w:tab w:val="left" w:pos="1560"/>
              </w:tabs>
              <w:spacing w:line="260" w:lineRule="exact"/>
              <w:ind w:right="-8"/>
              <w:rPr>
                <w:rFonts w:cs="Arial"/>
              </w:rPr>
            </w:pPr>
            <w:r w:rsidRPr="00686402">
              <w:rPr>
                <w:rFonts w:cs="Arial"/>
              </w:rPr>
              <w:t xml:space="preserve">nov priključek iz obstoječega voda na zemljišču </w:t>
            </w:r>
            <w:proofErr w:type="spellStart"/>
            <w:r w:rsidRPr="00686402">
              <w:rPr>
                <w:rFonts w:cs="Arial"/>
              </w:rPr>
              <w:t>parc</w:t>
            </w:r>
            <w:proofErr w:type="spellEnd"/>
            <w:r w:rsidRPr="00686402">
              <w:rPr>
                <w:rFonts w:cs="Arial"/>
              </w:rPr>
              <w:t xml:space="preserve">. št. 75/3 k.o. </w:t>
            </w:r>
            <w:proofErr w:type="spellStart"/>
            <w:r w:rsidRPr="00686402">
              <w:rPr>
                <w:rFonts w:cs="Arial"/>
              </w:rPr>
              <w:t>Šentlenart</w:t>
            </w:r>
            <w:proofErr w:type="spellEnd"/>
            <w:r w:rsidRPr="00686402">
              <w:rPr>
                <w:rFonts w:cs="Arial"/>
              </w:rPr>
              <w:t xml:space="preserve"> preko zemljišč </w:t>
            </w:r>
            <w:proofErr w:type="spellStart"/>
            <w:r w:rsidRPr="00686402">
              <w:rPr>
                <w:rFonts w:cs="Arial"/>
              </w:rPr>
              <w:t>parc</w:t>
            </w:r>
            <w:proofErr w:type="spellEnd"/>
            <w:r w:rsidRPr="00686402">
              <w:rPr>
                <w:rFonts w:cs="Arial"/>
              </w:rPr>
              <w:t xml:space="preserve">. št. 75/3, 75/2 in 787/72, vse k.o. </w:t>
            </w:r>
            <w:proofErr w:type="spellStart"/>
            <w:r w:rsidRPr="00686402">
              <w:rPr>
                <w:rFonts w:cs="Arial"/>
              </w:rPr>
              <w:t>Šentlenart</w:t>
            </w:r>
            <w:proofErr w:type="spellEnd"/>
            <w:r w:rsidRPr="00686402">
              <w:rPr>
                <w:rFonts w:cs="Arial"/>
              </w:rPr>
              <w:t xml:space="preserve"> do nove merilne omarice na zemljišču </w:t>
            </w:r>
            <w:proofErr w:type="spellStart"/>
            <w:r w:rsidRPr="00686402">
              <w:rPr>
                <w:rFonts w:cs="Arial"/>
              </w:rPr>
              <w:t>parc</w:t>
            </w:r>
            <w:proofErr w:type="spellEnd"/>
            <w:r w:rsidRPr="00686402">
              <w:rPr>
                <w:rFonts w:cs="Arial"/>
              </w:rPr>
              <w:t xml:space="preserve">. št. 787/72 k.o. </w:t>
            </w:r>
            <w:proofErr w:type="spellStart"/>
            <w:r w:rsidRPr="00686402">
              <w:rPr>
                <w:rFonts w:cs="Arial"/>
              </w:rPr>
              <w:t>Šentlenart</w:t>
            </w:r>
            <w:proofErr w:type="spellEnd"/>
          </w:p>
        </w:tc>
      </w:tr>
      <w:tr w:rsidR="007428BB" w:rsidRPr="00256865" w:rsidTr="00B86BEA">
        <w:tc>
          <w:tcPr>
            <w:tcW w:w="2268" w:type="dxa"/>
            <w:shd w:val="clear" w:color="auto" w:fill="auto"/>
          </w:tcPr>
          <w:p w:rsidR="007428BB" w:rsidRPr="00256865" w:rsidRDefault="007428BB" w:rsidP="00B86BEA">
            <w:pPr>
              <w:tabs>
                <w:tab w:val="left" w:pos="0"/>
                <w:tab w:val="left" w:pos="1560"/>
              </w:tabs>
              <w:spacing w:line="260" w:lineRule="exact"/>
              <w:ind w:right="-8"/>
              <w:jc w:val="left"/>
              <w:rPr>
                <w:rFonts w:cs="Arial"/>
              </w:rPr>
            </w:pPr>
            <w:r w:rsidRPr="00686402">
              <w:rPr>
                <w:rFonts w:cs="Arial"/>
              </w:rPr>
              <w:t>odvajanje fekalnih vod</w:t>
            </w:r>
          </w:p>
        </w:tc>
        <w:tc>
          <w:tcPr>
            <w:tcW w:w="6662" w:type="dxa"/>
            <w:shd w:val="clear" w:color="auto" w:fill="auto"/>
          </w:tcPr>
          <w:p w:rsidR="007428BB" w:rsidRPr="00256865" w:rsidRDefault="007428BB" w:rsidP="00B86BEA">
            <w:pPr>
              <w:tabs>
                <w:tab w:val="left" w:pos="0"/>
                <w:tab w:val="left" w:pos="1560"/>
              </w:tabs>
              <w:spacing w:line="260" w:lineRule="exact"/>
              <w:ind w:right="-8"/>
              <w:rPr>
                <w:rFonts w:cs="Arial"/>
              </w:rPr>
            </w:pPr>
            <w:r w:rsidRPr="00686402">
              <w:rPr>
                <w:rFonts w:cs="Arial"/>
              </w:rPr>
              <w:t xml:space="preserve">preko obstoječih vodov na zemljiščih </w:t>
            </w:r>
            <w:proofErr w:type="spellStart"/>
            <w:r w:rsidRPr="00686402">
              <w:rPr>
                <w:rFonts w:cs="Arial"/>
              </w:rPr>
              <w:t>parc</w:t>
            </w:r>
            <w:proofErr w:type="spellEnd"/>
            <w:r w:rsidRPr="00686402">
              <w:rPr>
                <w:rFonts w:cs="Arial"/>
              </w:rPr>
              <w:t xml:space="preserve">. št. 75/3, 75/2, 787/72 in 68/21, 68/37, vsa </w:t>
            </w:r>
            <w:proofErr w:type="spellStart"/>
            <w:r w:rsidRPr="00686402">
              <w:rPr>
                <w:rFonts w:cs="Arial"/>
              </w:rPr>
              <w:t>k.o</w:t>
            </w:r>
            <w:proofErr w:type="spellEnd"/>
            <w:r w:rsidRPr="00686402">
              <w:rPr>
                <w:rFonts w:cs="Arial"/>
              </w:rPr>
              <w:t xml:space="preserve"> </w:t>
            </w:r>
            <w:proofErr w:type="spellStart"/>
            <w:r w:rsidRPr="00686402">
              <w:rPr>
                <w:rFonts w:cs="Arial"/>
              </w:rPr>
              <w:t>Šentlenart</w:t>
            </w:r>
            <w:proofErr w:type="spellEnd"/>
            <w:r w:rsidRPr="00686402">
              <w:rPr>
                <w:rFonts w:cs="Arial"/>
              </w:rPr>
              <w:t xml:space="preserve"> ter novega voda na zemljiščih </w:t>
            </w:r>
            <w:proofErr w:type="spellStart"/>
            <w:r w:rsidRPr="00686402">
              <w:rPr>
                <w:rFonts w:cs="Arial"/>
              </w:rPr>
              <w:t>parc</w:t>
            </w:r>
            <w:proofErr w:type="spellEnd"/>
            <w:r w:rsidRPr="00686402">
              <w:rPr>
                <w:rFonts w:cs="Arial"/>
              </w:rPr>
              <w:t xml:space="preserve">. št. 787/72 in 75/2, obe k.o. </w:t>
            </w:r>
            <w:proofErr w:type="spellStart"/>
            <w:r w:rsidRPr="00686402">
              <w:rPr>
                <w:rFonts w:cs="Arial"/>
              </w:rPr>
              <w:t>Šentlenart</w:t>
            </w:r>
            <w:proofErr w:type="spellEnd"/>
            <w:r w:rsidRPr="00686402">
              <w:rPr>
                <w:rFonts w:cs="Arial"/>
              </w:rPr>
              <w:t xml:space="preserve"> na obstoječo javno fekalno kanalizacijo na zemljišču </w:t>
            </w:r>
            <w:proofErr w:type="spellStart"/>
            <w:r w:rsidRPr="00686402">
              <w:rPr>
                <w:rFonts w:cs="Arial"/>
              </w:rPr>
              <w:t>parc</w:t>
            </w:r>
            <w:proofErr w:type="spellEnd"/>
            <w:r w:rsidRPr="00686402">
              <w:rPr>
                <w:rFonts w:cs="Arial"/>
              </w:rPr>
              <w:t xml:space="preserve">. št. 75/3 k.o. </w:t>
            </w:r>
            <w:proofErr w:type="spellStart"/>
            <w:r w:rsidRPr="00686402">
              <w:rPr>
                <w:rFonts w:cs="Arial"/>
              </w:rPr>
              <w:t>Šentlenart</w:t>
            </w:r>
            <w:proofErr w:type="spellEnd"/>
          </w:p>
        </w:tc>
      </w:tr>
      <w:tr w:rsidR="007428BB" w:rsidRPr="00256865" w:rsidTr="00B86BEA">
        <w:tc>
          <w:tcPr>
            <w:tcW w:w="2268" w:type="dxa"/>
            <w:shd w:val="clear" w:color="auto" w:fill="auto"/>
          </w:tcPr>
          <w:p w:rsidR="007428BB" w:rsidRPr="00256865" w:rsidRDefault="007428BB" w:rsidP="00B86BEA">
            <w:pPr>
              <w:tabs>
                <w:tab w:val="left" w:pos="0"/>
                <w:tab w:val="left" w:pos="1560"/>
              </w:tabs>
              <w:spacing w:line="260" w:lineRule="exact"/>
              <w:ind w:right="-8"/>
              <w:jc w:val="left"/>
              <w:rPr>
                <w:rFonts w:cs="Arial"/>
              </w:rPr>
            </w:pPr>
            <w:r w:rsidRPr="00686402">
              <w:rPr>
                <w:rFonts w:cs="Arial"/>
              </w:rPr>
              <w:t>odvajanje meteornih vod</w:t>
            </w:r>
          </w:p>
        </w:tc>
        <w:tc>
          <w:tcPr>
            <w:tcW w:w="6662" w:type="dxa"/>
            <w:shd w:val="clear" w:color="auto" w:fill="auto"/>
          </w:tcPr>
          <w:p w:rsidR="007428BB" w:rsidRPr="00256865" w:rsidRDefault="007428BB" w:rsidP="00B86BEA">
            <w:pPr>
              <w:tabs>
                <w:tab w:val="left" w:pos="0"/>
                <w:tab w:val="left" w:pos="1560"/>
              </w:tabs>
              <w:spacing w:line="260" w:lineRule="exact"/>
              <w:ind w:right="-8"/>
              <w:rPr>
                <w:rFonts w:cs="Arial"/>
              </w:rPr>
            </w:pPr>
            <w:r w:rsidRPr="00686402">
              <w:rPr>
                <w:rFonts w:cs="Arial"/>
              </w:rPr>
              <w:t xml:space="preserve">preko novega voda na zemljišča </w:t>
            </w:r>
            <w:proofErr w:type="spellStart"/>
            <w:r w:rsidRPr="00686402">
              <w:rPr>
                <w:rFonts w:cs="Arial"/>
              </w:rPr>
              <w:t>parc</w:t>
            </w:r>
            <w:proofErr w:type="spellEnd"/>
            <w:r w:rsidRPr="00686402">
              <w:rPr>
                <w:rFonts w:cs="Arial"/>
              </w:rPr>
              <w:t xml:space="preserve"> št. 77/10, 77/11, 787/72, 68/37, vsa k.o. </w:t>
            </w:r>
            <w:proofErr w:type="spellStart"/>
            <w:r w:rsidRPr="00686402">
              <w:rPr>
                <w:rFonts w:cs="Arial"/>
              </w:rPr>
              <w:t>Šentlenart</w:t>
            </w:r>
            <w:proofErr w:type="spellEnd"/>
            <w:r w:rsidRPr="00686402">
              <w:rPr>
                <w:rFonts w:cs="Arial"/>
              </w:rPr>
              <w:t xml:space="preserve"> na obstoječ priključek na javno meteorno kanalizacijo na zemljišču </w:t>
            </w:r>
            <w:proofErr w:type="spellStart"/>
            <w:r w:rsidRPr="00686402">
              <w:rPr>
                <w:rFonts w:cs="Arial"/>
              </w:rPr>
              <w:t>parc</w:t>
            </w:r>
            <w:proofErr w:type="spellEnd"/>
            <w:r w:rsidRPr="00686402">
              <w:rPr>
                <w:rFonts w:cs="Arial"/>
              </w:rPr>
              <w:t xml:space="preserve">. št. 77/5 k.o. </w:t>
            </w:r>
            <w:proofErr w:type="spellStart"/>
            <w:r w:rsidRPr="00686402">
              <w:rPr>
                <w:rFonts w:cs="Arial"/>
              </w:rPr>
              <w:t>Šentlenart</w:t>
            </w:r>
            <w:proofErr w:type="spellEnd"/>
            <w:r w:rsidRPr="00686402">
              <w:rPr>
                <w:rFonts w:cs="Arial"/>
              </w:rPr>
              <w:t xml:space="preserve"> ter obstoječega voda na zemljiščih </w:t>
            </w:r>
            <w:proofErr w:type="spellStart"/>
            <w:r w:rsidRPr="00686402">
              <w:rPr>
                <w:rFonts w:cs="Arial"/>
              </w:rPr>
              <w:t>parc</w:t>
            </w:r>
            <w:proofErr w:type="spellEnd"/>
            <w:r w:rsidRPr="00686402">
              <w:rPr>
                <w:rFonts w:cs="Arial"/>
              </w:rPr>
              <w:t xml:space="preserve">. št. 68/37 in 68/21, obe k.o. </w:t>
            </w:r>
            <w:proofErr w:type="spellStart"/>
            <w:r w:rsidRPr="00686402">
              <w:rPr>
                <w:rFonts w:cs="Arial"/>
              </w:rPr>
              <w:t>Šentlenart</w:t>
            </w:r>
            <w:proofErr w:type="spellEnd"/>
            <w:r w:rsidRPr="00686402">
              <w:rPr>
                <w:rFonts w:cs="Arial"/>
              </w:rPr>
              <w:t xml:space="preserve"> na obstoječ priključek na javno meteorno kanalizacijo na zemljišču </w:t>
            </w:r>
            <w:proofErr w:type="spellStart"/>
            <w:r w:rsidRPr="00686402">
              <w:rPr>
                <w:rFonts w:cs="Arial"/>
              </w:rPr>
              <w:t>parc</w:t>
            </w:r>
            <w:proofErr w:type="spellEnd"/>
            <w:r w:rsidRPr="00686402">
              <w:rPr>
                <w:rFonts w:cs="Arial"/>
              </w:rPr>
              <w:t xml:space="preserve">. št. 68/21 k.o. </w:t>
            </w:r>
            <w:proofErr w:type="spellStart"/>
            <w:r w:rsidRPr="00686402">
              <w:rPr>
                <w:rFonts w:cs="Arial"/>
              </w:rPr>
              <w:t>Šentlenart</w:t>
            </w:r>
            <w:proofErr w:type="spellEnd"/>
          </w:p>
        </w:tc>
      </w:tr>
      <w:tr w:rsidR="007428BB" w:rsidRPr="00256865" w:rsidTr="00B86BEA">
        <w:tc>
          <w:tcPr>
            <w:tcW w:w="2268" w:type="dxa"/>
            <w:shd w:val="clear" w:color="auto" w:fill="auto"/>
          </w:tcPr>
          <w:p w:rsidR="007428BB" w:rsidRPr="00256865" w:rsidRDefault="007428BB" w:rsidP="00B86BEA">
            <w:pPr>
              <w:tabs>
                <w:tab w:val="left" w:pos="0"/>
                <w:tab w:val="left" w:pos="1560"/>
              </w:tabs>
              <w:spacing w:line="260" w:lineRule="exact"/>
              <w:ind w:right="-8"/>
              <w:jc w:val="left"/>
              <w:rPr>
                <w:rFonts w:cs="Arial"/>
              </w:rPr>
            </w:pPr>
            <w:r w:rsidRPr="00686402">
              <w:rPr>
                <w:rFonts w:cs="Arial"/>
              </w:rPr>
              <w:t>telekomunikacije</w:t>
            </w:r>
          </w:p>
        </w:tc>
        <w:tc>
          <w:tcPr>
            <w:tcW w:w="6662" w:type="dxa"/>
            <w:shd w:val="clear" w:color="auto" w:fill="auto"/>
          </w:tcPr>
          <w:p w:rsidR="007428BB" w:rsidRPr="00256865" w:rsidRDefault="007428BB" w:rsidP="00B86BEA">
            <w:pPr>
              <w:tabs>
                <w:tab w:val="left" w:pos="0"/>
                <w:tab w:val="left" w:pos="1560"/>
              </w:tabs>
              <w:spacing w:line="260" w:lineRule="exact"/>
              <w:ind w:right="-8"/>
              <w:rPr>
                <w:rFonts w:cs="Arial"/>
              </w:rPr>
            </w:pPr>
            <w:r w:rsidRPr="00686402">
              <w:rPr>
                <w:rFonts w:cs="Arial"/>
              </w:rPr>
              <w:t xml:space="preserve">delna prestavitev obstoječega voda (obstoječ vod na zemljiščih </w:t>
            </w:r>
            <w:proofErr w:type="spellStart"/>
            <w:r w:rsidRPr="00686402">
              <w:rPr>
                <w:rFonts w:cs="Arial"/>
              </w:rPr>
              <w:t>parc</w:t>
            </w:r>
            <w:proofErr w:type="spellEnd"/>
            <w:r w:rsidRPr="00686402">
              <w:rPr>
                <w:rFonts w:cs="Arial"/>
              </w:rPr>
              <w:t xml:space="preserve">. št. 77/5, 77/10, nov vod </w:t>
            </w:r>
            <w:proofErr w:type="spellStart"/>
            <w:r w:rsidRPr="00686402">
              <w:rPr>
                <w:rFonts w:cs="Arial"/>
              </w:rPr>
              <w:t>parc</w:t>
            </w:r>
            <w:proofErr w:type="spellEnd"/>
            <w:r w:rsidRPr="00686402">
              <w:rPr>
                <w:rFonts w:cs="Arial"/>
              </w:rPr>
              <w:t xml:space="preserve">. št. 75/2, 77/7, 77/10, obstoječ vod 75/2 in 787/72, vse k.o. </w:t>
            </w:r>
            <w:proofErr w:type="spellStart"/>
            <w:r w:rsidRPr="00686402">
              <w:rPr>
                <w:rFonts w:cs="Arial"/>
              </w:rPr>
              <w:t>Šentlenart</w:t>
            </w:r>
            <w:proofErr w:type="spellEnd"/>
            <w:r w:rsidRPr="00686402">
              <w:rPr>
                <w:rFonts w:cs="Arial"/>
              </w:rPr>
              <w:t xml:space="preserve">) s priključitvijo na obstoječ priključek na zemljišču </w:t>
            </w:r>
            <w:proofErr w:type="spellStart"/>
            <w:r w:rsidRPr="00686402">
              <w:rPr>
                <w:rFonts w:cs="Arial"/>
              </w:rPr>
              <w:t>parc</w:t>
            </w:r>
            <w:proofErr w:type="spellEnd"/>
            <w:r w:rsidRPr="00686402">
              <w:rPr>
                <w:rFonts w:cs="Arial"/>
              </w:rPr>
              <w:t xml:space="preserve">. št. 787/72 k.o. </w:t>
            </w:r>
            <w:proofErr w:type="spellStart"/>
            <w:r w:rsidRPr="00686402">
              <w:rPr>
                <w:rFonts w:cs="Arial"/>
              </w:rPr>
              <w:t>Šentlenart</w:t>
            </w:r>
            <w:proofErr w:type="spellEnd"/>
            <w:r w:rsidRPr="00686402">
              <w:rPr>
                <w:rFonts w:cs="Arial"/>
              </w:rPr>
              <w:t xml:space="preserve"> (obstoječa merilna omarica)</w:t>
            </w:r>
          </w:p>
        </w:tc>
      </w:tr>
    </w:tbl>
    <w:p w:rsidR="007428BB" w:rsidRDefault="007428BB" w:rsidP="00256865">
      <w:pPr>
        <w:pStyle w:val="arial10"/>
        <w:tabs>
          <w:tab w:val="left" w:pos="1560"/>
        </w:tabs>
        <w:spacing w:line="260" w:lineRule="exact"/>
        <w:ind w:right="-8"/>
        <w:rPr>
          <w:szCs w:val="20"/>
        </w:rPr>
      </w:pPr>
    </w:p>
    <w:p w:rsidR="000F2AB8" w:rsidRPr="00256865" w:rsidRDefault="0037623D" w:rsidP="00256865">
      <w:pPr>
        <w:pStyle w:val="arial10"/>
        <w:numPr>
          <w:ilvl w:val="0"/>
          <w:numId w:val="3"/>
        </w:numPr>
        <w:tabs>
          <w:tab w:val="left" w:pos="1560"/>
        </w:tabs>
        <w:spacing w:line="260" w:lineRule="exact"/>
        <w:ind w:left="567" w:right="-8" w:hanging="567"/>
        <w:rPr>
          <w:b/>
          <w:szCs w:val="20"/>
        </w:rPr>
      </w:pPr>
      <w:r w:rsidRPr="00256865">
        <w:rPr>
          <w:b/>
          <w:szCs w:val="20"/>
        </w:rPr>
        <w:t>P</w:t>
      </w:r>
      <w:r w:rsidR="00BB6DD1" w:rsidRPr="00256865">
        <w:rPr>
          <w:b/>
          <w:szCs w:val="20"/>
        </w:rPr>
        <w:t>rizidava proizvodn</w:t>
      </w:r>
      <w:r w:rsidRPr="00256865">
        <w:rPr>
          <w:b/>
          <w:szCs w:val="20"/>
        </w:rPr>
        <w:t>ega objekta</w:t>
      </w:r>
      <w:r w:rsidR="000B0F70" w:rsidRPr="00256865">
        <w:rPr>
          <w:b/>
          <w:szCs w:val="20"/>
        </w:rPr>
        <w:t xml:space="preserve"> II. faza</w:t>
      </w:r>
    </w:p>
    <w:tbl>
      <w:tblPr>
        <w:tblW w:w="0" w:type="auto"/>
        <w:tblInd w:w="250" w:type="dxa"/>
        <w:tblLook w:val="04A0" w:firstRow="1" w:lastRow="0" w:firstColumn="1" w:lastColumn="0" w:noHBand="0" w:noVBand="1"/>
      </w:tblPr>
      <w:tblGrid>
        <w:gridCol w:w="2268"/>
        <w:gridCol w:w="6662"/>
      </w:tblGrid>
      <w:tr w:rsidR="00256865" w:rsidRPr="00256865" w:rsidTr="00856924">
        <w:tc>
          <w:tcPr>
            <w:tcW w:w="2268" w:type="dxa"/>
            <w:shd w:val="clear" w:color="auto" w:fill="auto"/>
          </w:tcPr>
          <w:p w:rsidR="00C61BBD" w:rsidRPr="00256865" w:rsidRDefault="001C43A8" w:rsidP="00256865">
            <w:pPr>
              <w:tabs>
                <w:tab w:val="left" w:pos="0"/>
                <w:tab w:val="left" w:pos="1560"/>
              </w:tabs>
              <w:spacing w:line="260" w:lineRule="exact"/>
              <w:ind w:right="-8"/>
              <w:jc w:val="left"/>
              <w:rPr>
                <w:rFonts w:cs="Arial"/>
              </w:rPr>
            </w:pPr>
            <w:r w:rsidRPr="00256865">
              <w:rPr>
                <w:rFonts w:cs="Arial"/>
              </w:rPr>
              <w:t>zunanje mere na stiku z zemljiščem</w:t>
            </w:r>
          </w:p>
        </w:tc>
        <w:tc>
          <w:tcPr>
            <w:tcW w:w="6662" w:type="dxa"/>
            <w:shd w:val="clear" w:color="auto" w:fill="auto"/>
          </w:tcPr>
          <w:p w:rsidR="00C61BBD" w:rsidRPr="00256865" w:rsidRDefault="000B0F70" w:rsidP="00256865">
            <w:pPr>
              <w:tabs>
                <w:tab w:val="left" w:pos="0"/>
                <w:tab w:val="left" w:pos="1560"/>
              </w:tabs>
              <w:spacing w:line="260" w:lineRule="exact"/>
              <w:ind w:right="-8"/>
              <w:rPr>
                <w:rFonts w:cs="Arial"/>
              </w:rPr>
            </w:pPr>
            <w:r w:rsidRPr="00256865">
              <w:rPr>
                <w:rFonts w:cs="Arial"/>
              </w:rPr>
              <w:t>proizvodno skladiščni prostor: 17,2 m x 103,4 m + 7,0 m x 19,29 m +53,15 m x 77,90 m +3,7 m x 34,56 m</w:t>
            </w:r>
          </w:p>
          <w:p w:rsidR="000B0F70" w:rsidRPr="00256865" w:rsidRDefault="000B0F70" w:rsidP="00256865">
            <w:pPr>
              <w:tabs>
                <w:tab w:val="left" w:pos="0"/>
                <w:tab w:val="left" w:pos="1560"/>
              </w:tabs>
              <w:spacing w:line="260" w:lineRule="exact"/>
              <w:ind w:right="-8"/>
              <w:rPr>
                <w:rFonts w:cs="Arial"/>
              </w:rPr>
            </w:pPr>
            <w:r w:rsidRPr="00256865">
              <w:rPr>
                <w:rFonts w:cs="Arial"/>
              </w:rPr>
              <w:t>nadstrešek na severni strani 5,0 m x 17,2 m</w:t>
            </w:r>
          </w:p>
        </w:tc>
      </w:tr>
      <w:tr w:rsidR="00256865" w:rsidRPr="00256865" w:rsidTr="00856924">
        <w:tc>
          <w:tcPr>
            <w:tcW w:w="2268" w:type="dxa"/>
            <w:shd w:val="clear" w:color="auto" w:fill="auto"/>
          </w:tcPr>
          <w:p w:rsidR="00C61BBD" w:rsidRPr="00256865" w:rsidRDefault="005368E3" w:rsidP="00256865">
            <w:pPr>
              <w:tabs>
                <w:tab w:val="left" w:pos="0"/>
                <w:tab w:val="left" w:pos="1560"/>
              </w:tabs>
              <w:spacing w:line="260" w:lineRule="exact"/>
              <w:ind w:right="-8"/>
              <w:jc w:val="left"/>
              <w:rPr>
                <w:rFonts w:cs="Arial"/>
              </w:rPr>
            </w:pPr>
            <w:r w:rsidRPr="00256865">
              <w:rPr>
                <w:rFonts w:cs="Arial"/>
              </w:rPr>
              <w:t>najvišja višinska kota</w:t>
            </w:r>
          </w:p>
        </w:tc>
        <w:tc>
          <w:tcPr>
            <w:tcW w:w="6662" w:type="dxa"/>
            <w:shd w:val="clear" w:color="auto" w:fill="auto"/>
          </w:tcPr>
          <w:p w:rsidR="00C61BBD" w:rsidRPr="00256865" w:rsidRDefault="00AC2990" w:rsidP="00256865">
            <w:pPr>
              <w:tabs>
                <w:tab w:val="left" w:pos="0"/>
                <w:tab w:val="left" w:pos="1560"/>
              </w:tabs>
              <w:spacing w:line="260" w:lineRule="exact"/>
              <w:ind w:right="-8"/>
              <w:rPr>
                <w:rFonts w:cs="Arial"/>
              </w:rPr>
            </w:pPr>
            <w:r w:rsidRPr="00256865">
              <w:rPr>
                <w:rFonts w:cs="Arial"/>
              </w:rPr>
              <w:t>165,1</w:t>
            </w:r>
            <w:r w:rsidR="005368E3" w:rsidRPr="00256865">
              <w:rPr>
                <w:rFonts w:cs="Arial"/>
              </w:rPr>
              <w:t xml:space="preserve"> m n.v.</w:t>
            </w:r>
          </w:p>
        </w:tc>
      </w:tr>
      <w:tr w:rsidR="00256865" w:rsidRPr="00256865" w:rsidTr="00856924">
        <w:tc>
          <w:tcPr>
            <w:tcW w:w="2268" w:type="dxa"/>
            <w:shd w:val="clear" w:color="auto" w:fill="auto"/>
          </w:tcPr>
          <w:p w:rsidR="005368E3" w:rsidRPr="00256865" w:rsidRDefault="005368E3" w:rsidP="00256865">
            <w:pPr>
              <w:tabs>
                <w:tab w:val="left" w:pos="0"/>
                <w:tab w:val="left" w:pos="1560"/>
              </w:tabs>
              <w:spacing w:line="260" w:lineRule="exact"/>
              <w:ind w:right="-8"/>
              <w:jc w:val="left"/>
              <w:rPr>
                <w:rFonts w:cs="Arial"/>
              </w:rPr>
            </w:pPr>
            <w:r w:rsidRPr="00256865">
              <w:rPr>
                <w:rFonts w:cs="Arial"/>
              </w:rPr>
              <w:t>višinska kota pritličja</w:t>
            </w:r>
          </w:p>
        </w:tc>
        <w:tc>
          <w:tcPr>
            <w:tcW w:w="6662" w:type="dxa"/>
            <w:shd w:val="clear" w:color="auto" w:fill="auto"/>
          </w:tcPr>
          <w:p w:rsidR="005368E3" w:rsidRPr="00256865" w:rsidRDefault="00AC2990" w:rsidP="00256865">
            <w:pPr>
              <w:tabs>
                <w:tab w:val="left" w:pos="0"/>
                <w:tab w:val="left" w:pos="1560"/>
              </w:tabs>
              <w:spacing w:line="260" w:lineRule="exact"/>
              <w:ind w:right="-8"/>
              <w:rPr>
                <w:rFonts w:cs="Arial"/>
              </w:rPr>
            </w:pPr>
            <w:r w:rsidRPr="00256865">
              <w:rPr>
                <w:rFonts w:cs="Arial"/>
              </w:rPr>
              <w:t>151,5</w:t>
            </w:r>
            <w:r w:rsidR="005368E3" w:rsidRPr="00256865">
              <w:rPr>
                <w:rFonts w:cs="Arial"/>
              </w:rPr>
              <w:t xml:space="preserve"> m n.v.</w:t>
            </w:r>
          </w:p>
        </w:tc>
      </w:tr>
      <w:tr w:rsidR="00256865" w:rsidRPr="00256865" w:rsidTr="00856924">
        <w:tc>
          <w:tcPr>
            <w:tcW w:w="2268" w:type="dxa"/>
            <w:shd w:val="clear" w:color="auto" w:fill="auto"/>
          </w:tcPr>
          <w:p w:rsidR="003E4C0F" w:rsidRPr="00256865" w:rsidRDefault="003E4C0F" w:rsidP="00256865">
            <w:pPr>
              <w:tabs>
                <w:tab w:val="left" w:pos="0"/>
                <w:tab w:val="left" w:pos="1560"/>
              </w:tabs>
              <w:spacing w:line="260" w:lineRule="exact"/>
              <w:ind w:right="-8"/>
              <w:jc w:val="left"/>
              <w:rPr>
                <w:rFonts w:cs="Arial"/>
              </w:rPr>
            </w:pPr>
            <w:r w:rsidRPr="00256865">
              <w:rPr>
                <w:rFonts w:cs="Arial"/>
              </w:rPr>
              <w:t>absolutna višinska kota:</w:t>
            </w:r>
          </w:p>
        </w:tc>
        <w:tc>
          <w:tcPr>
            <w:tcW w:w="6662" w:type="dxa"/>
            <w:shd w:val="clear" w:color="auto" w:fill="auto"/>
          </w:tcPr>
          <w:p w:rsidR="003E4C0F" w:rsidRPr="00256865" w:rsidRDefault="003C06AF" w:rsidP="00256865">
            <w:pPr>
              <w:tabs>
                <w:tab w:val="left" w:pos="0"/>
                <w:tab w:val="left" w:pos="1560"/>
              </w:tabs>
              <w:spacing w:line="260" w:lineRule="exact"/>
              <w:ind w:right="-8"/>
              <w:rPr>
                <w:rFonts w:cs="Arial"/>
              </w:rPr>
            </w:pPr>
            <w:r w:rsidRPr="00256865">
              <w:rPr>
                <w:rFonts w:cs="Arial"/>
              </w:rPr>
              <w:t xml:space="preserve">±0,00 = 151,50 m n.v. </w:t>
            </w:r>
          </w:p>
        </w:tc>
      </w:tr>
      <w:tr w:rsidR="00256865" w:rsidRPr="00256865" w:rsidTr="00856924">
        <w:tc>
          <w:tcPr>
            <w:tcW w:w="2268" w:type="dxa"/>
            <w:shd w:val="clear" w:color="auto" w:fill="auto"/>
          </w:tcPr>
          <w:p w:rsidR="005368E3" w:rsidRPr="00256865" w:rsidRDefault="005368E3" w:rsidP="00256865">
            <w:pPr>
              <w:tabs>
                <w:tab w:val="left" w:pos="0"/>
                <w:tab w:val="left" w:pos="1560"/>
              </w:tabs>
              <w:spacing w:line="260" w:lineRule="exact"/>
              <w:ind w:right="-8"/>
              <w:jc w:val="left"/>
              <w:rPr>
                <w:rFonts w:cs="Arial"/>
              </w:rPr>
            </w:pPr>
            <w:r w:rsidRPr="00256865">
              <w:rPr>
                <w:rFonts w:cs="Arial"/>
              </w:rPr>
              <w:t>višina objekta</w:t>
            </w:r>
          </w:p>
        </w:tc>
        <w:tc>
          <w:tcPr>
            <w:tcW w:w="6662" w:type="dxa"/>
            <w:shd w:val="clear" w:color="auto" w:fill="auto"/>
          </w:tcPr>
          <w:p w:rsidR="005368E3" w:rsidRPr="00256865" w:rsidRDefault="00AC2990" w:rsidP="00256865">
            <w:pPr>
              <w:tabs>
                <w:tab w:val="left" w:pos="0"/>
                <w:tab w:val="left" w:pos="1560"/>
              </w:tabs>
              <w:spacing w:line="260" w:lineRule="exact"/>
              <w:ind w:right="-8"/>
              <w:rPr>
                <w:rFonts w:cs="Arial"/>
              </w:rPr>
            </w:pPr>
            <w:r w:rsidRPr="00256865">
              <w:rPr>
                <w:rFonts w:cs="Arial"/>
              </w:rPr>
              <w:t>13</w:t>
            </w:r>
            <w:r w:rsidR="005368E3" w:rsidRPr="00256865">
              <w:rPr>
                <w:rFonts w:cs="Arial"/>
              </w:rPr>
              <w:t>,6 m</w:t>
            </w:r>
          </w:p>
        </w:tc>
      </w:tr>
      <w:tr w:rsidR="00256865" w:rsidRPr="00256865" w:rsidTr="00856924">
        <w:tc>
          <w:tcPr>
            <w:tcW w:w="2268" w:type="dxa"/>
            <w:shd w:val="clear" w:color="auto" w:fill="auto"/>
          </w:tcPr>
          <w:p w:rsidR="005368E3" w:rsidRPr="00256865" w:rsidRDefault="005368E3" w:rsidP="00256865">
            <w:pPr>
              <w:tabs>
                <w:tab w:val="left" w:pos="0"/>
                <w:tab w:val="left" w:pos="1560"/>
              </w:tabs>
              <w:spacing w:line="260" w:lineRule="exact"/>
              <w:ind w:right="-8"/>
              <w:jc w:val="left"/>
              <w:rPr>
                <w:rFonts w:cs="Arial"/>
              </w:rPr>
            </w:pPr>
            <w:r w:rsidRPr="00256865">
              <w:rPr>
                <w:rFonts w:cs="Arial"/>
              </w:rPr>
              <w:t>zazidalna površina</w:t>
            </w:r>
          </w:p>
        </w:tc>
        <w:tc>
          <w:tcPr>
            <w:tcW w:w="6662" w:type="dxa"/>
            <w:shd w:val="clear" w:color="auto" w:fill="auto"/>
          </w:tcPr>
          <w:p w:rsidR="005368E3" w:rsidRPr="00256865" w:rsidRDefault="00AC2990" w:rsidP="00256865">
            <w:pPr>
              <w:tabs>
                <w:tab w:val="left" w:pos="0"/>
                <w:tab w:val="left" w:pos="1560"/>
              </w:tabs>
              <w:spacing w:line="260" w:lineRule="exact"/>
              <w:ind w:right="-8"/>
              <w:rPr>
                <w:rFonts w:cs="Arial"/>
              </w:rPr>
            </w:pPr>
            <w:r w:rsidRPr="00256865">
              <w:rPr>
                <w:rFonts w:cs="Arial"/>
              </w:rPr>
              <w:t>6181,9</w:t>
            </w:r>
            <w:r w:rsidR="005368E3" w:rsidRPr="00256865">
              <w:rPr>
                <w:rFonts w:cs="Arial"/>
              </w:rPr>
              <w:t xml:space="preserve"> m</w:t>
            </w:r>
            <w:r w:rsidR="005368E3" w:rsidRPr="00256865">
              <w:rPr>
                <w:rFonts w:cs="Arial"/>
                <w:vertAlign w:val="superscript"/>
              </w:rPr>
              <w:t>2</w:t>
            </w:r>
          </w:p>
        </w:tc>
      </w:tr>
      <w:tr w:rsidR="00256865" w:rsidRPr="00256865" w:rsidTr="00856924">
        <w:tc>
          <w:tcPr>
            <w:tcW w:w="2268" w:type="dxa"/>
            <w:shd w:val="clear" w:color="auto" w:fill="auto"/>
          </w:tcPr>
          <w:p w:rsidR="005368E3" w:rsidRPr="00256865" w:rsidRDefault="005368E3" w:rsidP="00256865">
            <w:pPr>
              <w:tabs>
                <w:tab w:val="left" w:pos="0"/>
                <w:tab w:val="left" w:pos="1560"/>
              </w:tabs>
              <w:spacing w:line="260" w:lineRule="exact"/>
              <w:ind w:right="-8"/>
              <w:jc w:val="left"/>
              <w:rPr>
                <w:rFonts w:cs="Arial"/>
              </w:rPr>
            </w:pPr>
            <w:r w:rsidRPr="00256865">
              <w:rPr>
                <w:rFonts w:cs="Arial"/>
              </w:rPr>
              <w:t>uporabna površina</w:t>
            </w:r>
          </w:p>
        </w:tc>
        <w:tc>
          <w:tcPr>
            <w:tcW w:w="6662" w:type="dxa"/>
            <w:shd w:val="clear" w:color="auto" w:fill="auto"/>
          </w:tcPr>
          <w:p w:rsidR="005368E3" w:rsidRPr="00256865" w:rsidRDefault="00AC2990" w:rsidP="00256865">
            <w:pPr>
              <w:tabs>
                <w:tab w:val="left" w:pos="0"/>
                <w:tab w:val="left" w:pos="1560"/>
              </w:tabs>
              <w:spacing w:line="260" w:lineRule="exact"/>
              <w:ind w:right="-8"/>
              <w:rPr>
                <w:rFonts w:cs="Arial"/>
              </w:rPr>
            </w:pPr>
            <w:r w:rsidRPr="00256865">
              <w:rPr>
                <w:rFonts w:cs="Arial"/>
              </w:rPr>
              <w:t>6291,2</w:t>
            </w:r>
            <w:r w:rsidR="005368E3" w:rsidRPr="00256865">
              <w:rPr>
                <w:rFonts w:cs="Arial"/>
              </w:rPr>
              <w:t xml:space="preserve"> m</w:t>
            </w:r>
            <w:r w:rsidR="005368E3" w:rsidRPr="00256865">
              <w:rPr>
                <w:rFonts w:cs="Arial"/>
                <w:vertAlign w:val="superscript"/>
              </w:rPr>
              <w:t>2</w:t>
            </w:r>
          </w:p>
        </w:tc>
      </w:tr>
      <w:tr w:rsidR="00256865" w:rsidRPr="00256865" w:rsidTr="00856924">
        <w:tc>
          <w:tcPr>
            <w:tcW w:w="2268" w:type="dxa"/>
            <w:shd w:val="clear" w:color="auto" w:fill="auto"/>
          </w:tcPr>
          <w:p w:rsidR="00594379" w:rsidRPr="00256865" w:rsidRDefault="00594379" w:rsidP="00256865">
            <w:pPr>
              <w:tabs>
                <w:tab w:val="left" w:pos="0"/>
                <w:tab w:val="left" w:pos="1560"/>
              </w:tabs>
              <w:spacing w:line="260" w:lineRule="exact"/>
              <w:ind w:right="-8"/>
              <w:jc w:val="left"/>
              <w:rPr>
                <w:rFonts w:cs="Arial"/>
              </w:rPr>
            </w:pPr>
            <w:r w:rsidRPr="00256865">
              <w:rPr>
                <w:rFonts w:cs="Arial"/>
              </w:rPr>
              <w:t xml:space="preserve">bruto tlorisna površina </w:t>
            </w:r>
          </w:p>
        </w:tc>
        <w:tc>
          <w:tcPr>
            <w:tcW w:w="6662" w:type="dxa"/>
            <w:shd w:val="clear" w:color="auto" w:fill="auto"/>
          </w:tcPr>
          <w:p w:rsidR="00594379" w:rsidRPr="00256865" w:rsidRDefault="00AC2990" w:rsidP="00256865">
            <w:pPr>
              <w:tabs>
                <w:tab w:val="left" w:pos="0"/>
                <w:tab w:val="left" w:pos="1560"/>
              </w:tabs>
              <w:spacing w:line="260" w:lineRule="exact"/>
              <w:ind w:right="-8"/>
              <w:rPr>
                <w:rFonts w:cs="Arial"/>
              </w:rPr>
            </w:pPr>
            <w:r w:rsidRPr="00256865">
              <w:rPr>
                <w:rFonts w:cs="Arial"/>
              </w:rPr>
              <w:t xml:space="preserve">6181,9 </w:t>
            </w:r>
            <w:r w:rsidR="00594379" w:rsidRPr="00256865">
              <w:rPr>
                <w:rFonts w:cs="Arial"/>
              </w:rPr>
              <w:t>m</w:t>
            </w:r>
            <w:r w:rsidR="00594379" w:rsidRPr="00256865">
              <w:rPr>
                <w:rFonts w:cs="Arial"/>
                <w:vertAlign w:val="superscript"/>
              </w:rPr>
              <w:t>2</w:t>
            </w:r>
          </w:p>
        </w:tc>
      </w:tr>
      <w:tr w:rsidR="00256865" w:rsidRPr="00256865" w:rsidTr="00856924">
        <w:tc>
          <w:tcPr>
            <w:tcW w:w="2268" w:type="dxa"/>
            <w:shd w:val="clear" w:color="auto" w:fill="auto"/>
          </w:tcPr>
          <w:p w:rsidR="00594379" w:rsidRPr="00256865" w:rsidRDefault="00594379" w:rsidP="00256865">
            <w:pPr>
              <w:tabs>
                <w:tab w:val="left" w:pos="0"/>
                <w:tab w:val="left" w:pos="1560"/>
              </w:tabs>
              <w:spacing w:line="260" w:lineRule="exact"/>
              <w:ind w:right="-8"/>
              <w:jc w:val="left"/>
              <w:rPr>
                <w:rFonts w:cs="Arial"/>
              </w:rPr>
            </w:pPr>
            <w:r w:rsidRPr="00256865">
              <w:rPr>
                <w:rFonts w:cs="Arial"/>
              </w:rPr>
              <w:t>bruto prostornina</w:t>
            </w:r>
          </w:p>
        </w:tc>
        <w:tc>
          <w:tcPr>
            <w:tcW w:w="6662" w:type="dxa"/>
            <w:shd w:val="clear" w:color="auto" w:fill="auto"/>
          </w:tcPr>
          <w:p w:rsidR="00594379" w:rsidRPr="00256865" w:rsidRDefault="00AC2990" w:rsidP="00256865">
            <w:pPr>
              <w:tabs>
                <w:tab w:val="left" w:pos="0"/>
                <w:tab w:val="left" w:pos="1560"/>
              </w:tabs>
              <w:spacing w:line="260" w:lineRule="exact"/>
              <w:ind w:right="-8"/>
              <w:rPr>
                <w:rFonts w:cs="Arial"/>
              </w:rPr>
            </w:pPr>
            <w:r w:rsidRPr="00256865">
              <w:rPr>
                <w:rFonts w:cs="Arial"/>
              </w:rPr>
              <w:t>67509,5</w:t>
            </w:r>
            <w:r w:rsidR="00594379" w:rsidRPr="00256865">
              <w:rPr>
                <w:rFonts w:cs="Arial"/>
              </w:rPr>
              <w:t xml:space="preserve"> m</w:t>
            </w:r>
            <w:r w:rsidR="00594379" w:rsidRPr="00256865">
              <w:rPr>
                <w:rFonts w:cs="Arial"/>
                <w:vertAlign w:val="superscript"/>
              </w:rPr>
              <w:t>3</w:t>
            </w:r>
          </w:p>
        </w:tc>
      </w:tr>
      <w:tr w:rsidR="00256865" w:rsidRPr="00256865" w:rsidTr="00856924">
        <w:tc>
          <w:tcPr>
            <w:tcW w:w="2268" w:type="dxa"/>
            <w:shd w:val="clear" w:color="auto" w:fill="auto"/>
          </w:tcPr>
          <w:p w:rsidR="00594379" w:rsidRPr="00256865" w:rsidRDefault="00594379" w:rsidP="00256865">
            <w:pPr>
              <w:tabs>
                <w:tab w:val="left" w:pos="0"/>
                <w:tab w:val="left" w:pos="1560"/>
              </w:tabs>
              <w:spacing w:line="260" w:lineRule="exact"/>
              <w:ind w:right="-8"/>
              <w:jc w:val="left"/>
              <w:rPr>
                <w:rFonts w:cs="Arial"/>
              </w:rPr>
            </w:pPr>
            <w:proofErr w:type="spellStart"/>
            <w:r w:rsidRPr="00256865">
              <w:rPr>
                <w:rFonts w:cs="Arial"/>
              </w:rPr>
              <w:t>etažnost</w:t>
            </w:r>
            <w:proofErr w:type="spellEnd"/>
          </w:p>
        </w:tc>
        <w:tc>
          <w:tcPr>
            <w:tcW w:w="6662" w:type="dxa"/>
            <w:shd w:val="clear" w:color="auto" w:fill="auto"/>
          </w:tcPr>
          <w:p w:rsidR="00594379" w:rsidRPr="00256865" w:rsidRDefault="00594379" w:rsidP="00256865">
            <w:pPr>
              <w:tabs>
                <w:tab w:val="left" w:pos="0"/>
                <w:tab w:val="left" w:pos="1560"/>
              </w:tabs>
              <w:spacing w:line="260" w:lineRule="exact"/>
              <w:ind w:right="-8"/>
              <w:rPr>
                <w:rFonts w:cs="Arial"/>
              </w:rPr>
            </w:pPr>
            <w:r w:rsidRPr="00256865">
              <w:rPr>
                <w:rFonts w:cs="Arial"/>
              </w:rPr>
              <w:t>P</w:t>
            </w:r>
            <w:r w:rsidR="003E4C0F" w:rsidRPr="00256865">
              <w:rPr>
                <w:rFonts w:cs="Arial"/>
              </w:rPr>
              <w:t xml:space="preserve"> + N (del)</w:t>
            </w:r>
          </w:p>
        </w:tc>
      </w:tr>
      <w:tr w:rsidR="00256865" w:rsidRPr="00256865" w:rsidTr="00E8471D">
        <w:tc>
          <w:tcPr>
            <w:tcW w:w="2268" w:type="dxa"/>
            <w:shd w:val="clear" w:color="auto" w:fill="auto"/>
          </w:tcPr>
          <w:p w:rsidR="003C06AF" w:rsidRPr="00256865" w:rsidRDefault="003C06AF" w:rsidP="00256865">
            <w:pPr>
              <w:tabs>
                <w:tab w:val="left" w:pos="0"/>
                <w:tab w:val="left" w:pos="1560"/>
              </w:tabs>
              <w:spacing w:line="260" w:lineRule="exact"/>
              <w:ind w:right="-8"/>
              <w:jc w:val="left"/>
              <w:rPr>
                <w:rFonts w:cs="Arial"/>
              </w:rPr>
            </w:pPr>
            <w:r w:rsidRPr="00256865">
              <w:rPr>
                <w:rFonts w:cs="Arial"/>
              </w:rPr>
              <w:t>relativne višinske kote</w:t>
            </w:r>
          </w:p>
        </w:tc>
        <w:tc>
          <w:tcPr>
            <w:tcW w:w="6662" w:type="dxa"/>
            <w:shd w:val="clear" w:color="auto" w:fill="auto"/>
          </w:tcPr>
          <w:p w:rsidR="00D51FA1" w:rsidRPr="00256865" w:rsidRDefault="00D51FA1" w:rsidP="00256865">
            <w:pPr>
              <w:tabs>
                <w:tab w:val="left" w:pos="0"/>
                <w:tab w:val="left" w:pos="1560"/>
              </w:tabs>
              <w:spacing w:line="260" w:lineRule="exact"/>
              <w:ind w:right="-8"/>
              <w:rPr>
                <w:rFonts w:cs="Arial"/>
              </w:rPr>
            </w:pPr>
            <w:r w:rsidRPr="00256865">
              <w:rPr>
                <w:rFonts w:cs="Arial"/>
              </w:rPr>
              <w:t>pritličje (kota tlaka v pritličju): ±0,00</w:t>
            </w:r>
          </w:p>
          <w:p w:rsidR="00D51FA1" w:rsidRPr="00256865" w:rsidRDefault="00D51FA1" w:rsidP="00256865">
            <w:pPr>
              <w:tabs>
                <w:tab w:val="left" w:pos="0"/>
                <w:tab w:val="left" w:pos="1560"/>
              </w:tabs>
              <w:spacing w:line="260" w:lineRule="exact"/>
              <w:ind w:right="-8"/>
              <w:rPr>
                <w:rFonts w:cs="Arial"/>
              </w:rPr>
            </w:pPr>
            <w:r w:rsidRPr="00256865">
              <w:rPr>
                <w:rFonts w:cs="Arial"/>
              </w:rPr>
              <w:t xml:space="preserve">kota vrha </w:t>
            </w:r>
            <w:proofErr w:type="spellStart"/>
            <w:r w:rsidRPr="00256865">
              <w:rPr>
                <w:rFonts w:cs="Arial"/>
              </w:rPr>
              <w:t>atike</w:t>
            </w:r>
            <w:proofErr w:type="spellEnd"/>
            <w:r w:rsidRPr="00256865">
              <w:rPr>
                <w:rFonts w:cs="Arial"/>
              </w:rPr>
              <w:t xml:space="preserve"> (proizvodni del): +13,58 m</w:t>
            </w:r>
          </w:p>
          <w:p w:rsidR="003C06AF" w:rsidRPr="00256865" w:rsidRDefault="00D51FA1" w:rsidP="00256865">
            <w:pPr>
              <w:tabs>
                <w:tab w:val="left" w:pos="0"/>
                <w:tab w:val="left" w:pos="1560"/>
              </w:tabs>
              <w:spacing w:line="260" w:lineRule="exact"/>
              <w:ind w:right="-8"/>
              <w:rPr>
                <w:rFonts w:cs="Arial"/>
              </w:rPr>
            </w:pPr>
            <w:r w:rsidRPr="00256865">
              <w:rPr>
                <w:rFonts w:cs="Arial"/>
              </w:rPr>
              <w:t xml:space="preserve">kota vrha </w:t>
            </w:r>
            <w:proofErr w:type="spellStart"/>
            <w:r w:rsidRPr="00256865">
              <w:rPr>
                <w:rFonts w:cs="Arial"/>
              </w:rPr>
              <w:t>atike</w:t>
            </w:r>
            <w:proofErr w:type="spellEnd"/>
            <w:r w:rsidRPr="00256865">
              <w:rPr>
                <w:rFonts w:cs="Arial"/>
              </w:rPr>
              <w:t xml:space="preserve"> (skladiščni del): +11,70 m </w:t>
            </w:r>
          </w:p>
        </w:tc>
      </w:tr>
      <w:tr w:rsidR="00256865" w:rsidRPr="00256865" w:rsidTr="00856924">
        <w:tc>
          <w:tcPr>
            <w:tcW w:w="2268" w:type="dxa"/>
            <w:shd w:val="clear" w:color="auto" w:fill="auto"/>
          </w:tcPr>
          <w:p w:rsidR="00524652" w:rsidRPr="00256865" w:rsidRDefault="00524652" w:rsidP="00256865">
            <w:pPr>
              <w:tabs>
                <w:tab w:val="left" w:pos="0"/>
                <w:tab w:val="left" w:pos="1560"/>
              </w:tabs>
              <w:spacing w:line="260" w:lineRule="exact"/>
              <w:ind w:right="-8"/>
              <w:jc w:val="left"/>
              <w:rPr>
                <w:rFonts w:cs="Arial"/>
              </w:rPr>
            </w:pPr>
            <w:r w:rsidRPr="00256865">
              <w:rPr>
                <w:rFonts w:cs="Arial"/>
              </w:rPr>
              <w:t>temelji</w:t>
            </w:r>
          </w:p>
        </w:tc>
        <w:tc>
          <w:tcPr>
            <w:tcW w:w="6662" w:type="dxa"/>
            <w:shd w:val="clear" w:color="auto" w:fill="auto"/>
          </w:tcPr>
          <w:p w:rsidR="00524652" w:rsidRPr="00256865" w:rsidRDefault="00524652" w:rsidP="00256865">
            <w:pPr>
              <w:tabs>
                <w:tab w:val="left" w:pos="0"/>
                <w:tab w:val="left" w:pos="1560"/>
              </w:tabs>
              <w:spacing w:line="260" w:lineRule="exact"/>
              <w:ind w:right="-8"/>
              <w:rPr>
                <w:rFonts w:cs="Arial"/>
              </w:rPr>
            </w:pPr>
            <w:r w:rsidRPr="00256865">
              <w:rPr>
                <w:rFonts w:cs="Arial"/>
              </w:rPr>
              <w:t xml:space="preserve">AB točkovni </w:t>
            </w:r>
            <w:r w:rsidR="00D51FA1" w:rsidRPr="00256865">
              <w:rPr>
                <w:rFonts w:cs="Arial"/>
              </w:rPr>
              <w:t xml:space="preserve">in pasovni </w:t>
            </w:r>
            <w:r w:rsidRPr="00256865">
              <w:rPr>
                <w:rFonts w:cs="Arial"/>
              </w:rPr>
              <w:t>temelji</w:t>
            </w:r>
          </w:p>
        </w:tc>
      </w:tr>
      <w:tr w:rsidR="00256865" w:rsidRPr="00256865" w:rsidTr="00856924">
        <w:tc>
          <w:tcPr>
            <w:tcW w:w="2268" w:type="dxa"/>
            <w:shd w:val="clear" w:color="auto" w:fill="auto"/>
          </w:tcPr>
          <w:p w:rsidR="00524652" w:rsidRPr="00256865" w:rsidRDefault="002E451B" w:rsidP="00256865">
            <w:pPr>
              <w:tabs>
                <w:tab w:val="left" w:pos="0"/>
                <w:tab w:val="left" w:pos="1560"/>
              </w:tabs>
              <w:spacing w:line="260" w:lineRule="exact"/>
              <w:ind w:right="-8"/>
              <w:jc w:val="left"/>
              <w:rPr>
                <w:rFonts w:cs="Arial"/>
              </w:rPr>
            </w:pPr>
            <w:r w:rsidRPr="00256865">
              <w:rPr>
                <w:rFonts w:cs="Arial"/>
              </w:rPr>
              <w:t>kons</w:t>
            </w:r>
            <w:r w:rsidR="00524652" w:rsidRPr="00256865">
              <w:rPr>
                <w:rFonts w:cs="Arial"/>
              </w:rPr>
              <w:t>t</w:t>
            </w:r>
            <w:r w:rsidRPr="00256865">
              <w:rPr>
                <w:rFonts w:cs="Arial"/>
              </w:rPr>
              <w:t>r</w:t>
            </w:r>
            <w:r w:rsidR="00524652" w:rsidRPr="00256865">
              <w:rPr>
                <w:rFonts w:cs="Arial"/>
              </w:rPr>
              <w:t>ukcija</w:t>
            </w:r>
          </w:p>
        </w:tc>
        <w:tc>
          <w:tcPr>
            <w:tcW w:w="6662" w:type="dxa"/>
            <w:shd w:val="clear" w:color="auto" w:fill="auto"/>
          </w:tcPr>
          <w:p w:rsidR="00524652" w:rsidRPr="00256865" w:rsidRDefault="00185A94" w:rsidP="00256865">
            <w:pPr>
              <w:tabs>
                <w:tab w:val="left" w:pos="0"/>
                <w:tab w:val="left" w:pos="1560"/>
              </w:tabs>
              <w:spacing w:line="260" w:lineRule="exact"/>
              <w:ind w:right="-8"/>
              <w:rPr>
                <w:rFonts w:cs="Arial"/>
              </w:rPr>
            </w:pPr>
            <w:r w:rsidRPr="00256865">
              <w:rPr>
                <w:rFonts w:cs="Arial"/>
              </w:rPr>
              <w:t xml:space="preserve">AB talna plošča debeline 0,25 m, </w:t>
            </w:r>
            <w:r w:rsidR="00D51FA1" w:rsidRPr="00256865">
              <w:rPr>
                <w:rFonts w:cs="Arial"/>
              </w:rPr>
              <w:t>montažn</w:t>
            </w:r>
            <w:r w:rsidR="00AB5F94" w:rsidRPr="00256865">
              <w:rPr>
                <w:rFonts w:cs="Arial"/>
              </w:rPr>
              <w:t>a</w:t>
            </w:r>
            <w:r w:rsidR="00D51FA1" w:rsidRPr="00256865">
              <w:rPr>
                <w:rFonts w:cs="Arial"/>
              </w:rPr>
              <w:t xml:space="preserve"> </w:t>
            </w:r>
            <w:r w:rsidR="00AB5F94" w:rsidRPr="00256865">
              <w:rPr>
                <w:rFonts w:cs="Arial"/>
              </w:rPr>
              <w:t>AB konstrukcija</w:t>
            </w:r>
          </w:p>
        </w:tc>
      </w:tr>
      <w:tr w:rsidR="00256865" w:rsidRPr="00256865" w:rsidTr="00856924">
        <w:tc>
          <w:tcPr>
            <w:tcW w:w="2268" w:type="dxa"/>
            <w:shd w:val="clear" w:color="auto" w:fill="auto"/>
          </w:tcPr>
          <w:p w:rsidR="00594379" w:rsidRPr="00256865" w:rsidRDefault="00594379" w:rsidP="00256865">
            <w:pPr>
              <w:tabs>
                <w:tab w:val="left" w:pos="0"/>
                <w:tab w:val="left" w:pos="1560"/>
              </w:tabs>
              <w:spacing w:line="260" w:lineRule="exact"/>
              <w:ind w:right="-8"/>
              <w:jc w:val="left"/>
              <w:rPr>
                <w:rFonts w:cs="Arial"/>
              </w:rPr>
            </w:pPr>
            <w:r w:rsidRPr="00256865">
              <w:rPr>
                <w:rFonts w:cs="Arial"/>
              </w:rPr>
              <w:t>streha</w:t>
            </w:r>
          </w:p>
        </w:tc>
        <w:tc>
          <w:tcPr>
            <w:tcW w:w="6662" w:type="dxa"/>
            <w:shd w:val="clear" w:color="auto" w:fill="auto"/>
          </w:tcPr>
          <w:p w:rsidR="00594379" w:rsidRPr="00256865" w:rsidRDefault="00D51FA1" w:rsidP="00256865">
            <w:pPr>
              <w:tabs>
                <w:tab w:val="left" w:pos="0"/>
                <w:tab w:val="left" w:pos="1560"/>
              </w:tabs>
              <w:spacing w:line="260" w:lineRule="exact"/>
              <w:ind w:right="-8"/>
              <w:rPr>
                <w:rFonts w:cs="Arial"/>
              </w:rPr>
            </w:pPr>
            <w:r w:rsidRPr="00256865">
              <w:rPr>
                <w:rFonts w:cs="Arial"/>
              </w:rPr>
              <w:t>enokapna v naklonu 2 %, kritina PVC</w:t>
            </w:r>
          </w:p>
        </w:tc>
      </w:tr>
      <w:tr w:rsidR="00594379" w:rsidRPr="00256865" w:rsidTr="00856924">
        <w:tc>
          <w:tcPr>
            <w:tcW w:w="2268" w:type="dxa"/>
            <w:shd w:val="clear" w:color="auto" w:fill="auto"/>
          </w:tcPr>
          <w:p w:rsidR="00594379" w:rsidRPr="00256865" w:rsidRDefault="00594379" w:rsidP="00256865">
            <w:pPr>
              <w:tabs>
                <w:tab w:val="left" w:pos="0"/>
                <w:tab w:val="left" w:pos="1560"/>
              </w:tabs>
              <w:spacing w:line="260" w:lineRule="exact"/>
              <w:ind w:right="-8"/>
              <w:jc w:val="left"/>
              <w:rPr>
                <w:rFonts w:cs="Arial"/>
              </w:rPr>
            </w:pPr>
            <w:r w:rsidRPr="00256865">
              <w:rPr>
                <w:rFonts w:cs="Arial"/>
              </w:rPr>
              <w:t>fasada</w:t>
            </w:r>
          </w:p>
        </w:tc>
        <w:tc>
          <w:tcPr>
            <w:tcW w:w="6662" w:type="dxa"/>
            <w:shd w:val="clear" w:color="auto" w:fill="auto"/>
          </w:tcPr>
          <w:p w:rsidR="00594379" w:rsidRPr="00256865" w:rsidRDefault="00D51FA1" w:rsidP="00256865">
            <w:pPr>
              <w:tabs>
                <w:tab w:val="left" w:pos="0"/>
                <w:tab w:val="left" w:pos="1560"/>
              </w:tabs>
              <w:spacing w:line="260" w:lineRule="exact"/>
              <w:ind w:right="-8"/>
              <w:rPr>
                <w:rFonts w:cs="Arial"/>
              </w:rPr>
            </w:pPr>
            <w:r w:rsidRPr="00256865">
              <w:rPr>
                <w:rFonts w:cs="Arial"/>
              </w:rPr>
              <w:t>montažni AB in pločevinasti fasadni paneli</w:t>
            </w:r>
          </w:p>
        </w:tc>
      </w:tr>
    </w:tbl>
    <w:p w:rsidR="00594379" w:rsidRDefault="00594379" w:rsidP="00256865">
      <w:pPr>
        <w:pStyle w:val="arial10"/>
        <w:tabs>
          <w:tab w:val="left" w:pos="1560"/>
        </w:tabs>
        <w:spacing w:line="260" w:lineRule="exact"/>
        <w:ind w:right="-8"/>
        <w:rPr>
          <w:b/>
          <w:szCs w:val="20"/>
        </w:rPr>
      </w:pPr>
    </w:p>
    <w:p w:rsidR="005E0E04" w:rsidRDefault="005E0E04" w:rsidP="00256865">
      <w:pPr>
        <w:pStyle w:val="arial10"/>
        <w:tabs>
          <w:tab w:val="left" w:pos="1560"/>
        </w:tabs>
        <w:spacing w:line="260" w:lineRule="exact"/>
        <w:ind w:right="-8"/>
        <w:rPr>
          <w:b/>
          <w:szCs w:val="20"/>
        </w:rPr>
      </w:pPr>
    </w:p>
    <w:p w:rsidR="005E0E04" w:rsidRPr="00256865" w:rsidRDefault="005E0E04" w:rsidP="00256865">
      <w:pPr>
        <w:pStyle w:val="arial10"/>
        <w:tabs>
          <w:tab w:val="left" w:pos="1560"/>
        </w:tabs>
        <w:spacing w:line="260" w:lineRule="exact"/>
        <w:ind w:right="-8"/>
        <w:rPr>
          <w:b/>
          <w:szCs w:val="20"/>
        </w:rPr>
      </w:pPr>
    </w:p>
    <w:p w:rsidR="00D51FA1" w:rsidRPr="00256865" w:rsidRDefault="0046545F" w:rsidP="00256865">
      <w:pPr>
        <w:pStyle w:val="arial10"/>
        <w:numPr>
          <w:ilvl w:val="0"/>
          <w:numId w:val="3"/>
        </w:numPr>
        <w:tabs>
          <w:tab w:val="left" w:pos="1560"/>
        </w:tabs>
        <w:spacing w:line="260" w:lineRule="exact"/>
        <w:ind w:left="567" w:right="-8" w:hanging="567"/>
        <w:rPr>
          <w:b/>
          <w:szCs w:val="20"/>
        </w:rPr>
      </w:pPr>
      <w:proofErr w:type="spellStart"/>
      <w:r w:rsidRPr="00256865">
        <w:rPr>
          <w:b/>
          <w:szCs w:val="20"/>
        </w:rPr>
        <w:lastRenderedPageBreak/>
        <w:t>Odvodnjavanje</w:t>
      </w:r>
      <w:proofErr w:type="spellEnd"/>
      <w:r w:rsidRPr="00256865">
        <w:rPr>
          <w:b/>
          <w:szCs w:val="20"/>
        </w:rPr>
        <w:t xml:space="preserve"> odpadnih in meteornih vod</w:t>
      </w:r>
      <w:r w:rsidR="00320B6C" w:rsidRPr="00256865">
        <w:rPr>
          <w:b/>
          <w:szCs w:val="20"/>
        </w:rPr>
        <w:t>a</w:t>
      </w:r>
    </w:p>
    <w:p w:rsidR="00EE0A52" w:rsidRPr="00256865" w:rsidRDefault="00C95416" w:rsidP="00256865">
      <w:pPr>
        <w:pStyle w:val="Zamik1"/>
        <w:spacing w:line="260" w:lineRule="exact"/>
        <w:ind w:left="426" w:hanging="426"/>
        <w:rPr>
          <w:rFonts w:cs="Arial"/>
        </w:rPr>
      </w:pPr>
      <w:r w:rsidRPr="00256865">
        <w:rPr>
          <w:rFonts w:cs="Arial"/>
        </w:rPr>
        <w:t>o</w:t>
      </w:r>
      <w:r w:rsidR="0046545F" w:rsidRPr="00256865">
        <w:rPr>
          <w:rFonts w:cs="Arial"/>
        </w:rPr>
        <w:t xml:space="preserve">dvajanje fekalnih in odpadnih tehnoloških vod: </w:t>
      </w:r>
      <w:r w:rsidRPr="00256865">
        <w:rPr>
          <w:rFonts w:cs="Arial"/>
        </w:rPr>
        <w:t>ločeno odvajanje odpadnih sanitarnih vod in odvajanje prečiščenih (industrijska čistilna naprava) tehnoloških vod</w:t>
      </w:r>
    </w:p>
    <w:p w:rsidR="00C95416" w:rsidRPr="00256865" w:rsidRDefault="00C95416" w:rsidP="00256865">
      <w:pPr>
        <w:pStyle w:val="Zamik1"/>
        <w:spacing w:line="260" w:lineRule="exact"/>
        <w:ind w:left="426" w:hanging="426"/>
        <w:rPr>
          <w:rFonts w:cs="Arial"/>
        </w:rPr>
      </w:pPr>
      <w:r w:rsidRPr="00256865">
        <w:rPr>
          <w:rFonts w:cs="Arial"/>
        </w:rPr>
        <w:t>odvajanje meteornih vod: ločeno odvajanje onesnaženih vod iz manipulativnih površin (preko lovilcev olj in maščob) in odvajanje čiste meteorne vode s streh</w:t>
      </w:r>
    </w:p>
    <w:p w:rsidR="00320B6C" w:rsidRPr="00256865" w:rsidRDefault="00320B6C" w:rsidP="00256865">
      <w:pPr>
        <w:pStyle w:val="NatevanjeIIIIII"/>
        <w:numPr>
          <w:ilvl w:val="0"/>
          <w:numId w:val="0"/>
        </w:numPr>
        <w:tabs>
          <w:tab w:val="left" w:pos="1560"/>
        </w:tabs>
        <w:spacing w:line="260" w:lineRule="exact"/>
        <w:ind w:right="-8"/>
        <w:rPr>
          <w:rFonts w:cs="Arial"/>
        </w:rPr>
      </w:pPr>
    </w:p>
    <w:p w:rsidR="00C95416" w:rsidRPr="00256865" w:rsidRDefault="00C95416" w:rsidP="00256865">
      <w:pPr>
        <w:pStyle w:val="arial10"/>
        <w:numPr>
          <w:ilvl w:val="0"/>
          <w:numId w:val="3"/>
        </w:numPr>
        <w:tabs>
          <w:tab w:val="left" w:pos="1560"/>
        </w:tabs>
        <w:spacing w:line="260" w:lineRule="exact"/>
        <w:ind w:left="567" w:right="-8" w:hanging="567"/>
        <w:rPr>
          <w:b/>
          <w:szCs w:val="20"/>
        </w:rPr>
      </w:pPr>
      <w:r w:rsidRPr="00256865">
        <w:rPr>
          <w:b/>
          <w:szCs w:val="20"/>
        </w:rPr>
        <w:t>Vodovodno omrežje</w:t>
      </w:r>
    </w:p>
    <w:p w:rsidR="00EF534E" w:rsidRPr="00256865" w:rsidRDefault="00EF534E" w:rsidP="00256865">
      <w:pPr>
        <w:pStyle w:val="Zamik1"/>
        <w:spacing w:line="260" w:lineRule="exact"/>
        <w:ind w:left="426" w:hanging="426"/>
        <w:rPr>
          <w:rFonts w:cs="Arial"/>
        </w:rPr>
      </w:pPr>
      <w:r w:rsidRPr="00256865">
        <w:rPr>
          <w:rFonts w:cs="Arial"/>
        </w:rPr>
        <w:t>prestavitev vodomernega jaška na skrajni severozahodni del</w:t>
      </w:r>
    </w:p>
    <w:p w:rsidR="00C95416" w:rsidRPr="00256865" w:rsidRDefault="00C95416" w:rsidP="00256865">
      <w:pPr>
        <w:pStyle w:val="Zamik1"/>
        <w:spacing w:line="260" w:lineRule="exact"/>
        <w:ind w:left="426" w:hanging="426"/>
        <w:rPr>
          <w:rFonts w:cs="Arial"/>
        </w:rPr>
      </w:pPr>
      <w:r w:rsidRPr="00256865">
        <w:rPr>
          <w:rFonts w:cs="Arial"/>
        </w:rPr>
        <w:t>prestavitev hidrantne mreže zunanjega cevovoda</w:t>
      </w:r>
      <w:r w:rsidR="00EF534E" w:rsidRPr="00256865">
        <w:rPr>
          <w:rFonts w:cs="Arial"/>
        </w:rPr>
        <w:t xml:space="preserve"> od obstoječe TP na zahodni strani del parcele ob ograji in na severnem delu ob končni ograji gradbene parcele z navezavo na obstoječe omrežje ob objektu 1. faze</w:t>
      </w:r>
    </w:p>
    <w:p w:rsidR="00C95416" w:rsidRPr="00256865" w:rsidRDefault="00C95416" w:rsidP="00256865">
      <w:pPr>
        <w:pStyle w:val="NatevanjeIIIIII"/>
        <w:numPr>
          <w:ilvl w:val="0"/>
          <w:numId w:val="0"/>
        </w:numPr>
        <w:tabs>
          <w:tab w:val="left" w:pos="1560"/>
        </w:tabs>
        <w:spacing w:line="260" w:lineRule="exact"/>
        <w:ind w:right="-8"/>
        <w:rPr>
          <w:rFonts w:cs="Arial"/>
        </w:rPr>
      </w:pPr>
    </w:p>
    <w:p w:rsidR="00944E7B" w:rsidRPr="00256865" w:rsidRDefault="00944E7B" w:rsidP="00256865">
      <w:pPr>
        <w:pStyle w:val="arial10"/>
        <w:numPr>
          <w:ilvl w:val="0"/>
          <w:numId w:val="3"/>
        </w:numPr>
        <w:tabs>
          <w:tab w:val="left" w:pos="1560"/>
        </w:tabs>
        <w:spacing w:line="260" w:lineRule="exact"/>
        <w:ind w:left="567" w:right="-8" w:hanging="567"/>
        <w:rPr>
          <w:b/>
          <w:szCs w:val="20"/>
        </w:rPr>
      </w:pPr>
      <w:r w:rsidRPr="00256865">
        <w:rPr>
          <w:b/>
          <w:szCs w:val="20"/>
        </w:rPr>
        <w:t>Gradbišče</w:t>
      </w:r>
    </w:p>
    <w:p w:rsidR="00944E7B" w:rsidRPr="00256865" w:rsidRDefault="002E451B" w:rsidP="00256865">
      <w:pPr>
        <w:pStyle w:val="Zamik1"/>
        <w:spacing w:line="260" w:lineRule="exact"/>
        <w:ind w:left="426" w:hanging="426"/>
        <w:rPr>
          <w:rFonts w:cs="Arial"/>
        </w:rPr>
      </w:pPr>
      <w:r w:rsidRPr="00256865">
        <w:rPr>
          <w:rFonts w:cs="Arial"/>
        </w:rPr>
        <w:t>v območju dovoljene gradnje.</w:t>
      </w:r>
    </w:p>
    <w:p w:rsidR="00F505EC" w:rsidRPr="00256865" w:rsidRDefault="00F505EC" w:rsidP="00256865">
      <w:pPr>
        <w:pStyle w:val="NatevanjeIIIIII"/>
        <w:numPr>
          <w:ilvl w:val="0"/>
          <w:numId w:val="0"/>
        </w:numPr>
        <w:tabs>
          <w:tab w:val="left" w:pos="1560"/>
        </w:tabs>
        <w:spacing w:line="260" w:lineRule="exact"/>
        <w:ind w:right="-8"/>
        <w:rPr>
          <w:rFonts w:cs="Arial"/>
        </w:rPr>
      </w:pPr>
    </w:p>
    <w:p w:rsidR="002943AC" w:rsidRPr="00256865" w:rsidRDefault="002943AC" w:rsidP="00256865">
      <w:pPr>
        <w:pStyle w:val="NatevanjeIIIIII"/>
        <w:tabs>
          <w:tab w:val="left" w:pos="1560"/>
        </w:tabs>
        <w:spacing w:line="260" w:lineRule="exact"/>
        <w:ind w:right="-8"/>
        <w:rPr>
          <w:rFonts w:cs="Arial"/>
        </w:rPr>
      </w:pPr>
      <w:r w:rsidRPr="00256865">
        <w:rPr>
          <w:rFonts w:cs="Arial"/>
        </w:rPr>
        <w:t xml:space="preserve">Podrobnejši </w:t>
      </w:r>
      <w:proofErr w:type="spellStart"/>
      <w:r w:rsidRPr="00256865">
        <w:rPr>
          <w:rFonts w:cs="Arial"/>
        </w:rPr>
        <w:t>mikrolokacijski</w:t>
      </w:r>
      <w:proofErr w:type="spellEnd"/>
      <w:r w:rsidRPr="00256865">
        <w:rPr>
          <w:rFonts w:cs="Arial"/>
        </w:rPr>
        <w:t>, ekološki, tehnični, oblikovalski in okoljevarstveni pogoji obravnavanega posega, ki so za investitorja obvezujoči, so določeni v dokumentaciji, ki je sestavni del tega dovoljenja:</w:t>
      </w:r>
    </w:p>
    <w:p w:rsidR="002943AC" w:rsidRPr="00256865" w:rsidRDefault="002943AC" w:rsidP="00256865">
      <w:pPr>
        <w:tabs>
          <w:tab w:val="left" w:pos="1560"/>
        </w:tabs>
        <w:spacing w:line="260" w:lineRule="exact"/>
        <w:ind w:right="-8"/>
        <w:rPr>
          <w:rFonts w:cs="Arial"/>
        </w:rPr>
      </w:pPr>
    </w:p>
    <w:p w:rsidR="00DB6668" w:rsidRDefault="002943AC" w:rsidP="00256865">
      <w:pPr>
        <w:pStyle w:val="NatevanjeABC"/>
        <w:tabs>
          <w:tab w:val="left" w:pos="1560"/>
        </w:tabs>
        <w:spacing w:line="260" w:lineRule="exact"/>
        <w:ind w:left="0" w:right="-8" w:firstLine="0"/>
        <w:rPr>
          <w:rFonts w:cs="Arial"/>
        </w:rPr>
      </w:pPr>
      <w:r w:rsidRPr="00256865">
        <w:rPr>
          <w:rFonts w:cs="Arial"/>
          <w:b/>
        </w:rPr>
        <w:t>Projekt</w:t>
      </w:r>
      <w:r w:rsidR="00200CB1" w:rsidRPr="00256865">
        <w:rPr>
          <w:rFonts w:cs="Arial"/>
          <w:b/>
        </w:rPr>
        <w:t>na dokumentacija za pridobi</w:t>
      </w:r>
      <w:r w:rsidR="002571FF" w:rsidRPr="00256865">
        <w:rPr>
          <w:rFonts w:cs="Arial"/>
          <w:b/>
        </w:rPr>
        <w:t>tev</w:t>
      </w:r>
      <w:r w:rsidR="00200CB1" w:rsidRPr="00256865">
        <w:rPr>
          <w:rFonts w:cs="Arial"/>
          <w:b/>
        </w:rPr>
        <w:t xml:space="preserve"> mnenj in</w:t>
      </w:r>
      <w:r w:rsidR="004E0E06" w:rsidRPr="00256865">
        <w:rPr>
          <w:rFonts w:cs="Arial"/>
          <w:b/>
        </w:rPr>
        <w:t xml:space="preserve"> gradbenega dovoljenja (</w:t>
      </w:r>
      <w:r w:rsidR="00730646" w:rsidRPr="00256865">
        <w:rPr>
          <w:rFonts w:cs="Arial"/>
          <w:b/>
        </w:rPr>
        <w:t>DGD</w:t>
      </w:r>
      <w:r w:rsidR="004E0E06" w:rsidRPr="00256865">
        <w:rPr>
          <w:rFonts w:cs="Arial"/>
          <w:b/>
        </w:rPr>
        <w:t>)</w:t>
      </w:r>
      <w:r w:rsidRPr="00256865">
        <w:rPr>
          <w:rFonts w:cs="Arial"/>
        </w:rPr>
        <w:t xml:space="preserve">, št. projekta </w:t>
      </w:r>
      <w:r w:rsidR="00A85AE7" w:rsidRPr="00256865">
        <w:rPr>
          <w:rFonts w:cs="Arial"/>
        </w:rPr>
        <w:t>DGD-12/20, jul</w:t>
      </w:r>
      <w:r w:rsidR="00371961" w:rsidRPr="00256865">
        <w:rPr>
          <w:rFonts w:cs="Arial"/>
        </w:rPr>
        <w:t>ij 2020</w:t>
      </w:r>
      <w:r w:rsidR="009D39FE" w:rsidRPr="00256865">
        <w:rPr>
          <w:rFonts w:cs="Arial"/>
        </w:rPr>
        <w:t>,</w:t>
      </w:r>
      <w:r w:rsidR="00025642" w:rsidRPr="00256865">
        <w:rPr>
          <w:rFonts w:cs="Arial"/>
        </w:rPr>
        <w:t xml:space="preserve"> </w:t>
      </w:r>
      <w:r w:rsidR="00E70F19" w:rsidRPr="00256865">
        <w:rPr>
          <w:rFonts w:cs="Arial"/>
        </w:rPr>
        <w:t xml:space="preserve">dopolnitev 12/20-1, januar 2021, </w:t>
      </w:r>
      <w:r w:rsidR="00C6094D" w:rsidRPr="00256865">
        <w:rPr>
          <w:rFonts w:cs="Arial"/>
        </w:rPr>
        <w:t xml:space="preserve">dopolnitev 12/20-2, april 2021, </w:t>
      </w:r>
      <w:proofErr w:type="spellStart"/>
      <w:r w:rsidR="00A85AE7" w:rsidRPr="00256865">
        <w:rPr>
          <w:rFonts w:cs="Arial"/>
        </w:rPr>
        <w:t>Topos</w:t>
      </w:r>
      <w:proofErr w:type="spellEnd"/>
      <w:r w:rsidR="00A85AE7" w:rsidRPr="00256865">
        <w:rPr>
          <w:rFonts w:cs="Arial"/>
        </w:rPr>
        <w:t xml:space="preserve"> d.o.o., Kočevarjeva ulica 1, 8000 Novo mesto</w:t>
      </w:r>
    </w:p>
    <w:p w:rsidR="00EE7AD2" w:rsidRPr="00256865" w:rsidRDefault="00EE7AD2" w:rsidP="00256865">
      <w:pPr>
        <w:pStyle w:val="NatevanjeABC"/>
        <w:numPr>
          <w:ilvl w:val="0"/>
          <w:numId w:val="0"/>
        </w:numPr>
        <w:tabs>
          <w:tab w:val="left" w:pos="1560"/>
        </w:tabs>
        <w:spacing w:line="260" w:lineRule="exact"/>
        <w:ind w:right="-8"/>
        <w:rPr>
          <w:rFonts w:cs="Arial"/>
        </w:rPr>
      </w:pPr>
    </w:p>
    <w:p w:rsidR="00CB3184" w:rsidRPr="00256865" w:rsidRDefault="002943AC" w:rsidP="00256865">
      <w:pPr>
        <w:pStyle w:val="NatevanjeABC"/>
        <w:tabs>
          <w:tab w:val="left" w:pos="1560"/>
        </w:tabs>
        <w:spacing w:line="260" w:lineRule="exact"/>
        <w:ind w:left="0" w:right="-8" w:firstLine="0"/>
        <w:rPr>
          <w:rFonts w:cs="Arial"/>
        </w:rPr>
      </w:pPr>
      <w:r w:rsidRPr="00256865">
        <w:rPr>
          <w:rFonts w:cs="Arial"/>
          <w:b/>
        </w:rPr>
        <w:t>Poročilo o vplivih na okolje</w:t>
      </w:r>
      <w:r w:rsidRPr="00256865">
        <w:rPr>
          <w:rFonts w:cs="Arial"/>
        </w:rPr>
        <w:t xml:space="preserve">, </w:t>
      </w:r>
      <w:r w:rsidR="00CB3184" w:rsidRPr="00256865">
        <w:rPr>
          <w:rFonts w:cs="Arial"/>
        </w:rPr>
        <w:t xml:space="preserve">št. 254-2020, september 2020, </w:t>
      </w:r>
      <w:r w:rsidR="00E87FD6" w:rsidRPr="00256865">
        <w:rPr>
          <w:rFonts w:cs="Arial"/>
        </w:rPr>
        <w:t>januar 2021 – dopolnitev 1</w:t>
      </w:r>
      <w:r w:rsidR="004C6EEC" w:rsidRPr="00256865">
        <w:rPr>
          <w:rFonts w:cs="Arial"/>
        </w:rPr>
        <w:t xml:space="preserve"> in marec 2021 – dopolnitev 2, </w:t>
      </w:r>
      <w:r w:rsidR="00CB3184" w:rsidRPr="00256865">
        <w:rPr>
          <w:rFonts w:cs="Arial"/>
        </w:rPr>
        <w:t xml:space="preserve">AD-SVETOVANJE, </w:t>
      </w:r>
      <w:proofErr w:type="spellStart"/>
      <w:r w:rsidR="00CB3184" w:rsidRPr="00256865">
        <w:rPr>
          <w:rFonts w:cs="Arial"/>
        </w:rPr>
        <w:t>Anes</w:t>
      </w:r>
      <w:proofErr w:type="spellEnd"/>
      <w:r w:rsidR="00CB3184" w:rsidRPr="00256865">
        <w:rPr>
          <w:rFonts w:cs="Arial"/>
        </w:rPr>
        <w:t xml:space="preserve"> </w:t>
      </w:r>
      <w:proofErr w:type="spellStart"/>
      <w:r w:rsidR="00CB3184" w:rsidRPr="00256865">
        <w:rPr>
          <w:rFonts w:cs="Arial"/>
        </w:rPr>
        <w:t>Durgutović</w:t>
      </w:r>
      <w:proofErr w:type="spellEnd"/>
      <w:r w:rsidR="00CB3184" w:rsidRPr="00256865">
        <w:rPr>
          <w:rFonts w:cs="Arial"/>
        </w:rPr>
        <w:t xml:space="preserve"> s.p., Levstikova ulica 12a, 1241 Kamnik (v nadaljevanju PVO)</w:t>
      </w:r>
    </w:p>
    <w:p w:rsidR="002943AC" w:rsidRPr="00256865" w:rsidRDefault="002943AC" w:rsidP="00256865">
      <w:pPr>
        <w:tabs>
          <w:tab w:val="left" w:pos="1560"/>
        </w:tabs>
        <w:spacing w:line="260" w:lineRule="exact"/>
        <w:ind w:right="-8"/>
        <w:rPr>
          <w:rFonts w:cs="Arial"/>
        </w:rPr>
      </w:pPr>
    </w:p>
    <w:p w:rsidR="00DB6668" w:rsidRDefault="002943AC" w:rsidP="00256865">
      <w:pPr>
        <w:pStyle w:val="NatevanjeIIIIII"/>
        <w:tabs>
          <w:tab w:val="left" w:pos="1560"/>
        </w:tabs>
        <w:spacing w:line="260" w:lineRule="exact"/>
        <w:ind w:right="-8"/>
        <w:rPr>
          <w:rFonts w:cs="Arial"/>
        </w:rPr>
      </w:pPr>
      <w:r w:rsidRPr="00256865">
        <w:rPr>
          <w:rFonts w:cs="Arial"/>
        </w:rPr>
        <w:t>K predmetni gradnji so podali mnenja pristojni organi in organizacije:</w:t>
      </w:r>
    </w:p>
    <w:p w:rsidR="00C44BD2" w:rsidRPr="00256865" w:rsidRDefault="00A85AE7" w:rsidP="00256865">
      <w:pPr>
        <w:pStyle w:val="Zamik1"/>
        <w:spacing w:line="260" w:lineRule="exact"/>
        <w:ind w:left="426" w:hanging="426"/>
        <w:rPr>
          <w:rFonts w:cs="Arial"/>
        </w:rPr>
      </w:pPr>
      <w:r w:rsidRPr="00256865">
        <w:rPr>
          <w:rFonts w:cs="Arial"/>
        </w:rPr>
        <w:t>mnenje o skladnosti gradnje s prostorskim aktom št. 3502-296/2020 z dne 16.</w:t>
      </w:r>
      <w:r w:rsidR="00D07293" w:rsidRPr="00256865">
        <w:rPr>
          <w:rFonts w:cs="Arial"/>
        </w:rPr>
        <w:t> </w:t>
      </w:r>
      <w:r w:rsidRPr="00256865">
        <w:rPr>
          <w:rFonts w:cs="Arial"/>
        </w:rPr>
        <w:t>9.</w:t>
      </w:r>
      <w:r w:rsidR="00D07293" w:rsidRPr="00256865">
        <w:rPr>
          <w:rFonts w:cs="Arial"/>
        </w:rPr>
        <w:t> </w:t>
      </w:r>
      <w:r w:rsidRPr="00256865">
        <w:rPr>
          <w:rFonts w:cs="Arial"/>
        </w:rPr>
        <w:t>2020, Občina Brežice, Občinska uprava, Oddelek za prostor, Cesta prvih borcev 18, 8250 Brežice</w:t>
      </w:r>
    </w:p>
    <w:p w:rsidR="00DB6668" w:rsidRDefault="00791BDC" w:rsidP="00256865">
      <w:pPr>
        <w:pStyle w:val="Zamik1"/>
        <w:spacing w:line="260" w:lineRule="exact"/>
        <w:ind w:left="426" w:hanging="426"/>
        <w:rPr>
          <w:rFonts w:cs="Arial"/>
        </w:rPr>
      </w:pPr>
      <w:r w:rsidRPr="00256865">
        <w:rPr>
          <w:rFonts w:cs="Arial"/>
        </w:rPr>
        <w:t>mnenje št. VC-145/20-MN z dne 7.</w:t>
      </w:r>
      <w:r w:rsidR="00D07293" w:rsidRPr="00256865">
        <w:rPr>
          <w:rFonts w:cs="Arial"/>
        </w:rPr>
        <w:t> </w:t>
      </w:r>
      <w:r w:rsidRPr="00256865">
        <w:rPr>
          <w:rFonts w:cs="Arial"/>
        </w:rPr>
        <w:t>8.</w:t>
      </w:r>
      <w:r w:rsidR="00D07293" w:rsidRPr="00256865">
        <w:rPr>
          <w:rFonts w:cs="Arial"/>
        </w:rPr>
        <w:t> </w:t>
      </w:r>
      <w:r w:rsidRPr="00256865">
        <w:rPr>
          <w:rFonts w:cs="Arial"/>
        </w:rPr>
        <w:t>2020</w:t>
      </w:r>
      <w:r w:rsidR="000E0F4E" w:rsidRPr="00256865">
        <w:rPr>
          <w:rFonts w:cs="Arial"/>
        </w:rPr>
        <w:t xml:space="preserve"> (dostop)</w:t>
      </w:r>
      <w:r w:rsidRPr="00256865">
        <w:rPr>
          <w:rFonts w:cs="Arial"/>
        </w:rPr>
        <w:t xml:space="preserve">, KOP Brežice d.d., Cesta prvih borcev 9, 8250 Brežice, </w:t>
      </w:r>
      <w:hyperlink r:id="rId9" w:history="1">
        <w:r w:rsidRPr="00256865">
          <w:rPr>
            <w:rFonts w:cs="Arial"/>
          </w:rPr>
          <w:t>info@kop-brezice.si</w:t>
        </w:r>
      </w:hyperlink>
    </w:p>
    <w:p w:rsidR="00DB6668" w:rsidRDefault="00F538F3" w:rsidP="00256865">
      <w:pPr>
        <w:pStyle w:val="Zamik1"/>
        <w:spacing w:line="260" w:lineRule="exact"/>
        <w:ind w:left="426" w:hanging="426"/>
        <w:rPr>
          <w:rFonts w:cs="Arial"/>
        </w:rPr>
      </w:pPr>
      <w:r w:rsidRPr="00256865">
        <w:rPr>
          <w:rFonts w:cs="Arial"/>
        </w:rPr>
        <w:t>mnenje št.</w:t>
      </w:r>
      <w:r w:rsidR="0036633F" w:rsidRPr="00256865">
        <w:rPr>
          <w:rFonts w:cs="Arial"/>
        </w:rPr>
        <w:t xml:space="preserve"> </w:t>
      </w:r>
      <w:r w:rsidR="00A85AE7" w:rsidRPr="00256865">
        <w:rPr>
          <w:rFonts w:cs="Arial"/>
        </w:rPr>
        <w:t>BR-2033 z dne 1</w:t>
      </w:r>
      <w:r w:rsidR="0036633F" w:rsidRPr="00256865">
        <w:rPr>
          <w:rFonts w:cs="Arial"/>
        </w:rPr>
        <w:t>.</w:t>
      </w:r>
      <w:r w:rsidR="00D07293" w:rsidRPr="00256865">
        <w:rPr>
          <w:rFonts w:cs="Arial"/>
        </w:rPr>
        <w:t> </w:t>
      </w:r>
      <w:r w:rsidR="00A85AE7" w:rsidRPr="00256865">
        <w:rPr>
          <w:rFonts w:cs="Arial"/>
        </w:rPr>
        <w:t>9</w:t>
      </w:r>
      <w:r w:rsidR="0036633F" w:rsidRPr="00256865">
        <w:rPr>
          <w:rFonts w:cs="Arial"/>
        </w:rPr>
        <w:t>.</w:t>
      </w:r>
      <w:r w:rsidR="00D07293" w:rsidRPr="00256865">
        <w:rPr>
          <w:rFonts w:cs="Arial"/>
        </w:rPr>
        <w:t> </w:t>
      </w:r>
      <w:r w:rsidR="0036633F" w:rsidRPr="00256865">
        <w:rPr>
          <w:rFonts w:cs="Arial"/>
        </w:rPr>
        <w:t xml:space="preserve">2020, </w:t>
      </w:r>
      <w:r w:rsidR="00A85AE7" w:rsidRPr="00256865">
        <w:rPr>
          <w:rFonts w:cs="Arial"/>
        </w:rPr>
        <w:t>Adriaplin d.o.o., Dunajska cesta 7, 1000 Ljubljana, info@adriaplin.si</w:t>
      </w:r>
    </w:p>
    <w:p w:rsidR="00DB6668" w:rsidRDefault="0036633F" w:rsidP="00256865">
      <w:pPr>
        <w:pStyle w:val="Zamik1"/>
        <w:spacing w:line="260" w:lineRule="exact"/>
        <w:ind w:left="426" w:hanging="426"/>
        <w:rPr>
          <w:rFonts w:cs="Arial"/>
        </w:rPr>
      </w:pPr>
      <w:r w:rsidRPr="00256865">
        <w:rPr>
          <w:rFonts w:cs="Arial"/>
        </w:rPr>
        <w:t xml:space="preserve">mnenje št. </w:t>
      </w:r>
      <w:r w:rsidR="00A070E8" w:rsidRPr="00256865">
        <w:rPr>
          <w:rFonts w:cs="Arial"/>
        </w:rPr>
        <w:t>M-072/2020-30-SŽ (083/20)</w:t>
      </w:r>
      <w:r w:rsidRPr="00256865">
        <w:rPr>
          <w:rFonts w:cs="Arial"/>
        </w:rPr>
        <w:t xml:space="preserve"> </w:t>
      </w:r>
      <w:r w:rsidR="00A070E8" w:rsidRPr="00256865">
        <w:rPr>
          <w:rFonts w:cs="Arial"/>
        </w:rPr>
        <w:t>z dne 20.</w:t>
      </w:r>
      <w:r w:rsidR="00D07293" w:rsidRPr="00256865">
        <w:rPr>
          <w:rFonts w:cs="Arial"/>
        </w:rPr>
        <w:t> </w:t>
      </w:r>
      <w:r w:rsidR="00A070E8" w:rsidRPr="00256865">
        <w:rPr>
          <w:rFonts w:cs="Arial"/>
        </w:rPr>
        <w:t>5.</w:t>
      </w:r>
      <w:r w:rsidR="00D07293" w:rsidRPr="00256865">
        <w:rPr>
          <w:rFonts w:cs="Arial"/>
        </w:rPr>
        <w:t> </w:t>
      </w:r>
      <w:r w:rsidR="00A070E8" w:rsidRPr="00256865">
        <w:rPr>
          <w:rFonts w:cs="Arial"/>
        </w:rPr>
        <w:t>2020 (vodovod, kanalizacija)</w:t>
      </w:r>
      <w:r w:rsidRPr="00256865">
        <w:rPr>
          <w:rFonts w:cs="Arial"/>
        </w:rPr>
        <w:t xml:space="preserve">, </w:t>
      </w:r>
      <w:r w:rsidR="00A070E8" w:rsidRPr="00256865">
        <w:rPr>
          <w:rFonts w:cs="Arial"/>
        </w:rPr>
        <w:t xml:space="preserve">Komunala Brežice d.o.o., Cesta bratov Milavcev 42, 8250 Brežice, </w:t>
      </w:r>
      <w:hyperlink r:id="rId10" w:history="1">
        <w:r w:rsidR="00354F01" w:rsidRPr="00256865">
          <w:rPr>
            <w:rFonts w:cs="Arial"/>
          </w:rPr>
          <w:t>info@komunala-brezice.si</w:t>
        </w:r>
      </w:hyperlink>
    </w:p>
    <w:p w:rsidR="00DB6668" w:rsidRDefault="00354F01" w:rsidP="00256865">
      <w:pPr>
        <w:pStyle w:val="Zamik1"/>
        <w:spacing w:line="260" w:lineRule="exact"/>
        <w:ind w:left="426" w:hanging="426"/>
        <w:rPr>
          <w:rFonts w:cs="Arial"/>
        </w:rPr>
      </w:pPr>
      <w:r w:rsidRPr="00256865">
        <w:rPr>
          <w:rFonts w:cs="Arial"/>
        </w:rPr>
        <w:t>mnenje št. 1211365 z dne 25.</w:t>
      </w:r>
      <w:r w:rsidR="00D07293" w:rsidRPr="00256865">
        <w:rPr>
          <w:rFonts w:cs="Arial"/>
        </w:rPr>
        <w:t> </w:t>
      </w:r>
      <w:r w:rsidRPr="00256865">
        <w:rPr>
          <w:rFonts w:cs="Arial"/>
        </w:rPr>
        <w:t>5.</w:t>
      </w:r>
      <w:r w:rsidR="00D07293" w:rsidRPr="00256865">
        <w:rPr>
          <w:rFonts w:cs="Arial"/>
        </w:rPr>
        <w:t> </w:t>
      </w:r>
      <w:r w:rsidRPr="00256865">
        <w:rPr>
          <w:rFonts w:cs="Arial"/>
        </w:rPr>
        <w:t xml:space="preserve">2020, Elektro Celje, </w:t>
      </w:r>
      <w:proofErr w:type="spellStart"/>
      <w:r w:rsidRPr="00256865">
        <w:rPr>
          <w:rFonts w:cs="Arial"/>
        </w:rPr>
        <w:t>d.d</w:t>
      </w:r>
      <w:proofErr w:type="spellEnd"/>
      <w:r w:rsidRPr="00256865">
        <w:rPr>
          <w:rFonts w:cs="Arial"/>
        </w:rPr>
        <w:t xml:space="preserve">, Vrunčeva 2a, 3000 Celje, </w:t>
      </w:r>
      <w:proofErr w:type="spellStart"/>
      <w:r w:rsidRPr="00256865">
        <w:rPr>
          <w:rFonts w:cs="Arial"/>
        </w:rPr>
        <w:t>info</w:t>
      </w:r>
      <w:proofErr w:type="spellEnd"/>
      <w:r w:rsidRPr="00256865">
        <w:rPr>
          <w:rFonts w:cs="Arial"/>
        </w:rPr>
        <w:t xml:space="preserve"> </w:t>
      </w:r>
      <w:hyperlink r:id="rId11" w:history="1">
        <w:r w:rsidR="002950D5" w:rsidRPr="00256865">
          <w:rPr>
            <w:rFonts w:cs="Arial"/>
          </w:rPr>
          <w:t>info@elektro-celje.si</w:t>
        </w:r>
      </w:hyperlink>
    </w:p>
    <w:p w:rsidR="00C44BD2" w:rsidRPr="00256865" w:rsidRDefault="006474E7" w:rsidP="00256865">
      <w:pPr>
        <w:pStyle w:val="Zamik1"/>
        <w:spacing w:line="260" w:lineRule="exact"/>
        <w:ind w:left="426" w:hanging="426"/>
        <w:rPr>
          <w:rFonts w:cs="Arial"/>
        </w:rPr>
      </w:pPr>
      <w:r w:rsidRPr="00256865">
        <w:rPr>
          <w:rFonts w:cs="Arial"/>
        </w:rPr>
        <w:t>mnenje št. 86734-NM/656-SH z dne 17.</w:t>
      </w:r>
      <w:r w:rsidR="00D07293" w:rsidRPr="00256865">
        <w:rPr>
          <w:rFonts w:cs="Arial"/>
        </w:rPr>
        <w:t> </w:t>
      </w:r>
      <w:r w:rsidRPr="00256865">
        <w:rPr>
          <w:rFonts w:cs="Arial"/>
        </w:rPr>
        <w:t>8.</w:t>
      </w:r>
      <w:r w:rsidR="00D07293" w:rsidRPr="00256865">
        <w:rPr>
          <w:rFonts w:cs="Arial"/>
        </w:rPr>
        <w:t> </w:t>
      </w:r>
      <w:r w:rsidRPr="00256865">
        <w:rPr>
          <w:rFonts w:cs="Arial"/>
        </w:rPr>
        <w:t>2020, Telekom Slovenije, TKO osrednja Slovenija, Podbevškova ulica 17, 8000 Novo mesto</w:t>
      </w:r>
      <w:r w:rsidR="008E1D68" w:rsidRPr="00256865">
        <w:rPr>
          <w:rFonts w:cs="Arial"/>
        </w:rPr>
        <w:t xml:space="preserve">, </w:t>
      </w:r>
      <w:hyperlink r:id="rId12" w:history="1">
        <w:r w:rsidR="008E1D68" w:rsidRPr="00256865">
          <w:rPr>
            <w:rFonts w:cs="Arial"/>
          </w:rPr>
          <w:t>sprejemna.pisarna@telekom.si</w:t>
        </w:r>
      </w:hyperlink>
    </w:p>
    <w:p w:rsidR="00DB6668" w:rsidRDefault="002943AC" w:rsidP="00256865">
      <w:pPr>
        <w:pStyle w:val="Zamik1"/>
        <w:spacing w:line="260" w:lineRule="exact"/>
        <w:ind w:left="426" w:hanging="426"/>
        <w:rPr>
          <w:rFonts w:cs="Arial"/>
        </w:rPr>
      </w:pPr>
      <w:r w:rsidRPr="00256865">
        <w:rPr>
          <w:rFonts w:cs="Arial"/>
        </w:rPr>
        <w:t xml:space="preserve">mnenje št. </w:t>
      </w:r>
      <w:r w:rsidR="006474E7" w:rsidRPr="00256865">
        <w:rPr>
          <w:rFonts w:cs="Arial"/>
        </w:rPr>
        <w:t>31002-410/2019-8 z dne 27.</w:t>
      </w:r>
      <w:r w:rsidR="00D07293" w:rsidRPr="00256865">
        <w:rPr>
          <w:rFonts w:cs="Arial"/>
        </w:rPr>
        <w:t> </w:t>
      </w:r>
      <w:r w:rsidR="006474E7" w:rsidRPr="00256865">
        <w:rPr>
          <w:rFonts w:cs="Arial"/>
        </w:rPr>
        <w:t>5.</w:t>
      </w:r>
      <w:r w:rsidR="00D07293" w:rsidRPr="00256865">
        <w:rPr>
          <w:rFonts w:cs="Arial"/>
        </w:rPr>
        <w:t> </w:t>
      </w:r>
      <w:r w:rsidR="006474E7" w:rsidRPr="00256865">
        <w:rPr>
          <w:rFonts w:cs="Arial"/>
        </w:rPr>
        <w:t>2020,</w:t>
      </w:r>
      <w:r w:rsidR="00D648D3" w:rsidRPr="00256865">
        <w:rPr>
          <w:rFonts w:cs="Arial"/>
        </w:rPr>
        <w:t xml:space="preserve"> </w:t>
      </w:r>
      <w:r w:rsidR="00F1148C" w:rsidRPr="00256865">
        <w:rPr>
          <w:rFonts w:cs="Arial"/>
        </w:rPr>
        <w:t xml:space="preserve">Slovenske železnice, SŽ - Infrastruktura d.o.o., </w:t>
      </w:r>
      <w:r w:rsidR="006474E7" w:rsidRPr="00256865">
        <w:rPr>
          <w:rFonts w:cs="Arial"/>
        </w:rPr>
        <w:t xml:space="preserve">Kolodvorska ulica 11, 1000 Ljubljana, </w:t>
      </w:r>
      <w:hyperlink r:id="rId13" w:history="1">
        <w:r w:rsidR="00AC6E29" w:rsidRPr="00256865">
          <w:rPr>
            <w:rFonts w:cs="Arial"/>
          </w:rPr>
          <w:t>vposta.infra@slo-zeleznice.si</w:t>
        </w:r>
      </w:hyperlink>
    </w:p>
    <w:p w:rsidR="00C44BD2" w:rsidRPr="00256865" w:rsidRDefault="00736F94" w:rsidP="00256865">
      <w:pPr>
        <w:pStyle w:val="Zamik1"/>
        <w:spacing w:line="260" w:lineRule="exact"/>
        <w:ind w:left="426" w:hanging="426"/>
        <w:rPr>
          <w:rFonts w:cs="Arial"/>
        </w:rPr>
      </w:pPr>
      <w:r w:rsidRPr="00256865">
        <w:rPr>
          <w:rFonts w:cs="Arial"/>
        </w:rPr>
        <w:t>mnenje št. 35506-4326/2020-9 z dne 15.</w:t>
      </w:r>
      <w:r w:rsidR="00D07293" w:rsidRPr="00256865">
        <w:rPr>
          <w:rFonts w:cs="Arial"/>
        </w:rPr>
        <w:t> </w:t>
      </w:r>
      <w:r w:rsidRPr="00256865">
        <w:rPr>
          <w:rFonts w:cs="Arial"/>
        </w:rPr>
        <w:t>10.</w:t>
      </w:r>
      <w:r w:rsidR="00D07293" w:rsidRPr="00256865">
        <w:rPr>
          <w:rFonts w:cs="Arial"/>
        </w:rPr>
        <w:t> </w:t>
      </w:r>
      <w:r w:rsidRPr="00256865">
        <w:rPr>
          <w:rFonts w:cs="Arial"/>
        </w:rPr>
        <w:t>2020</w:t>
      </w:r>
      <w:r w:rsidR="00D07293" w:rsidRPr="00256865">
        <w:rPr>
          <w:rFonts w:cs="Arial"/>
        </w:rPr>
        <w:t>,</w:t>
      </w:r>
      <w:r w:rsidRPr="00256865">
        <w:rPr>
          <w:rFonts w:cs="Arial"/>
        </w:rPr>
        <w:t xml:space="preserve"> Direkcija Republike Slovenije za vode, Sektor območja spodnje Save, Novi trg 9, 8000 Novo mesto, </w:t>
      </w:r>
      <w:hyperlink r:id="rId14" w:history="1">
        <w:r w:rsidRPr="00256865">
          <w:rPr>
            <w:rFonts w:cs="Arial"/>
          </w:rPr>
          <w:t>gp.drsv-nm@gov.si</w:t>
        </w:r>
      </w:hyperlink>
    </w:p>
    <w:p w:rsidR="00C44BD2" w:rsidRPr="00256865" w:rsidRDefault="00736F94" w:rsidP="00256865">
      <w:pPr>
        <w:pStyle w:val="Zamik1"/>
        <w:spacing w:line="260" w:lineRule="exact"/>
        <w:ind w:left="426" w:hanging="426"/>
        <w:rPr>
          <w:rFonts w:cs="Arial"/>
        </w:rPr>
      </w:pPr>
      <w:r w:rsidRPr="00256865">
        <w:rPr>
          <w:rFonts w:cs="Arial"/>
        </w:rPr>
        <w:t>mnenje št. 35403-5/2020-2 z dne 8.</w:t>
      </w:r>
      <w:r w:rsidR="00D07293" w:rsidRPr="00256865">
        <w:rPr>
          <w:rFonts w:cs="Arial"/>
        </w:rPr>
        <w:t> </w:t>
      </w:r>
      <w:r w:rsidRPr="00256865">
        <w:rPr>
          <w:rFonts w:cs="Arial"/>
        </w:rPr>
        <w:t>13.</w:t>
      </w:r>
      <w:r w:rsidR="00D07293" w:rsidRPr="00256865">
        <w:rPr>
          <w:rFonts w:cs="Arial"/>
        </w:rPr>
        <w:t> </w:t>
      </w:r>
      <w:r w:rsidRPr="00256865">
        <w:rPr>
          <w:rFonts w:cs="Arial"/>
        </w:rPr>
        <w:t>2021 in št. 35403-5/2020-4 z dne 7.</w:t>
      </w:r>
      <w:r w:rsidR="00D07293" w:rsidRPr="00256865">
        <w:rPr>
          <w:rFonts w:cs="Arial"/>
        </w:rPr>
        <w:t> </w:t>
      </w:r>
      <w:r w:rsidRPr="00256865">
        <w:rPr>
          <w:rFonts w:cs="Arial"/>
        </w:rPr>
        <w:t>5.</w:t>
      </w:r>
      <w:r w:rsidR="00D07293" w:rsidRPr="00256865">
        <w:rPr>
          <w:rFonts w:cs="Arial"/>
        </w:rPr>
        <w:t> </w:t>
      </w:r>
      <w:r w:rsidRPr="00256865">
        <w:rPr>
          <w:rFonts w:cs="Arial"/>
        </w:rPr>
        <w:t>2021, Agencija RS za okolje, Vojkova 1b,</w:t>
      </w:r>
      <w:r w:rsidR="00C44BD2" w:rsidRPr="00256865">
        <w:rPr>
          <w:rFonts w:cs="Arial"/>
        </w:rPr>
        <w:t xml:space="preserve"> 1000 Ljubljana, </w:t>
      </w:r>
      <w:hyperlink r:id="rId15" w:history="1">
        <w:r w:rsidR="00C44BD2" w:rsidRPr="00256865">
          <w:rPr>
            <w:rFonts w:cs="Arial"/>
          </w:rPr>
          <w:t>gp.arso@gov.si</w:t>
        </w:r>
      </w:hyperlink>
    </w:p>
    <w:p w:rsidR="00C44BD2" w:rsidRPr="00256865" w:rsidRDefault="00736F94" w:rsidP="00256865">
      <w:pPr>
        <w:pStyle w:val="Zamik1"/>
        <w:spacing w:line="260" w:lineRule="exact"/>
        <w:ind w:left="426" w:hanging="426"/>
        <w:rPr>
          <w:rFonts w:cs="Arial"/>
        </w:rPr>
      </w:pPr>
      <w:r w:rsidRPr="00256865">
        <w:rPr>
          <w:rFonts w:cs="Arial"/>
        </w:rPr>
        <w:t>mnenje št. 6-II-79/2-O-21/BK z dne 12.</w:t>
      </w:r>
      <w:r w:rsidR="00D07293" w:rsidRPr="00256865">
        <w:rPr>
          <w:rFonts w:cs="Arial"/>
        </w:rPr>
        <w:t> </w:t>
      </w:r>
      <w:r w:rsidRPr="00256865">
        <w:rPr>
          <w:rFonts w:cs="Arial"/>
        </w:rPr>
        <w:t>3.</w:t>
      </w:r>
      <w:r w:rsidR="00D07293" w:rsidRPr="00256865">
        <w:rPr>
          <w:rFonts w:cs="Arial"/>
        </w:rPr>
        <w:t> </w:t>
      </w:r>
      <w:r w:rsidRPr="00256865">
        <w:rPr>
          <w:rFonts w:cs="Arial"/>
        </w:rPr>
        <w:t xml:space="preserve">2021, Zavod RS za varstvo narave OE Novo mesto, Adamičeva ulica 2, 8000 Novo mesto, </w:t>
      </w:r>
      <w:hyperlink r:id="rId16" w:history="1">
        <w:r w:rsidRPr="00256865">
          <w:rPr>
            <w:rFonts w:cs="Arial"/>
          </w:rPr>
          <w:t>zrsvn.oenm@zrsvn.si</w:t>
        </w:r>
      </w:hyperlink>
    </w:p>
    <w:p w:rsidR="00D648D3" w:rsidRPr="00256865" w:rsidRDefault="00736F94" w:rsidP="00256865">
      <w:pPr>
        <w:pStyle w:val="Zamik1"/>
        <w:spacing w:line="260" w:lineRule="exact"/>
        <w:ind w:left="426" w:hanging="426"/>
        <w:rPr>
          <w:rFonts w:cs="Arial"/>
        </w:rPr>
      </w:pPr>
      <w:r w:rsidRPr="00256865">
        <w:rPr>
          <w:rFonts w:cs="Arial"/>
        </w:rPr>
        <w:t>mnenje št. 18404-3/2021/3 z dne 10.</w:t>
      </w:r>
      <w:r w:rsidR="00D07293" w:rsidRPr="00256865">
        <w:rPr>
          <w:rFonts w:cs="Arial"/>
        </w:rPr>
        <w:t> </w:t>
      </w:r>
      <w:r w:rsidRPr="00256865">
        <w:rPr>
          <w:rFonts w:cs="Arial"/>
        </w:rPr>
        <w:t>3.</w:t>
      </w:r>
      <w:r w:rsidR="00D07293" w:rsidRPr="00256865">
        <w:rPr>
          <w:rFonts w:cs="Arial"/>
        </w:rPr>
        <w:t> </w:t>
      </w:r>
      <w:r w:rsidRPr="00256865">
        <w:rPr>
          <w:rFonts w:cs="Arial"/>
        </w:rPr>
        <w:t>2021, Urad RS za kemikalije, Ajdovščina 4, 10</w:t>
      </w:r>
      <w:r w:rsidR="00C44BD2" w:rsidRPr="00256865">
        <w:rPr>
          <w:rFonts w:cs="Arial"/>
        </w:rPr>
        <w:t>00 Ljubljana, gp-ursk.mz@gov.si</w:t>
      </w:r>
    </w:p>
    <w:p w:rsidR="00736F94" w:rsidRPr="00256865" w:rsidRDefault="00736F94" w:rsidP="00256865">
      <w:pPr>
        <w:tabs>
          <w:tab w:val="left" w:pos="1560"/>
        </w:tabs>
        <w:spacing w:line="260" w:lineRule="exact"/>
        <w:ind w:right="-8"/>
        <w:rPr>
          <w:rFonts w:cs="Arial"/>
        </w:rPr>
      </w:pPr>
    </w:p>
    <w:p w:rsidR="00D648D3" w:rsidRPr="00256865" w:rsidRDefault="00D648D3" w:rsidP="00256865">
      <w:pPr>
        <w:pStyle w:val="NatevanjeIIIIII"/>
        <w:tabs>
          <w:tab w:val="left" w:pos="1560"/>
        </w:tabs>
        <w:spacing w:line="260" w:lineRule="exact"/>
        <w:ind w:right="-8"/>
        <w:rPr>
          <w:rFonts w:cs="Arial"/>
        </w:rPr>
      </w:pPr>
      <w:r w:rsidRPr="00256865">
        <w:rPr>
          <w:rFonts w:cs="Arial"/>
        </w:rPr>
        <w:t xml:space="preserve">Presoja vplivov na okolje je bila izvedena za poseg: </w:t>
      </w:r>
      <w:proofErr w:type="spellStart"/>
      <w:r w:rsidR="00E87FD6" w:rsidRPr="00256865">
        <w:rPr>
          <w:rFonts w:cs="Arial"/>
        </w:rPr>
        <w:t>prizidavo</w:t>
      </w:r>
      <w:proofErr w:type="spellEnd"/>
      <w:r w:rsidR="00E87FD6" w:rsidRPr="00256865">
        <w:rPr>
          <w:rFonts w:cs="Arial"/>
        </w:rPr>
        <w:t xml:space="preserve"> proizvodnega objekta II</w:t>
      </w:r>
      <w:r w:rsidR="00681DB2" w:rsidRPr="00256865">
        <w:rPr>
          <w:rFonts w:cs="Arial"/>
        </w:rPr>
        <w:t>.</w:t>
      </w:r>
      <w:r w:rsidR="00E87FD6" w:rsidRPr="00256865">
        <w:rPr>
          <w:rFonts w:cs="Arial"/>
        </w:rPr>
        <w:t xml:space="preserve"> faza, </w:t>
      </w:r>
      <w:r w:rsidR="0013745F" w:rsidRPr="00256865">
        <w:rPr>
          <w:rFonts w:cs="Arial"/>
        </w:rPr>
        <w:t>ki bo namenjen proizvodno - skladiščni dejavnosti in površinski zaščiti</w:t>
      </w:r>
      <w:r w:rsidR="00E87FD6" w:rsidRPr="00256865">
        <w:rPr>
          <w:rFonts w:cs="Arial"/>
        </w:rPr>
        <w:t xml:space="preserve"> kovinskih izdelkov </w:t>
      </w:r>
      <w:r w:rsidR="00C44BD2" w:rsidRPr="00256865">
        <w:rPr>
          <w:rFonts w:cs="Arial"/>
        </w:rPr>
        <w:t xml:space="preserve">z zmogljivostjo </w:t>
      </w:r>
      <w:r w:rsidR="0013745F" w:rsidRPr="00256865">
        <w:rPr>
          <w:rFonts w:cs="Arial"/>
        </w:rPr>
        <w:lastRenderedPageBreak/>
        <w:t>skupnega volumna aktivnih kadi do 160 m</w:t>
      </w:r>
      <w:r w:rsidR="0013745F" w:rsidRPr="00256865">
        <w:rPr>
          <w:rFonts w:cs="Arial"/>
          <w:vertAlign w:val="superscript"/>
        </w:rPr>
        <w:t>3</w:t>
      </w:r>
      <w:r w:rsidR="00C44BD2" w:rsidRPr="00256865">
        <w:rPr>
          <w:rFonts w:cs="Arial"/>
        </w:rPr>
        <w:t xml:space="preserve">, na </w:t>
      </w:r>
      <w:r w:rsidR="00BC1454" w:rsidRPr="00256865">
        <w:rPr>
          <w:rFonts w:cs="Arial"/>
        </w:rPr>
        <w:t>zemljiščih</w:t>
      </w:r>
      <w:r w:rsidR="00C44BD2" w:rsidRPr="00256865">
        <w:rPr>
          <w:rFonts w:cs="Arial"/>
        </w:rPr>
        <w:t xml:space="preserve"> </w:t>
      </w:r>
      <w:proofErr w:type="spellStart"/>
      <w:r w:rsidR="00C44BD2" w:rsidRPr="00256865">
        <w:rPr>
          <w:rFonts w:cs="Arial"/>
        </w:rPr>
        <w:t>parc</w:t>
      </w:r>
      <w:proofErr w:type="spellEnd"/>
      <w:r w:rsidR="00C44BD2" w:rsidRPr="00256865">
        <w:rPr>
          <w:rFonts w:cs="Arial"/>
        </w:rPr>
        <w:t xml:space="preserve">. št. 68/37, </w:t>
      </w:r>
      <w:r w:rsidR="008D2E6D" w:rsidRPr="00256865">
        <w:rPr>
          <w:rFonts w:cs="Arial"/>
        </w:rPr>
        <w:t>787/72,</w:t>
      </w:r>
      <w:r w:rsidR="00C44BD2" w:rsidRPr="00256865">
        <w:rPr>
          <w:rFonts w:cs="Arial"/>
        </w:rPr>
        <w:t xml:space="preserve"> 75/2, 77/7, 77/10, 77/11</w:t>
      </w:r>
      <w:r w:rsidR="00BC1454" w:rsidRPr="00256865">
        <w:rPr>
          <w:rFonts w:cs="Arial"/>
        </w:rPr>
        <w:t xml:space="preserve">, vse k.o. </w:t>
      </w:r>
      <w:proofErr w:type="spellStart"/>
      <w:r w:rsidR="00BC1454" w:rsidRPr="00256865">
        <w:rPr>
          <w:rFonts w:cs="Arial"/>
        </w:rPr>
        <w:t>Šentlenart</w:t>
      </w:r>
      <w:proofErr w:type="spellEnd"/>
      <w:r w:rsidR="00BC1454" w:rsidRPr="00256865">
        <w:rPr>
          <w:rFonts w:cs="Arial"/>
        </w:rPr>
        <w:t xml:space="preserve"> (1281)</w:t>
      </w:r>
      <w:r w:rsidR="00C44BD2" w:rsidRPr="00256865">
        <w:rPr>
          <w:rFonts w:cs="Arial"/>
        </w:rPr>
        <w:t>,</w:t>
      </w:r>
      <w:r w:rsidR="00BC1454" w:rsidRPr="00256865">
        <w:rPr>
          <w:rFonts w:cs="Arial"/>
        </w:rPr>
        <w:t xml:space="preserve"> z infrastrukturnimi priključki izven območja gradnje na zemljiščih </w:t>
      </w:r>
      <w:proofErr w:type="spellStart"/>
      <w:r w:rsidR="00BC1454" w:rsidRPr="00256865">
        <w:rPr>
          <w:rFonts w:cs="Arial"/>
        </w:rPr>
        <w:t>parc</w:t>
      </w:r>
      <w:proofErr w:type="spellEnd"/>
      <w:r w:rsidR="00BC1454" w:rsidRPr="00256865">
        <w:rPr>
          <w:rFonts w:cs="Arial"/>
        </w:rPr>
        <w:t xml:space="preserve">. št. 75/3 in 68/21, k.o. </w:t>
      </w:r>
      <w:proofErr w:type="spellStart"/>
      <w:r w:rsidR="00C87FD1" w:rsidRPr="00256865">
        <w:rPr>
          <w:rFonts w:cs="Arial"/>
        </w:rPr>
        <w:t>Šentlenart</w:t>
      </w:r>
      <w:proofErr w:type="spellEnd"/>
      <w:r w:rsidR="00C87FD1" w:rsidRPr="00256865">
        <w:rPr>
          <w:rFonts w:cs="Arial"/>
        </w:rPr>
        <w:t xml:space="preserve"> (1281). Ob</w:t>
      </w:r>
      <w:r w:rsidR="00BC1454" w:rsidRPr="00256865">
        <w:rPr>
          <w:rFonts w:cs="Arial"/>
        </w:rPr>
        <w:t>močje gradbišča</w:t>
      </w:r>
      <w:r w:rsidR="0013745F" w:rsidRPr="00256865">
        <w:rPr>
          <w:rFonts w:cs="Arial"/>
        </w:rPr>
        <w:t xml:space="preserve"> bo se</w:t>
      </w:r>
      <w:r w:rsidR="00C87FD1" w:rsidRPr="00256865">
        <w:rPr>
          <w:rFonts w:cs="Arial"/>
        </w:rPr>
        <w:t xml:space="preserve">galo še na zemljišča </w:t>
      </w:r>
      <w:proofErr w:type="spellStart"/>
      <w:r w:rsidR="00C87FD1" w:rsidRPr="00256865">
        <w:rPr>
          <w:rFonts w:cs="Arial"/>
        </w:rPr>
        <w:t>parc</w:t>
      </w:r>
      <w:proofErr w:type="spellEnd"/>
      <w:r w:rsidR="00C87FD1" w:rsidRPr="00256865">
        <w:rPr>
          <w:rFonts w:cs="Arial"/>
        </w:rPr>
        <w:t>. št. 316/5</w:t>
      </w:r>
      <w:r w:rsidR="00161207" w:rsidRPr="00256865">
        <w:rPr>
          <w:rFonts w:cs="Arial"/>
        </w:rPr>
        <w:t xml:space="preserve">, k.o. </w:t>
      </w:r>
      <w:proofErr w:type="spellStart"/>
      <w:r w:rsidR="00161207" w:rsidRPr="00256865">
        <w:rPr>
          <w:rFonts w:cs="Arial"/>
        </w:rPr>
        <w:t>Brezina</w:t>
      </w:r>
      <w:proofErr w:type="spellEnd"/>
      <w:r w:rsidR="00161207" w:rsidRPr="00256865">
        <w:rPr>
          <w:rFonts w:cs="Arial"/>
        </w:rPr>
        <w:t xml:space="preserve"> (1282) </w:t>
      </w:r>
      <w:r w:rsidR="003154DF" w:rsidRPr="00256865">
        <w:rPr>
          <w:rFonts w:cs="Arial"/>
        </w:rPr>
        <w:t xml:space="preserve">in 76/8, k.o. </w:t>
      </w:r>
      <w:proofErr w:type="spellStart"/>
      <w:r w:rsidR="003154DF" w:rsidRPr="00256865">
        <w:rPr>
          <w:rFonts w:cs="Arial"/>
        </w:rPr>
        <w:t>Šentlenart</w:t>
      </w:r>
      <w:proofErr w:type="spellEnd"/>
      <w:r w:rsidR="003154DF" w:rsidRPr="00256865">
        <w:rPr>
          <w:rFonts w:cs="Arial"/>
        </w:rPr>
        <w:t xml:space="preserve"> (1281).</w:t>
      </w:r>
      <w:r w:rsidR="00BC1454" w:rsidRPr="00256865">
        <w:rPr>
          <w:rFonts w:cs="Arial"/>
        </w:rPr>
        <w:t xml:space="preserve"> </w:t>
      </w:r>
      <w:r w:rsidRPr="00256865">
        <w:rPr>
          <w:rFonts w:cs="Arial"/>
        </w:rPr>
        <w:t>Iz presoje vplivov na okolje izhaja, da nameravana gradnja nima pomembnih škodljivih vplivov na okolje. Investitor (nosilec nameravanega posega) mora z namenom preprečitve, zmanjšanja ali odprave škodljivih</w:t>
      </w:r>
      <w:r w:rsidR="003154DF" w:rsidRPr="00256865">
        <w:rPr>
          <w:rFonts w:cs="Arial"/>
        </w:rPr>
        <w:t xml:space="preserve"> vplivov na okolje, pri gradnji, </w:t>
      </w:r>
      <w:r w:rsidR="00681DB2" w:rsidRPr="00256865">
        <w:rPr>
          <w:rFonts w:cs="Arial"/>
        </w:rPr>
        <w:t xml:space="preserve">in </w:t>
      </w:r>
      <w:r w:rsidRPr="00256865">
        <w:rPr>
          <w:rFonts w:cs="Arial"/>
        </w:rPr>
        <w:t xml:space="preserve">uporabi oz. obratovanju, poleg </w:t>
      </w:r>
      <w:r w:rsidR="00460F3E" w:rsidRPr="00256865">
        <w:rPr>
          <w:rFonts w:cs="Arial"/>
        </w:rPr>
        <w:t xml:space="preserve">zahtev in ukrepov iz Odloka o občinskem podrobnem prostorskem načrtu </w:t>
      </w:r>
      <w:r w:rsidR="00E63563" w:rsidRPr="00256865">
        <w:rPr>
          <w:rFonts w:cs="Arial"/>
        </w:rPr>
        <w:t xml:space="preserve">za IPC </w:t>
      </w:r>
      <w:proofErr w:type="spellStart"/>
      <w:r w:rsidR="00E63563" w:rsidRPr="00256865">
        <w:rPr>
          <w:rFonts w:cs="Arial"/>
        </w:rPr>
        <w:t>Brezina</w:t>
      </w:r>
      <w:proofErr w:type="spellEnd"/>
      <w:r w:rsidR="00E63563" w:rsidRPr="00256865">
        <w:rPr>
          <w:rFonts w:cs="Arial"/>
        </w:rPr>
        <w:t xml:space="preserve"> (Uradni list RS, št. 36/13 in 43/19</w:t>
      </w:r>
      <w:r w:rsidR="00460F3E" w:rsidRPr="00256865">
        <w:rPr>
          <w:rFonts w:cs="Arial"/>
        </w:rPr>
        <w:t xml:space="preserve">) in </w:t>
      </w:r>
      <w:r w:rsidRPr="00256865">
        <w:rPr>
          <w:rFonts w:cs="Arial"/>
        </w:rPr>
        <w:t>zakonsko predpisanih ukrepov, upoštevati tudi naslednje ukrepe in pogoje:</w:t>
      </w:r>
    </w:p>
    <w:p w:rsidR="00D648D3" w:rsidRPr="00256865" w:rsidRDefault="00D648D3" w:rsidP="00256865">
      <w:pPr>
        <w:pStyle w:val="NatevanjeIIIIII"/>
        <w:numPr>
          <w:ilvl w:val="0"/>
          <w:numId w:val="0"/>
        </w:numPr>
        <w:tabs>
          <w:tab w:val="left" w:pos="1560"/>
        </w:tabs>
        <w:spacing w:line="260" w:lineRule="exact"/>
        <w:ind w:left="720" w:right="-8"/>
        <w:rPr>
          <w:rFonts w:cs="Arial"/>
        </w:rPr>
      </w:pPr>
    </w:p>
    <w:p w:rsidR="00DA7B45" w:rsidRPr="00256865" w:rsidRDefault="003819FD" w:rsidP="00256865">
      <w:pPr>
        <w:pStyle w:val="Odstavekseznama"/>
        <w:numPr>
          <w:ilvl w:val="0"/>
          <w:numId w:val="4"/>
        </w:numPr>
        <w:tabs>
          <w:tab w:val="left" w:pos="1560"/>
        </w:tabs>
        <w:spacing w:line="260" w:lineRule="exact"/>
        <w:ind w:left="567" w:right="-8" w:hanging="567"/>
        <w:rPr>
          <w:rFonts w:cs="Arial"/>
        </w:rPr>
      </w:pPr>
      <w:r w:rsidRPr="00256865">
        <w:rPr>
          <w:rFonts w:cs="Arial"/>
        </w:rPr>
        <w:t xml:space="preserve">Varstvo </w:t>
      </w:r>
      <w:r w:rsidR="00DA7B45" w:rsidRPr="00256865">
        <w:rPr>
          <w:rFonts w:cs="Arial"/>
        </w:rPr>
        <w:t>zraka</w:t>
      </w:r>
    </w:p>
    <w:p w:rsidR="00DA7B45" w:rsidRPr="00256865" w:rsidRDefault="00DA7B45" w:rsidP="00256865">
      <w:pPr>
        <w:pStyle w:val="Odstavekseznama"/>
        <w:numPr>
          <w:ilvl w:val="1"/>
          <w:numId w:val="4"/>
        </w:numPr>
        <w:tabs>
          <w:tab w:val="left" w:pos="567"/>
          <w:tab w:val="left" w:pos="1560"/>
        </w:tabs>
        <w:spacing w:line="260" w:lineRule="exact"/>
        <w:ind w:left="567" w:right="-8" w:hanging="567"/>
        <w:rPr>
          <w:rFonts w:cs="Arial"/>
        </w:rPr>
      </w:pPr>
      <w:r w:rsidRPr="00256865">
        <w:rPr>
          <w:rFonts w:cs="Arial"/>
        </w:rPr>
        <w:t>Čas gradnje</w:t>
      </w:r>
    </w:p>
    <w:p w:rsidR="00DB6668" w:rsidRDefault="00804626" w:rsidP="00256865">
      <w:pPr>
        <w:pStyle w:val="Zamik1"/>
        <w:spacing w:line="260" w:lineRule="exact"/>
        <w:ind w:left="426" w:hanging="426"/>
        <w:rPr>
          <w:rFonts w:cs="Arial"/>
        </w:rPr>
      </w:pPr>
      <w:r w:rsidRPr="00256865">
        <w:rPr>
          <w:rFonts w:cs="Arial"/>
        </w:rPr>
        <w:t>izvajanje intenzivnih gradbenih del je treba razdeliti na več manjših etap, ki si zaporedno sledijo, tako da bo efektivna površina gradbišča čim manjša;</w:t>
      </w:r>
    </w:p>
    <w:p w:rsidR="00804626" w:rsidRPr="00256865" w:rsidRDefault="00804626" w:rsidP="00256865">
      <w:pPr>
        <w:pStyle w:val="Zamik1"/>
        <w:spacing w:line="260" w:lineRule="exact"/>
        <w:ind w:left="426" w:hanging="426"/>
        <w:rPr>
          <w:rFonts w:cs="Arial"/>
        </w:rPr>
      </w:pPr>
      <w:r w:rsidRPr="00256865">
        <w:rPr>
          <w:rFonts w:cs="Arial"/>
        </w:rPr>
        <w:t>treba je zagotoviti redno vlaženje (močenje) površin. Prah je treba vezati na površinah z vzdrževanjem vlažnosti materiala, na primer z ročnim vodnim škropljenjem.</w:t>
      </w:r>
    </w:p>
    <w:p w:rsidR="00DA7B45" w:rsidRPr="00256865" w:rsidRDefault="00DA7B45" w:rsidP="00256865">
      <w:pPr>
        <w:tabs>
          <w:tab w:val="left" w:pos="567"/>
          <w:tab w:val="left" w:pos="1560"/>
        </w:tabs>
        <w:spacing w:line="260" w:lineRule="exact"/>
        <w:ind w:right="-8"/>
        <w:rPr>
          <w:rFonts w:cs="Arial"/>
        </w:rPr>
      </w:pPr>
    </w:p>
    <w:p w:rsidR="00DA7B45" w:rsidRPr="00256865" w:rsidRDefault="00DA7B45" w:rsidP="00256865">
      <w:pPr>
        <w:pStyle w:val="Odstavekseznama"/>
        <w:numPr>
          <w:ilvl w:val="1"/>
          <w:numId w:val="4"/>
        </w:numPr>
        <w:tabs>
          <w:tab w:val="left" w:pos="567"/>
          <w:tab w:val="left" w:pos="1560"/>
        </w:tabs>
        <w:spacing w:line="260" w:lineRule="exact"/>
        <w:ind w:left="567" w:right="-8"/>
        <w:rPr>
          <w:rFonts w:cs="Arial"/>
        </w:rPr>
      </w:pPr>
      <w:r w:rsidRPr="00256865">
        <w:rPr>
          <w:rFonts w:cs="Arial"/>
        </w:rPr>
        <w:t>Čas obratovanja</w:t>
      </w:r>
    </w:p>
    <w:p w:rsidR="00DB6668" w:rsidRDefault="00DA7B45" w:rsidP="00256865">
      <w:pPr>
        <w:pStyle w:val="Zamik1"/>
        <w:spacing w:line="260" w:lineRule="exact"/>
        <w:ind w:left="426" w:hanging="426"/>
        <w:rPr>
          <w:rFonts w:cs="Arial"/>
        </w:rPr>
      </w:pPr>
      <w:r w:rsidRPr="00256865">
        <w:rPr>
          <w:rFonts w:cs="Arial"/>
        </w:rPr>
        <w:t>vsaj 75% emisij hlapnih organskih spojin je potrebno zajeti in očistiti;</w:t>
      </w:r>
    </w:p>
    <w:p w:rsidR="00DA7B45" w:rsidRPr="00256865" w:rsidRDefault="00DA7B45" w:rsidP="00256865">
      <w:pPr>
        <w:pStyle w:val="Zamik1"/>
        <w:spacing w:line="260" w:lineRule="exact"/>
        <w:ind w:left="426" w:hanging="426"/>
        <w:rPr>
          <w:rFonts w:cs="Arial"/>
        </w:rPr>
      </w:pPr>
      <w:r w:rsidRPr="00256865">
        <w:rPr>
          <w:rFonts w:cs="Arial"/>
        </w:rPr>
        <w:t xml:space="preserve">ocenjeni masni pretok razpršene snovi ne sme presegati 10 odstotkov najmanjše vrednosti masnega pretoka snovi v odpadnih plinih iz priloge 5 </w:t>
      </w:r>
      <w:r w:rsidR="00E63563" w:rsidRPr="00256865">
        <w:rPr>
          <w:rFonts w:cs="Arial"/>
        </w:rPr>
        <w:t>predpisa, ki ureja emisije</w:t>
      </w:r>
      <w:r w:rsidRPr="00256865">
        <w:rPr>
          <w:rFonts w:cs="Arial"/>
        </w:rPr>
        <w:t xml:space="preserve"> snovi v zrak iz n</w:t>
      </w:r>
      <w:r w:rsidR="00E63563" w:rsidRPr="00256865">
        <w:rPr>
          <w:rFonts w:cs="Arial"/>
        </w:rPr>
        <w:t>epremičnih virov onesnaževanja.</w:t>
      </w:r>
    </w:p>
    <w:p w:rsidR="00E63563" w:rsidRPr="00256865" w:rsidRDefault="00E63563" w:rsidP="00256865">
      <w:pPr>
        <w:pStyle w:val="Odstavekseznama"/>
        <w:tabs>
          <w:tab w:val="left" w:pos="1560"/>
        </w:tabs>
        <w:spacing w:line="260" w:lineRule="exact"/>
        <w:ind w:left="-3" w:right="-8"/>
        <w:rPr>
          <w:rFonts w:cs="Arial"/>
        </w:rPr>
      </w:pPr>
    </w:p>
    <w:p w:rsidR="00DA7B45" w:rsidRPr="00256865" w:rsidRDefault="00DA7B45" w:rsidP="00256865">
      <w:pPr>
        <w:pStyle w:val="Odstavekseznama"/>
        <w:numPr>
          <w:ilvl w:val="0"/>
          <w:numId w:val="4"/>
        </w:numPr>
        <w:tabs>
          <w:tab w:val="left" w:pos="1560"/>
        </w:tabs>
        <w:spacing w:line="260" w:lineRule="exact"/>
        <w:ind w:left="567" w:right="-8" w:hanging="567"/>
        <w:rPr>
          <w:rFonts w:cs="Arial"/>
        </w:rPr>
      </w:pPr>
      <w:r w:rsidRPr="00256865">
        <w:rPr>
          <w:rFonts w:cs="Arial"/>
        </w:rPr>
        <w:t>Varstvo tal in podzemnih voda</w:t>
      </w:r>
    </w:p>
    <w:p w:rsidR="00DA7B45" w:rsidRPr="00256865" w:rsidRDefault="00DA7B45" w:rsidP="00256865">
      <w:pPr>
        <w:pStyle w:val="Odstavekseznama"/>
        <w:numPr>
          <w:ilvl w:val="1"/>
          <w:numId w:val="4"/>
        </w:numPr>
        <w:tabs>
          <w:tab w:val="left" w:pos="1560"/>
        </w:tabs>
        <w:spacing w:line="260" w:lineRule="exact"/>
        <w:ind w:left="567" w:right="-8" w:hanging="567"/>
        <w:rPr>
          <w:rFonts w:cs="Arial"/>
        </w:rPr>
      </w:pPr>
      <w:r w:rsidRPr="00256865">
        <w:rPr>
          <w:rFonts w:cs="Arial"/>
        </w:rPr>
        <w:t>Čas gradnje</w:t>
      </w:r>
    </w:p>
    <w:p w:rsidR="00EB21BA" w:rsidRPr="00256865" w:rsidRDefault="008562BF" w:rsidP="00256865">
      <w:pPr>
        <w:pStyle w:val="Zamik1"/>
        <w:spacing w:line="260" w:lineRule="exact"/>
        <w:ind w:left="426" w:hanging="426"/>
        <w:rPr>
          <w:rFonts w:cs="Arial"/>
        </w:rPr>
      </w:pPr>
      <w:r w:rsidRPr="00256865">
        <w:rPr>
          <w:rFonts w:cs="Arial"/>
        </w:rPr>
        <w:t>treba je upoštevati vse zaščitne ukrepe za varovanje podzemne vode, podane v Analizi tveganja za onesnaženje vodnega telesa podzemne vode, št. 4518-081/2020-01, maj 2020, Geologija d.o.o., Idrija, geološke raziskave in projektiranje</w:t>
      </w:r>
      <w:r w:rsidR="00EB21BA" w:rsidRPr="00256865">
        <w:rPr>
          <w:rFonts w:cs="Arial"/>
        </w:rPr>
        <w:t>;</w:t>
      </w:r>
    </w:p>
    <w:p w:rsidR="00EB21BA" w:rsidRPr="00256865" w:rsidRDefault="00804626" w:rsidP="00256865">
      <w:pPr>
        <w:pStyle w:val="Zamik1"/>
        <w:spacing w:line="260" w:lineRule="exact"/>
        <w:ind w:left="426" w:hanging="426"/>
        <w:rPr>
          <w:rFonts w:cs="Arial"/>
        </w:rPr>
      </w:pPr>
      <w:r w:rsidRPr="00256865">
        <w:rPr>
          <w:rFonts w:cs="Arial"/>
        </w:rPr>
        <w:t>na oskrbnem mestu na območju gradbišča morajo biti vidni in nazorno definirani ukrepi za ravnanje tako za primer rednih postopkov kot za primer eventualnega onesnaženja (razlitje nevarnih snovi);</w:t>
      </w:r>
    </w:p>
    <w:p w:rsidR="000A4AEB" w:rsidRPr="00256865" w:rsidRDefault="00DA7B45" w:rsidP="00256865">
      <w:pPr>
        <w:pStyle w:val="Zamik1"/>
        <w:spacing w:line="260" w:lineRule="exact"/>
        <w:ind w:left="426" w:hanging="426"/>
        <w:rPr>
          <w:rFonts w:cs="Arial"/>
        </w:rPr>
      </w:pPr>
      <w:r w:rsidRPr="00256865">
        <w:rPr>
          <w:rFonts w:cs="Arial"/>
        </w:rPr>
        <w:t>za omejitev in zajem nevarnih snovi morajo biti na gradbišču</w:t>
      </w:r>
      <w:r w:rsidR="00EB21BA" w:rsidRPr="00256865">
        <w:rPr>
          <w:rFonts w:cs="Arial"/>
        </w:rPr>
        <w:t xml:space="preserve"> </w:t>
      </w:r>
      <w:r w:rsidRPr="00256865">
        <w:rPr>
          <w:rFonts w:cs="Arial"/>
        </w:rPr>
        <w:t xml:space="preserve">zagotovljena absorpcijska sredstva v količini za ukrepanje v primeru </w:t>
      </w:r>
      <w:r w:rsidR="00EB21BA" w:rsidRPr="00256865">
        <w:rPr>
          <w:rFonts w:cs="Arial"/>
        </w:rPr>
        <w:t>razlitja 100 kg goriva ali olja in</w:t>
      </w:r>
      <w:r w:rsidRPr="00256865">
        <w:rPr>
          <w:rFonts w:cs="Arial"/>
        </w:rPr>
        <w:t xml:space="preserve"> neprepustne posode za onesnažen</w:t>
      </w:r>
      <w:r w:rsidR="00EB21BA" w:rsidRPr="00256865">
        <w:rPr>
          <w:rFonts w:cs="Arial"/>
        </w:rPr>
        <w:t>i material z volumnom vsaj 2 m3;</w:t>
      </w:r>
    </w:p>
    <w:p w:rsidR="000A4AEB" w:rsidRPr="00256865" w:rsidRDefault="000A4AEB" w:rsidP="00256865">
      <w:pPr>
        <w:pStyle w:val="Zamik1"/>
        <w:spacing w:line="260" w:lineRule="exact"/>
        <w:ind w:left="426" w:hanging="426"/>
        <w:rPr>
          <w:rFonts w:cs="Arial"/>
        </w:rPr>
      </w:pPr>
      <w:r w:rsidRPr="00256865">
        <w:rPr>
          <w:rFonts w:cs="Arial"/>
        </w:rPr>
        <w:t>čiščenje in pranje delovnih strojev na območju gradbišča ni dovoljeno, le-to se mora izvajati izključno na za ta namen pripravljenih utrjenih platojih z ustreznimi usedalniki in lovilniki olj;</w:t>
      </w:r>
    </w:p>
    <w:p w:rsidR="000A4AEB" w:rsidRPr="00256865" w:rsidRDefault="00DA7B45" w:rsidP="00256865">
      <w:pPr>
        <w:pStyle w:val="Zamik1"/>
        <w:spacing w:line="260" w:lineRule="exact"/>
        <w:ind w:left="426" w:hanging="426"/>
        <w:rPr>
          <w:rFonts w:cs="Arial"/>
        </w:rPr>
      </w:pPr>
      <w:r w:rsidRPr="00256865">
        <w:rPr>
          <w:rFonts w:cs="Arial"/>
        </w:rPr>
        <w:t>pri uporabi tekočin za mokrenje gradbiščnih cest ni dovoljenja up</w:t>
      </w:r>
      <w:r w:rsidR="000A4AEB" w:rsidRPr="00256865">
        <w:rPr>
          <w:rFonts w:cs="Arial"/>
        </w:rPr>
        <w:t>oraba snovi, škodljivih za vodo</w:t>
      </w:r>
      <w:r w:rsidR="0007572F" w:rsidRPr="00256865">
        <w:rPr>
          <w:rFonts w:cs="Arial"/>
        </w:rPr>
        <w:t>;</w:t>
      </w:r>
    </w:p>
    <w:p w:rsidR="0007572F" w:rsidRPr="00256865" w:rsidRDefault="0007572F" w:rsidP="00256865">
      <w:pPr>
        <w:pStyle w:val="Zamik1"/>
        <w:spacing w:line="260" w:lineRule="exact"/>
        <w:ind w:left="426" w:hanging="426"/>
        <w:rPr>
          <w:rFonts w:cs="Arial"/>
        </w:rPr>
      </w:pPr>
      <w:r w:rsidRPr="00256865">
        <w:rPr>
          <w:rFonts w:cs="Arial"/>
        </w:rPr>
        <w:t>gradbišče mora biti opremljeno s kemičnimi sanitarijami z ustreznim odvozom ali pa s sanitarijami, ki so priključene na javno kanalizacijsko omrežje;</w:t>
      </w:r>
    </w:p>
    <w:p w:rsidR="000A4AEB" w:rsidRPr="00256865" w:rsidRDefault="00DA7B45" w:rsidP="00256865">
      <w:pPr>
        <w:pStyle w:val="Zamik1"/>
        <w:spacing w:line="260" w:lineRule="exact"/>
        <w:ind w:left="426" w:hanging="426"/>
        <w:rPr>
          <w:rFonts w:cs="Arial"/>
        </w:rPr>
      </w:pPr>
      <w:r w:rsidRPr="00256865">
        <w:rPr>
          <w:rFonts w:cs="Arial"/>
        </w:rPr>
        <w:t xml:space="preserve">po končani gradnji je treba odstraniti vse </w:t>
      </w:r>
      <w:r w:rsidR="005B7D7D" w:rsidRPr="00256865">
        <w:rPr>
          <w:rFonts w:cs="Arial"/>
        </w:rPr>
        <w:t>postavljene provizorije, pomožne objekte in odstraniti vse ostanke</w:t>
      </w:r>
      <w:r w:rsidRPr="00256865">
        <w:rPr>
          <w:rFonts w:cs="Arial"/>
        </w:rPr>
        <w:t xml:space="preserve"> začasnih deponij ter vse z gradnjo prizadete površine </w:t>
      </w:r>
      <w:r w:rsidR="005B7D7D" w:rsidRPr="00256865">
        <w:rPr>
          <w:rFonts w:cs="Arial"/>
        </w:rPr>
        <w:t xml:space="preserve">sanirati in </w:t>
      </w:r>
      <w:r w:rsidRPr="00256865">
        <w:rPr>
          <w:rFonts w:cs="Arial"/>
        </w:rPr>
        <w:t xml:space="preserve">krajinsko </w:t>
      </w:r>
      <w:r w:rsidR="005B7D7D" w:rsidRPr="00256865">
        <w:rPr>
          <w:rFonts w:cs="Arial"/>
        </w:rPr>
        <w:t>ustrezno urediti oz. vzpostaviti prvotno stanje</w:t>
      </w:r>
      <w:r w:rsidRPr="00256865">
        <w:rPr>
          <w:rFonts w:cs="Arial"/>
        </w:rPr>
        <w:t>;</w:t>
      </w:r>
    </w:p>
    <w:p w:rsidR="00DA7B45" w:rsidRPr="00256865" w:rsidRDefault="005B7D7D" w:rsidP="00256865">
      <w:pPr>
        <w:pStyle w:val="Zamik1"/>
        <w:spacing w:line="260" w:lineRule="exact"/>
        <w:ind w:left="426" w:hanging="426"/>
        <w:rPr>
          <w:rFonts w:cs="Arial"/>
        </w:rPr>
      </w:pPr>
      <w:r w:rsidRPr="00256865">
        <w:rPr>
          <w:rFonts w:cs="Arial"/>
        </w:rPr>
        <w:t>odlaganje viškov zemeljskega materiala in drugih materialov v struge, na brežine in priobalna zemljišča bližnjih vodotokov in odvodnikov ter nekontrolirano po terenu, ni dovoljeno.</w:t>
      </w:r>
    </w:p>
    <w:p w:rsidR="00DA7B45" w:rsidRPr="00256865" w:rsidRDefault="00DA7B45" w:rsidP="00256865">
      <w:pPr>
        <w:tabs>
          <w:tab w:val="left" w:pos="1560"/>
        </w:tabs>
        <w:spacing w:line="260" w:lineRule="exact"/>
        <w:ind w:right="-8"/>
        <w:rPr>
          <w:rFonts w:cs="Arial"/>
        </w:rPr>
      </w:pPr>
    </w:p>
    <w:p w:rsidR="00DA7B45" w:rsidRPr="00256865" w:rsidRDefault="00DA7B45" w:rsidP="00256865">
      <w:pPr>
        <w:pStyle w:val="Odstavekseznama"/>
        <w:numPr>
          <w:ilvl w:val="1"/>
          <w:numId w:val="4"/>
        </w:numPr>
        <w:tabs>
          <w:tab w:val="left" w:pos="1560"/>
        </w:tabs>
        <w:spacing w:line="260" w:lineRule="exact"/>
        <w:ind w:left="567" w:right="-8" w:hanging="567"/>
        <w:rPr>
          <w:rFonts w:cs="Arial"/>
        </w:rPr>
      </w:pPr>
      <w:r w:rsidRPr="00256865">
        <w:rPr>
          <w:rFonts w:cs="Arial"/>
        </w:rPr>
        <w:t>Čas obratovanja</w:t>
      </w:r>
      <w:r w:rsidRPr="00256865">
        <w:rPr>
          <w:rFonts w:cs="Arial"/>
        </w:rPr>
        <w:tab/>
      </w:r>
    </w:p>
    <w:p w:rsidR="005B7D7D" w:rsidRPr="00256865" w:rsidRDefault="005B7D7D" w:rsidP="00256865">
      <w:pPr>
        <w:pStyle w:val="Zamik1"/>
        <w:spacing w:line="260" w:lineRule="exact"/>
        <w:ind w:left="426" w:hanging="426"/>
        <w:rPr>
          <w:rFonts w:cs="Arial"/>
        </w:rPr>
      </w:pPr>
      <w:r w:rsidRPr="00256865">
        <w:rPr>
          <w:rFonts w:cs="Arial"/>
        </w:rPr>
        <w:t>treba je upoštevati vse zaščitne ukrepe za varovanje podzemne vode, podane v Analizi tveganja za onesnaženje vodnega telesa podzemne vode, št. 4518-081/2020-01, maj 2020, Geologija d.o.o., Idrija, geološke raziskave in projektiranje</w:t>
      </w:r>
      <w:r w:rsidR="00681DB2" w:rsidRPr="00256865">
        <w:rPr>
          <w:rFonts w:cs="Arial"/>
        </w:rPr>
        <w:t>.</w:t>
      </w:r>
    </w:p>
    <w:p w:rsidR="00C90746" w:rsidRPr="00256865" w:rsidRDefault="00C90746" w:rsidP="00256865">
      <w:pPr>
        <w:tabs>
          <w:tab w:val="left" w:pos="1560"/>
        </w:tabs>
        <w:spacing w:line="260" w:lineRule="exact"/>
        <w:ind w:right="-8"/>
        <w:rPr>
          <w:rFonts w:cs="Arial"/>
        </w:rPr>
      </w:pPr>
    </w:p>
    <w:p w:rsidR="00C90746" w:rsidRPr="00256865" w:rsidRDefault="00C90746" w:rsidP="00256865">
      <w:pPr>
        <w:pStyle w:val="Odstavekseznama"/>
        <w:numPr>
          <w:ilvl w:val="0"/>
          <w:numId w:val="4"/>
        </w:numPr>
        <w:tabs>
          <w:tab w:val="left" w:pos="1560"/>
        </w:tabs>
        <w:spacing w:line="260" w:lineRule="exact"/>
        <w:ind w:left="567" w:right="-8" w:hanging="567"/>
        <w:rPr>
          <w:rFonts w:cs="Arial"/>
        </w:rPr>
      </w:pPr>
      <w:r w:rsidRPr="00256865">
        <w:rPr>
          <w:rFonts w:cs="Arial"/>
        </w:rPr>
        <w:t>Varstvo pred hrupom v času gradnje</w:t>
      </w:r>
    </w:p>
    <w:p w:rsidR="00C90746" w:rsidRPr="00256865" w:rsidRDefault="00C90746" w:rsidP="00256865">
      <w:pPr>
        <w:pStyle w:val="Zamik1"/>
        <w:spacing w:line="260" w:lineRule="exact"/>
        <w:ind w:left="426" w:hanging="426"/>
        <w:rPr>
          <w:rFonts w:cs="Arial"/>
        </w:rPr>
      </w:pPr>
      <w:r w:rsidRPr="00256865">
        <w:rPr>
          <w:rFonts w:cs="Arial"/>
        </w:rPr>
        <w:t>gradbišče lahko obratuje od ponedeljka do petka le v dnevnem času med 6.00 in 18.00 uro, ter ob sobotah med 6.00 in 15.00 uro;</w:t>
      </w:r>
    </w:p>
    <w:p w:rsidR="00C90746" w:rsidRPr="00256865" w:rsidRDefault="00C90746" w:rsidP="00256865">
      <w:pPr>
        <w:pStyle w:val="Zamik1"/>
        <w:spacing w:line="260" w:lineRule="exact"/>
        <w:ind w:left="426" w:hanging="426"/>
        <w:rPr>
          <w:rFonts w:cs="Arial"/>
        </w:rPr>
      </w:pPr>
      <w:r w:rsidRPr="00256865">
        <w:rPr>
          <w:rFonts w:cs="Arial"/>
        </w:rPr>
        <w:lastRenderedPageBreak/>
        <w:t>ob nedeljah in praznikih gradbišče ne sme obratovati.</w:t>
      </w:r>
    </w:p>
    <w:p w:rsidR="001872C3" w:rsidRPr="00256865" w:rsidRDefault="001872C3" w:rsidP="00256865">
      <w:pPr>
        <w:pStyle w:val="Zamik1"/>
        <w:numPr>
          <w:ilvl w:val="0"/>
          <w:numId w:val="0"/>
        </w:numPr>
        <w:spacing w:line="260" w:lineRule="exact"/>
        <w:rPr>
          <w:rFonts w:cs="Arial"/>
        </w:rPr>
      </w:pPr>
    </w:p>
    <w:p w:rsidR="00DC3005" w:rsidRPr="00256865" w:rsidRDefault="00DC3005" w:rsidP="00256865">
      <w:pPr>
        <w:pStyle w:val="NatevanjeIIIIII"/>
        <w:tabs>
          <w:tab w:val="left" w:pos="1560"/>
        </w:tabs>
        <w:spacing w:line="260" w:lineRule="exact"/>
        <w:ind w:right="-8"/>
        <w:rPr>
          <w:rFonts w:cs="Arial"/>
        </w:rPr>
      </w:pPr>
      <w:r w:rsidRPr="00256865">
        <w:rPr>
          <w:rFonts w:cs="Arial"/>
        </w:rPr>
        <w:t xml:space="preserve">Investitor mora pri nadaljnjem projektiranju, med gradnjo in uporabo objekta poleg pogojev, navedenih v prejšnji </w:t>
      </w:r>
      <w:r w:rsidR="00F32730" w:rsidRPr="00256865">
        <w:rPr>
          <w:rFonts w:cs="Arial"/>
        </w:rPr>
        <w:t>točki</w:t>
      </w:r>
      <w:r w:rsidR="00984B63" w:rsidRPr="00256865">
        <w:rPr>
          <w:rFonts w:cs="Arial"/>
        </w:rPr>
        <w:t>,</w:t>
      </w:r>
      <w:r w:rsidR="00F32730" w:rsidRPr="00256865">
        <w:rPr>
          <w:rFonts w:cs="Arial"/>
        </w:rPr>
        <w:t xml:space="preserve"> </w:t>
      </w:r>
      <w:r w:rsidRPr="00256865">
        <w:rPr>
          <w:rFonts w:cs="Arial"/>
        </w:rPr>
        <w:t xml:space="preserve">upoštevati tudi pogoje, ki imajo ustrezno pravno podlago in so jih k izvedbi gradnje in uporabi objekta iz vidika njihove pristojnosti podali </w:t>
      </w:r>
      <w:proofErr w:type="spellStart"/>
      <w:r w:rsidRPr="00256865">
        <w:rPr>
          <w:rFonts w:cs="Arial"/>
        </w:rPr>
        <w:t>mnenjedajalci</w:t>
      </w:r>
      <w:proofErr w:type="spellEnd"/>
      <w:r w:rsidR="00984B63" w:rsidRPr="00256865">
        <w:rPr>
          <w:rFonts w:cs="Arial"/>
        </w:rPr>
        <w:t>,</w:t>
      </w:r>
      <w:r w:rsidRPr="00256865">
        <w:rPr>
          <w:rFonts w:cs="Arial"/>
        </w:rPr>
        <w:t xml:space="preserve"> navedeni v IV. točki</w:t>
      </w:r>
      <w:r w:rsidR="006B17D9" w:rsidRPr="00256865">
        <w:rPr>
          <w:rFonts w:cs="Arial"/>
        </w:rPr>
        <w:t xml:space="preserve"> </w:t>
      </w:r>
      <w:r w:rsidR="00984B63" w:rsidRPr="00256865">
        <w:rPr>
          <w:rFonts w:cs="Arial"/>
        </w:rPr>
        <w:t>izreka tega dovoljenja.</w:t>
      </w:r>
    </w:p>
    <w:p w:rsidR="00FE2664" w:rsidRPr="00256865" w:rsidRDefault="00FE2664" w:rsidP="00256865">
      <w:pPr>
        <w:pStyle w:val="Zamik1"/>
        <w:numPr>
          <w:ilvl w:val="0"/>
          <w:numId w:val="0"/>
        </w:numPr>
        <w:spacing w:line="260" w:lineRule="exact"/>
        <w:rPr>
          <w:rFonts w:cs="Arial"/>
        </w:rPr>
      </w:pPr>
    </w:p>
    <w:p w:rsidR="00546A68" w:rsidRPr="00256865" w:rsidRDefault="006E48F3" w:rsidP="00256865">
      <w:pPr>
        <w:pStyle w:val="NatevanjeIIIIII"/>
        <w:tabs>
          <w:tab w:val="left" w:pos="1560"/>
        </w:tabs>
        <w:spacing w:line="260" w:lineRule="exact"/>
        <w:ind w:right="-8"/>
        <w:rPr>
          <w:rFonts w:cs="Arial"/>
        </w:rPr>
      </w:pPr>
      <w:r w:rsidRPr="00256865">
        <w:rPr>
          <w:rFonts w:cs="Arial"/>
        </w:rPr>
        <w:t xml:space="preserve">Investitor mora na gradbišču, ki je vir hrupa, zagotoviti </w:t>
      </w:r>
      <w:r w:rsidRPr="00256865">
        <w:rPr>
          <w:rFonts w:cs="Arial"/>
          <w:shd w:val="clear" w:color="auto" w:fill="FFFFFF"/>
        </w:rPr>
        <w:t>izvajanje lastnega ocenjevanja hrupa v skladu s predpisom, ki ureja prvo ocenjevanje in obratovalni monitoring za vire hrupa ter</w:t>
      </w:r>
      <w:r w:rsidR="00546A68" w:rsidRPr="00256865">
        <w:rPr>
          <w:rFonts w:cs="Arial"/>
          <w:shd w:val="clear" w:color="auto" w:fill="FFFFFF"/>
        </w:rPr>
        <w:t xml:space="preserve"> o pogojih za njegovo izvajanje.</w:t>
      </w:r>
      <w:r w:rsidR="00D07293" w:rsidRPr="00256865">
        <w:rPr>
          <w:rFonts w:cs="Arial"/>
          <w:shd w:val="clear" w:color="auto" w:fill="FFFFFF"/>
        </w:rPr>
        <w:t xml:space="preserve"> </w:t>
      </w:r>
      <w:r w:rsidR="00546A68" w:rsidRPr="00256865">
        <w:rPr>
          <w:rFonts w:cs="Arial"/>
        </w:rPr>
        <w:t xml:space="preserve">Investitor mora izvesti prvo ocenjevanje hrupa v okolju v skladu s 7. členom Pravilnika o prvem ocenjevanju in obratovalnem </w:t>
      </w:r>
      <w:proofErr w:type="spellStart"/>
      <w:r w:rsidR="00546A68" w:rsidRPr="00256865">
        <w:rPr>
          <w:rFonts w:cs="Arial"/>
        </w:rPr>
        <w:t>monitoringu</w:t>
      </w:r>
      <w:proofErr w:type="spellEnd"/>
      <w:r w:rsidR="00546A68" w:rsidRPr="00256865">
        <w:rPr>
          <w:rFonts w:cs="Arial"/>
        </w:rPr>
        <w:t xml:space="preserve"> za vire hrupa ter o pogojih za njegovo izvajanje po vzpostavitvi stabilnih obratovalnih razmer oz. pod dejanskimi obratovalnimi pogoji, vendar ne pozneje kot 15 mesecev po zagonu.</w:t>
      </w:r>
    </w:p>
    <w:p w:rsidR="00546A68" w:rsidRPr="00256865" w:rsidRDefault="00546A68" w:rsidP="00256865">
      <w:pPr>
        <w:pStyle w:val="Zamik1"/>
        <w:numPr>
          <w:ilvl w:val="0"/>
          <w:numId w:val="0"/>
        </w:numPr>
        <w:spacing w:line="260" w:lineRule="exact"/>
        <w:rPr>
          <w:rFonts w:cs="Arial"/>
        </w:rPr>
      </w:pPr>
    </w:p>
    <w:p w:rsidR="00A26F10" w:rsidRPr="00256865" w:rsidRDefault="00A26F10" w:rsidP="00256865">
      <w:pPr>
        <w:pStyle w:val="NatevanjeIIIIII"/>
        <w:tabs>
          <w:tab w:val="left" w:pos="1560"/>
        </w:tabs>
        <w:spacing w:line="260" w:lineRule="exact"/>
        <w:ind w:right="-8"/>
        <w:rPr>
          <w:rFonts w:cs="Arial"/>
          <w:b/>
        </w:rPr>
      </w:pPr>
      <w:r w:rsidRPr="00256865">
        <w:rPr>
          <w:rFonts w:cs="Arial"/>
        </w:rPr>
        <w:t>To dovoljenje preneha veljati, če investitor v roku pet let po njegovi pravnomočnosti ne vloži popolne prijave začetka gradnje.</w:t>
      </w:r>
    </w:p>
    <w:p w:rsidR="00A26F10" w:rsidRPr="00256865" w:rsidRDefault="00A26F10" w:rsidP="00256865">
      <w:pPr>
        <w:tabs>
          <w:tab w:val="left" w:pos="1560"/>
        </w:tabs>
        <w:spacing w:line="260" w:lineRule="exact"/>
        <w:ind w:right="-8"/>
        <w:rPr>
          <w:rFonts w:cs="Arial"/>
        </w:rPr>
      </w:pPr>
    </w:p>
    <w:p w:rsidR="00A26F10" w:rsidRPr="00256865" w:rsidRDefault="00A26F10" w:rsidP="00256865">
      <w:pPr>
        <w:pStyle w:val="NatevanjeIIIIII"/>
        <w:tabs>
          <w:tab w:val="left" w:pos="1560"/>
        </w:tabs>
        <w:spacing w:line="260" w:lineRule="exact"/>
        <w:ind w:right="-8"/>
        <w:rPr>
          <w:rFonts w:cs="Arial"/>
        </w:rPr>
      </w:pPr>
      <w:r w:rsidRPr="00256865">
        <w:rPr>
          <w:rFonts w:cs="Arial"/>
        </w:rPr>
        <w:t>Zaradi te gradnje ne smejo biti prizadete pravice in pravne koristi tretjih oseb. Škodo, ki bi nastala zaradi kršitev pravic in pravnih koristi teh oseb, trpi investitor.</w:t>
      </w:r>
    </w:p>
    <w:p w:rsidR="00A26F10" w:rsidRPr="00256865" w:rsidRDefault="00A26F10" w:rsidP="00256865">
      <w:pPr>
        <w:tabs>
          <w:tab w:val="left" w:pos="1560"/>
        </w:tabs>
        <w:spacing w:line="260" w:lineRule="exact"/>
        <w:ind w:right="-8"/>
        <w:rPr>
          <w:rFonts w:cs="Arial"/>
        </w:rPr>
      </w:pPr>
    </w:p>
    <w:p w:rsidR="00FE40C9" w:rsidRPr="00256865" w:rsidRDefault="00A26F10" w:rsidP="00256865">
      <w:pPr>
        <w:pStyle w:val="NatevanjeIIIIII"/>
        <w:tabs>
          <w:tab w:val="left" w:pos="1560"/>
        </w:tabs>
        <w:spacing w:line="260" w:lineRule="exact"/>
        <w:ind w:right="-8"/>
        <w:rPr>
          <w:rFonts w:cs="Arial"/>
        </w:rPr>
      </w:pPr>
      <w:r w:rsidRPr="00256865">
        <w:rPr>
          <w:rFonts w:cs="Arial"/>
        </w:rPr>
        <w:t>Posebni stroški za izdajo tega dovoljenja niso bili zaznamovani.</w:t>
      </w:r>
    </w:p>
    <w:p w:rsidR="006542DF" w:rsidRPr="00256865" w:rsidRDefault="006542DF" w:rsidP="00256865">
      <w:pPr>
        <w:tabs>
          <w:tab w:val="left" w:pos="284"/>
          <w:tab w:val="left" w:pos="1560"/>
        </w:tabs>
        <w:spacing w:line="260" w:lineRule="exact"/>
        <w:ind w:right="-8"/>
        <w:rPr>
          <w:rFonts w:cs="Arial"/>
        </w:rPr>
      </w:pPr>
    </w:p>
    <w:p w:rsidR="004E132F" w:rsidRPr="00256865" w:rsidRDefault="004E132F" w:rsidP="00256865">
      <w:pPr>
        <w:tabs>
          <w:tab w:val="left" w:pos="284"/>
          <w:tab w:val="left" w:pos="1560"/>
        </w:tabs>
        <w:spacing w:line="260" w:lineRule="exact"/>
        <w:ind w:right="-8"/>
        <w:rPr>
          <w:rFonts w:cs="Arial"/>
        </w:rPr>
      </w:pPr>
    </w:p>
    <w:p w:rsidR="008B4672" w:rsidRPr="00256865" w:rsidRDefault="008B4672" w:rsidP="00256865">
      <w:pPr>
        <w:tabs>
          <w:tab w:val="left" w:pos="1560"/>
        </w:tabs>
        <w:spacing w:line="260" w:lineRule="exact"/>
        <w:ind w:right="-8"/>
        <w:jc w:val="left"/>
        <w:rPr>
          <w:rFonts w:cs="Arial"/>
        </w:rPr>
      </w:pPr>
    </w:p>
    <w:p w:rsidR="00252578" w:rsidRPr="00256865" w:rsidRDefault="00252578" w:rsidP="00256865">
      <w:pPr>
        <w:pStyle w:val="Naslov"/>
        <w:tabs>
          <w:tab w:val="left" w:pos="1560"/>
        </w:tabs>
        <w:spacing w:line="260" w:lineRule="exact"/>
        <w:ind w:right="-8"/>
        <w:rPr>
          <w:rFonts w:cs="Arial"/>
        </w:rPr>
      </w:pPr>
      <w:r w:rsidRPr="00256865">
        <w:rPr>
          <w:rFonts w:cs="Arial"/>
        </w:rPr>
        <w:t>Obrazložitev:</w:t>
      </w:r>
    </w:p>
    <w:p w:rsidR="00591803" w:rsidRPr="00256865" w:rsidRDefault="00591803" w:rsidP="00256865">
      <w:pPr>
        <w:tabs>
          <w:tab w:val="left" w:pos="1560"/>
        </w:tabs>
        <w:spacing w:line="260" w:lineRule="exact"/>
        <w:ind w:right="-8"/>
        <w:rPr>
          <w:rFonts w:cs="Arial"/>
        </w:rPr>
      </w:pPr>
    </w:p>
    <w:p w:rsidR="006B7A7A" w:rsidRPr="00256865" w:rsidRDefault="006B7A7A" w:rsidP="00256865">
      <w:pPr>
        <w:tabs>
          <w:tab w:val="left" w:pos="1560"/>
        </w:tabs>
        <w:spacing w:line="260" w:lineRule="exact"/>
        <w:ind w:right="-8"/>
        <w:rPr>
          <w:rFonts w:cs="Arial"/>
        </w:rPr>
      </w:pPr>
    </w:p>
    <w:p w:rsidR="006542DF" w:rsidRPr="00256865" w:rsidRDefault="006542DF" w:rsidP="00256865">
      <w:pPr>
        <w:tabs>
          <w:tab w:val="left" w:pos="1560"/>
        </w:tabs>
        <w:spacing w:line="260" w:lineRule="exact"/>
        <w:ind w:right="-8"/>
        <w:rPr>
          <w:rFonts w:cs="Arial"/>
        </w:rPr>
      </w:pPr>
    </w:p>
    <w:p w:rsidR="00956187" w:rsidRPr="00256865" w:rsidRDefault="004923E7" w:rsidP="00256865">
      <w:pPr>
        <w:pStyle w:val="Natevanje123"/>
        <w:numPr>
          <w:ilvl w:val="0"/>
          <w:numId w:val="0"/>
        </w:numPr>
        <w:tabs>
          <w:tab w:val="left" w:pos="1560"/>
        </w:tabs>
        <w:spacing w:line="260" w:lineRule="exact"/>
        <w:ind w:right="-8"/>
        <w:rPr>
          <w:rFonts w:cs="Arial"/>
        </w:rPr>
      </w:pPr>
      <w:r w:rsidRPr="00256865">
        <w:rPr>
          <w:rFonts w:cs="Arial"/>
        </w:rPr>
        <w:t xml:space="preserve">(1) </w:t>
      </w:r>
      <w:r w:rsidR="00956187" w:rsidRPr="00256865">
        <w:rPr>
          <w:rFonts w:cs="Arial"/>
        </w:rPr>
        <w:t>Investitor</w:t>
      </w:r>
      <w:r w:rsidR="00866C48" w:rsidRPr="00256865">
        <w:rPr>
          <w:rFonts w:cs="Arial"/>
        </w:rPr>
        <w:t xml:space="preserve"> </w:t>
      </w:r>
      <w:r w:rsidR="00C0659D" w:rsidRPr="00256865">
        <w:rPr>
          <w:rFonts w:cs="Arial"/>
        </w:rPr>
        <w:t xml:space="preserve">TPV AUTOMOTIVE, d.o.o., </w:t>
      </w:r>
      <w:proofErr w:type="spellStart"/>
      <w:r w:rsidR="00C0659D" w:rsidRPr="00256865">
        <w:rPr>
          <w:rFonts w:cs="Arial"/>
        </w:rPr>
        <w:t>Kandijska</w:t>
      </w:r>
      <w:proofErr w:type="spellEnd"/>
      <w:r w:rsidR="00C0659D" w:rsidRPr="00256865">
        <w:rPr>
          <w:rFonts w:cs="Arial"/>
        </w:rPr>
        <w:t xml:space="preserve"> cesta 60, 8000 Novo mesto</w:t>
      </w:r>
      <w:r w:rsidR="00D06833" w:rsidRPr="00256865">
        <w:rPr>
          <w:rFonts w:cs="Arial"/>
        </w:rPr>
        <w:t xml:space="preserve">, ki </w:t>
      </w:r>
      <w:r w:rsidR="00C0659D" w:rsidRPr="00256865">
        <w:rPr>
          <w:rFonts w:cs="Arial"/>
        </w:rPr>
        <w:t>ga</w:t>
      </w:r>
      <w:r w:rsidR="00D06833" w:rsidRPr="00256865">
        <w:rPr>
          <w:rFonts w:cs="Arial"/>
        </w:rPr>
        <w:t xml:space="preserve"> po pooblastilu zastopa </w:t>
      </w:r>
      <w:proofErr w:type="spellStart"/>
      <w:r w:rsidR="00C0659D" w:rsidRPr="00256865">
        <w:rPr>
          <w:rFonts w:cs="Arial"/>
        </w:rPr>
        <w:t>Topos</w:t>
      </w:r>
      <w:proofErr w:type="spellEnd"/>
      <w:r w:rsidR="00C0659D" w:rsidRPr="00256865">
        <w:rPr>
          <w:rFonts w:cs="Arial"/>
        </w:rPr>
        <w:t xml:space="preserve"> d.o.o., Kočevarjeva ulica 1, 8000 Novo mesto</w:t>
      </w:r>
      <w:r w:rsidR="00866C48" w:rsidRPr="00256865">
        <w:rPr>
          <w:rFonts w:cs="Arial"/>
        </w:rPr>
        <w:t>,</w:t>
      </w:r>
      <w:r w:rsidR="00D06833" w:rsidRPr="00256865">
        <w:rPr>
          <w:rFonts w:cs="Arial"/>
        </w:rPr>
        <w:t xml:space="preserve"> </w:t>
      </w:r>
      <w:r w:rsidR="00866C48" w:rsidRPr="00256865">
        <w:rPr>
          <w:rFonts w:cs="Arial"/>
        </w:rPr>
        <w:t>je</w:t>
      </w:r>
      <w:r w:rsidR="00D06833" w:rsidRPr="00256865">
        <w:rPr>
          <w:rFonts w:cs="Arial"/>
        </w:rPr>
        <w:t xml:space="preserve"> </w:t>
      </w:r>
      <w:r w:rsidR="000E3F27" w:rsidRPr="00256865">
        <w:rPr>
          <w:rFonts w:cs="Arial"/>
        </w:rPr>
        <w:t xml:space="preserve">dne </w:t>
      </w:r>
      <w:r w:rsidR="00C0659D" w:rsidRPr="00256865">
        <w:rPr>
          <w:rFonts w:cs="Arial"/>
        </w:rPr>
        <w:t>26. 10</w:t>
      </w:r>
      <w:r w:rsidR="00866C48" w:rsidRPr="00256865">
        <w:rPr>
          <w:rFonts w:cs="Arial"/>
        </w:rPr>
        <w:t>. 2020</w:t>
      </w:r>
      <w:r w:rsidR="00064557" w:rsidRPr="00256865">
        <w:rPr>
          <w:rFonts w:cs="Arial"/>
        </w:rPr>
        <w:t xml:space="preserve"> pri Ministrstvu za okolje in prostor podal</w:t>
      </w:r>
      <w:r w:rsidR="000E3F27" w:rsidRPr="00256865">
        <w:rPr>
          <w:rFonts w:cs="Arial"/>
        </w:rPr>
        <w:t xml:space="preserve"> </w:t>
      </w:r>
      <w:r w:rsidR="00064557" w:rsidRPr="00256865">
        <w:rPr>
          <w:rFonts w:cs="Arial"/>
        </w:rPr>
        <w:t xml:space="preserve">zahtevo za izdajo gradbenega dovoljenja za </w:t>
      </w:r>
      <w:proofErr w:type="spellStart"/>
      <w:r w:rsidR="00C0659D" w:rsidRPr="00256865">
        <w:rPr>
          <w:rFonts w:cs="Arial"/>
        </w:rPr>
        <w:t>prizidavo</w:t>
      </w:r>
      <w:proofErr w:type="spellEnd"/>
      <w:r w:rsidR="00C0659D" w:rsidRPr="00256865">
        <w:rPr>
          <w:rFonts w:cs="Arial"/>
        </w:rPr>
        <w:t xml:space="preserve"> proizvodnega objekta v IPC </w:t>
      </w:r>
      <w:proofErr w:type="spellStart"/>
      <w:r w:rsidR="00C0659D" w:rsidRPr="00256865">
        <w:rPr>
          <w:rFonts w:cs="Arial"/>
        </w:rPr>
        <w:t>Brezina</w:t>
      </w:r>
      <w:proofErr w:type="spellEnd"/>
      <w:r w:rsidR="00C0659D" w:rsidRPr="00256865">
        <w:rPr>
          <w:rFonts w:cs="Arial"/>
        </w:rPr>
        <w:t xml:space="preserve"> v Brežicah – II. faza</w:t>
      </w:r>
      <w:r w:rsidR="00956187" w:rsidRPr="00256865">
        <w:rPr>
          <w:rFonts w:cs="Arial"/>
        </w:rPr>
        <w:t>.</w:t>
      </w:r>
      <w:r w:rsidRPr="00256865">
        <w:rPr>
          <w:rFonts w:cs="Arial"/>
        </w:rPr>
        <w:t xml:space="preserve"> </w:t>
      </w:r>
      <w:r w:rsidR="00064557" w:rsidRPr="00256865">
        <w:rPr>
          <w:rFonts w:cs="Arial"/>
        </w:rPr>
        <w:t>K vlogi je</w:t>
      </w:r>
      <w:r w:rsidR="00D06833" w:rsidRPr="00256865">
        <w:rPr>
          <w:rFonts w:cs="Arial"/>
        </w:rPr>
        <w:t xml:space="preserve"> pooblaščenec </w:t>
      </w:r>
      <w:r w:rsidR="00064557" w:rsidRPr="00256865">
        <w:rPr>
          <w:rFonts w:cs="Arial"/>
        </w:rPr>
        <w:t xml:space="preserve">v skladu </w:t>
      </w:r>
      <w:r w:rsidR="00956187" w:rsidRPr="00256865">
        <w:rPr>
          <w:rFonts w:cs="Arial"/>
        </w:rPr>
        <w:t>z 51.</w:t>
      </w:r>
      <w:r w:rsidR="00064557" w:rsidRPr="00256865">
        <w:rPr>
          <w:rFonts w:cs="Arial"/>
        </w:rPr>
        <w:t xml:space="preserve"> členom </w:t>
      </w:r>
      <w:r w:rsidR="000E3F27" w:rsidRPr="00256865">
        <w:rPr>
          <w:rFonts w:cs="Arial"/>
        </w:rPr>
        <w:t>GZ</w:t>
      </w:r>
      <w:r w:rsidR="00866C48" w:rsidRPr="00256865">
        <w:rPr>
          <w:rFonts w:cs="Arial"/>
        </w:rPr>
        <w:t xml:space="preserve"> priložil projekt za pridobitev </w:t>
      </w:r>
      <w:r w:rsidR="00D57C1E" w:rsidRPr="00256865">
        <w:rPr>
          <w:rFonts w:cs="Arial"/>
        </w:rPr>
        <w:t>mnenj in gradbenega dovoljenja (DGD)</w:t>
      </w:r>
      <w:r w:rsidR="00866C48" w:rsidRPr="00256865">
        <w:rPr>
          <w:rFonts w:cs="Arial"/>
        </w:rPr>
        <w:t xml:space="preserve"> </w:t>
      </w:r>
      <w:r w:rsidR="00956187" w:rsidRPr="00256865">
        <w:rPr>
          <w:rFonts w:cs="Arial"/>
        </w:rPr>
        <w:t xml:space="preserve">in </w:t>
      </w:r>
      <w:r w:rsidR="00866C48" w:rsidRPr="00256865">
        <w:rPr>
          <w:rFonts w:cs="Arial"/>
        </w:rPr>
        <w:t>p</w:t>
      </w:r>
      <w:r w:rsidR="00956187" w:rsidRPr="00256865">
        <w:rPr>
          <w:rFonts w:cs="Arial"/>
        </w:rPr>
        <w:t>oročilo o vplivih na okolje</w:t>
      </w:r>
      <w:r w:rsidR="00DA21AF" w:rsidRPr="00256865">
        <w:rPr>
          <w:rFonts w:cs="Arial"/>
        </w:rPr>
        <w:t xml:space="preserve"> (PVO)</w:t>
      </w:r>
      <w:r w:rsidR="00956187" w:rsidRPr="00256865">
        <w:rPr>
          <w:rFonts w:cs="Arial"/>
        </w:rPr>
        <w:t xml:space="preserve">, ki sta navedena v </w:t>
      </w:r>
      <w:r w:rsidR="00E302A3" w:rsidRPr="00256865">
        <w:rPr>
          <w:rFonts w:cs="Arial"/>
        </w:rPr>
        <w:t xml:space="preserve">točki </w:t>
      </w:r>
      <w:r w:rsidR="00EA0CC7" w:rsidRPr="00256865">
        <w:rPr>
          <w:rFonts w:cs="Arial"/>
        </w:rPr>
        <w:t>III</w:t>
      </w:r>
      <w:r w:rsidR="00E302A3" w:rsidRPr="00256865">
        <w:rPr>
          <w:rFonts w:cs="Arial"/>
        </w:rPr>
        <w:t xml:space="preserve">. </w:t>
      </w:r>
      <w:r w:rsidR="00956187" w:rsidRPr="00256865">
        <w:rPr>
          <w:rFonts w:cs="Arial"/>
        </w:rPr>
        <w:t xml:space="preserve">izreka tega dovoljenja, ter mnenja pristojnih organov in organizacij, navedenih v točki </w:t>
      </w:r>
      <w:r w:rsidR="00EA0CC7" w:rsidRPr="00256865">
        <w:rPr>
          <w:rFonts w:cs="Arial"/>
        </w:rPr>
        <w:t>I</w:t>
      </w:r>
      <w:r w:rsidR="00956187" w:rsidRPr="00256865">
        <w:rPr>
          <w:rFonts w:cs="Arial"/>
        </w:rPr>
        <w:t>V. izreka</w:t>
      </w:r>
      <w:r w:rsidR="00EA0CC7" w:rsidRPr="00256865">
        <w:rPr>
          <w:rFonts w:cs="Arial"/>
        </w:rPr>
        <w:t xml:space="preserve"> tega </w:t>
      </w:r>
      <w:r w:rsidR="00956187" w:rsidRPr="00256865">
        <w:rPr>
          <w:rFonts w:cs="Arial"/>
        </w:rPr>
        <w:t xml:space="preserve">dovoljenja, </w:t>
      </w:r>
      <w:r w:rsidR="005F4259" w:rsidRPr="00256865">
        <w:rPr>
          <w:rFonts w:cs="Arial"/>
        </w:rPr>
        <w:t>razen mnenj</w:t>
      </w:r>
      <w:r w:rsidR="00956187" w:rsidRPr="00256865">
        <w:rPr>
          <w:rFonts w:cs="Arial"/>
        </w:rPr>
        <w:t xml:space="preserve"> Agencije RS za okolje</w:t>
      </w:r>
      <w:r w:rsidR="00866C48" w:rsidRPr="00256865">
        <w:rPr>
          <w:rFonts w:cs="Arial"/>
        </w:rPr>
        <w:t>,</w:t>
      </w:r>
      <w:r w:rsidR="00D57C1E" w:rsidRPr="00256865">
        <w:rPr>
          <w:rFonts w:cs="Arial"/>
        </w:rPr>
        <w:t xml:space="preserve"> </w:t>
      </w:r>
      <w:r w:rsidR="003819FD" w:rsidRPr="00256865">
        <w:rPr>
          <w:rFonts w:cs="Arial"/>
        </w:rPr>
        <w:t>Zavoda RS za varstvo narave in Urada RS za kemikalije.</w:t>
      </w:r>
    </w:p>
    <w:p w:rsidR="00956187" w:rsidRPr="00256865" w:rsidRDefault="00956187" w:rsidP="00256865">
      <w:pPr>
        <w:tabs>
          <w:tab w:val="left" w:pos="1560"/>
        </w:tabs>
        <w:spacing w:line="260" w:lineRule="exact"/>
        <w:ind w:right="-8"/>
        <w:rPr>
          <w:rFonts w:cs="Arial"/>
        </w:rPr>
      </w:pPr>
    </w:p>
    <w:p w:rsidR="000C58AC" w:rsidRPr="00256865" w:rsidRDefault="004923E7" w:rsidP="00256865">
      <w:pPr>
        <w:tabs>
          <w:tab w:val="left" w:pos="1560"/>
        </w:tabs>
        <w:spacing w:line="260" w:lineRule="exact"/>
        <w:ind w:right="-8"/>
        <w:rPr>
          <w:rFonts w:cs="Arial"/>
        </w:rPr>
      </w:pPr>
      <w:r w:rsidRPr="00256865">
        <w:rPr>
          <w:rFonts w:cs="Arial"/>
        </w:rPr>
        <w:t xml:space="preserve">(2) </w:t>
      </w:r>
      <w:r w:rsidR="00956187" w:rsidRPr="00256865">
        <w:rPr>
          <w:rFonts w:cs="Arial"/>
        </w:rPr>
        <w:t xml:space="preserve">Pooblaščenec investitorjev je vlogo za izdajo gradbenega dovoljenja na zahtevo upravnega organa večkrat dopolnil, nazadnje dne </w:t>
      </w:r>
      <w:r w:rsidR="002B6D2D" w:rsidRPr="00256865">
        <w:rPr>
          <w:rFonts w:cs="Arial"/>
        </w:rPr>
        <w:t>3</w:t>
      </w:r>
      <w:r w:rsidR="005C11F5" w:rsidRPr="00256865">
        <w:rPr>
          <w:rFonts w:cs="Arial"/>
        </w:rPr>
        <w:t>0</w:t>
      </w:r>
      <w:r w:rsidR="002B6D2D" w:rsidRPr="00256865">
        <w:rPr>
          <w:rFonts w:cs="Arial"/>
        </w:rPr>
        <w:t xml:space="preserve">. 6. 2021 z odločbo </w:t>
      </w:r>
      <w:r w:rsidR="005C11F5" w:rsidRPr="00256865">
        <w:rPr>
          <w:rFonts w:cs="Arial"/>
        </w:rPr>
        <w:t>Občine Brežice št. 35016-108/2021 z dne 29. 6. 2021 o odmeri komunalnega prispevka ter dokazilo</w:t>
      </w:r>
      <w:r w:rsidR="00DC2466" w:rsidRPr="00256865">
        <w:rPr>
          <w:rFonts w:cs="Arial"/>
        </w:rPr>
        <w:t>m</w:t>
      </w:r>
      <w:r w:rsidR="005C11F5" w:rsidRPr="00256865">
        <w:rPr>
          <w:rFonts w:cs="Arial"/>
        </w:rPr>
        <w:t xml:space="preserve"> o plačilu le-tega.</w:t>
      </w:r>
    </w:p>
    <w:p w:rsidR="00064557" w:rsidRPr="00256865" w:rsidRDefault="00064557" w:rsidP="00256865">
      <w:pPr>
        <w:tabs>
          <w:tab w:val="left" w:pos="1560"/>
        </w:tabs>
        <w:spacing w:line="260" w:lineRule="exact"/>
        <w:ind w:right="-8"/>
        <w:rPr>
          <w:rFonts w:cs="Arial"/>
        </w:rPr>
      </w:pPr>
    </w:p>
    <w:p w:rsidR="00DB6668" w:rsidRDefault="00D857B1" w:rsidP="00256865">
      <w:pPr>
        <w:pStyle w:val="NatevanjeIIIIII"/>
        <w:numPr>
          <w:ilvl w:val="0"/>
          <w:numId w:val="0"/>
        </w:numPr>
        <w:tabs>
          <w:tab w:val="left" w:pos="1560"/>
        </w:tabs>
        <w:spacing w:line="260" w:lineRule="exact"/>
        <w:ind w:right="-8"/>
        <w:rPr>
          <w:rFonts w:cs="Arial"/>
        </w:rPr>
      </w:pPr>
      <w:r w:rsidRPr="00256865">
        <w:rPr>
          <w:rFonts w:cs="Arial"/>
        </w:rPr>
        <w:t xml:space="preserve">(3) </w:t>
      </w:r>
      <w:r w:rsidR="00064557" w:rsidRPr="00256865">
        <w:rPr>
          <w:rFonts w:cs="Arial"/>
        </w:rPr>
        <w:t xml:space="preserve">Upravni organ ugotavlja, da se zahtevek </w:t>
      </w:r>
      <w:r w:rsidR="00204CA9" w:rsidRPr="00256865">
        <w:rPr>
          <w:rFonts w:cs="Arial"/>
        </w:rPr>
        <w:t>za izdajo gradbenega dovoljenja nanaša n</w:t>
      </w:r>
      <w:r w:rsidR="00064557" w:rsidRPr="00256865">
        <w:rPr>
          <w:rFonts w:cs="Arial"/>
        </w:rPr>
        <w:t>a</w:t>
      </w:r>
      <w:r w:rsidR="00866C48" w:rsidRPr="00256865">
        <w:rPr>
          <w:rFonts w:cs="Arial"/>
        </w:rPr>
        <w:t xml:space="preserve"> </w:t>
      </w:r>
      <w:proofErr w:type="spellStart"/>
      <w:r w:rsidR="00E91366" w:rsidRPr="00256865">
        <w:rPr>
          <w:rFonts w:cs="Arial"/>
        </w:rPr>
        <w:t>prizidavo</w:t>
      </w:r>
      <w:proofErr w:type="spellEnd"/>
      <w:r w:rsidR="00E91366" w:rsidRPr="00256865">
        <w:rPr>
          <w:rFonts w:cs="Arial"/>
        </w:rPr>
        <w:t xml:space="preserve"> proizvodnega objekta v IPC </w:t>
      </w:r>
      <w:proofErr w:type="spellStart"/>
      <w:r w:rsidR="00E91366" w:rsidRPr="00256865">
        <w:rPr>
          <w:rFonts w:cs="Arial"/>
        </w:rPr>
        <w:t>Brezina</w:t>
      </w:r>
      <w:proofErr w:type="spellEnd"/>
      <w:r w:rsidR="00E91366" w:rsidRPr="00256865">
        <w:rPr>
          <w:rFonts w:cs="Arial"/>
        </w:rPr>
        <w:t xml:space="preserve"> v Brežicah za namembnost linije površinske zaščite (izdelava komponent vozil v avtomobilski proizvodnji) in skladiščenja.</w:t>
      </w:r>
      <w:r w:rsidR="00866C48" w:rsidRPr="00256865">
        <w:rPr>
          <w:rFonts w:cs="Arial"/>
        </w:rPr>
        <w:t xml:space="preserve"> </w:t>
      </w:r>
      <w:r w:rsidR="00E91366" w:rsidRPr="00256865">
        <w:rPr>
          <w:rFonts w:cs="Arial"/>
        </w:rPr>
        <w:t xml:space="preserve">Obstoječi proizvodni objekti v IPC </w:t>
      </w:r>
      <w:proofErr w:type="spellStart"/>
      <w:r w:rsidR="00E91366" w:rsidRPr="00256865">
        <w:rPr>
          <w:rFonts w:cs="Arial"/>
        </w:rPr>
        <w:t>Brezina</w:t>
      </w:r>
      <w:proofErr w:type="spellEnd"/>
      <w:r w:rsidR="00E91366" w:rsidRPr="00256865">
        <w:rPr>
          <w:rFonts w:cs="Arial"/>
        </w:rPr>
        <w:t xml:space="preserve"> v Brežicah s pripadajočo infrastrukturo so bili zgrajeni na podlagi gradbenega dovoljenja št. 351-282/2009-21 (B1</w:t>
      </w:r>
      <w:r w:rsidR="005845C0" w:rsidRPr="00256865">
        <w:rPr>
          <w:rFonts w:cs="Arial"/>
        </w:rPr>
        <w:t>4013) z dne 20.</w:t>
      </w:r>
      <w:r w:rsidR="005E0E04">
        <w:rPr>
          <w:rFonts w:cs="Arial"/>
        </w:rPr>
        <w:t> </w:t>
      </w:r>
      <w:r w:rsidR="005845C0" w:rsidRPr="00256865">
        <w:rPr>
          <w:rFonts w:cs="Arial"/>
        </w:rPr>
        <w:t>7.</w:t>
      </w:r>
      <w:r w:rsidR="005E0E04">
        <w:rPr>
          <w:rFonts w:cs="Arial"/>
        </w:rPr>
        <w:t> </w:t>
      </w:r>
      <w:r w:rsidR="005845C0" w:rsidRPr="00256865">
        <w:rPr>
          <w:rFonts w:cs="Arial"/>
        </w:rPr>
        <w:t>2009, št. 351-535/2019/8 z dne 9.</w:t>
      </w:r>
      <w:r w:rsidR="005E0E04">
        <w:rPr>
          <w:rFonts w:cs="Arial"/>
        </w:rPr>
        <w:t> </w:t>
      </w:r>
      <w:r w:rsidR="005845C0" w:rsidRPr="00256865">
        <w:rPr>
          <w:rFonts w:cs="Arial"/>
        </w:rPr>
        <w:t>10.</w:t>
      </w:r>
      <w:r w:rsidR="005E0E04">
        <w:rPr>
          <w:rFonts w:cs="Arial"/>
        </w:rPr>
        <w:t> </w:t>
      </w:r>
      <w:r w:rsidR="005845C0" w:rsidRPr="00256865">
        <w:rPr>
          <w:rFonts w:cs="Arial"/>
        </w:rPr>
        <w:t>2019 in št. 351-153/2020/12 z dne 9.</w:t>
      </w:r>
      <w:r w:rsidR="005E0E04">
        <w:rPr>
          <w:rFonts w:cs="Arial"/>
        </w:rPr>
        <w:t> </w:t>
      </w:r>
      <w:r w:rsidR="005845C0" w:rsidRPr="00256865">
        <w:rPr>
          <w:rFonts w:cs="Arial"/>
        </w:rPr>
        <w:t>4.</w:t>
      </w:r>
      <w:r w:rsidR="005E0E04">
        <w:rPr>
          <w:rFonts w:cs="Arial"/>
        </w:rPr>
        <w:t> </w:t>
      </w:r>
      <w:r w:rsidR="005845C0" w:rsidRPr="00256865">
        <w:rPr>
          <w:rFonts w:cs="Arial"/>
        </w:rPr>
        <w:t xml:space="preserve">2020, ki jih je izdala Upravna enota Brežice. </w:t>
      </w:r>
      <w:r w:rsidR="00E91366" w:rsidRPr="00256865">
        <w:rPr>
          <w:rFonts w:cs="Arial"/>
        </w:rPr>
        <w:t>Prizidava objekta</w:t>
      </w:r>
      <w:r w:rsidR="00DB63A8" w:rsidRPr="00256865">
        <w:rPr>
          <w:rFonts w:cs="Arial"/>
        </w:rPr>
        <w:t xml:space="preserve"> je predvidena na zemljiščih </w:t>
      </w:r>
      <w:proofErr w:type="spellStart"/>
      <w:r w:rsidR="00DB63A8" w:rsidRPr="00256865">
        <w:rPr>
          <w:rFonts w:cs="Arial"/>
        </w:rPr>
        <w:t>parc</w:t>
      </w:r>
      <w:proofErr w:type="spellEnd"/>
      <w:r w:rsidR="00DB63A8" w:rsidRPr="00256865">
        <w:rPr>
          <w:rFonts w:cs="Arial"/>
        </w:rPr>
        <w:t xml:space="preserve">. št. </w:t>
      </w:r>
      <w:r w:rsidR="00E91366" w:rsidRPr="00256865">
        <w:rPr>
          <w:rFonts w:cs="Arial"/>
        </w:rPr>
        <w:t>68/37,</w:t>
      </w:r>
      <w:r w:rsidR="008D2E6D" w:rsidRPr="00256865">
        <w:rPr>
          <w:rFonts w:cs="Arial"/>
        </w:rPr>
        <w:t xml:space="preserve"> 787/72, </w:t>
      </w:r>
      <w:r w:rsidR="00E91366" w:rsidRPr="00256865">
        <w:rPr>
          <w:rFonts w:cs="Arial"/>
        </w:rPr>
        <w:t>75/2, 77/7, 77</w:t>
      </w:r>
      <w:r w:rsidR="00D625CD" w:rsidRPr="00256865">
        <w:rPr>
          <w:rFonts w:cs="Arial"/>
        </w:rPr>
        <w:t>/10, 77/11</w:t>
      </w:r>
      <w:r w:rsidR="008D2E6D" w:rsidRPr="00256865">
        <w:rPr>
          <w:rFonts w:cs="Arial"/>
        </w:rPr>
        <w:t>,</w:t>
      </w:r>
      <w:r w:rsidR="00D625CD" w:rsidRPr="00256865">
        <w:rPr>
          <w:rFonts w:cs="Arial"/>
        </w:rPr>
        <w:t xml:space="preserve"> vse k.o. </w:t>
      </w:r>
      <w:proofErr w:type="spellStart"/>
      <w:r w:rsidR="00D625CD" w:rsidRPr="00256865">
        <w:rPr>
          <w:rFonts w:cs="Arial"/>
        </w:rPr>
        <w:t>Šentlenart</w:t>
      </w:r>
      <w:proofErr w:type="spellEnd"/>
      <w:r w:rsidR="00B95CAE" w:rsidRPr="00256865">
        <w:rPr>
          <w:rFonts w:cs="Arial"/>
        </w:rPr>
        <w:t xml:space="preserve"> (1281)</w:t>
      </w:r>
      <w:r w:rsidR="00D625CD" w:rsidRPr="00256865">
        <w:rPr>
          <w:rFonts w:cs="Arial"/>
        </w:rPr>
        <w:t>.</w:t>
      </w:r>
    </w:p>
    <w:p w:rsidR="000D2A05" w:rsidRPr="00256865" w:rsidRDefault="000D2A05" w:rsidP="00256865">
      <w:pPr>
        <w:pStyle w:val="NatevanjeIIIIII"/>
        <w:numPr>
          <w:ilvl w:val="0"/>
          <w:numId w:val="0"/>
        </w:numPr>
        <w:tabs>
          <w:tab w:val="left" w:pos="1560"/>
        </w:tabs>
        <w:spacing w:line="260" w:lineRule="exact"/>
        <w:ind w:right="-8"/>
        <w:rPr>
          <w:rFonts w:cs="Arial"/>
        </w:rPr>
      </w:pPr>
    </w:p>
    <w:p w:rsidR="000C58AC" w:rsidRPr="00256865" w:rsidRDefault="00D857B1" w:rsidP="00256865">
      <w:pPr>
        <w:tabs>
          <w:tab w:val="left" w:pos="1560"/>
        </w:tabs>
        <w:spacing w:line="260" w:lineRule="exact"/>
        <w:ind w:right="-8"/>
        <w:rPr>
          <w:rFonts w:cs="Arial"/>
        </w:rPr>
      </w:pPr>
      <w:bookmarkStart w:id="1" w:name="OLE_LINK2"/>
      <w:r w:rsidRPr="00256865">
        <w:rPr>
          <w:rFonts w:cs="Arial"/>
        </w:rPr>
        <w:t xml:space="preserve">(4) </w:t>
      </w:r>
      <w:r w:rsidR="00BD2097" w:rsidRPr="00256865">
        <w:rPr>
          <w:rFonts w:cs="Arial"/>
        </w:rPr>
        <w:t xml:space="preserve">Upravni organ ugotavlja, da je nameravani poseg objekt z vplivi na okolje, za katerega je treba izvesti presojo vplivov na okolje. Obveznost presoje </w:t>
      </w:r>
      <w:r w:rsidR="004504FD" w:rsidRPr="00256865">
        <w:rPr>
          <w:rFonts w:cs="Arial"/>
        </w:rPr>
        <w:t xml:space="preserve">vplivov na okolje </w:t>
      </w:r>
      <w:r w:rsidR="00BD2097" w:rsidRPr="00256865">
        <w:rPr>
          <w:rFonts w:cs="Arial"/>
        </w:rPr>
        <w:t>se ugotavlja po Uredbi o posegih v okolje, za katere je treba izvesti presojo vplivov na okolje (Uradni list RS, št. 51/14, 57/15</w:t>
      </w:r>
      <w:r w:rsidR="00A77F78" w:rsidRPr="00256865">
        <w:rPr>
          <w:rFonts w:cs="Arial"/>
        </w:rPr>
        <w:t>,</w:t>
      </w:r>
      <w:r w:rsidR="00BD2097" w:rsidRPr="00256865">
        <w:rPr>
          <w:rFonts w:cs="Arial"/>
        </w:rPr>
        <w:t xml:space="preserve"> 26/17</w:t>
      </w:r>
      <w:r w:rsidR="00A77F78" w:rsidRPr="00256865">
        <w:rPr>
          <w:rFonts w:cs="Arial"/>
        </w:rPr>
        <w:t xml:space="preserve"> in 105/20</w:t>
      </w:r>
      <w:r w:rsidR="00BD2097" w:rsidRPr="00256865">
        <w:rPr>
          <w:rFonts w:cs="Arial"/>
        </w:rPr>
        <w:t>; v nadaljevanju Uredba o posegih v okolje). Presoja vplivov</w:t>
      </w:r>
      <w:r w:rsidR="00A77F78" w:rsidRPr="00256865">
        <w:rPr>
          <w:rFonts w:cs="Arial"/>
        </w:rPr>
        <w:t xml:space="preserve"> na okolje je v skladu s točko </w:t>
      </w:r>
      <w:proofErr w:type="spellStart"/>
      <w:r w:rsidR="00A77F78" w:rsidRPr="00256865">
        <w:rPr>
          <w:rFonts w:cs="Arial"/>
        </w:rPr>
        <w:t>C.V.6</w:t>
      </w:r>
      <w:proofErr w:type="spellEnd"/>
      <w:r w:rsidR="00BD2097" w:rsidRPr="00256865">
        <w:rPr>
          <w:rFonts w:cs="Arial"/>
        </w:rPr>
        <w:t xml:space="preserve"> </w:t>
      </w:r>
      <w:r w:rsidR="00BD2097" w:rsidRPr="00256865">
        <w:rPr>
          <w:rFonts w:cs="Arial"/>
        </w:rPr>
        <w:lastRenderedPageBreak/>
        <w:t xml:space="preserve">priloge 1 Uredbe o posegih v okolje obvezna za </w:t>
      </w:r>
      <w:r w:rsidR="003819FD" w:rsidRPr="00256865">
        <w:rPr>
          <w:rFonts w:cs="Arial"/>
        </w:rPr>
        <w:t>naprave</w:t>
      </w:r>
      <w:r w:rsidR="00A77F78" w:rsidRPr="00256865">
        <w:rPr>
          <w:rFonts w:cs="Arial"/>
        </w:rPr>
        <w:t xml:space="preserve"> za površinsko obdelavo kovin ali plastičnih materialov z uporabo elektrolitskih ali kemičnih postopkov, kjer skupni volumen kadi, v katerih poteka obdelava, presega 30 m</w:t>
      </w:r>
      <w:r w:rsidR="00A77F78" w:rsidRPr="00256865">
        <w:rPr>
          <w:rFonts w:cs="Arial"/>
          <w:vertAlign w:val="superscript"/>
        </w:rPr>
        <w:t>3</w:t>
      </w:r>
      <w:r w:rsidR="00A77F78" w:rsidRPr="00256865">
        <w:rPr>
          <w:rFonts w:cs="Arial"/>
        </w:rPr>
        <w:t xml:space="preserve">. </w:t>
      </w:r>
      <w:r w:rsidR="00BD2097" w:rsidRPr="00256865">
        <w:rPr>
          <w:rFonts w:cs="Arial"/>
        </w:rPr>
        <w:t xml:space="preserve">Zahtevek investitorja se nanaša na </w:t>
      </w:r>
      <w:proofErr w:type="spellStart"/>
      <w:r w:rsidR="00A77F78" w:rsidRPr="00256865">
        <w:rPr>
          <w:rFonts w:cs="Arial"/>
        </w:rPr>
        <w:t>prizidavo</w:t>
      </w:r>
      <w:proofErr w:type="spellEnd"/>
      <w:r w:rsidR="00A77F78" w:rsidRPr="00256865">
        <w:rPr>
          <w:rFonts w:cs="Arial"/>
        </w:rPr>
        <w:t xml:space="preserve"> proizvodnega objekta</w:t>
      </w:r>
      <w:r w:rsidR="003819FD" w:rsidRPr="00256865">
        <w:rPr>
          <w:rFonts w:cs="Arial"/>
        </w:rPr>
        <w:t>,</w:t>
      </w:r>
      <w:r w:rsidR="00A77F78" w:rsidRPr="00256865">
        <w:rPr>
          <w:rFonts w:cs="Arial"/>
        </w:rPr>
        <w:t xml:space="preserve"> II</w:t>
      </w:r>
      <w:r w:rsidR="00681DB2" w:rsidRPr="00256865">
        <w:rPr>
          <w:rFonts w:cs="Arial"/>
        </w:rPr>
        <w:t>.</w:t>
      </w:r>
      <w:r w:rsidR="00A77F78" w:rsidRPr="00256865">
        <w:rPr>
          <w:rFonts w:cs="Arial"/>
        </w:rPr>
        <w:t xml:space="preserve"> faza, </w:t>
      </w:r>
      <w:r w:rsidR="007579C7" w:rsidRPr="00256865">
        <w:rPr>
          <w:rFonts w:cs="Arial"/>
        </w:rPr>
        <w:t xml:space="preserve">ki bo namenjen proizvodno - skladiščni dejavnosti </w:t>
      </w:r>
      <w:r w:rsidR="003819FD" w:rsidRPr="00256865">
        <w:rPr>
          <w:rFonts w:cs="Arial"/>
        </w:rPr>
        <w:t>v katerega se bodo namestile</w:t>
      </w:r>
      <w:r w:rsidR="00A77F78" w:rsidRPr="00256865">
        <w:rPr>
          <w:rFonts w:cs="Arial"/>
        </w:rPr>
        <w:t xml:space="preserve"> linije površinske zaščite izdelkov, pri čemer bo linija za površinsko zaščito obsegala več zaporednih kadi</w:t>
      </w:r>
      <w:r w:rsidR="003819FD" w:rsidRPr="00256865">
        <w:rPr>
          <w:rFonts w:cs="Arial"/>
        </w:rPr>
        <w:t xml:space="preserve"> s</w:t>
      </w:r>
      <w:r w:rsidR="00E87FD6" w:rsidRPr="00256865">
        <w:rPr>
          <w:rFonts w:cs="Arial"/>
        </w:rPr>
        <w:t xml:space="preserve"> skupnim volumnom </w:t>
      </w:r>
      <w:r w:rsidR="00C24190" w:rsidRPr="00256865">
        <w:rPr>
          <w:rFonts w:cs="Arial"/>
        </w:rPr>
        <w:t xml:space="preserve">aktivnih </w:t>
      </w:r>
      <w:r w:rsidR="00E87FD6" w:rsidRPr="00256865">
        <w:rPr>
          <w:rFonts w:cs="Arial"/>
        </w:rPr>
        <w:t>kadi do 16</w:t>
      </w:r>
      <w:r w:rsidR="003819FD" w:rsidRPr="00256865">
        <w:rPr>
          <w:rFonts w:cs="Arial"/>
        </w:rPr>
        <w:t>0 m</w:t>
      </w:r>
      <w:r w:rsidR="003819FD" w:rsidRPr="00256865">
        <w:rPr>
          <w:rFonts w:cs="Arial"/>
          <w:vertAlign w:val="superscript"/>
        </w:rPr>
        <w:t>3</w:t>
      </w:r>
      <w:r w:rsidR="003819FD" w:rsidRPr="00256865">
        <w:rPr>
          <w:rFonts w:cs="Arial"/>
        </w:rPr>
        <w:t xml:space="preserve">. </w:t>
      </w:r>
      <w:r w:rsidR="00BD2097" w:rsidRPr="00256865">
        <w:rPr>
          <w:rFonts w:cs="Arial"/>
        </w:rPr>
        <w:t xml:space="preserve">Glede na navedeno, </w:t>
      </w:r>
      <w:r w:rsidR="003819FD" w:rsidRPr="00256865">
        <w:rPr>
          <w:rFonts w:cs="Arial"/>
        </w:rPr>
        <w:t>skupni</w:t>
      </w:r>
      <w:r w:rsidR="00A77F78" w:rsidRPr="00256865">
        <w:rPr>
          <w:rFonts w:cs="Arial"/>
        </w:rPr>
        <w:t xml:space="preserve"> volumen kadi </w:t>
      </w:r>
      <w:r w:rsidR="003819FD" w:rsidRPr="00256865">
        <w:rPr>
          <w:rFonts w:cs="Arial"/>
        </w:rPr>
        <w:t>v katerih bo potekala obdelava</w:t>
      </w:r>
      <w:r w:rsidR="00A77F78" w:rsidRPr="00256865">
        <w:rPr>
          <w:rFonts w:cs="Arial"/>
        </w:rPr>
        <w:t xml:space="preserve"> za površinsko zaščito izdelkov </w:t>
      </w:r>
      <w:r w:rsidR="00BD2097" w:rsidRPr="00256865">
        <w:rPr>
          <w:rFonts w:cs="Arial"/>
        </w:rPr>
        <w:t>presega prag</w:t>
      </w:r>
      <w:r w:rsidR="003819FD" w:rsidRPr="00256865">
        <w:rPr>
          <w:rFonts w:cs="Arial"/>
        </w:rPr>
        <w:t xml:space="preserve"> 30 m</w:t>
      </w:r>
      <w:r w:rsidR="003819FD" w:rsidRPr="00256865">
        <w:rPr>
          <w:rFonts w:cs="Arial"/>
          <w:vertAlign w:val="superscript"/>
        </w:rPr>
        <w:t>3</w:t>
      </w:r>
      <w:r w:rsidR="00BD2097" w:rsidRPr="00256865">
        <w:rPr>
          <w:rFonts w:cs="Arial"/>
        </w:rPr>
        <w:t xml:space="preserve">, določen v točki </w:t>
      </w:r>
      <w:proofErr w:type="spellStart"/>
      <w:r w:rsidR="00A77F78" w:rsidRPr="00256865">
        <w:rPr>
          <w:rFonts w:cs="Arial"/>
        </w:rPr>
        <w:t>C.V.6</w:t>
      </w:r>
      <w:proofErr w:type="spellEnd"/>
      <w:r w:rsidR="00A77F78" w:rsidRPr="00256865">
        <w:rPr>
          <w:rFonts w:cs="Arial"/>
        </w:rPr>
        <w:t xml:space="preserve"> </w:t>
      </w:r>
      <w:r w:rsidR="00BD2097" w:rsidRPr="00256865">
        <w:rPr>
          <w:rFonts w:cs="Arial"/>
        </w:rPr>
        <w:t>priloge 1 Uredbe o posegih v okolje, zato je za takšen poseg potrebno izvesti presojo vplivov na okolje.</w:t>
      </w:r>
      <w:r w:rsidR="004D481A" w:rsidRPr="00256865">
        <w:rPr>
          <w:rFonts w:cs="Arial"/>
        </w:rPr>
        <w:t xml:space="preserve"> </w:t>
      </w:r>
      <w:r w:rsidR="00956187" w:rsidRPr="00256865">
        <w:rPr>
          <w:rFonts w:cs="Arial"/>
        </w:rPr>
        <w:t>Postopek se vodi kot integralni postopek v skladu s IV. poglavjem GZ, gradbeno dovoljenje pa združuje odločitev o izpolnjevanju pogojev za izdajo gradbenega dovoljenja in okoljevarstvenega soglasja (1. odstavek 50. člena GZ).</w:t>
      </w:r>
    </w:p>
    <w:p w:rsidR="00956187" w:rsidRPr="00256865" w:rsidRDefault="00956187" w:rsidP="00256865">
      <w:pPr>
        <w:tabs>
          <w:tab w:val="left" w:pos="1560"/>
        </w:tabs>
        <w:spacing w:line="260" w:lineRule="exact"/>
        <w:ind w:right="-8"/>
        <w:rPr>
          <w:rFonts w:cs="Arial"/>
        </w:rPr>
      </w:pPr>
    </w:p>
    <w:p w:rsidR="00064557" w:rsidRPr="00256865" w:rsidRDefault="00D857B1" w:rsidP="00256865">
      <w:pPr>
        <w:tabs>
          <w:tab w:val="left" w:pos="1560"/>
        </w:tabs>
        <w:spacing w:line="260" w:lineRule="exact"/>
        <w:ind w:right="-8"/>
        <w:rPr>
          <w:rFonts w:cs="Arial"/>
        </w:rPr>
      </w:pPr>
      <w:r w:rsidRPr="00256865">
        <w:rPr>
          <w:rFonts w:cs="Arial"/>
        </w:rPr>
        <w:t xml:space="preserve">(5) </w:t>
      </w:r>
      <w:r w:rsidR="004504FD" w:rsidRPr="00256865">
        <w:rPr>
          <w:rFonts w:cs="Arial"/>
        </w:rPr>
        <w:t>Upravni organ je,</w:t>
      </w:r>
      <w:r w:rsidR="00064557" w:rsidRPr="00256865">
        <w:rPr>
          <w:rFonts w:cs="Arial"/>
        </w:rPr>
        <w:t xml:space="preserve"> skladno z določbami 43. </w:t>
      </w:r>
      <w:r w:rsidR="00AD6959" w:rsidRPr="00256865">
        <w:rPr>
          <w:rFonts w:cs="Arial"/>
        </w:rPr>
        <w:t>i</w:t>
      </w:r>
      <w:r w:rsidR="00954890" w:rsidRPr="00256865">
        <w:rPr>
          <w:rFonts w:cs="Arial"/>
        </w:rPr>
        <w:t xml:space="preserve">n 57. </w:t>
      </w:r>
      <w:r w:rsidR="00064557" w:rsidRPr="00256865">
        <w:rPr>
          <w:rFonts w:cs="Arial"/>
        </w:rPr>
        <w:t>člena GZ</w:t>
      </w:r>
      <w:r w:rsidR="004504FD" w:rsidRPr="00256865">
        <w:rPr>
          <w:rFonts w:cs="Arial"/>
        </w:rPr>
        <w:t>,</w:t>
      </w:r>
      <w:r w:rsidR="00064557" w:rsidRPr="00256865">
        <w:rPr>
          <w:rFonts w:cs="Arial"/>
        </w:rPr>
        <w:t xml:space="preserve"> v postopku ugotovil:</w:t>
      </w:r>
    </w:p>
    <w:p w:rsidR="00956187" w:rsidRPr="00256865" w:rsidRDefault="00956187" w:rsidP="00256865">
      <w:pPr>
        <w:tabs>
          <w:tab w:val="left" w:pos="1560"/>
        </w:tabs>
        <w:spacing w:line="260" w:lineRule="exact"/>
        <w:ind w:right="-8"/>
        <w:rPr>
          <w:rFonts w:cs="Arial"/>
        </w:rPr>
      </w:pPr>
    </w:p>
    <w:p w:rsidR="00E91398" w:rsidRPr="00256865" w:rsidRDefault="00064557" w:rsidP="00256865">
      <w:pPr>
        <w:pStyle w:val="Odstavekseznama"/>
        <w:numPr>
          <w:ilvl w:val="0"/>
          <w:numId w:val="2"/>
        </w:numPr>
        <w:tabs>
          <w:tab w:val="left" w:pos="567"/>
          <w:tab w:val="left" w:pos="1560"/>
        </w:tabs>
        <w:spacing w:line="260" w:lineRule="exact"/>
        <w:ind w:left="0" w:right="-8" w:firstLine="0"/>
        <w:rPr>
          <w:rFonts w:cs="Arial"/>
        </w:rPr>
      </w:pPr>
      <w:r w:rsidRPr="00256865">
        <w:rPr>
          <w:rFonts w:cs="Arial"/>
        </w:rPr>
        <w:t xml:space="preserve">Gradnja je skladna z določbami prostorskega izvedbenega akta v delu, ki se nanaša na graditev objektov, in z določbami </w:t>
      </w:r>
      <w:r w:rsidR="000614F8" w:rsidRPr="00256865">
        <w:rPr>
          <w:rFonts w:cs="Arial"/>
        </w:rPr>
        <w:t xml:space="preserve">predpisov o urejanju prostora, kar izhaja tudi iz </w:t>
      </w:r>
      <w:r w:rsidR="00461394" w:rsidRPr="00256865">
        <w:rPr>
          <w:rFonts w:cs="Arial"/>
        </w:rPr>
        <w:t>v izreku navedenega pridobljenega pozitivnega mnenja Občine Brežice št. 3502-296/2020 z dne 16.</w:t>
      </w:r>
      <w:r w:rsidR="00C70980" w:rsidRPr="00256865">
        <w:rPr>
          <w:rFonts w:cs="Arial"/>
        </w:rPr>
        <w:t xml:space="preserve"> </w:t>
      </w:r>
      <w:r w:rsidR="00461394" w:rsidRPr="00256865">
        <w:rPr>
          <w:rFonts w:cs="Arial"/>
        </w:rPr>
        <w:t>9. 2020.</w:t>
      </w:r>
      <w:r w:rsidR="0025516C" w:rsidRPr="00256865">
        <w:rPr>
          <w:rFonts w:cs="Arial"/>
        </w:rPr>
        <w:t xml:space="preserve"> Lokacija obravnavane gradnje</w:t>
      </w:r>
      <w:r w:rsidRPr="00256865">
        <w:rPr>
          <w:rFonts w:cs="Arial"/>
        </w:rPr>
        <w:t xml:space="preserve"> se nahaja </w:t>
      </w:r>
      <w:r w:rsidR="0025516C" w:rsidRPr="00256865">
        <w:rPr>
          <w:rFonts w:cs="Arial"/>
        </w:rPr>
        <w:t>na stavbnem zemljišču v območju obstoječe</w:t>
      </w:r>
      <w:r w:rsidR="002E4D15" w:rsidRPr="00256865">
        <w:rPr>
          <w:rFonts w:cs="Arial"/>
        </w:rPr>
        <w:t>ga proizvodnega objekta</w:t>
      </w:r>
      <w:r w:rsidR="000614F8" w:rsidRPr="00256865">
        <w:rPr>
          <w:rFonts w:cs="Arial"/>
        </w:rPr>
        <w:t xml:space="preserve"> v IPC </w:t>
      </w:r>
      <w:proofErr w:type="spellStart"/>
      <w:r w:rsidR="000614F8" w:rsidRPr="00256865">
        <w:rPr>
          <w:rFonts w:cs="Arial"/>
        </w:rPr>
        <w:t>Brezina</w:t>
      </w:r>
      <w:proofErr w:type="spellEnd"/>
      <w:r w:rsidR="000614F8" w:rsidRPr="00256865">
        <w:rPr>
          <w:rFonts w:cs="Arial"/>
        </w:rPr>
        <w:t xml:space="preserve"> v Brežicah, ki se po Odloku o občinskem </w:t>
      </w:r>
      <w:r w:rsidR="00BB7FD9" w:rsidRPr="00256865">
        <w:rPr>
          <w:rFonts w:cs="Arial"/>
        </w:rPr>
        <w:t xml:space="preserve">prostorskem načrtu za območje občine Brežice (Uradni list RS, št. 41/19; v nadaljevanju OPN) nahaja v enoti urejanja prostora BRŽ-5 in se </w:t>
      </w:r>
      <w:r w:rsidR="00EB7B38" w:rsidRPr="00256865">
        <w:rPr>
          <w:rFonts w:cs="Arial"/>
        </w:rPr>
        <w:t>u</w:t>
      </w:r>
      <w:r w:rsidR="00BB7FD9" w:rsidRPr="00256865">
        <w:rPr>
          <w:rFonts w:cs="Arial"/>
        </w:rPr>
        <w:t xml:space="preserve">reja z Občinskim podrobnim načrtom za IPC </w:t>
      </w:r>
      <w:proofErr w:type="spellStart"/>
      <w:r w:rsidR="00BB7FD9" w:rsidRPr="00256865">
        <w:rPr>
          <w:rFonts w:cs="Arial"/>
        </w:rPr>
        <w:t>Brezina</w:t>
      </w:r>
      <w:proofErr w:type="spellEnd"/>
      <w:r w:rsidR="00BB7FD9" w:rsidRPr="00256865">
        <w:rPr>
          <w:rFonts w:cs="Arial"/>
        </w:rPr>
        <w:t xml:space="preserve"> (Uradni list RS, št. 36/13, 43/19; v nadaljevanju OPPN)</w:t>
      </w:r>
      <w:r w:rsidR="00EB7B38" w:rsidRPr="00256865">
        <w:rPr>
          <w:rFonts w:cs="Arial"/>
        </w:rPr>
        <w:t>. Zemljišče predvidene gradnje se v skladu s</w:t>
      </w:r>
      <w:r w:rsidR="00633037" w:rsidRPr="00256865">
        <w:rPr>
          <w:rFonts w:cs="Arial"/>
        </w:rPr>
        <w:t xml:space="preserve"> šestim odstavkom 4</w:t>
      </w:r>
      <w:r w:rsidR="00C70980" w:rsidRPr="00256865">
        <w:rPr>
          <w:rFonts w:cs="Arial"/>
        </w:rPr>
        <w:t>.</w:t>
      </w:r>
      <w:r w:rsidR="00633037" w:rsidRPr="00256865">
        <w:rPr>
          <w:rFonts w:cs="Arial"/>
        </w:rPr>
        <w:t xml:space="preserve"> člena OPPN in grafičnim načrtom št. 4 - Prikaz enot urejanja nahajajo v urejevalni enoti A1</w:t>
      </w:r>
      <w:r w:rsidR="00DB6668">
        <w:rPr>
          <w:rFonts w:cs="Arial"/>
        </w:rPr>
        <w:t xml:space="preserve"> </w:t>
      </w:r>
      <w:proofErr w:type="spellStart"/>
      <w:r w:rsidR="00633037" w:rsidRPr="00256865">
        <w:rPr>
          <w:rFonts w:cs="Arial"/>
        </w:rPr>
        <w:t>Brezina</w:t>
      </w:r>
      <w:proofErr w:type="spellEnd"/>
      <w:r w:rsidR="00633037" w:rsidRPr="00256865">
        <w:rPr>
          <w:rFonts w:cs="Arial"/>
        </w:rPr>
        <w:t xml:space="preserve"> – osrednji del </w:t>
      </w:r>
      <w:r w:rsidR="00C901A9" w:rsidRPr="00256865">
        <w:rPr>
          <w:rFonts w:cs="Arial"/>
        </w:rPr>
        <w:t xml:space="preserve">v območju </w:t>
      </w:r>
      <w:r w:rsidR="00633037" w:rsidRPr="00256865">
        <w:rPr>
          <w:rFonts w:cs="Arial"/>
        </w:rPr>
        <w:t xml:space="preserve">z namensko rabo proizvodnih dejavnosti (IP, IG). </w:t>
      </w:r>
      <w:r w:rsidR="0084027D" w:rsidRPr="00256865">
        <w:rPr>
          <w:rFonts w:cs="Arial"/>
        </w:rPr>
        <w:t>Predmetna gradnja prizidka k obstoječemu proizvodnemu objektu je skladna</w:t>
      </w:r>
      <w:r w:rsidR="009078E0" w:rsidRPr="00256865">
        <w:rPr>
          <w:rFonts w:cs="Arial"/>
        </w:rPr>
        <w:t xml:space="preserve"> </w:t>
      </w:r>
      <w:r w:rsidR="00633037" w:rsidRPr="00256865">
        <w:rPr>
          <w:rFonts w:cs="Arial"/>
        </w:rPr>
        <w:t>z</w:t>
      </w:r>
      <w:r w:rsidR="009078E0" w:rsidRPr="00256865">
        <w:rPr>
          <w:rFonts w:cs="Arial"/>
        </w:rPr>
        <w:t xml:space="preserve"> 8.</w:t>
      </w:r>
      <w:r w:rsidR="0084027D" w:rsidRPr="00256865">
        <w:rPr>
          <w:rFonts w:cs="Arial"/>
        </w:rPr>
        <w:t xml:space="preserve"> členom OPPN, ki določa</w:t>
      </w:r>
      <w:r w:rsidR="009078E0" w:rsidRPr="00256865">
        <w:rPr>
          <w:rFonts w:cs="Arial"/>
        </w:rPr>
        <w:t xml:space="preserve">, da so v območju OPPN dovoljene odstranitve obstoječih objektov, </w:t>
      </w:r>
      <w:r w:rsidR="0061476D" w:rsidRPr="00256865">
        <w:rPr>
          <w:rFonts w:cs="Arial"/>
        </w:rPr>
        <w:t>novogradnja</w:t>
      </w:r>
      <w:r w:rsidR="009078E0" w:rsidRPr="00256865">
        <w:rPr>
          <w:rFonts w:cs="Arial"/>
        </w:rPr>
        <w:t>, rekonstrukcija</w:t>
      </w:r>
      <w:r w:rsidR="0061476D" w:rsidRPr="00256865">
        <w:rPr>
          <w:rFonts w:cs="Arial"/>
        </w:rPr>
        <w:t xml:space="preserve">, </w:t>
      </w:r>
      <w:r w:rsidR="00C70980" w:rsidRPr="00256865">
        <w:rPr>
          <w:rFonts w:cs="Arial"/>
        </w:rPr>
        <w:t>vzdrževanje objektov in vzdrževalna dela v javno korist</w:t>
      </w:r>
      <w:r w:rsidR="009078E0" w:rsidRPr="00256865">
        <w:rPr>
          <w:rFonts w:cs="Arial"/>
        </w:rPr>
        <w:t xml:space="preserve">. </w:t>
      </w:r>
      <w:r w:rsidR="00323BDE" w:rsidRPr="00256865">
        <w:rPr>
          <w:rFonts w:cs="Arial"/>
        </w:rPr>
        <w:t>Skladno z 9. členom</w:t>
      </w:r>
      <w:r w:rsidR="0080710E" w:rsidRPr="00256865">
        <w:rPr>
          <w:rFonts w:cs="Arial"/>
        </w:rPr>
        <w:t xml:space="preserve"> </w:t>
      </w:r>
      <w:r w:rsidR="00323BDE" w:rsidRPr="00256865">
        <w:rPr>
          <w:rFonts w:cs="Arial"/>
        </w:rPr>
        <w:t>OPPN</w:t>
      </w:r>
      <w:r w:rsidR="0080710E" w:rsidRPr="00256865">
        <w:rPr>
          <w:rFonts w:cs="Arial"/>
        </w:rPr>
        <w:t xml:space="preserve"> </w:t>
      </w:r>
      <w:r w:rsidR="00C70980" w:rsidRPr="00256865">
        <w:rPr>
          <w:rFonts w:cs="Arial"/>
        </w:rPr>
        <w:t>s</w:t>
      </w:r>
      <w:r w:rsidR="00323BDE" w:rsidRPr="00256865">
        <w:rPr>
          <w:rFonts w:cs="Arial"/>
        </w:rPr>
        <w:t>o</w:t>
      </w:r>
      <w:r w:rsidR="00FC4A86" w:rsidRPr="00256865">
        <w:rPr>
          <w:rFonts w:cs="Arial"/>
        </w:rPr>
        <w:t xml:space="preserve"> </w:t>
      </w:r>
      <w:r w:rsidR="00C70980" w:rsidRPr="00256865">
        <w:rPr>
          <w:rFonts w:cs="Arial"/>
        </w:rPr>
        <w:t>urejevalne enote A nam</w:t>
      </w:r>
      <w:r w:rsidR="00323BDE" w:rsidRPr="00256865">
        <w:rPr>
          <w:rFonts w:cs="Arial"/>
        </w:rPr>
        <w:t>enjene</w:t>
      </w:r>
      <w:r w:rsidR="00C70980" w:rsidRPr="00256865">
        <w:rPr>
          <w:rFonts w:cs="Arial"/>
        </w:rPr>
        <w:t xml:space="preserve"> proizvodni dejavnosti</w:t>
      </w:r>
      <w:r w:rsidR="00323BDE" w:rsidRPr="00256865">
        <w:rPr>
          <w:rFonts w:cs="Arial"/>
        </w:rPr>
        <w:t>, območje cone je odmaknjeno od naselij in ni moteče bivanju, kar je za tovrstne dejavnosti še dodatna prednost,</w:t>
      </w:r>
      <w:r w:rsidR="00C611E8" w:rsidRPr="00256865">
        <w:rPr>
          <w:rFonts w:cs="Arial"/>
        </w:rPr>
        <w:t xml:space="preserve"> je</w:t>
      </w:r>
      <w:r w:rsidR="001962BB" w:rsidRPr="00256865">
        <w:rPr>
          <w:rFonts w:cs="Arial"/>
        </w:rPr>
        <w:t xml:space="preserve"> </w:t>
      </w:r>
      <w:r w:rsidR="00C611E8" w:rsidRPr="00256865">
        <w:rPr>
          <w:rFonts w:cs="Arial"/>
        </w:rPr>
        <w:t>po klasifikaciji vrst objektov (CC-SI) v A1 med drugim dopustna gradnja objektov s pretežnim namenom CC-SI 12510 industrijske stavbe in CC-SI 12520 rezervoarji, silosi in skladiščne stavbe</w:t>
      </w:r>
      <w:r w:rsidR="00C70980" w:rsidRPr="00256865">
        <w:rPr>
          <w:rFonts w:cs="Arial"/>
        </w:rPr>
        <w:t>. </w:t>
      </w:r>
      <w:r w:rsidR="002E4D15" w:rsidRPr="00256865">
        <w:rPr>
          <w:rFonts w:cs="Arial"/>
        </w:rPr>
        <w:t xml:space="preserve">Glede na določilo 10. člena OPPN, da </w:t>
      </w:r>
      <w:r w:rsidR="00323BDE" w:rsidRPr="00256865">
        <w:rPr>
          <w:rFonts w:cs="Arial"/>
        </w:rPr>
        <w:t>je vezano na izhodišča in dopustne vrste objektov, določenih v 9. členu OPPN območje primarno namenjeno proizvodnji in skladiščenju</w:t>
      </w:r>
      <w:r w:rsidR="00461394" w:rsidRPr="00256865">
        <w:rPr>
          <w:rFonts w:cs="Arial"/>
        </w:rPr>
        <w:t>, upravni organ navaja, da bo obravnavana prizidava objekta</w:t>
      </w:r>
      <w:r w:rsidR="002E4D15" w:rsidRPr="00256865">
        <w:rPr>
          <w:rFonts w:cs="Arial"/>
        </w:rPr>
        <w:t xml:space="preserve"> </w:t>
      </w:r>
      <w:r w:rsidR="00461394" w:rsidRPr="00256865">
        <w:rPr>
          <w:rFonts w:cs="Arial"/>
        </w:rPr>
        <w:t xml:space="preserve">namenjena skladiščno </w:t>
      </w:r>
      <w:r w:rsidR="0082206F" w:rsidRPr="00256865">
        <w:rPr>
          <w:rFonts w:cs="Arial"/>
        </w:rPr>
        <w:t>proizvodni</w:t>
      </w:r>
      <w:r w:rsidR="00461394" w:rsidRPr="00256865">
        <w:rPr>
          <w:rFonts w:cs="Arial"/>
        </w:rPr>
        <w:t xml:space="preserve"> dejavnosti. </w:t>
      </w:r>
      <w:r w:rsidR="008272D9" w:rsidRPr="00256865">
        <w:rPr>
          <w:rFonts w:cs="Arial"/>
        </w:rPr>
        <w:t xml:space="preserve">Iz predložene projektne dokumentacije </w:t>
      </w:r>
      <w:r w:rsidR="003D633A" w:rsidRPr="00256865">
        <w:rPr>
          <w:rFonts w:cs="Arial"/>
        </w:rPr>
        <w:t>izhaja, da je najmanjši odmik</w:t>
      </w:r>
      <w:r w:rsidR="0037281D" w:rsidRPr="00256865">
        <w:rPr>
          <w:rFonts w:cs="Arial"/>
        </w:rPr>
        <w:t xml:space="preserve"> od parcelnih mej sosednjih zemljišč odmik od parcelne meje zemljišča </w:t>
      </w:r>
      <w:proofErr w:type="spellStart"/>
      <w:r w:rsidR="0037281D" w:rsidRPr="00256865">
        <w:rPr>
          <w:rFonts w:cs="Arial"/>
        </w:rPr>
        <w:t>parc</w:t>
      </w:r>
      <w:proofErr w:type="spellEnd"/>
      <w:r w:rsidR="0037281D" w:rsidRPr="00256865">
        <w:rPr>
          <w:rFonts w:cs="Arial"/>
        </w:rPr>
        <w:t>. št. 68/21, ki meri 4,51 m</w:t>
      </w:r>
      <w:r w:rsidR="00E91398" w:rsidRPr="00256865">
        <w:rPr>
          <w:rFonts w:cs="Arial"/>
        </w:rPr>
        <w:t>, kar je v skladu z določilom</w:t>
      </w:r>
      <w:r w:rsidR="002618C4" w:rsidRPr="00256865">
        <w:rPr>
          <w:rFonts w:cs="Arial"/>
        </w:rPr>
        <w:t xml:space="preserve"> </w:t>
      </w:r>
      <w:proofErr w:type="spellStart"/>
      <w:r w:rsidR="002618C4" w:rsidRPr="00256865">
        <w:rPr>
          <w:rFonts w:cs="Arial"/>
        </w:rPr>
        <w:t>10.a</w:t>
      </w:r>
      <w:proofErr w:type="spellEnd"/>
      <w:r w:rsidR="002618C4" w:rsidRPr="00256865">
        <w:rPr>
          <w:rFonts w:cs="Arial"/>
        </w:rPr>
        <w:t xml:space="preserve"> člena</w:t>
      </w:r>
      <w:r w:rsidR="00E91398" w:rsidRPr="00256865">
        <w:rPr>
          <w:rFonts w:cs="Arial"/>
        </w:rPr>
        <w:t>, ki določa, da</w:t>
      </w:r>
      <w:r w:rsidR="00DB6668">
        <w:rPr>
          <w:rFonts w:cs="Arial"/>
        </w:rPr>
        <w:t xml:space="preserve"> </w:t>
      </w:r>
      <w:r w:rsidR="00E91398" w:rsidRPr="00256865">
        <w:rPr>
          <w:rFonts w:cs="Arial"/>
        </w:rPr>
        <w:t xml:space="preserve">je gradnja objektov dopustna na površini za razvoj objekta, ki je določena z minimalnim odmikom (gradbeno mejo) 4 m od meje gradbene parcele. Glede na </w:t>
      </w:r>
      <w:r w:rsidR="00831F8A" w:rsidRPr="00256865">
        <w:rPr>
          <w:rFonts w:cs="Arial"/>
        </w:rPr>
        <w:t xml:space="preserve">nadaljnja </w:t>
      </w:r>
      <w:r w:rsidR="00E91398" w:rsidRPr="00256865">
        <w:rPr>
          <w:rFonts w:cs="Arial"/>
        </w:rPr>
        <w:t xml:space="preserve">določila </w:t>
      </w:r>
      <w:proofErr w:type="spellStart"/>
      <w:r w:rsidR="00E91398" w:rsidRPr="00256865">
        <w:rPr>
          <w:rFonts w:cs="Arial"/>
        </w:rPr>
        <w:t>10.a</w:t>
      </w:r>
      <w:proofErr w:type="spellEnd"/>
      <w:r w:rsidR="00E91398" w:rsidRPr="00256865">
        <w:rPr>
          <w:rFonts w:cs="Arial"/>
        </w:rPr>
        <w:t xml:space="preserve"> člena, ki določa tudi, da:</w:t>
      </w:r>
    </w:p>
    <w:p w:rsidR="00DB6668" w:rsidRDefault="00E91398" w:rsidP="00256865">
      <w:pPr>
        <w:pStyle w:val="Zamik1"/>
        <w:spacing w:line="260" w:lineRule="exact"/>
        <w:ind w:left="426" w:hanging="426"/>
        <w:rPr>
          <w:rFonts w:cs="Arial"/>
        </w:rPr>
      </w:pPr>
      <w:r w:rsidRPr="00256865">
        <w:rPr>
          <w:rFonts w:cs="Arial"/>
        </w:rPr>
        <w:t>je minimalni odmik od roba izvedenega pločnika osrednje napajalne ceste 13,5 m (pri enostranskem parkiranju) oziroma 19,5 m (pri dvostranskem parkiranju),</w:t>
      </w:r>
    </w:p>
    <w:p w:rsidR="0074425F" w:rsidRPr="00256865" w:rsidRDefault="00083D3B" w:rsidP="00256865">
      <w:pPr>
        <w:pStyle w:val="Zamik1"/>
        <w:spacing w:line="260" w:lineRule="exact"/>
        <w:ind w:left="426" w:hanging="426"/>
        <w:rPr>
          <w:rFonts w:cs="Arial"/>
        </w:rPr>
      </w:pPr>
      <w:r w:rsidRPr="00256865">
        <w:rPr>
          <w:rFonts w:cs="Arial"/>
        </w:rPr>
        <w:t>je lahko faktor zazidanosti v urejevalnih enotah A in B maksimalno 0,8,</w:t>
      </w:r>
    </w:p>
    <w:p w:rsidR="00E91398" w:rsidRPr="00256865" w:rsidRDefault="00083D3B" w:rsidP="00256865">
      <w:pPr>
        <w:pStyle w:val="Zamik1"/>
        <w:spacing w:line="260" w:lineRule="exact"/>
        <w:ind w:left="426" w:hanging="426"/>
        <w:rPr>
          <w:rFonts w:cs="Arial"/>
        </w:rPr>
      </w:pPr>
      <w:r w:rsidRPr="00256865">
        <w:rPr>
          <w:rFonts w:cs="Arial"/>
        </w:rPr>
        <w:t xml:space="preserve">so višine objektov primarno prilagojene funkciji objekta in njegovi tehnologiji in je vrh slemena ali zgornji rob </w:t>
      </w:r>
      <w:proofErr w:type="spellStart"/>
      <w:r w:rsidRPr="00256865">
        <w:rPr>
          <w:rFonts w:cs="Arial"/>
        </w:rPr>
        <w:t>atike</w:t>
      </w:r>
      <w:proofErr w:type="spellEnd"/>
      <w:r w:rsidRPr="00256865">
        <w:rPr>
          <w:rFonts w:cs="Arial"/>
        </w:rPr>
        <w:t xml:space="preserve"> v urejevalni enoti A1 maksimalno 16 m nad utrjenim manipulativnim platojem</w:t>
      </w:r>
    </w:p>
    <w:p w:rsidR="00083D3B" w:rsidRPr="00256865" w:rsidRDefault="00083D3B" w:rsidP="00256865">
      <w:pPr>
        <w:tabs>
          <w:tab w:val="left" w:pos="993"/>
          <w:tab w:val="left" w:pos="1560"/>
        </w:tabs>
        <w:spacing w:line="260" w:lineRule="exact"/>
        <w:ind w:right="-8"/>
        <w:rPr>
          <w:rFonts w:cs="Arial"/>
        </w:rPr>
      </w:pPr>
      <w:r w:rsidRPr="00256865">
        <w:rPr>
          <w:rFonts w:cs="Arial"/>
        </w:rPr>
        <w:t xml:space="preserve">upravni organ </w:t>
      </w:r>
      <w:r w:rsidR="00044244" w:rsidRPr="00256865">
        <w:rPr>
          <w:rFonts w:cs="Arial"/>
        </w:rPr>
        <w:t>na podlagi DGD ugotavlja</w:t>
      </w:r>
      <w:r w:rsidRPr="00256865">
        <w:rPr>
          <w:rFonts w:cs="Arial"/>
        </w:rPr>
        <w:t>, da:</w:t>
      </w:r>
    </w:p>
    <w:p w:rsidR="009221C4" w:rsidRPr="00256865" w:rsidRDefault="00746F62" w:rsidP="00256865">
      <w:pPr>
        <w:pStyle w:val="Zamik1"/>
        <w:spacing w:line="260" w:lineRule="exact"/>
        <w:ind w:left="426" w:hanging="426"/>
        <w:rPr>
          <w:rFonts w:cs="Arial"/>
        </w:rPr>
      </w:pPr>
      <w:r w:rsidRPr="00256865">
        <w:rPr>
          <w:rFonts w:cs="Arial"/>
        </w:rPr>
        <w:t xml:space="preserve">minimalni odmik od roba izvedenega pločnika osrednje napajalne ceste znaša 5,24 m, </w:t>
      </w:r>
      <w:r w:rsidR="009221C4" w:rsidRPr="00256865">
        <w:rPr>
          <w:rFonts w:cs="Arial"/>
        </w:rPr>
        <w:t>kar pa je v povezavi z določilom 57. člena OPPN</w:t>
      </w:r>
      <w:r w:rsidR="002D01D2" w:rsidRPr="00256865">
        <w:rPr>
          <w:rFonts w:cs="Arial"/>
        </w:rPr>
        <w:t xml:space="preserve"> (dopustna odstopanja)</w:t>
      </w:r>
      <w:r w:rsidR="009221C4" w:rsidRPr="00256865">
        <w:rPr>
          <w:rFonts w:cs="Arial"/>
        </w:rPr>
        <w:t xml:space="preserve">, ki določa, da je severno od obstoječega objekta A1/1 dopusten manjši odmik površine za razvoj objekta od osrednje napajalne ceste, in sicer smiselno enak kot odmik od ostalih cest, ki jih določa četrta alineja drugega odstavka </w:t>
      </w:r>
      <w:proofErr w:type="spellStart"/>
      <w:r w:rsidR="009221C4" w:rsidRPr="00256865">
        <w:rPr>
          <w:rFonts w:cs="Arial"/>
        </w:rPr>
        <w:t>10.b</w:t>
      </w:r>
      <w:proofErr w:type="spellEnd"/>
      <w:r w:rsidR="009221C4" w:rsidRPr="00256865">
        <w:rPr>
          <w:rFonts w:cs="Arial"/>
        </w:rPr>
        <w:t xml:space="preserve"> člena tega odloka, in sicer 4 m,</w:t>
      </w:r>
      <w:r w:rsidR="002D01D2" w:rsidRPr="00256865">
        <w:rPr>
          <w:rFonts w:cs="Arial"/>
        </w:rPr>
        <w:t xml:space="preserve"> dopustno oziroma skladno z določili OPPN</w:t>
      </w:r>
      <w:r w:rsidR="003D633A" w:rsidRPr="00256865">
        <w:rPr>
          <w:rFonts w:cs="Arial"/>
        </w:rPr>
        <w:t>,</w:t>
      </w:r>
    </w:p>
    <w:p w:rsidR="009221C4" w:rsidRPr="00256865" w:rsidRDefault="009221C4" w:rsidP="00256865">
      <w:pPr>
        <w:pStyle w:val="Zamik1"/>
        <w:spacing w:line="260" w:lineRule="exact"/>
        <w:ind w:left="426" w:hanging="426"/>
        <w:rPr>
          <w:rFonts w:cs="Arial"/>
        </w:rPr>
      </w:pPr>
      <w:r w:rsidRPr="00256865">
        <w:rPr>
          <w:rFonts w:cs="Arial"/>
        </w:rPr>
        <w:t>je faktor zazidanosti 0,47 in</w:t>
      </w:r>
    </w:p>
    <w:p w:rsidR="00DB6668" w:rsidRDefault="009221C4" w:rsidP="00256865">
      <w:pPr>
        <w:pStyle w:val="Zamik1"/>
        <w:spacing w:line="260" w:lineRule="exact"/>
        <w:ind w:left="426" w:hanging="426"/>
        <w:rPr>
          <w:rFonts w:cs="Arial"/>
        </w:rPr>
      </w:pPr>
      <w:r w:rsidRPr="00256865">
        <w:rPr>
          <w:rFonts w:cs="Arial"/>
        </w:rPr>
        <w:t>je višina objekta prilagojena funkciji objekta in njegovi tehnologiji, najvišja višina prizidka znaša 13,60</w:t>
      </w:r>
      <w:r w:rsidR="003D633A" w:rsidRPr="00256865">
        <w:rPr>
          <w:rFonts w:cs="Arial"/>
        </w:rPr>
        <w:t xml:space="preserve"> </w:t>
      </w:r>
      <w:r w:rsidRPr="00256865">
        <w:rPr>
          <w:rFonts w:cs="Arial"/>
        </w:rPr>
        <w:t>m</w:t>
      </w:r>
      <w:r w:rsidR="009368EA" w:rsidRPr="00256865">
        <w:rPr>
          <w:rFonts w:cs="Arial"/>
        </w:rPr>
        <w:t>.</w:t>
      </w:r>
    </w:p>
    <w:p w:rsidR="00746F62" w:rsidRPr="00256865" w:rsidRDefault="009368EA" w:rsidP="00256865">
      <w:pPr>
        <w:tabs>
          <w:tab w:val="left" w:pos="993"/>
          <w:tab w:val="left" w:pos="1560"/>
        </w:tabs>
        <w:spacing w:line="260" w:lineRule="exact"/>
        <w:ind w:right="-8"/>
        <w:rPr>
          <w:rFonts w:cs="Arial"/>
        </w:rPr>
      </w:pPr>
      <w:r w:rsidRPr="00256865">
        <w:rPr>
          <w:rFonts w:cs="Arial"/>
        </w:rPr>
        <w:t>Predvidena je ravna streha prizidka</w:t>
      </w:r>
      <w:r w:rsidR="00F3786E" w:rsidRPr="00256865">
        <w:rPr>
          <w:rFonts w:cs="Arial"/>
        </w:rPr>
        <w:t xml:space="preserve"> z </w:t>
      </w:r>
      <w:r w:rsidR="000B47E1" w:rsidRPr="00256865">
        <w:rPr>
          <w:rFonts w:cs="Arial"/>
        </w:rPr>
        <w:t xml:space="preserve">minimalnim 2% </w:t>
      </w:r>
      <w:r w:rsidR="00F3786E" w:rsidRPr="00256865">
        <w:rPr>
          <w:rFonts w:cs="Arial"/>
        </w:rPr>
        <w:t xml:space="preserve">naklonom </w:t>
      </w:r>
      <w:r w:rsidR="000B47E1" w:rsidRPr="00256865">
        <w:rPr>
          <w:rFonts w:cs="Arial"/>
        </w:rPr>
        <w:t xml:space="preserve">za potrebe </w:t>
      </w:r>
      <w:proofErr w:type="spellStart"/>
      <w:r w:rsidR="000B47E1" w:rsidRPr="00256865">
        <w:rPr>
          <w:rFonts w:cs="Arial"/>
        </w:rPr>
        <w:t>odvodnjavanja</w:t>
      </w:r>
      <w:proofErr w:type="spellEnd"/>
      <w:r w:rsidR="000B47E1" w:rsidRPr="00256865">
        <w:rPr>
          <w:rFonts w:cs="Arial"/>
        </w:rPr>
        <w:t xml:space="preserve"> skrito za </w:t>
      </w:r>
      <w:proofErr w:type="spellStart"/>
      <w:r w:rsidR="000B47E1" w:rsidRPr="00256865">
        <w:rPr>
          <w:rFonts w:cs="Arial"/>
        </w:rPr>
        <w:t>atiko</w:t>
      </w:r>
      <w:proofErr w:type="spellEnd"/>
      <w:r w:rsidRPr="00256865">
        <w:rPr>
          <w:rFonts w:cs="Arial"/>
        </w:rPr>
        <w:t xml:space="preserve">, kar je v skladu z </w:t>
      </w:r>
      <w:proofErr w:type="spellStart"/>
      <w:r w:rsidR="009221C4" w:rsidRPr="00256865">
        <w:rPr>
          <w:rFonts w:cs="Arial"/>
        </w:rPr>
        <w:t>10.b</w:t>
      </w:r>
      <w:proofErr w:type="spellEnd"/>
      <w:r w:rsidR="009221C4" w:rsidRPr="00256865">
        <w:rPr>
          <w:rFonts w:cs="Arial"/>
        </w:rPr>
        <w:t xml:space="preserve"> člen</w:t>
      </w:r>
      <w:r w:rsidRPr="00256865">
        <w:rPr>
          <w:rFonts w:cs="Arial"/>
        </w:rPr>
        <w:t>om OPPN, ki določa, da so na celotnem območju dovoljene ravne strehe z naklonom 2°–5°.</w:t>
      </w:r>
      <w:r w:rsidR="0029711D" w:rsidRPr="00256865">
        <w:rPr>
          <w:rFonts w:cs="Arial"/>
        </w:rPr>
        <w:t xml:space="preserve"> </w:t>
      </w:r>
      <w:r w:rsidR="002B16B3" w:rsidRPr="00256865">
        <w:rPr>
          <w:rFonts w:cs="Arial"/>
        </w:rPr>
        <w:t xml:space="preserve">Skladno z določilom 23. člena OPPN (Zunanja ureditev) iz predložene dokumentacije izhaja, da je bila </w:t>
      </w:r>
      <w:r w:rsidR="002B16B3" w:rsidRPr="00256865">
        <w:rPr>
          <w:rFonts w:cs="Arial"/>
          <w:shd w:val="clear" w:color="auto" w:fill="FFFFFF"/>
        </w:rPr>
        <w:t>v sklopu obstoječega objekta izvedena zunanja ureditev z dostopi</w:t>
      </w:r>
      <w:r w:rsidR="002B16B3" w:rsidRPr="00256865">
        <w:rPr>
          <w:rFonts w:cs="Arial"/>
        </w:rPr>
        <w:t>, parkirnimi mesti za avtomobile in 10 parkirni</w:t>
      </w:r>
      <w:r w:rsidR="00791C7C" w:rsidRPr="00256865">
        <w:rPr>
          <w:rFonts w:cs="Arial"/>
        </w:rPr>
        <w:t>mi</w:t>
      </w:r>
      <w:r w:rsidR="002B16B3" w:rsidRPr="00256865">
        <w:rPr>
          <w:rFonts w:cs="Arial"/>
        </w:rPr>
        <w:t xml:space="preserve"> mest</w:t>
      </w:r>
      <w:r w:rsidR="00791C7C" w:rsidRPr="00256865">
        <w:rPr>
          <w:rFonts w:cs="Arial"/>
        </w:rPr>
        <w:t>i</w:t>
      </w:r>
      <w:r w:rsidR="002B16B3" w:rsidRPr="00256865">
        <w:rPr>
          <w:rFonts w:cs="Arial"/>
        </w:rPr>
        <w:t xml:space="preserve"> za kolesa, ki ob spremembi lokacije dostopa na zahodni strani s </w:t>
      </w:r>
      <w:r w:rsidR="002B16B3" w:rsidRPr="00256865">
        <w:rPr>
          <w:rFonts w:cs="Arial"/>
          <w:shd w:val="clear" w:color="auto" w:fill="FFFFFF"/>
        </w:rPr>
        <w:t xml:space="preserve">premikom proti jugu zadostujejo tudi za predmetno gradnjo. </w:t>
      </w:r>
      <w:r w:rsidR="00791C7C" w:rsidRPr="00256865">
        <w:rPr>
          <w:rFonts w:cs="Arial"/>
          <w:shd w:val="clear" w:color="auto" w:fill="FFFFFF"/>
        </w:rPr>
        <w:t xml:space="preserve">Glede določila prvega odstavka 23. člena OPPN, da morajo biti uvozi iz glavne dovozne ceste in osrednje napajalne ceste urejeni tako (postavitev ograje, rampe, zapornice in drugih objektov), da se vozila, ki dostopajo na posamezno parcelo, ne ustavljajo na teh cestah in da ne ovirajo normalnega odvijanja ostalega prometa, upravni organ navaja, da je investitor k predloženi projektni dokumentaciji v zvezi z gradnjo v cestnem telesu, </w:t>
      </w:r>
      <w:r w:rsidR="007629D2" w:rsidRPr="00256865">
        <w:rPr>
          <w:rFonts w:cs="Arial"/>
          <w:shd w:val="clear" w:color="auto" w:fill="FFFFFF"/>
        </w:rPr>
        <w:t xml:space="preserve">cestnem svetu in varovalnem pasu občinske lokalne ceste </w:t>
      </w:r>
      <w:r w:rsidR="00791C7C" w:rsidRPr="00256865">
        <w:rPr>
          <w:rFonts w:cs="Arial"/>
          <w:shd w:val="clear" w:color="auto" w:fill="FFFFFF"/>
        </w:rPr>
        <w:t xml:space="preserve">pridobil v izreku navedeno mnenje </w:t>
      </w:r>
      <w:r w:rsidR="00791C7C" w:rsidRPr="00256865">
        <w:rPr>
          <w:rFonts w:cs="Arial"/>
        </w:rPr>
        <w:t>KOP Brežice d.d.</w:t>
      </w:r>
      <w:r w:rsidR="00CA201E" w:rsidRPr="00256865">
        <w:rPr>
          <w:rFonts w:cs="Arial"/>
        </w:rPr>
        <w:t>.</w:t>
      </w:r>
      <w:r w:rsidR="00CD3D42" w:rsidRPr="00256865">
        <w:rPr>
          <w:rFonts w:cs="Arial"/>
        </w:rPr>
        <w:t xml:space="preserve"> Iz predložene projektne dokumentacije izhaja, da </w:t>
      </w:r>
      <w:r w:rsidR="00C313D8" w:rsidRPr="00256865">
        <w:rPr>
          <w:rFonts w:cs="Arial"/>
        </w:rPr>
        <w:t xml:space="preserve">je vzdolž dovozne in osrednje napajalne ceste delno že urejen zeleni pas, na katerem se izvede zasaditev z drevesi in nizkimi grmovnicami v območju uvozov, severno od predvidenega novega dostopa na zahodni strani pa je predvidena ureditev zelenega pasu </w:t>
      </w:r>
      <w:r w:rsidR="006975BD" w:rsidRPr="00256865">
        <w:rPr>
          <w:rFonts w:cs="Arial"/>
        </w:rPr>
        <w:t>širine 2</w:t>
      </w:r>
      <w:r w:rsidR="003D633A" w:rsidRPr="00256865">
        <w:rPr>
          <w:rFonts w:cs="Arial"/>
        </w:rPr>
        <w:t xml:space="preserve"> </w:t>
      </w:r>
      <w:r w:rsidR="006975BD" w:rsidRPr="00256865">
        <w:rPr>
          <w:rFonts w:cs="Arial"/>
        </w:rPr>
        <w:t xml:space="preserve">m </w:t>
      </w:r>
      <w:r w:rsidR="00C313D8" w:rsidRPr="00256865">
        <w:rPr>
          <w:rFonts w:cs="Arial"/>
        </w:rPr>
        <w:t>z zasaditvijo z drevesi in nizkimi grmovnicami, kar je v skladu z določilom drugega odstavka 23. člena OPPN, ki med drugim določa, da se</w:t>
      </w:r>
      <w:r w:rsidR="00CD3D42" w:rsidRPr="00256865">
        <w:rPr>
          <w:rFonts w:cs="Arial"/>
        </w:rPr>
        <w:t xml:space="preserve"> </w:t>
      </w:r>
      <w:r w:rsidR="00C313D8" w:rsidRPr="00256865">
        <w:rPr>
          <w:rFonts w:cs="Arial"/>
        </w:rPr>
        <w:t>v</w:t>
      </w:r>
      <w:r w:rsidR="00CD3D42" w:rsidRPr="00256865">
        <w:rPr>
          <w:rFonts w:cs="Arial"/>
        </w:rPr>
        <w:t>zdolž glavne dovozne, osrednje napajalne ceste in ceste južno od območja C2 na posamezni gradbeni parceli uredi zeleni pas minimalne širine 2 m, kjer se zasadijo drevesa in grmovnice</w:t>
      </w:r>
      <w:r w:rsidR="00C313D8" w:rsidRPr="00256865">
        <w:rPr>
          <w:rFonts w:cs="Arial"/>
        </w:rPr>
        <w:t>.</w:t>
      </w:r>
      <w:r w:rsidR="00791C7C" w:rsidRPr="00256865">
        <w:rPr>
          <w:rFonts w:cs="Arial"/>
        </w:rPr>
        <w:t xml:space="preserve"> </w:t>
      </w:r>
      <w:r w:rsidR="00783D02" w:rsidRPr="00256865">
        <w:rPr>
          <w:rFonts w:cs="Arial"/>
        </w:rPr>
        <w:t>Nadalje iz predložene projektne dokumentacije izhaja, da se bodo meteorne vode iz strešin in utrjenih površin odvajale v obstoječi</w:t>
      </w:r>
      <w:r w:rsidR="00B72BE8" w:rsidRPr="00256865">
        <w:rPr>
          <w:rFonts w:cs="Arial"/>
        </w:rPr>
        <w:t xml:space="preserve"> javni</w:t>
      </w:r>
      <w:r w:rsidR="00783D02" w:rsidRPr="00256865">
        <w:rPr>
          <w:rFonts w:cs="Arial"/>
        </w:rPr>
        <w:t xml:space="preserve"> kanal meteorne kanalizacije, bo objekt priključen na obstoječ</w:t>
      </w:r>
      <w:r w:rsidR="00B72BE8" w:rsidRPr="00256865">
        <w:rPr>
          <w:rFonts w:cs="Arial"/>
        </w:rPr>
        <w:t>i javni vod</w:t>
      </w:r>
      <w:r w:rsidR="00783D02" w:rsidRPr="00256865">
        <w:rPr>
          <w:rFonts w:cs="Arial"/>
        </w:rPr>
        <w:t xml:space="preserve"> fekalne kanalizacije na SZ strani objekta, bo objekt priključen na </w:t>
      </w:r>
      <w:r w:rsidR="00B72BE8" w:rsidRPr="00256865">
        <w:rPr>
          <w:rFonts w:cs="Arial"/>
        </w:rPr>
        <w:t xml:space="preserve">javno vodovodno omrežje preko </w:t>
      </w:r>
      <w:r w:rsidR="00783D02" w:rsidRPr="00256865">
        <w:rPr>
          <w:rFonts w:cs="Arial"/>
        </w:rPr>
        <w:t>nov</w:t>
      </w:r>
      <w:r w:rsidR="00B72BE8" w:rsidRPr="00256865">
        <w:rPr>
          <w:rFonts w:cs="Arial"/>
        </w:rPr>
        <w:t>ega</w:t>
      </w:r>
      <w:r w:rsidR="00783D02" w:rsidRPr="00256865">
        <w:rPr>
          <w:rFonts w:cs="Arial"/>
        </w:rPr>
        <w:t xml:space="preserve"> vodomern</w:t>
      </w:r>
      <w:r w:rsidR="00B72BE8" w:rsidRPr="00256865">
        <w:rPr>
          <w:rFonts w:cs="Arial"/>
        </w:rPr>
        <w:t>ega</w:t>
      </w:r>
      <w:r w:rsidR="00783D02" w:rsidRPr="00256865">
        <w:rPr>
          <w:rFonts w:cs="Arial"/>
        </w:rPr>
        <w:t xml:space="preserve"> jaš</w:t>
      </w:r>
      <w:r w:rsidR="00B72BE8" w:rsidRPr="00256865">
        <w:rPr>
          <w:rFonts w:cs="Arial"/>
        </w:rPr>
        <w:t>ka</w:t>
      </w:r>
      <w:r w:rsidR="00783D02" w:rsidRPr="00256865">
        <w:rPr>
          <w:rFonts w:cs="Arial"/>
        </w:rPr>
        <w:t xml:space="preserve"> na SZ strani, </w:t>
      </w:r>
      <w:r w:rsidR="00B72BE8" w:rsidRPr="00256865">
        <w:rPr>
          <w:rFonts w:cs="Arial"/>
        </w:rPr>
        <w:t xml:space="preserve">bo </w:t>
      </w:r>
      <w:r w:rsidR="00783D02" w:rsidRPr="00256865">
        <w:rPr>
          <w:rFonts w:cs="Arial"/>
        </w:rPr>
        <w:t>na javno plinovodno omrežje priključen na zahodni strani,</w:t>
      </w:r>
      <w:r w:rsidR="006975BD" w:rsidRPr="00256865">
        <w:rPr>
          <w:rFonts w:cs="Arial"/>
        </w:rPr>
        <w:t xml:space="preserve"> bo priključen</w:t>
      </w:r>
      <w:r w:rsidR="00783D02" w:rsidRPr="00256865">
        <w:rPr>
          <w:rFonts w:cs="Arial"/>
        </w:rPr>
        <w:t xml:space="preserve"> </w:t>
      </w:r>
      <w:r w:rsidR="008B42F8" w:rsidRPr="00256865">
        <w:rPr>
          <w:rFonts w:cs="Arial"/>
        </w:rPr>
        <w:t xml:space="preserve">na javno električno omrežje preko obstoječega priključka iz obstoječe </w:t>
      </w:r>
      <w:proofErr w:type="spellStart"/>
      <w:r w:rsidR="008B42F8" w:rsidRPr="00256865">
        <w:rPr>
          <w:rFonts w:cs="Arial"/>
        </w:rPr>
        <w:t>trafo</w:t>
      </w:r>
      <w:proofErr w:type="spellEnd"/>
      <w:r w:rsidR="008B42F8" w:rsidRPr="00256865">
        <w:rPr>
          <w:rFonts w:cs="Arial"/>
        </w:rPr>
        <w:t xml:space="preserve"> postaje, </w:t>
      </w:r>
      <w:r w:rsidR="00B72BE8" w:rsidRPr="00256865">
        <w:rPr>
          <w:rFonts w:cs="Arial"/>
        </w:rPr>
        <w:t xml:space="preserve">na telekomunikacijsko omrežje pa </w:t>
      </w:r>
      <w:r w:rsidR="006975BD" w:rsidRPr="00256865">
        <w:rPr>
          <w:rFonts w:cs="Arial"/>
        </w:rPr>
        <w:t>bo</w:t>
      </w:r>
      <w:r w:rsidR="00B72BE8" w:rsidRPr="00256865">
        <w:rPr>
          <w:rFonts w:cs="Arial"/>
        </w:rPr>
        <w:t xml:space="preserve"> povezan preko delno prestavljenega obstoječega voda, kar je v skladu z določilom 30. člena OPPN, ki med drugim določa, da se obstoječe in novozgrajene stavbe priključijo na gospodarsko javno infrastrukturo. </w:t>
      </w:r>
      <w:r w:rsidR="009117FC" w:rsidRPr="00256865">
        <w:rPr>
          <w:rFonts w:cs="Arial"/>
        </w:rPr>
        <w:t xml:space="preserve">K predloženi projektni dokumentaciji je investitor pridobil v </w:t>
      </w:r>
      <w:r w:rsidR="0090356B" w:rsidRPr="00256865">
        <w:rPr>
          <w:rFonts w:cs="Arial"/>
        </w:rPr>
        <w:t xml:space="preserve">točki IV. </w:t>
      </w:r>
      <w:r w:rsidR="009117FC" w:rsidRPr="00256865">
        <w:rPr>
          <w:rFonts w:cs="Arial"/>
        </w:rPr>
        <w:t>izrek</w:t>
      </w:r>
      <w:r w:rsidR="0090356B" w:rsidRPr="00256865">
        <w:rPr>
          <w:rFonts w:cs="Arial"/>
        </w:rPr>
        <w:t>a</w:t>
      </w:r>
      <w:r w:rsidR="009117FC" w:rsidRPr="00256865">
        <w:rPr>
          <w:rFonts w:cs="Arial"/>
        </w:rPr>
        <w:t xml:space="preserve"> </w:t>
      </w:r>
      <w:r w:rsidR="0090356B" w:rsidRPr="00256865">
        <w:rPr>
          <w:rFonts w:cs="Arial"/>
        </w:rPr>
        <w:t xml:space="preserve">predmetne odločbe </w:t>
      </w:r>
      <w:r w:rsidR="009117FC" w:rsidRPr="00256865">
        <w:rPr>
          <w:rFonts w:cs="Arial"/>
        </w:rPr>
        <w:t xml:space="preserve">navedena mnenja </w:t>
      </w:r>
      <w:r w:rsidR="0090356B" w:rsidRPr="00256865">
        <w:rPr>
          <w:rFonts w:cs="Arial"/>
        </w:rPr>
        <w:t>upravljavcev javnih infrastrukturnih vodov</w:t>
      </w:r>
      <w:r w:rsidR="00DF722E" w:rsidRPr="00256865">
        <w:rPr>
          <w:rFonts w:cs="Arial"/>
        </w:rPr>
        <w:t xml:space="preserve"> (KOP Brežice d.d., Adriaplin d.o.o., Komunala Brežice d.o.o., Elektro Celje, </w:t>
      </w:r>
      <w:proofErr w:type="spellStart"/>
      <w:r w:rsidR="00DF722E" w:rsidRPr="00256865">
        <w:rPr>
          <w:rFonts w:cs="Arial"/>
        </w:rPr>
        <w:t>d.d</w:t>
      </w:r>
      <w:proofErr w:type="spellEnd"/>
      <w:r w:rsidR="00DF722E" w:rsidRPr="00256865">
        <w:rPr>
          <w:rFonts w:cs="Arial"/>
        </w:rPr>
        <w:t>, Telekom Slovenije, TKO osrednja Slovenija)</w:t>
      </w:r>
      <w:r w:rsidR="0090356B" w:rsidRPr="00256865">
        <w:rPr>
          <w:rFonts w:cs="Arial"/>
        </w:rPr>
        <w:t>.</w:t>
      </w:r>
    </w:p>
    <w:p w:rsidR="00083D3B" w:rsidRPr="00256865" w:rsidRDefault="00083D3B" w:rsidP="00256865">
      <w:pPr>
        <w:tabs>
          <w:tab w:val="left" w:pos="1560"/>
        </w:tabs>
        <w:spacing w:line="260" w:lineRule="exact"/>
        <w:ind w:right="-8"/>
        <w:rPr>
          <w:rFonts w:cs="Arial"/>
        </w:rPr>
      </w:pPr>
    </w:p>
    <w:p w:rsidR="00956187" w:rsidRPr="00256865" w:rsidRDefault="00064557" w:rsidP="00256865">
      <w:pPr>
        <w:pStyle w:val="Odstavekseznama"/>
        <w:numPr>
          <w:ilvl w:val="0"/>
          <w:numId w:val="2"/>
        </w:numPr>
        <w:tabs>
          <w:tab w:val="left" w:pos="567"/>
          <w:tab w:val="left" w:pos="1560"/>
        </w:tabs>
        <w:spacing w:line="260" w:lineRule="exact"/>
        <w:ind w:left="0" w:right="-8" w:firstLine="0"/>
        <w:rPr>
          <w:rFonts w:cs="Arial"/>
        </w:rPr>
      </w:pPr>
      <w:r w:rsidRPr="00256865">
        <w:rPr>
          <w:rFonts w:cs="Arial"/>
        </w:rPr>
        <w:t>Dokumentacijo za pridobitev gradbenega dovoljenja sta podpisala projektant in vodja projekta, ki je bil v času izdelave dokumentacije vpisan v ime</w:t>
      </w:r>
      <w:r w:rsidR="00A6636D" w:rsidRPr="00256865">
        <w:rPr>
          <w:rFonts w:cs="Arial"/>
        </w:rPr>
        <w:t>nik pristojne poklicne zbornice.</w:t>
      </w:r>
      <w:r w:rsidRPr="00256865">
        <w:rPr>
          <w:rFonts w:cs="Arial"/>
        </w:rPr>
        <w:t xml:space="preserve"> </w:t>
      </w:r>
      <w:r w:rsidR="00956187" w:rsidRPr="00256865">
        <w:rPr>
          <w:rFonts w:cs="Arial"/>
        </w:rPr>
        <w:t>Sestavni del dokumentacije za pridobitev gradbenega dovoljenja je podpisana izjava projektanta in vodje projekta, da so na ravni obdelave dokumentacije za pridobitev gradbenega dovoljenja izpolnjene zahteve iz 15. člena GZ.</w:t>
      </w:r>
      <w:r w:rsidR="00A6636D" w:rsidRPr="00256865">
        <w:rPr>
          <w:rFonts w:cs="Arial"/>
        </w:rPr>
        <w:t xml:space="preserve"> Predložena projektna dokumentacija je izdelana skladno z določbami Pravilnika o </w:t>
      </w:r>
      <w:r w:rsidR="00AD579A" w:rsidRPr="00256865">
        <w:rPr>
          <w:rFonts w:cs="Arial"/>
        </w:rPr>
        <w:t>podrobnejši vsebini dokumentacije in obrazcih, povezanih z graditvijo objektov (Uradni list RS št. 36/18 in 51/18</w:t>
      </w:r>
      <w:r w:rsidR="00A6636D" w:rsidRPr="00256865">
        <w:rPr>
          <w:rFonts w:cs="Arial"/>
        </w:rPr>
        <w:t>).</w:t>
      </w:r>
    </w:p>
    <w:p w:rsidR="0036069E" w:rsidRPr="00256865" w:rsidRDefault="0036069E" w:rsidP="00256865">
      <w:pPr>
        <w:tabs>
          <w:tab w:val="left" w:pos="1560"/>
        </w:tabs>
        <w:spacing w:line="260" w:lineRule="exact"/>
        <w:ind w:right="-8"/>
        <w:rPr>
          <w:rFonts w:cs="Arial"/>
        </w:rPr>
      </w:pPr>
    </w:p>
    <w:p w:rsidR="00956187" w:rsidRPr="00256865" w:rsidRDefault="00956187" w:rsidP="00256865">
      <w:pPr>
        <w:pStyle w:val="Odstavekseznama"/>
        <w:numPr>
          <w:ilvl w:val="0"/>
          <w:numId w:val="2"/>
        </w:numPr>
        <w:tabs>
          <w:tab w:val="left" w:pos="567"/>
          <w:tab w:val="left" w:pos="1560"/>
        </w:tabs>
        <w:spacing w:line="260" w:lineRule="exact"/>
        <w:ind w:left="0" w:right="-8" w:firstLine="0"/>
        <w:rPr>
          <w:rFonts w:cs="Arial"/>
        </w:rPr>
      </w:pPr>
      <w:r w:rsidRPr="00256865">
        <w:rPr>
          <w:rFonts w:cs="Arial"/>
        </w:rPr>
        <w:t>Nameravana gradnja je skladna s predpisi, ki so podlaga za izdajo mnenj. Upravni organ na podlagi vpogleda v DGD, PVO, Prostorski informacijski sistem in pridobljena mnenja v zvezi s tem ugotavlja:</w:t>
      </w:r>
    </w:p>
    <w:p w:rsidR="00363ED6" w:rsidRPr="00256865" w:rsidRDefault="00363ED6" w:rsidP="00256865">
      <w:pPr>
        <w:tabs>
          <w:tab w:val="left" w:pos="1560"/>
        </w:tabs>
        <w:spacing w:line="260" w:lineRule="exact"/>
        <w:ind w:right="-8"/>
        <w:rPr>
          <w:rFonts w:cs="Arial"/>
        </w:rPr>
      </w:pPr>
    </w:p>
    <w:p w:rsidR="00DB6668" w:rsidRDefault="003F37BC" w:rsidP="00256865">
      <w:pPr>
        <w:pStyle w:val="Odstavekseznama"/>
        <w:numPr>
          <w:ilvl w:val="1"/>
          <w:numId w:val="1"/>
        </w:numPr>
        <w:tabs>
          <w:tab w:val="left" w:pos="567"/>
        </w:tabs>
        <w:spacing w:line="260" w:lineRule="exact"/>
        <w:ind w:left="0" w:right="-8" w:firstLine="0"/>
        <w:rPr>
          <w:rFonts w:cs="Arial"/>
        </w:rPr>
      </w:pPr>
      <w:r w:rsidRPr="00256865">
        <w:rPr>
          <w:rFonts w:cs="Arial"/>
        </w:rPr>
        <w:t>K predmetni gradnji so bila pridobljena mnenja upravljavcev vodov gospodarske javne infrastrukture, na katere je predvidena priključitev predmetne gradnje ali njihova prestavitev ter upravljavcev vodov gospodarske javne infrastrukture, katerih varovalni pasovi se nahajajo v območju predmetne gradnje (</w:t>
      </w:r>
      <w:r w:rsidR="00DF722E" w:rsidRPr="00256865">
        <w:rPr>
          <w:rFonts w:cs="Arial"/>
        </w:rPr>
        <w:t xml:space="preserve">KOP Brežice d.d., Adriaplin d.o.o., Komunala Brežice d.o.o., Elektro Celje, </w:t>
      </w:r>
      <w:proofErr w:type="spellStart"/>
      <w:r w:rsidR="00DF722E" w:rsidRPr="00256865">
        <w:rPr>
          <w:rFonts w:cs="Arial"/>
        </w:rPr>
        <w:t>d.d</w:t>
      </w:r>
      <w:proofErr w:type="spellEnd"/>
      <w:r w:rsidR="00DF722E" w:rsidRPr="00256865">
        <w:rPr>
          <w:rFonts w:cs="Arial"/>
        </w:rPr>
        <w:t>, Telekom Slovenije, TKO osrednja Slovenija, Slovenske železnice, SŽ - Infrastruktura d.o.o.</w:t>
      </w:r>
      <w:r w:rsidR="001D1293" w:rsidRPr="00256865">
        <w:rPr>
          <w:rFonts w:cs="Arial"/>
        </w:rPr>
        <w:t>).</w:t>
      </w:r>
      <w:r w:rsidRPr="00256865">
        <w:rPr>
          <w:rFonts w:cs="Arial"/>
        </w:rPr>
        <w:t xml:space="preserve"> Iz mnenj, ki so navedena v </w:t>
      </w:r>
      <w:r w:rsidR="009D2F30" w:rsidRPr="00256865">
        <w:rPr>
          <w:rFonts w:cs="Arial"/>
        </w:rPr>
        <w:t>IV</w:t>
      </w:r>
      <w:r w:rsidRPr="00256865">
        <w:rPr>
          <w:rFonts w:cs="Arial"/>
        </w:rPr>
        <w:t xml:space="preserve">. točki izreka tega dovoljenja izhaja, da ni zadržkov za izdajo tega dovoljenja z vidika predpisov mnenjedajalcev, ki so podlaga za njihovo izdajo. Investitor mora pri nadaljnjem projektiranju, med gradnjo in uporabo objekta upoštevati vse pogoje mnenjedajalcev, k čemur je zavezan v </w:t>
      </w:r>
      <w:r w:rsidR="00C44FD3" w:rsidRPr="00256865">
        <w:rPr>
          <w:rFonts w:cs="Arial"/>
        </w:rPr>
        <w:t>V</w:t>
      </w:r>
      <w:r w:rsidR="00DC3005" w:rsidRPr="00256865">
        <w:rPr>
          <w:rFonts w:cs="Arial"/>
        </w:rPr>
        <w:t>I</w:t>
      </w:r>
      <w:r w:rsidRPr="00256865">
        <w:rPr>
          <w:rFonts w:cs="Arial"/>
        </w:rPr>
        <w:t>. točki izreka tega dovoljenja.</w:t>
      </w:r>
    </w:p>
    <w:p w:rsidR="003F37BC" w:rsidRPr="00256865" w:rsidRDefault="003F37BC" w:rsidP="00256865">
      <w:pPr>
        <w:tabs>
          <w:tab w:val="left" w:pos="1560"/>
        </w:tabs>
        <w:spacing w:line="260" w:lineRule="exact"/>
        <w:ind w:right="-8"/>
        <w:rPr>
          <w:rFonts w:cs="Arial"/>
        </w:rPr>
      </w:pPr>
    </w:p>
    <w:p w:rsidR="00956187" w:rsidRPr="00256865" w:rsidRDefault="00956187" w:rsidP="00256865">
      <w:pPr>
        <w:pStyle w:val="Odstavekseznama"/>
        <w:numPr>
          <w:ilvl w:val="1"/>
          <w:numId w:val="1"/>
        </w:numPr>
        <w:tabs>
          <w:tab w:val="left" w:pos="567"/>
        </w:tabs>
        <w:spacing w:line="260" w:lineRule="exact"/>
        <w:ind w:left="0" w:right="-8" w:firstLine="0"/>
        <w:rPr>
          <w:rFonts w:cs="Arial"/>
        </w:rPr>
      </w:pPr>
      <w:r w:rsidRPr="00256865">
        <w:rPr>
          <w:rFonts w:cs="Arial"/>
        </w:rPr>
        <w:lastRenderedPageBreak/>
        <w:t xml:space="preserve">Ugotovitve v zvezi s področji, ki so tudi predmet presoje vplivov na okolje v integralnem postopku, so podane v točki </w:t>
      </w:r>
      <w:r w:rsidR="0074425F" w:rsidRPr="00256865">
        <w:rPr>
          <w:rFonts w:cs="Arial"/>
        </w:rPr>
        <w:t>8</w:t>
      </w:r>
      <w:r w:rsidRPr="00256865">
        <w:rPr>
          <w:rFonts w:cs="Arial"/>
        </w:rPr>
        <w:t>.</w:t>
      </w:r>
    </w:p>
    <w:p w:rsidR="00363ED6" w:rsidRPr="00256865" w:rsidRDefault="00363ED6" w:rsidP="00256865">
      <w:pPr>
        <w:pStyle w:val="Zamik1"/>
        <w:numPr>
          <w:ilvl w:val="0"/>
          <w:numId w:val="0"/>
        </w:numPr>
        <w:spacing w:line="260" w:lineRule="exact"/>
        <w:rPr>
          <w:rFonts w:cs="Arial"/>
        </w:rPr>
      </w:pPr>
    </w:p>
    <w:p w:rsidR="00C45461" w:rsidRPr="00256865" w:rsidRDefault="00C45461" w:rsidP="00256865">
      <w:pPr>
        <w:pStyle w:val="Odstavekseznama"/>
        <w:numPr>
          <w:ilvl w:val="0"/>
          <w:numId w:val="2"/>
        </w:numPr>
        <w:tabs>
          <w:tab w:val="left" w:pos="567"/>
          <w:tab w:val="left" w:pos="1560"/>
        </w:tabs>
        <w:spacing w:line="260" w:lineRule="exact"/>
        <w:ind w:left="0" w:right="-8" w:firstLine="0"/>
        <w:rPr>
          <w:rFonts w:cs="Arial"/>
        </w:rPr>
      </w:pPr>
      <w:r w:rsidRPr="00256865">
        <w:rPr>
          <w:rFonts w:cs="Arial"/>
        </w:rPr>
        <w:t>Iz dokumentacije za pridobitev gradbenega dovoljenja izhaja, da bo zagotovljena minimalna komunalna oskrba objekta.</w:t>
      </w:r>
    </w:p>
    <w:p w:rsidR="00C45461" w:rsidRPr="00256865" w:rsidRDefault="00C45461" w:rsidP="00256865">
      <w:pPr>
        <w:pStyle w:val="Zamik1"/>
        <w:numPr>
          <w:ilvl w:val="0"/>
          <w:numId w:val="0"/>
        </w:numPr>
        <w:spacing w:line="260" w:lineRule="exact"/>
        <w:rPr>
          <w:rFonts w:cs="Arial"/>
        </w:rPr>
      </w:pPr>
    </w:p>
    <w:p w:rsidR="00533DE2" w:rsidRPr="00256865" w:rsidRDefault="00533DE2" w:rsidP="00256865">
      <w:pPr>
        <w:pStyle w:val="Odstavekseznama"/>
        <w:numPr>
          <w:ilvl w:val="0"/>
          <w:numId w:val="2"/>
        </w:numPr>
        <w:tabs>
          <w:tab w:val="left" w:pos="567"/>
          <w:tab w:val="left" w:pos="1560"/>
        </w:tabs>
        <w:spacing w:line="260" w:lineRule="exact"/>
        <w:ind w:left="0" w:right="-8" w:firstLine="0"/>
        <w:rPr>
          <w:rFonts w:cs="Arial"/>
        </w:rPr>
      </w:pPr>
      <w:r w:rsidRPr="00256865">
        <w:rPr>
          <w:rFonts w:cs="Arial"/>
        </w:rPr>
        <w:t>Iz vpogleda v zemljiško knjigo izhaja, da je i</w:t>
      </w:r>
      <w:r w:rsidR="00064557" w:rsidRPr="00256865">
        <w:rPr>
          <w:rFonts w:cs="Arial"/>
        </w:rPr>
        <w:t>nvestitor</w:t>
      </w:r>
      <w:r w:rsidRPr="00256865">
        <w:rPr>
          <w:rFonts w:cs="Arial"/>
        </w:rPr>
        <w:t xml:space="preserve"> </w:t>
      </w:r>
      <w:r w:rsidR="002907AE" w:rsidRPr="00256865">
        <w:rPr>
          <w:rFonts w:cs="Arial"/>
        </w:rPr>
        <w:t xml:space="preserve">lastnik </w:t>
      </w:r>
      <w:r w:rsidRPr="00256865">
        <w:rPr>
          <w:rFonts w:cs="Arial"/>
        </w:rPr>
        <w:t>zemljišč</w:t>
      </w:r>
      <w:r w:rsidR="002907AE" w:rsidRPr="00256865">
        <w:rPr>
          <w:rFonts w:cs="Arial"/>
        </w:rPr>
        <w:t xml:space="preserve"> gradnje </w:t>
      </w:r>
      <w:proofErr w:type="spellStart"/>
      <w:r w:rsidR="002907AE" w:rsidRPr="00256865">
        <w:rPr>
          <w:rFonts w:cs="Arial"/>
        </w:rPr>
        <w:t>parc</w:t>
      </w:r>
      <w:proofErr w:type="spellEnd"/>
      <w:r w:rsidR="002907AE" w:rsidRPr="00256865">
        <w:rPr>
          <w:rFonts w:cs="Arial"/>
        </w:rPr>
        <w:t>.</w:t>
      </w:r>
      <w:r w:rsidR="007B2A6A" w:rsidRPr="00256865">
        <w:rPr>
          <w:rFonts w:cs="Arial"/>
        </w:rPr>
        <w:t xml:space="preserve"> št.</w:t>
      </w:r>
      <w:r w:rsidR="002907AE" w:rsidRPr="00256865">
        <w:rPr>
          <w:rFonts w:cs="Arial"/>
        </w:rPr>
        <w:t xml:space="preserve"> 68/37,</w:t>
      </w:r>
      <w:r w:rsidR="0097269A" w:rsidRPr="00256865">
        <w:rPr>
          <w:rFonts w:cs="Arial"/>
        </w:rPr>
        <w:t xml:space="preserve"> </w:t>
      </w:r>
      <w:r w:rsidR="002907AE" w:rsidRPr="00256865">
        <w:rPr>
          <w:rFonts w:cs="Arial"/>
        </w:rPr>
        <w:t xml:space="preserve">75/2, 77/7, 77/10, 77/11, vse k.o. </w:t>
      </w:r>
      <w:proofErr w:type="spellStart"/>
      <w:r w:rsidR="002907AE" w:rsidRPr="00256865">
        <w:rPr>
          <w:rFonts w:cs="Arial"/>
        </w:rPr>
        <w:t>Šentlenart</w:t>
      </w:r>
      <w:proofErr w:type="spellEnd"/>
      <w:r w:rsidR="002907AE" w:rsidRPr="00256865">
        <w:rPr>
          <w:rFonts w:cs="Arial"/>
        </w:rPr>
        <w:t xml:space="preserve"> (1281),</w:t>
      </w:r>
      <w:r w:rsidR="006142AE" w:rsidRPr="00256865">
        <w:rPr>
          <w:rFonts w:cs="Arial"/>
        </w:rPr>
        <w:t xml:space="preserve"> s čimer je pravica graditi na teh zemljiščih s tem izkazana. Elektronski podatki zemljiške knjige so v času vložitve zahteve in takrat v vlogi navedenih zemljišč gradnje 68/33, 68/44, 68/45 k.o. </w:t>
      </w:r>
      <w:proofErr w:type="spellStart"/>
      <w:r w:rsidR="006142AE" w:rsidRPr="00256865">
        <w:rPr>
          <w:rFonts w:cs="Arial"/>
        </w:rPr>
        <w:t>Šentlenart</w:t>
      </w:r>
      <w:proofErr w:type="spellEnd"/>
      <w:r w:rsidR="006142AE" w:rsidRPr="00256865">
        <w:rPr>
          <w:rFonts w:cs="Arial"/>
        </w:rPr>
        <w:t xml:space="preserve"> </w:t>
      </w:r>
      <w:r w:rsidR="00F75418" w:rsidRPr="00256865">
        <w:rPr>
          <w:rFonts w:cs="Arial"/>
        </w:rPr>
        <w:t xml:space="preserve">ravno tako izkazovali lastninsko pravico v korist investitorja. </w:t>
      </w:r>
      <w:r w:rsidR="005C11F5" w:rsidRPr="00256865">
        <w:rPr>
          <w:rFonts w:cs="Arial"/>
        </w:rPr>
        <w:t>Med postopkom pa je investitor dne 23.</w:t>
      </w:r>
      <w:r w:rsidR="005E0E04">
        <w:rPr>
          <w:rFonts w:cs="Arial"/>
        </w:rPr>
        <w:t> </w:t>
      </w:r>
      <w:r w:rsidR="005C11F5" w:rsidRPr="00256865">
        <w:rPr>
          <w:rFonts w:cs="Arial"/>
        </w:rPr>
        <w:t>6.</w:t>
      </w:r>
      <w:r w:rsidR="005E0E04">
        <w:rPr>
          <w:rFonts w:cs="Arial"/>
        </w:rPr>
        <w:t> </w:t>
      </w:r>
      <w:r w:rsidR="005C11F5" w:rsidRPr="00256865">
        <w:rPr>
          <w:rFonts w:cs="Arial"/>
        </w:rPr>
        <w:t xml:space="preserve">2021 predložil </w:t>
      </w:r>
      <w:r w:rsidR="00F75418" w:rsidRPr="00256865">
        <w:rPr>
          <w:rFonts w:cs="Arial"/>
        </w:rPr>
        <w:t>odločbo GURS, Območne geodetske uprave Sevnica, Geodetska pisarna Brežice, št. 02112-1144/2020-2, 0121-1145/2020-2 z dne 11.</w:t>
      </w:r>
      <w:r w:rsidR="005E0E04">
        <w:rPr>
          <w:rFonts w:cs="Arial"/>
        </w:rPr>
        <w:t> </w:t>
      </w:r>
      <w:r w:rsidR="00F75418" w:rsidRPr="00256865">
        <w:rPr>
          <w:rFonts w:cs="Arial"/>
        </w:rPr>
        <w:t>3.</w:t>
      </w:r>
      <w:r w:rsidR="005E0E04">
        <w:rPr>
          <w:rFonts w:cs="Arial"/>
        </w:rPr>
        <w:t> </w:t>
      </w:r>
      <w:r w:rsidR="00F75418" w:rsidRPr="00256865">
        <w:rPr>
          <w:rFonts w:cs="Arial"/>
        </w:rPr>
        <w:t>2021</w:t>
      </w:r>
      <w:r w:rsidR="005C11F5" w:rsidRPr="00256865">
        <w:rPr>
          <w:rFonts w:cs="Arial"/>
        </w:rPr>
        <w:t>, izdano</w:t>
      </w:r>
      <w:r w:rsidR="00F75418" w:rsidRPr="00256865">
        <w:rPr>
          <w:rFonts w:cs="Arial"/>
        </w:rPr>
        <w:t xml:space="preserve"> v postopku evidentiranja parcelacije</w:t>
      </w:r>
      <w:r w:rsidR="007819A9" w:rsidRPr="00256865">
        <w:rPr>
          <w:rFonts w:cs="Arial"/>
        </w:rPr>
        <w:t>, s katero</w:t>
      </w:r>
      <w:r w:rsidR="005C11F5" w:rsidRPr="00256865">
        <w:rPr>
          <w:rFonts w:cs="Arial"/>
        </w:rPr>
        <w:t xml:space="preserve"> so se</w:t>
      </w:r>
      <w:r w:rsidR="00F75418" w:rsidRPr="00256865">
        <w:rPr>
          <w:rFonts w:cs="Arial"/>
        </w:rPr>
        <w:t xml:space="preserve"> </w:t>
      </w:r>
      <w:r w:rsidR="005C11F5" w:rsidRPr="00256865">
        <w:rPr>
          <w:rFonts w:cs="Arial"/>
        </w:rPr>
        <w:t xml:space="preserve">med drugimi ukinile tudi parcele 68/33, 68/44, 68/45 k.o. </w:t>
      </w:r>
      <w:proofErr w:type="spellStart"/>
      <w:r w:rsidR="005C11F5" w:rsidRPr="00256865">
        <w:rPr>
          <w:rFonts w:cs="Arial"/>
        </w:rPr>
        <w:t>Šentlenart</w:t>
      </w:r>
      <w:proofErr w:type="spellEnd"/>
      <w:r w:rsidR="005C11F5" w:rsidRPr="00256865">
        <w:rPr>
          <w:rFonts w:cs="Arial"/>
        </w:rPr>
        <w:t xml:space="preserve"> in je </w:t>
      </w:r>
      <w:r w:rsidR="00F75418" w:rsidRPr="00256865">
        <w:rPr>
          <w:rFonts w:cs="Arial"/>
        </w:rPr>
        <w:t xml:space="preserve">med drugimi </w:t>
      </w:r>
      <w:r w:rsidR="005C11F5" w:rsidRPr="00256865">
        <w:rPr>
          <w:rFonts w:cs="Arial"/>
        </w:rPr>
        <w:t>tudi iz teh</w:t>
      </w:r>
      <w:r w:rsidR="00F75418" w:rsidRPr="00256865">
        <w:rPr>
          <w:rFonts w:cs="Arial"/>
        </w:rPr>
        <w:t xml:space="preserve"> nastala nova par</w:t>
      </w:r>
      <w:r w:rsidR="005C11F5" w:rsidRPr="00256865">
        <w:rPr>
          <w:rFonts w:cs="Arial"/>
        </w:rPr>
        <w:t xml:space="preserve">cela št. 787/72 k.o. </w:t>
      </w:r>
      <w:proofErr w:type="spellStart"/>
      <w:r w:rsidR="005C11F5" w:rsidRPr="00256865">
        <w:rPr>
          <w:rFonts w:cs="Arial"/>
        </w:rPr>
        <w:t>Šentlenart</w:t>
      </w:r>
      <w:proofErr w:type="spellEnd"/>
      <w:r w:rsidR="005C11F5" w:rsidRPr="00256865">
        <w:rPr>
          <w:rFonts w:cs="Arial"/>
        </w:rPr>
        <w:t>. La</w:t>
      </w:r>
      <w:r w:rsidR="00F75418" w:rsidRPr="00256865">
        <w:rPr>
          <w:rFonts w:cs="Arial"/>
        </w:rPr>
        <w:t xml:space="preserve">stninsko stanje zaradi združitve parcel </w:t>
      </w:r>
      <w:r w:rsidR="005C11F5" w:rsidRPr="00256865">
        <w:rPr>
          <w:rFonts w:cs="Arial"/>
        </w:rPr>
        <w:t>ostaja nespremenjeno in ostaja pravica graditi tudi za zemlji</w:t>
      </w:r>
      <w:r w:rsidR="00F75418" w:rsidRPr="00256865">
        <w:rPr>
          <w:rFonts w:cs="Arial"/>
        </w:rPr>
        <w:t xml:space="preserve">šče </w:t>
      </w:r>
      <w:proofErr w:type="spellStart"/>
      <w:r w:rsidR="00F75418" w:rsidRPr="00256865">
        <w:rPr>
          <w:rFonts w:cs="Arial"/>
        </w:rPr>
        <w:t>parc</w:t>
      </w:r>
      <w:proofErr w:type="spellEnd"/>
      <w:r w:rsidR="00F75418" w:rsidRPr="00256865">
        <w:rPr>
          <w:rFonts w:cs="Arial"/>
        </w:rPr>
        <w:t xml:space="preserve">. št. 787/72 k.o. </w:t>
      </w:r>
      <w:proofErr w:type="spellStart"/>
      <w:r w:rsidR="00F75418" w:rsidRPr="00256865">
        <w:rPr>
          <w:rFonts w:cs="Arial"/>
        </w:rPr>
        <w:t>Šentlenart</w:t>
      </w:r>
      <w:proofErr w:type="spellEnd"/>
      <w:r w:rsidR="005C11F5" w:rsidRPr="00256865">
        <w:rPr>
          <w:rFonts w:cs="Arial"/>
        </w:rPr>
        <w:t xml:space="preserve"> izkazana</w:t>
      </w:r>
      <w:r w:rsidR="00F75418" w:rsidRPr="00256865">
        <w:rPr>
          <w:rFonts w:cs="Arial"/>
        </w:rPr>
        <w:t xml:space="preserve">. </w:t>
      </w:r>
      <w:proofErr w:type="spellStart"/>
      <w:r w:rsidR="00F75418" w:rsidRPr="00256865">
        <w:rPr>
          <w:rFonts w:cs="Arial"/>
        </w:rPr>
        <w:t>Nenazadnje</w:t>
      </w:r>
      <w:proofErr w:type="spellEnd"/>
      <w:r w:rsidR="00F75418" w:rsidRPr="00256865">
        <w:rPr>
          <w:rFonts w:cs="Arial"/>
        </w:rPr>
        <w:t xml:space="preserve"> pa je z</w:t>
      </w:r>
      <w:r w:rsidR="007819A9" w:rsidRPr="00256865">
        <w:rPr>
          <w:rFonts w:cs="Arial"/>
        </w:rPr>
        <w:t>a</w:t>
      </w:r>
      <w:r w:rsidR="00DB6668">
        <w:rPr>
          <w:rFonts w:cs="Arial"/>
        </w:rPr>
        <w:t xml:space="preserve"> </w:t>
      </w:r>
      <w:r w:rsidR="007819A9" w:rsidRPr="00256865">
        <w:rPr>
          <w:rFonts w:cs="Arial"/>
        </w:rPr>
        <w:t>zemljišči</w:t>
      </w:r>
      <w:r w:rsidR="00BC0CC5" w:rsidRPr="00256865">
        <w:rPr>
          <w:rFonts w:cs="Arial"/>
        </w:rPr>
        <w:t xml:space="preserve"> </w:t>
      </w:r>
      <w:proofErr w:type="spellStart"/>
      <w:r w:rsidR="00BC0CC5" w:rsidRPr="00256865">
        <w:rPr>
          <w:rFonts w:cs="Arial"/>
        </w:rPr>
        <w:t>parc</w:t>
      </w:r>
      <w:proofErr w:type="spellEnd"/>
      <w:r w:rsidR="00BC0CC5" w:rsidRPr="00256865">
        <w:rPr>
          <w:rFonts w:cs="Arial"/>
        </w:rPr>
        <w:t xml:space="preserve">. št. </w:t>
      </w:r>
      <w:r w:rsidR="002907AE" w:rsidRPr="00256865">
        <w:rPr>
          <w:rFonts w:cs="Arial"/>
        </w:rPr>
        <w:t>75/3 in</w:t>
      </w:r>
      <w:r w:rsidR="00DB6668">
        <w:rPr>
          <w:rFonts w:cs="Arial"/>
        </w:rPr>
        <w:t xml:space="preserve"> </w:t>
      </w:r>
      <w:r w:rsidR="003D633A" w:rsidRPr="00256865">
        <w:rPr>
          <w:rFonts w:cs="Arial"/>
        </w:rPr>
        <w:t>68/21</w:t>
      </w:r>
      <w:r w:rsidR="002907AE" w:rsidRPr="00256865">
        <w:rPr>
          <w:rFonts w:cs="Arial"/>
        </w:rPr>
        <w:t xml:space="preserve">, obe k.o. </w:t>
      </w:r>
      <w:proofErr w:type="spellStart"/>
      <w:r w:rsidR="002907AE" w:rsidRPr="00256865">
        <w:rPr>
          <w:rFonts w:cs="Arial"/>
        </w:rPr>
        <w:t>Šentlenart</w:t>
      </w:r>
      <w:proofErr w:type="spellEnd"/>
      <w:r w:rsidR="002907AE" w:rsidRPr="00256865">
        <w:rPr>
          <w:rFonts w:cs="Arial"/>
        </w:rPr>
        <w:t xml:space="preserve"> (1281)</w:t>
      </w:r>
      <w:r w:rsidR="0097269A" w:rsidRPr="00256865">
        <w:rPr>
          <w:rFonts w:cs="Arial"/>
        </w:rPr>
        <w:t>,</w:t>
      </w:r>
      <w:r w:rsidR="002907AE" w:rsidRPr="00256865">
        <w:rPr>
          <w:rFonts w:cs="Arial"/>
        </w:rPr>
        <w:t xml:space="preserve"> </w:t>
      </w:r>
      <w:r w:rsidR="006142AE" w:rsidRPr="00256865">
        <w:rPr>
          <w:rFonts w:cs="Arial"/>
        </w:rPr>
        <w:t xml:space="preserve">ki sta v lasti </w:t>
      </w:r>
      <w:r w:rsidR="00F75418" w:rsidRPr="00256865">
        <w:rPr>
          <w:rFonts w:cs="Arial"/>
        </w:rPr>
        <w:t>Občine B</w:t>
      </w:r>
      <w:r w:rsidR="0008626E" w:rsidRPr="00256865">
        <w:rPr>
          <w:rFonts w:cs="Arial"/>
        </w:rPr>
        <w:t xml:space="preserve">režice, </w:t>
      </w:r>
      <w:r w:rsidRPr="00256865">
        <w:rPr>
          <w:rFonts w:cs="Arial"/>
        </w:rPr>
        <w:t xml:space="preserve">v skladu s tretjim odstavkom 35. člena GZ pridobljeno </w:t>
      </w:r>
      <w:r w:rsidR="0008626E" w:rsidRPr="00256865">
        <w:rPr>
          <w:rFonts w:cs="Arial"/>
        </w:rPr>
        <w:t xml:space="preserve">mnenje </w:t>
      </w:r>
      <w:r w:rsidR="00161207" w:rsidRPr="00256865">
        <w:rPr>
          <w:rFonts w:cs="Arial"/>
        </w:rPr>
        <w:t>upravljavca</w:t>
      </w:r>
      <w:r w:rsidR="0008626E" w:rsidRPr="00256865">
        <w:rPr>
          <w:rFonts w:cs="Arial"/>
        </w:rPr>
        <w:t xml:space="preserve"> </w:t>
      </w:r>
      <w:r w:rsidRPr="00256865">
        <w:rPr>
          <w:rFonts w:cs="Arial"/>
        </w:rPr>
        <w:t>javne ceste</w:t>
      </w:r>
      <w:r w:rsidR="00BC0CC5" w:rsidRPr="00256865">
        <w:rPr>
          <w:rFonts w:cs="Arial"/>
        </w:rPr>
        <w:t xml:space="preserve"> za izvedbo gradnje v cestnem telesu</w:t>
      </w:r>
      <w:r w:rsidR="002907AE" w:rsidRPr="00256865">
        <w:rPr>
          <w:rFonts w:cs="Arial"/>
        </w:rPr>
        <w:t>. Iz navedenega izhaja, da ima investitor</w:t>
      </w:r>
      <w:r w:rsidRPr="00256865">
        <w:rPr>
          <w:rFonts w:cs="Arial"/>
        </w:rPr>
        <w:t xml:space="preserve"> </w:t>
      </w:r>
      <w:r w:rsidR="005C11F5" w:rsidRPr="00256865">
        <w:rPr>
          <w:rFonts w:cs="Arial"/>
        </w:rPr>
        <w:t xml:space="preserve">na zemljiščih predlagane gradnje v celoti </w:t>
      </w:r>
      <w:r w:rsidR="00BC0CC5" w:rsidRPr="00256865">
        <w:rPr>
          <w:rFonts w:cs="Arial"/>
        </w:rPr>
        <w:t xml:space="preserve">izkazano </w:t>
      </w:r>
      <w:r w:rsidRPr="00256865">
        <w:rPr>
          <w:rFonts w:cs="Arial"/>
        </w:rPr>
        <w:t>pravico graditi.</w:t>
      </w:r>
    </w:p>
    <w:p w:rsidR="00533DE2" w:rsidRPr="00256865" w:rsidRDefault="00533DE2" w:rsidP="00256865">
      <w:pPr>
        <w:pStyle w:val="Zamik1"/>
        <w:numPr>
          <w:ilvl w:val="0"/>
          <w:numId w:val="0"/>
        </w:numPr>
        <w:spacing w:line="260" w:lineRule="exact"/>
        <w:rPr>
          <w:rFonts w:cs="Arial"/>
        </w:rPr>
      </w:pPr>
    </w:p>
    <w:p w:rsidR="003F37BC" w:rsidRPr="00256865" w:rsidRDefault="00064557" w:rsidP="00256865">
      <w:pPr>
        <w:pStyle w:val="Odstavekseznama"/>
        <w:numPr>
          <w:ilvl w:val="0"/>
          <w:numId w:val="2"/>
        </w:numPr>
        <w:tabs>
          <w:tab w:val="left" w:pos="567"/>
          <w:tab w:val="left" w:pos="1560"/>
        </w:tabs>
        <w:spacing w:line="260" w:lineRule="exact"/>
        <w:ind w:left="0" w:right="-8" w:firstLine="0"/>
        <w:rPr>
          <w:rFonts w:cs="Arial"/>
        </w:rPr>
      </w:pPr>
      <w:r w:rsidRPr="00256865">
        <w:rPr>
          <w:rFonts w:cs="Arial"/>
        </w:rPr>
        <w:t>Investitor ni zavezanec za plačilo nadomestila za degradacijo in uzurpacijo prostora. V skladu z zakonom, ki ureja kmetijska zemljišča, investitor tudi ni zavezanec za plačilo odškodnine zaradi spremembe na</w:t>
      </w:r>
      <w:r w:rsidR="00363ED6" w:rsidRPr="00256865">
        <w:rPr>
          <w:rFonts w:cs="Arial"/>
        </w:rPr>
        <w:t>membnosti kmetijskega zemljišča</w:t>
      </w:r>
      <w:r w:rsidR="00A4026E" w:rsidRPr="00256865">
        <w:rPr>
          <w:rFonts w:cs="Arial"/>
        </w:rPr>
        <w:t>.</w:t>
      </w:r>
    </w:p>
    <w:p w:rsidR="003F37BC" w:rsidRPr="00256865" w:rsidRDefault="003F37BC" w:rsidP="00256865">
      <w:pPr>
        <w:pStyle w:val="Zamik1"/>
        <w:numPr>
          <w:ilvl w:val="0"/>
          <w:numId w:val="0"/>
        </w:numPr>
        <w:spacing w:line="260" w:lineRule="exact"/>
        <w:rPr>
          <w:rFonts w:cs="Arial"/>
        </w:rPr>
      </w:pPr>
    </w:p>
    <w:p w:rsidR="00DB6668" w:rsidRDefault="00A61445" w:rsidP="00256865">
      <w:pPr>
        <w:pStyle w:val="Odstavekseznama"/>
        <w:numPr>
          <w:ilvl w:val="0"/>
          <w:numId w:val="2"/>
        </w:numPr>
        <w:tabs>
          <w:tab w:val="left" w:pos="567"/>
          <w:tab w:val="left" w:pos="1560"/>
        </w:tabs>
        <w:spacing w:line="260" w:lineRule="exact"/>
        <w:ind w:left="0" w:right="-8" w:firstLine="0"/>
        <w:rPr>
          <w:rFonts w:cs="Arial"/>
        </w:rPr>
      </w:pPr>
      <w:r w:rsidRPr="00256865">
        <w:rPr>
          <w:rFonts w:cs="Arial"/>
        </w:rPr>
        <w:t xml:space="preserve">Kot je </w:t>
      </w:r>
      <w:r w:rsidR="00110BB7" w:rsidRPr="00256865">
        <w:rPr>
          <w:rFonts w:cs="Arial"/>
        </w:rPr>
        <w:t xml:space="preserve">navedeno </w:t>
      </w:r>
      <w:r w:rsidRPr="00256865">
        <w:rPr>
          <w:rFonts w:cs="Arial"/>
        </w:rPr>
        <w:t xml:space="preserve">že predhodno v </w:t>
      </w:r>
      <w:r w:rsidR="00110BB7" w:rsidRPr="00256865">
        <w:rPr>
          <w:rFonts w:cs="Arial"/>
        </w:rPr>
        <w:t xml:space="preserve">tej </w:t>
      </w:r>
      <w:r w:rsidRPr="00256865">
        <w:rPr>
          <w:rFonts w:cs="Arial"/>
        </w:rPr>
        <w:t xml:space="preserve">obrazložitvi, je investitor </w:t>
      </w:r>
      <w:r w:rsidR="00064557" w:rsidRPr="00256865">
        <w:rPr>
          <w:rFonts w:cs="Arial"/>
        </w:rPr>
        <w:t xml:space="preserve">plačal komunalni prispevek, ki ga je dne </w:t>
      </w:r>
      <w:r w:rsidRPr="00256865">
        <w:rPr>
          <w:rFonts w:cs="Arial"/>
        </w:rPr>
        <w:t>29.</w:t>
      </w:r>
      <w:r w:rsidR="00D07293" w:rsidRPr="00256865">
        <w:rPr>
          <w:rFonts w:cs="Arial"/>
        </w:rPr>
        <w:t> </w:t>
      </w:r>
      <w:r w:rsidRPr="00256865">
        <w:rPr>
          <w:rFonts w:cs="Arial"/>
        </w:rPr>
        <w:t>6.</w:t>
      </w:r>
      <w:r w:rsidR="00D07293" w:rsidRPr="00256865">
        <w:rPr>
          <w:rFonts w:cs="Arial"/>
        </w:rPr>
        <w:t> </w:t>
      </w:r>
      <w:r w:rsidRPr="00256865">
        <w:rPr>
          <w:rFonts w:cs="Arial"/>
        </w:rPr>
        <w:t xml:space="preserve">2021 z odločbo št. 35016-108/2021 odmerila Občina Brežice, Občinska Uprava, Oddelek za prostor, </w:t>
      </w:r>
      <w:r w:rsidR="00064557" w:rsidRPr="00256865">
        <w:rPr>
          <w:rFonts w:cs="Arial"/>
        </w:rPr>
        <w:t xml:space="preserve">kar izhaja iz </w:t>
      </w:r>
      <w:r w:rsidRPr="00256865">
        <w:rPr>
          <w:rFonts w:cs="Arial"/>
        </w:rPr>
        <w:t xml:space="preserve">ravno tako priloženega bančnega </w:t>
      </w:r>
      <w:r w:rsidR="00064557" w:rsidRPr="00256865">
        <w:rPr>
          <w:rFonts w:cs="Arial"/>
        </w:rPr>
        <w:t xml:space="preserve">potrdila o </w:t>
      </w:r>
      <w:r w:rsidRPr="00256865">
        <w:rPr>
          <w:rFonts w:cs="Arial"/>
        </w:rPr>
        <w:t xml:space="preserve">izvršenem </w:t>
      </w:r>
      <w:r w:rsidR="00064557" w:rsidRPr="00256865">
        <w:rPr>
          <w:rFonts w:cs="Arial"/>
        </w:rPr>
        <w:t>plačilu</w:t>
      </w:r>
      <w:r w:rsidRPr="00256865">
        <w:rPr>
          <w:rFonts w:cs="Arial"/>
        </w:rPr>
        <w:t>.</w:t>
      </w:r>
    </w:p>
    <w:p w:rsidR="00002BF9" w:rsidRPr="00256865" w:rsidRDefault="00002BF9" w:rsidP="00256865">
      <w:pPr>
        <w:pStyle w:val="Zamik1"/>
        <w:numPr>
          <w:ilvl w:val="0"/>
          <w:numId w:val="0"/>
        </w:numPr>
        <w:spacing w:line="260" w:lineRule="exact"/>
        <w:rPr>
          <w:rFonts w:cs="Arial"/>
        </w:rPr>
      </w:pPr>
    </w:p>
    <w:p w:rsidR="000C58AC" w:rsidRPr="00256865" w:rsidRDefault="003F37BC" w:rsidP="00256865">
      <w:pPr>
        <w:pStyle w:val="Odstavekseznama"/>
        <w:numPr>
          <w:ilvl w:val="0"/>
          <w:numId w:val="2"/>
        </w:numPr>
        <w:tabs>
          <w:tab w:val="left" w:pos="567"/>
          <w:tab w:val="left" w:pos="1560"/>
        </w:tabs>
        <w:spacing w:line="260" w:lineRule="exact"/>
        <w:ind w:left="0" w:right="-8" w:firstLine="0"/>
        <w:rPr>
          <w:rFonts w:cs="Arial"/>
        </w:rPr>
      </w:pPr>
      <w:r w:rsidRPr="00256865">
        <w:rPr>
          <w:rFonts w:cs="Arial"/>
        </w:rPr>
        <w:t>V tem integralnem postopku je</w:t>
      </w:r>
      <w:r w:rsidR="00A21AD3" w:rsidRPr="00256865">
        <w:rPr>
          <w:rFonts w:cs="Arial"/>
        </w:rPr>
        <w:t xml:space="preserve"> upravni organ izvedel </w:t>
      </w:r>
      <w:r w:rsidRPr="00256865">
        <w:rPr>
          <w:rFonts w:cs="Arial"/>
        </w:rPr>
        <w:t>presoj</w:t>
      </w:r>
      <w:r w:rsidR="00A21AD3" w:rsidRPr="00256865">
        <w:rPr>
          <w:rFonts w:cs="Arial"/>
        </w:rPr>
        <w:t>o</w:t>
      </w:r>
      <w:r w:rsidRPr="00256865">
        <w:rPr>
          <w:rFonts w:cs="Arial"/>
        </w:rPr>
        <w:t xml:space="preserve"> vplivov na okolje</w:t>
      </w:r>
      <w:r w:rsidR="00A21AD3" w:rsidRPr="00256865">
        <w:rPr>
          <w:rFonts w:cs="Arial"/>
        </w:rPr>
        <w:t xml:space="preserve"> in ugotovil</w:t>
      </w:r>
      <w:r w:rsidR="00363ED6" w:rsidRPr="00256865">
        <w:rPr>
          <w:rFonts w:cs="Arial"/>
        </w:rPr>
        <w:t xml:space="preserve"> in ocenil dolgoročne, kratkoročne, posredne ali neposredne vplive nameravanega posega v okolje na človeka, tla, vodo, zrak, biotsko raznovrstnost in naravne vrednote, podnebje in krajino, pa tudi na človekovo nepremično premoženje, kulturno dediščino, ter njihova medsebojna razmerja.</w:t>
      </w:r>
    </w:p>
    <w:p w:rsidR="00E87FD6" w:rsidRPr="00256865" w:rsidRDefault="00E87FD6" w:rsidP="00256865">
      <w:pPr>
        <w:pStyle w:val="Zamik1"/>
        <w:numPr>
          <w:ilvl w:val="0"/>
          <w:numId w:val="0"/>
        </w:numPr>
        <w:spacing w:line="260" w:lineRule="exact"/>
        <w:rPr>
          <w:rFonts w:cs="Arial"/>
        </w:rPr>
      </w:pPr>
    </w:p>
    <w:p w:rsidR="00E87FD6" w:rsidRPr="00256865" w:rsidRDefault="00E87FD6" w:rsidP="00256865">
      <w:pPr>
        <w:pStyle w:val="Zamik1"/>
        <w:numPr>
          <w:ilvl w:val="0"/>
          <w:numId w:val="0"/>
        </w:numPr>
        <w:spacing w:line="260" w:lineRule="exact"/>
        <w:rPr>
          <w:rFonts w:cs="Arial"/>
        </w:rPr>
      </w:pPr>
      <w:r w:rsidRPr="00256865">
        <w:rPr>
          <w:rFonts w:cs="Arial"/>
        </w:rPr>
        <w:t>Gradnja n</w:t>
      </w:r>
      <w:r w:rsidR="004D51FC" w:rsidRPr="00256865">
        <w:rPr>
          <w:rFonts w:cs="Arial"/>
        </w:rPr>
        <w:t xml:space="preserve">ačrtovanega objekta, </w:t>
      </w:r>
      <w:r w:rsidRPr="00256865">
        <w:rPr>
          <w:rFonts w:cs="Arial"/>
        </w:rPr>
        <w:t>prizidava</w:t>
      </w:r>
      <w:r w:rsidR="004D51FC" w:rsidRPr="00256865">
        <w:rPr>
          <w:rFonts w:cs="Arial"/>
        </w:rPr>
        <w:t xml:space="preserve"> proizvodnega objekta II. faza</w:t>
      </w:r>
      <w:r w:rsidRPr="00256865">
        <w:rPr>
          <w:rFonts w:cs="Arial"/>
        </w:rPr>
        <w:t xml:space="preserve">, ki je predmet posega je načrtovana na območju zemljišč s </w:t>
      </w:r>
      <w:proofErr w:type="spellStart"/>
      <w:r w:rsidRPr="00256865">
        <w:rPr>
          <w:rFonts w:cs="Arial"/>
        </w:rPr>
        <w:t>parc</w:t>
      </w:r>
      <w:proofErr w:type="spellEnd"/>
      <w:r w:rsidR="004D51FC" w:rsidRPr="00256865">
        <w:rPr>
          <w:rFonts w:cs="Arial"/>
        </w:rPr>
        <w:t xml:space="preserve">. </w:t>
      </w:r>
      <w:r w:rsidRPr="00256865">
        <w:rPr>
          <w:rFonts w:cs="Arial"/>
        </w:rPr>
        <w:t xml:space="preserve">št.: 68/37, </w:t>
      </w:r>
      <w:r w:rsidR="00044244" w:rsidRPr="00256865">
        <w:rPr>
          <w:rFonts w:cs="Arial"/>
        </w:rPr>
        <w:t>787/72</w:t>
      </w:r>
      <w:r w:rsidRPr="00256865">
        <w:rPr>
          <w:rFonts w:cs="Arial"/>
        </w:rPr>
        <w:t>, 75/2, 77/7, 77/10, 77</w:t>
      </w:r>
      <w:r w:rsidR="006D0B30" w:rsidRPr="00256865">
        <w:rPr>
          <w:rFonts w:cs="Arial"/>
        </w:rPr>
        <w:t xml:space="preserve">/11, vse k.o. </w:t>
      </w:r>
      <w:proofErr w:type="spellStart"/>
      <w:r w:rsidR="006D0B30" w:rsidRPr="00256865">
        <w:rPr>
          <w:rFonts w:cs="Arial"/>
        </w:rPr>
        <w:t>Šentlenart</w:t>
      </w:r>
      <w:proofErr w:type="spellEnd"/>
      <w:r w:rsidR="006D0B30" w:rsidRPr="00256865">
        <w:rPr>
          <w:rFonts w:cs="Arial"/>
        </w:rPr>
        <w:t xml:space="preserve"> (1281) z infrastrukturnimi priključki izven območja gradnje na zemljiščih </w:t>
      </w:r>
      <w:proofErr w:type="spellStart"/>
      <w:r w:rsidR="006D0B30" w:rsidRPr="00256865">
        <w:rPr>
          <w:rFonts w:cs="Arial"/>
        </w:rPr>
        <w:t>parc</w:t>
      </w:r>
      <w:proofErr w:type="spellEnd"/>
      <w:r w:rsidR="006D0B30" w:rsidRPr="00256865">
        <w:rPr>
          <w:rFonts w:cs="Arial"/>
        </w:rPr>
        <w:t>. št. 75/3 in 68/21</w:t>
      </w:r>
      <w:r w:rsidR="003D633A" w:rsidRPr="00256865">
        <w:rPr>
          <w:rFonts w:cs="Arial"/>
        </w:rPr>
        <w:t>, obe</w:t>
      </w:r>
      <w:r w:rsidR="006D0B30" w:rsidRPr="00256865">
        <w:rPr>
          <w:rFonts w:cs="Arial"/>
        </w:rPr>
        <w:t xml:space="preserve"> k.o. </w:t>
      </w:r>
      <w:proofErr w:type="spellStart"/>
      <w:r w:rsidR="006D0B30" w:rsidRPr="00256865">
        <w:rPr>
          <w:rFonts w:cs="Arial"/>
        </w:rPr>
        <w:t>Šentlenart</w:t>
      </w:r>
      <w:proofErr w:type="spellEnd"/>
      <w:r w:rsidR="006D0B30" w:rsidRPr="00256865">
        <w:rPr>
          <w:rFonts w:cs="Arial"/>
        </w:rPr>
        <w:t xml:space="preserve"> (1281).</w:t>
      </w:r>
      <w:r w:rsidR="00DB6668">
        <w:rPr>
          <w:rFonts w:cs="Arial"/>
        </w:rPr>
        <w:t xml:space="preserve"> </w:t>
      </w:r>
      <w:r w:rsidRPr="00256865">
        <w:rPr>
          <w:rFonts w:cs="Arial"/>
        </w:rPr>
        <w:t>Območje gradbišča bo dodatno zajemal</w:t>
      </w:r>
      <w:r w:rsidR="00B95CAE" w:rsidRPr="00256865">
        <w:rPr>
          <w:rFonts w:cs="Arial"/>
        </w:rPr>
        <w:t xml:space="preserve">o še zemljišča s </w:t>
      </w:r>
      <w:proofErr w:type="spellStart"/>
      <w:r w:rsidR="00B95CAE" w:rsidRPr="00256865">
        <w:rPr>
          <w:rFonts w:cs="Arial"/>
        </w:rPr>
        <w:t>parc</w:t>
      </w:r>
      <w:proofErr w:type="spellEnd"/>
      <w:r w:rsidR="00B95CAE" w:rsidRPr="00256865">
        <w:rPr>
          <w:rFonts w:cs="Arial"/>
        </w:rPr>
        <w:t>. št. 76/8</w:t>
      </w:r>
      <w:r w:rsidRPr="00256865">
        <w:rPr>
          <w:rFonts w:cs="Arial"/>
        </w:rPr>
        <w:t xml:space="preserve"> </w:t>
      </w:r>
      <w:r w:rsidR="00B95CAE" w:rsidRPr="00256865">
        <w:rPr>
          <w:rFonts w:cs="Arial"/>
        </w:rPr>
        <w:t xml:space="preserve">k.o. </w:t>
      </w:r>
      <w:proofErr w:type="spellStart"/>
      <w:r w:rsidR="00B95CAE" w:rsidRPr="00256865">
        <w:rPr>
          <w:rFonts w:cs="Arial"/>
        </w:rPr>
        <w:t>Šentlenart</w:t>
      </w:r>
      <w:proofErr w:type="spellEnd"/>
      <w:r w:rsidR="00B95CAE" w:rsidRPr="00256865">
        <w:rPr>
          <w:rFonts w:cs="Arial"/>
        </w:rPr>
        <w:t xml:space="preserve"> (1281) in 316/5</w:t>
      </w:r>
      <w:r w:rsidRPr="00256865">
        <w:rPr>
          <w:rFonts w:cs="Arial"/>
        </w:rPr>
        <w:t xml:space="preserve"> k.o. </w:t>
      </w:r>
      <w:proofErr w:type="spellStart"/>
      <w:r w:rsidRPr="00256865">
        <w:rPr>
          <w:rFonts w:cs="Arial"/>
        </w:rPr>
        <w:t>Brezina</w:t>
      </w:r>
      <w:proofErr w:type="spellEnd"/>
      <w:r w:rsidRPr="00256865">
        <w:rPr>
          <w:rFonts w:cs="Arial"/>
        </w:rPr>
        <w:t xml:space="preserve"> (1282).</w:t>
      </w:r>
      <w:r w:rsidR="004D51FC" w:rsidRPr="00256865">
        <w:rPr>
          <w:rFonts w:cs="Arial"/>
        </w:rPr>
        <w:t xml:space="preserve"> </w:t>
      </w:r>
      <w:r w:rsidRPr="00256865">
        <w:rPr>
          <w:rFonts w:cs="Arial"/>
        </w:rPr>
        <w:t xml:space="preserve">Celotno območje kompleksa na obravnavani lokaciji, </w:t>
      </w:r>
      <w:r w:rsidR="004D51FC" w:rsidRPr="00256865">
        <w:rPr>
          <w:rFonts w:cs="Arial"/>
        </w:rPr>
        <w:t>in sicer</w:t>
      </w:r>
      <w:r w:rsidRPr="00256865">
        <w:rPr>
          <w:rFonts w:cs="Arial"/>
        </w:rPr>
        <w:t xml:space="preserve"> območje predvidenega objekta (prizidava</w:t>
      </w:r>
      <w:r w:rsidR="004D51FC" w:rsidRPr="00256865">
        <w:rPr>
          <w:rFonts w:cs="Arial"/>
        </w:rPr>
        <w:t xml:space="preserve"> </w:t>
      </w:r>
      <w:r w:rsidRPr="00256865">
        <w:rPr>
          <w:rFonts w:cs="Arial"/>
        </w:rPr>
        <w:t xml:space="preserve">II. faza) in obstoječih objektov s spremljajočimi ureditvami na tem območju, ki bodo zaključena celota bo zajemalo zemljišča s </w:t>
      </w:r>
      <w:proofErr w:type="spellStart"/>
      <w:r w:rsidRPr="00256865">
        <w:rPr>
          <w:rFonts w:cs="Arial"/>
        </w:rPr>
        <w:t>parc</w:t>
      </w:r>
      <w:proofErr w:type="spellEnd"/>
      <w:r w:rsidR="004D51FC" w:rsidRPr="00256865">
        <w:rPr>
          <w:rFonts w:cs="Arial"/>
        </w:rPr>
        <w:t>.</w:t>
      </w:r>
      <w:r w:rsidRPr="00256865">
        <w:rPr>
          <w:rFonts w:cs="Arial"/>
        </w:rPr>
        <w:t xml:space="preserve"> št.:</w:t>
      </w:r>
      <w:r w:rsidR="00563B9A" w:rsidRPr="00256865">
        <w:rPr>
          <w:rFonts w:cs="Arial"/>
        </w:rPr>
        <w:t xml:space="preserve"> 787/72,</w:t>
      </w:r>
      <w:r w:rsidRPr="00256865">
        <w:rPr>
          <w:rFonts w:cs="Arial"/>
        </w:rPr>
        <w:t xml:space="preserve"> 77/7, 75/2, 77/10, 787/64, 76/8, 68/37, 77/11, vse k.o. </w:t>
      </w:r>
      <w:proofErr w:type="spellStart"/>
      <w:r w:rsidRPr="00256865">
        <w:rPr>
          <w:rFonts w:cs="Arial"/>
        </w:rPr>
        <w:t>Šentlenart</w:t>
      </w:r>
      <w:proofErr w:type="spellEnd"/>
      <w:r w:rsidRPr="00256865">
        <w:rPr>
          <w:rFonts w:cs="Arial"/>
        </w:rPr>
        <w:t xml:space="preserve"> (1281) in </w:t>
      </w:r>
      <w:proofErr w:type="spellStart"/>
      <w:r w:rsidRPr="00256865">
        <w:rPr>
          <w:rFonts w:cs="Arial"/>
        </w:rPr>
        <w:t>parc</w:t>
      </w:r>
      <w:proofErr w:type="spellEnd"/>
      <w:r w:rsidRPr="00256865">
        <w:rPr>
          <w:rFonts w:cs="Arial"/>
        </w:rPr>
        <w:t>. št. 260/5, 260/10, 260/14, 316/5, 260/9,</w:t>
      </w:r>
      <w:r w:rsidR="00DB6668">
        <w:rPr>
          <w:rFonts w:cs="Arial"/>
        </w:rPr>
        <w:t xml:space="preserve"> </w:t>
      </w:r>
      <w:r w:rsidRPr="00256865">
        <w:rPr>
          <w:rFonts w:cs="Arial"/>
        </w:rPr>
        <w:t xml:space="preserve">vse k.o. </w:t>
      </w:r>
      <w:proofErr w:type="spellStart"/>
      <w:r w:rsidRPr="00256865">
        <w:rPr>
          <w:rFonts w:cs="Arial"/>
        </w:rPr>
        <w:t>Brezina</w:t>
      </w:r>
      <w:proofErr w:type="spellEnd"/>
      <w:r w:rsidRPr="00256865">
        <w:rPr>
          <w:rFonts w:cs="Arial"/>
        </w:rPr>
        <w:t xml:space="preserve"> (1282).</w:t>
      </w:r>
    </w:p>
    <w:p w:rsidR="00F4357D" w:rsidRPr="00256865" w:rsidRDefault="00F4357D" w:rsidP="00256865">
      <w:pPr>
        <w:pStyle w:val="Zamik1"/>
        <w:numPr>
          <w:ilvl w:val="0"/>
          <w:numId w:val="0"/>
        </w:numPr>
        <w:spacing w:line="260" w:lineRule="exact"/>
        <w:rPr>
          <w:rFonts w:cs="Arial"/>
        </w:rPr>
      </w:pPr>
    </w:p>
    <w:p w:rsidR="00100D13" w:rsidRPr="00256865" w:rsidRDefault="00C24190" w:rsidP="00256865">
      <w:pPr>
        <w:pStyle w:val="Zamik1"/>
        <w:numPr>
          <w:ilvl w:val="0"/>
          <w:numId w:val="0"/>
        </w:numPr>
        <w:spacing w:line="260" w:lineRule="exact"/>
        <w:rPr>
          <w:rFonts w:cs="Arial"/>
        </w:rPr>
      </w:pPr>
      <w:r w:rsidRPr="00256865">
        <w:rPr>
          <w:rFonts w:cs="Arial"/>
        </w:rPr>
        <w:t>Na območju nameravane gradnje je že zgrajen objekt, proizvodna hala z upravnim delom in pomožnimi prostori</w:t>
      </w:r>
      <w:r w:rsidR="00C901E6" w:rsidRPr="00256865">
        <w:rPr>
          <w:rFonts w:cs="Arial"/>
        </w:rPr>
        <w:t xml:space="preserve">, kjer bo investitor namestil štiri varilne linije za izdelavo komponent v avtomobilski industriji ter pomožni proces (uporovno varjenje matic) ali druge spremljajoče programe (vzdrževanje). Ob začetku obratovanja bo v obstoječi objekt nameščena le ena varilna linija, ostale pa postopoma. </w:t>
      </w:r>
      <w:r w:rsidR="007C1DDB" w:rsidRPr="00256865">
        <w:rPr>
          <w:rFonts w:cs="Arial"/>
        </w:rPr>
        <w:t>Zaključena je tudi že</w:t>
      </w:r>
      <w:r w:rsidR="00300D45" w:rsidRPr="00256865">
        <w:rPr>
          <w:rFonts w:cs="Arial"/>
        </w:rPr>
        <w:t xml:space="preserve"> </w:t>
      </w:r>
      <w:r w:rsidR="007C1DDB" w:rsidRPr="00256865">
        <w:rPr>
          <w:rFonts w:cs="Arial"/>
        </w:rPr>
        <w:t>gradnja</w:t>
      </w:r>
      <w:r w:rsidR="00300D45" w:rsidRPr="00256865">
        <w:rPr>
          <w:rFonts w:cs="Arial"/>
        </w:rPr>
        <w:t xml:space="preserve"> </w:t>
      </w:r>
      <w:r w:rsidR="00680877" w:rsidRPr="00256865">
        <w:rPr>
          <w:rFonts w:cs="Arial"/>
        </w:rPr>
        <w:t>objekt</w:t>
      </w:r>
      <w:r w:rsidR="007C1DDB" w:rsidRPr="00256865">
        <w:rPr>
          <w:rFonts w:cs="Arial"/>
        </w:rPr>
        <w:t>a</w:t>
      </w:r>
      <w:r w:rsidR="00680877" w:rsidRPr="00256865">
        <w:rPr>
          <w:rFonts w:cs="Arial"/>
        </w:rPr>
        <w:t xml:space="preserve"> </w:t>
      </w:r>
      <w:proofErr w:type="spellStart"/>
      <w:r w:rsidR="00680877" w:rsidRPr="00256865">
        <w:rPr>
          <w:rFonts w:cs="Arial"/>
        </w:rPr>
        <w:t>prizidave</w:t>
      </w:r>
      <w:proofErr w:type="spellEnd"/>
      <w:r w:rsidRPr="00256865">
        <w:rPr>
          <w:rFonts w:cs="Arial"/>
        </w:rPr>
        <w:t xml:space="preserve"> kot I. faza objekta (»</w:t>
      </w:r>
      <w:proofErr w:type="spellStart"/>
      <w:r w:rsidRPr="00256865">
        <w:rPr>
          <w:rFonts w:cs="Arial"/>
        </w:rPr>
        <w:t>presernica</w:t>
      </w:r>
      <w:proofErr w:type="spellEnd"/>
      <w:r w:rsidR="00680877" w:rsidRPr="00256865">
        <w:rPr>
          <w:rFonts w:cs="Arial"/>
        </w:rPr>
        <w:t>«</w:t>
      </w:r>
      <w:r w:rsidRPr="00256865">
        <w:rPr>
          <w:rFonts w:cs="Arial"/>
        </w:rPr>
        <w:t>)</w:t>
      </w:r>
      <w:r w:rsidR="00300D45" w:rsidRPr="00256865">
        <w:rPr>
          <w:rFonts w:cs="Arial"/>
        </w:rPr>
        <w:t>, ki predstavlja proizvodnjo izreza pločevine za potrebe delovanja karoserij avtomobilske proizvodnje.</w:t>
      </w:r>
      <w:r w:rsidR="0099165D" w:rsidRPr="00256865">
        <w:rPr>
          <w:rFonts w:cs="Arial"/>
        </w:rPr>
        <w:t xml:space="preserve"> </w:t>
      </w:r>
      <w:r w:rsidRPr="00256865">
        <w:rPr>
          <w:rFonts w:cs="Arial"/>
        </w:rPr>
        <w:t>Ponovna p</w:t>
      </w:r>
      <w:r w:rsidR="00F4357D" w:rsidRPr="00256865">
        <w:rPr>
          <w:rFonts w:cs="Arial"/>
        </w:rPr>
        <w:t>rizidava k obstoječemu proizvodnemu objektu</w:t>
      </w:r>
      <w:r w:rsidR="00680877" w:rsidRPr="00256865">
        <w:rPr>
          <w:rFonts w:cs="Arial"/>
        </w:rPr>
        <w:t>, ki je predmet obravnavnega postopka,</w:t>
      </w:r>
      <w:r w:rsidR="00F4357D" w:rsidRPr="00256865">
        <w:rPr>
          <w:rFonts w:cs="Arial"/>
        </w:rPr>
        <w:t xml:space="preserve"> predstavlja II. fazo razvoja proizvodnega </w:t>
      </w:r>
      <w:r w:rsidR="00D77B02" w:rsidRPr="00256865">
        <w:rPr>
          <w:rFonts w:cs="Arial"/>
        </w:rPr>
        <w:t>kompleks</w:t>
      </w:r>
      <w:r w:rsidR="00CC1C13" w:rsidRPr="00256865">
        <w:rPr>
          <w:rFonts w:cs="Arial"/>
        </w:rPr>
        <w:t>a</w:t>
      </w:r>
      <w:r w:rsidR="00D77B02" w:rsidRPr="00256865">
        <w:rPr>
          <w:rFonts w:cs="Arial"/>
        </w:rPr>
        <w:t>, ki bo namenjen površinski zaščiti izdelkov in skladiščenju</w:t>
      </w:r>
      <w:r w:rsidR="00100D13" w:rsidRPr="00256865">
        <w:rPr>
          <w:rFonts w:cs="Arial"/>
        </w:rPr>
        <w:t>.</w:t>
      </w:r>
      <w:r w:rsidR="0099165D" w:rsidRPr="00256865">
        <w:rPr>
          <w:rFonts w:cs="Arial"/>
        </w:rPr>
        <w:t xml:space="preserve"> Objekt </w:t>
      </w:r>
      <w:proofErr w:type="spellStart"/>
      <w:r w:rsidR="0099165D" w:rsidRPr="00256865">
        <w:rPr>
          <w:rFonts w:cs="Arial"/>
        </w:rPr>
        <w:t>prizidave</w:t>
      </w:r>
      <w:proofErr w:type="spellEnd"/>
      <w:r w:rsidR="0099165D" w:rsidRPr="00256865">
        <w:rPr>
          <w:rFonts w:cs="Arial"/>
        </w:rPr>
        <w:t xml:space="preserve"> II. faze bo lahko obratoval samostojno ali pa v povezavi z dejavnostjo v že zgrajenih </w:t>
      </w:r>
      <w:r w:rsidR="0099165D" w:rsidRPr="00256865">
        <w:rPr>
          <w:rFonts w:cs="Arial"/>
        </w:rPr>
        <w:lastRenderedPageBreak/>
        <w:t xml:space="preserve">objektih. </w:t>
      </w:r>
      <w:r w:rsidR="00100D13" w:rsidRPr="00256865">
        <w:rPr>
          <w:rFonts w:cs="Arial"/>
        </w:rPr>
        <w:t>Glede na tehnološki proces površinske zaščite v načrtovanem objektu II. faze bo kapaciteta oz. volumen kadi v procesu naslednji:</w:t>
      </w:r>
    </w:p>
    <w:p w:rsidR="00100D13" w:rsidRPr="00256865" w:rsidRDefault="00100D13" w:rsidP="00256865">
      <w:pPr>
        <w:pStyle w:val="Zamik1"/>
        <w:spacing w:line="260" w:lineRule="exact"/>
        <w:ind w:left="426" w:hanging="426"/>
        <w:rPr>
          <w:rFonts w:cs="Arial"/>
        </w:rPr>
      </w:pPr>
      <w:r w:rsidRPr="00256865">
        <w:rPr>
          <w:rFonts w:cs="Arial"/>
        </w:rPr>
        <w:t>volumen aktivnih kopeli: 160 m3</w:t>
      </w:r>
    </w:p>
    <w:p w:rsidR="00DB6668" w:rsidRDefault="00100D13" w:rsidP="00256865">
      <w:pPr>
        <w:pStyle w:val="Zamik1"/>
        <w:spacing w:line="260" w:lineRule="exact"/>
        <w:ind w:left="426" w:hanging="426"/>
        <w:rPr>
          <w:rFonts w:cs="Arial"/>
        </w:rPr>
      </w:pPr>
      <w:r w:rsidRPr="00256865">
        <w:rPr>
          <w:rFonts w:cs="Arial"/>
        </w:rPr>
        <w:t>volumen izpiralnih kopeli: 100 m3</w:t>
      </w:r>
    </w:p>
    <w:p w:rsidR="00100D13" w:rsidRPr="00256865" w:rsidRDefault="00100D13" w:rsidP="00256865">
      <w:pPr>
        <w:pStyle w:val="Zamik1"/>
        <w:spacing w:line="260" w:lineRule="exact"/>
        <w:ind w:left="426" w:hanging="426"/>
        <w:rPr>
          <w:rFonts w:cs="Arial"/>
        </w:rPr>
      </w:pPr>
      <w:r w:rsidRPr="00256865">
        <w:rPr>
          <w:rFonts w:cs="Arial"/>
        </w:rPr>
        <w:t>skupni volumen kadi: 260 m3</w:t>
      </w:r>
    </w:p>
    <w:p w:rsidR="00DB6668" w:rsidRDefault="00680877" w:rsidP="00256865">
      <w:pPr>
        <w:pStyle w:val="Zamik1"/>
        <w:numPr>
          <w:ilvl w:val="0"/>
          <w:numId w:val="0"/>
        </w:numPr>
        <w:spacing w:line="260" w:lineRule="exact"/>
        <w:rPr>
          <w:rFonts w:cs="Arial"/>
        </w:rPr>
      </w:pPr>
      <w:r w:rsidRPr="00256865">
        <w:rPr>
          <w:rFonts w:cs="Arial"/>
        </w:rPr>
        <w:t>Linija površinske zaščite je zasnovana na taktnem delovanju. Največja možna letna površinska pretočna kapaciteta, pri maksimalnem izkoriščanju vseh resursov in triizmenskem delu</w:t>
      </w:r>
      <w:r w:rsidR="00100D13" w:rsidRPr="00256865">
        <w:rPr>
          <w:rFonts w:cs="Arial"/>
        </w:rPr>
        <w:t>, bi znašala do ca. 3.650.000 m</w:t>
      </w:r>
      <w:r w:rsidR="00100D13" w:rsidRPr="00256865">
        <w:rPr>
          <w:rFonts w:cs="Arial"/>
          <w:vertAlign w:val="superscript"/>
        </w:rPr>
        <w:t>2</w:t>
      </w:r>
      <w:r w:rsidRPr="00256865">
        <w:rPr>
          <w:rFonts w:cs="Arial"/>
        </w:rPr>
        <w:t>/l.</w:t>
      </w:r>
    </w:p>
    <w:p w:rsidR="003D633A" w:rsidRPr="00256865" w:rsidRDefault="003D633A" w:rsidP="00256865">
      <w:pPr>
        <w:pStyle w:val="Zamik1"/>
        <w:numPr>
          <w:ilvl w:val="0"/>
          <w:numId w:val="0"/>
        </w:numPr>
        <w:spacing w:line="260" w:lineRule="exact"/>
        <w:rPr>
          <w:rFonts w:cs="Arial"/>
        </w:rPr>
      </w:pPr>
    </w:p>
    <w:p w:rsidR="00100D13" w:rsidRPr="00256865" w:rsidRDefault="00100D13" w:rsidP="00256865">
      <w:pPr>
        <w:pStyle w:val="Zamik1"/>
        <w:numPr>
          <w:ilvl w:val="0"/>
          <w:numId w:val="0"/>
        </w:numPr>
        <w:spacing w:line="260" w:lineRule="exact"/>
        <w:rPr>
          <w:rFonts w:cs="Arial"/>
        </w:rPr>
      </w:pPr>
      <w:r w:rsidRPr="00256865">
        <w:rPr>
          <w:rFonts w:cs="Arial"/>
        </w:rPr>
        <w:t xml:space="preserve">Postopek površinske zaščite </w:t>
      </w:r>
      <w:r w:rsidR="00964740" w:rsidRPr="00256865">
        <w:rPr>
          <w:rFonts w:cs="Arial"/>
        </w:rPr>
        <w:t xml:space="preserve">izdelkov, t.j. linije za površinsko zaščito </w:t>
      </w:r>
      <w:r w:rsidRPr="00256865">
        <w:rPr>
          <w:rFonts w:cs="Arial"/>
        </w:rPr>
        <w:t xml:space="preserve">obsega </w:t>
      </w:r>
      <w:r w:rsidR="00964740" w:rsidRPr="00256865">
        <w:rPr>
          <w:rFonts w:cs="Arial"/>
        </w:rPr>
        <w:t xml:space="preserve">naslednje tehnološke operacije: </w:t>
      </w:r>
      <w:r w:rsidRPr="00256865">
        <w:rPr>
          <w:rFonts w:cs="Arial"/>
        </w:rPr>
        <w:t>priprava obešal,</w:t>
      </w:r>
      <w:r w:rsidR="00964740" w:rsidRPr="00256865">
        <w:rPr>
          <w:rFonts w:cs="Arial"/>
        </w:rPr>
        <w:t xml:space="preserve"> </w:t>
      </w:r>
      <w:r w:rsidRPr="00256865">
        <w:rPr>
          <w:rFonts w:cs="Arial"/>
        </w:rPr>
        <w:t>obešanje izdelkov na pripravljena obešala,</w:t>
      </w:r>
      <w:r w:rsidR="00964740" w:rsidRPr="00256865">
        <w:rPr>
          <w:rFonts w:cs="Arial"/>
        </w:rPr>
        <w:t xml:space="preserve"> </w:t>
      </w:r>
      <w:r w:rsidRPr="00256865">
        <w:rPr>
          <w:rFonts w:cs="Arial"/>
        </w:rPr>
        <w:t>prenos naloženih obešal na transportni sistem površinske zaščite,</w:t>
      </w:r>
      <w:r w:rsidR="00964740" w:rsidRPr="00256865">
        <w:rPr>
          <w:rFonts w:cs="Arial"/>
        </w:rPr>
        <w:t xml:space="preserve"> </w:t>
      </w:r>
      <w:proofErr w:type="spellStart"/>
      <w:r w:rsidR="003D633A" w:rsidRPr="00256865">
        <w:rPr>
          <w:rFonts w:cs="Arial"/>
        </w:rPr>
        <w:t>pred</w:t>
      </w:r>
      <w:r w:rsidRPr="00256865">
        <w:rPr>
          <w:rFonts w:cs="Arial"/>
        </w:rPr>
        <w:t>obdelava</w:t>
      </w:r>
      <w:proofErr w:type="spellEnd"/>
      <w:r w:rsidRPr="00256865">
        <w:rPr>
          <w:rFonts w:cs="Arial"/>
        </w:rPr>
        <w:t>,</w:t>
      </w:r>
      <w:r w:rsidR="00964740" w:rsidRPr="00256865">
        <w:rPr>
          <w:rFonts w:cs="Arial"/>
        </w:rPr>
        <w:t xml:space="preserve"> </w:t>
      </w:r>
      <w:r w:rsidRPr="00256865">
        <w:rPr>
          <w:rFonts w:cs="Arial"/>
        </w:rPr>
        <w:t>elektrokemijski nanos površinske zaščite,</w:t>
      </w:r>
      <w:r w:rsidR="00964740" w:rsidRPr="00256865">
        <w:rPr>
          <w:rFonts w:cs="Arial"/>
        </w:rPr>
        <w:t xml:space="preserve"> </w:t>
      </w:r>
      <w:r w:rsidRPr="00256865">
        <w:rPr>
          <w:rFonts w:cs="Arial"/>
        </w:rPr>
        <w:t>sušenje,</w:t>
      </w:r>
      <w:r w:rsidR="00964740" w:rsidRPr="00256865">
        <w:rPr>
          <w:rFonts w:cs="Arial"/>
        </w:rPr>
        <w:t xml:space="preserve"> </w:t>
      </w:r>
      <w:r w:rsidRPr="00256865">
        <w:rPr>
          <w:rFonts w:cs="Arial"/>
        </w:rPr>
        <w:t>hlajenje, prenos naloženih obešal iz transportnega sistema površinske zaščite,</w:t>
      </w:r>
      <w:r w:rsidR="00B905C1" w:rsidRPr="00256865">
        <w:rPr>
          <w:rFonts w:cs="Arial"/>
        </w:rPr>
        <w:t xml:space="preserve"> </w:t>
      </w:r>
      <w:r w:rsidRPr="00256865">
        <w:rPr>
          <w:rFonts w:cs="Arial"/>
        </w:rPr>
        <w:t>snemanje, kontrola in pakiranje pov</w:t>
      </w:r>
      <w:r w:rsidR="00B905C1" w:rsidRPr="00256865">
        <w:rPr>
          <w:rFonts w:cs="Arial"/>
        </w:rPr>
        <w:t>rš</w:t>
      </w:r>
      <w:r w:rsidR="003D633A" w:rsidRPr="00256865">
        <w:rPr>
          <w:rFonts w:cs="Arial"/>
        </w:rPr>
        <w:t>insko zaščitenih obdelovancev ter</w:t>
      </w:r>
      <w:r w:rsidRPr="00256865">
        <w:rPr>
          <w:rFonts w:cs="Arial"/>
        </w:rPr>
        <w:t xml:space="preserve"> pomožne tehnološke operacije</w:t>
      </w:r>
      <w:r w:rsidR="00F6003B" w:rsidRPr="00256865">
        <w:rPr>
          <w:rFonts w:cs="Arial"/>
        </w:rPr>
        <w:t xml:space="preserve"> (priprava sredstev, priprava medijev, čiščenje odpadnih vod, zbiranje in ravnanje z odpadki, formiranje obešal, čiščenje obešal, popravila slabo površinsko zaščitenih obdelovancev).</w:t>
      </w:r>
      <w:r w:rsidR="0099129D" w:rsidRPr="00256865">
        <w:rPr>
          <w:rFonts w:cs="Arial"/>
        </w:rPr>
        <w:t xml:space="preserve"> </w:t>
      </w:r>
      <w:r w:rsidRPr="00256865">
        <w:rPr>
          <w:rFonts w:cs="Arial"/>
        </w:rPr>
        <w:t xml:space="preserve">Po obdelavi na liniji površinske zaščite, se izdelki nameščeni na vozičkih dostavijo do linije za obdelavo površinsko zaščitenih izdelkov. </w:t>
      </w:r>
      <w:r w:rsidR="00F6003B" w:rsidRPr="00256865">
        <w:rPr>
          <w:rFonts w:cs="Arial"/>
        </w:rPr>
        <w:t xml:space="preserve">Nameščeni sta dve liniji, ki </w:t>
      </w:r>
      <w:proofErr w:type="spellStart"/>
      <w:r w:rsidR="00F6003B" w:rsidRPr="00256865">
        <w:rPr>
          <w:rFonts w:cs="Arial"/>
        </w:rPr>
        <w:t>sestojita</w:t>
      </w:r>
      <w:proofErr w:type="spellEnd"/>
      <w:r w:rsidR="00F6003B" w:rsidRPr="00256865">
        <w:rPr>
          <w:rFonts w:cs="Arial"/>
        </w:rPr>
        <w:t xml:space="preserve"> iz </w:t>
      </w:r>
      <w:proofErr w:type="spellStart"/>
      <w:r w:rsidRPr="00256865">
        <w:rPr>
          <w:rFonts w:cs="Arial"/>
        </w:rPr>
        <w:t>nalagalne</w:t>
      </w:r>
      <w:proofErr w:type="spellEnd"/>
      <w:r w:rsidRPr="00256865">
        <w:rPr>
          <w:rFonts w:cs="Arial"/>
        </w:rPr>
        <w:t xml:space="preserve"> postaje kjer operater iz vozička jemlje kose ter jih odlaga na vrtljivo mizo,</w:t>
      </w:r>
      <w:r w:rsidR="00F6003B" w:rsidRPr="00256865">
        <w:rPr>
          <w:rFonts w:cs="Arial"/>
        </w:rPr>
        <w:t xml:space="preserve"> </w:t>
      </w:r>
      <w:r w:rsidRPr="00256865">
        <w:rPr>
          <w:rFonts w:cs="Arial"/>
        </w:rPr>
        <w:t>postaje za vtiskovanje plastične puše,</w:t>
      </w:r>
      <w:r w:rsidR="00F6003B" w:rsidRPr="00256865">
        <w:rPr>
          <w:rFonts w:cs="Arial"/>
        </w:rPr>
        <w:t xml:space="preserve"> </w:t>
      </w:r>
      <w:r w:rsidRPr="00256865">
        <w:rPr>
          <w:rFonts w:cs="Arial"/>
        </w:rPr>
        <w:t>postaje za dodatno površinsko zaščito, postaje za lasersko označevanje kosov,</w:t>
      </w:r>
      <w:r w:rsidR="00F6003B" w:rsidRPr="00256865">
        <w:rPr>
          <w:rFonts w:cs="Arial"/>
        </w:rPr>
        <w:t xml:space="preserve"> postaje za kontrolo vodila cevi in </w:t>
      </w:r>
      <w:proofErr w:type="spellStart"/>
      <w:r w:rsidRPr="00256865">
        <w:rPr>
          <w:rFonts w:cs="Arial"/>
        </w:rPr>
        <w:t>izlagalne</w:t>
      </w:r>
      <w:proofErr w:type="spellEnd"/>
      <w:r w:rsidRPr="00256865">
        <w:rPr>
          <w:rFonts w:cs="Arial"/>
        </w:rPr>
        <w:t xml:space="preserve"> postaje kjer operater </w:t>
      </w:r>
      <w:proofErr w:type="spellStart"/>
      <w:r w:rsidRPr="00256865">
        <w:rPr>
          <w:rFonts w:cs="Arial"/>
        </w:rPr>
        <w:t>prekontrolira</w:t>
      </w:r>
      <w:proofErr w:type="spellEnd"/>
      <w:r w:rsidRPr="00256865">
        <w:rPr>
          <w:rFonts w:cs="Arial"/>
        </w:rPr>
        <w:t xml:space="preserve"> kos ter ga odloži v transportno embalažo.</w:t>
      </w:r>
      <w:r w:rsidR="009A4FA8" w:rsidRPr="00256865">
        <w:rPr>
          <w:rFonts w:cs="Arial"/>
        </w:rPr>
        <w:t xml:space="preserve"> Obdelani izdelki se skladiščijo v skladišču gotovih izdelkov.</w:t>
      </w:r>
    </w:p>
    <w:p w:rsidR="00100D13" w:rsidRPr="00256865" w:rsidRDefault="00100D13" w:rsidP="00256865">
      <w:pPr>
        <w:pStyle w:val="Zamik1"/>
        <w:numPr>
          <w:ilvl w:val="0"/>
          <w:numId w:val="0"/>
        </w:numPr>
        <w:spacing w:line="260" w:lineRule="exact"/>
        <w:rPr>
          <w:rFonts w:cs="Arial"/>
        </w:rPr>
      </w:pPr>
    </w:p>
    <w:p w:rsidR="00DB6668" w:rsidRDefault="00680877" w:rsidP="00256865">
      <w:pPr>
        <w:pStyle w:val="Zamik1"/>
        <w:numPr>
          <w:ilvl w:val="0"/>
          <w:numId w:val="0"/>
        </w:numPr>
        <w:spacing w:line="260" w:lineRule="exact"/>
        <w:rPr>
          <w:rFonts w:cs="Arial"/>
        </w:rPr>
      </w:pPr>
      <w:r w:rsidRPr="00256865">
        <w:rPr>
          <w:rFonts w:cs="Arial"/>
        </w:rPr>
        <w:t>Območje je infrastrukturno že opremljeno</w:t>
      </w:r>
      <w:r w:rsidR="00300D45" w:rsidRPr="00256865">
        <w:rPr>
          <w:rFonts w:cs="Arial"/>
        </w:rPr>
        <w:t>. V sklopu obstoječega objekta je bila izvedena v celoti zunanja ureditev z dostopi, pri čemer se bo zaradi načrtovane gradnje spremenila le lokacija dostopa-vhoda na zahodni strani, ki se premakne proti jugu.</w:t>
      </w:r>
    </w:p>
    <w:p w:rsidR="00300D45" w:rsidRPr="00256865" w:rsidRDefault="00300D45" w:rsidP="00256865">
      <w:pPr>
        <w:pStyle w:val="Zamik1"/>
        <w:numPr>
          <w:ilvl w:val="0"/>
          <w:numId w:val="0"/>
        </w:numPr>
        <w:spacing w:line="260" w:lineRule="exact"/>
        <w:rPr>
          <w:rFonts w:cs="Arial"/>
        </w:rPr>
      </w:pPr>
    </w:p>
    <w:p w:rsidR="000C58AC" w:rsidRPr="00256865" w:rsidRDefault="00212AE6" w:rsidP="00256865">
      <w:pPr>
        <w:tabs>
          <w:tab w:val="left" w:pos="1560"/>
        </w:tabs>
        <w:spacing w:line="260" w:lineRule="exact"/>
        <w:ind w:right="-8"/>
        <w:rPr>
          <w:rFonts w:cs="Arial"/>
        </w:rPr>
      </w:pPr>
      <w:r w:rsidRPr="00256865">
        <w:rPr>
          <w:rFonts w:cs="Arial"/>
        </w:rPr>
        <w:t xml:space="preserve">Upravni organ je v postopku z dopisom št. </w:t>
      </w:r>
      <w:r w:rsidR="0074425F" w:rsidRPr="00256865">
        <w:rPr>
          <w:rFonts w:cs="Arial"/>
        </w:rPr>
        <w:t xml:space="preserve">35105-115/2020/7 z dne 10. 2. 2021 zaprosil Agencijo RS za okolje, Zavod RS za varstvo narave in Urad za kemikalije </w:t>
      </w:r>
      <w:r w:rsidRPr="00256865">
        <w:rPr>
          <w:rFonts w:cs="Arial"/>
        </w:rPr>
        <w:t>za mnenje o sprejemljivosti nameravane gradnje z vidika njenih pristojnosti in morebitne pogoje, ki se nanašajo na izvedbo gradnje in uporabo objekta. Na podlagi mnenja Ag</w:t>
      </w:r>
      <w:r w:rsidR="004D51FC" w:rsidRPr="00256865">
        <w:rPr>
          <w:rFonts w:cs="Arial"/>
        </w:rPr>
        <w:t>encije RS za okolje št. 35403-5/2020-2 z dne 8. 3. 2021</w:t>
      </w:r>
      <w:r w:rsidRPr="00256865">
        <w:rPr>
          <w:rFonts w:cs="Arial"/>
        </w:rPr>
        <w:t xml:space="preserve"> je upr</w:t>
      </w:r>
      <w:r w:rsidR="004D51FC" w:rsidRPr="00256865">
        <w:rPr>
          <w:rFonts w:cs="Arial"/>
        </w:rPr>
        <w:t>avni organ z dopisom št. 35105-115/2020/11 z dne 10.</w:t>
      </w:r>
      <w:r w:rsidR="005E0E04">
        <w:rPr>
          <w:rFonts w:cs="Arial"/>
        </w:rPr>
        <w:t> </w:t>
      </w:r>
      <w:r w:rsidR="004D51FC" w:rsidRPr="00256865">
        <w:rPr>
          <w:rFonts w:cs="Arial"/>
        </w:rPr>
        <w:t>3.</w:t>
      </w:r>
      <w:r w:rsidR="005E0E04">
        <w:rPr>
          <w:rFonts w:cs="Arial"/>
        </w:rPr>
        <w:t> </w:t>
      </w:r>
      <w:r w:rsidR="004D51FC" w:rsidRPr="00256865">
        <w:rPr>
          <w:rFonts w:cs="Arial"/>
        </w:rPr>
        <w:t>2021</w:t>
      </w:r>
      <w:r w:rsidR="008F2910" w:rsidRPr="00256865">
        <w:rPr>
          <w:rFonts w:cs="Arial"/>
        </w:rPr>
        <w:t xml:space="preserve"> </w:t>
      </w:r>
      <w:r w:rsidR="004D51FC" w:rsidRPr="00256865">
        <w:rPr>
          <w:rFonts w:cs="Arial"/>
        </w:rPr>
        <w:t xml:space="preserve">pozval investitorja </w:t>
      </w:r>
      <w:r w:rsidRPr="00256865">
        <w:rPr>
          <w:rFonts w:cs="Arial"/>
        </w:rPr>
        <w:t xml:space="preserve">k dopolnitvi </w:t>
      </w:r>
      <w:r w:rsidR="00F44E41" w:rsidRPr="00256865">
        <w:rPr>
          <w:rFonts w:cs="Arial"/>
        </w:rPr>
        <w:t>dokumentacije</w:t>
      </w:r>
      <w:r w:rsidRPr="00256865">
        <w:rPr>
          <w:rFonts w:cs="Arial"/>
        </w:rPr>
        <w:t xml:space="preserve">. Pooblaščenec investitorja je upravnemu organu dne </w:t>
      </w:r>
      <w:r w:rsidR="00F44E41" w:rsidRPr="00256865">
        <w:rPr>
          <w:rFonts w:cs="Arial"/>
        </w:rPr>
        <w:t>7.</w:t>
      </w:r>
      <w:r w:rsidR="005E0E04">
        <w:rPr>
          <w:rFonts w:cs="Arial"/>
        </w:rPr>
        <w:t> </w:t>
      </w:r>
      <w:r w:rsidR="00F44E41" w:rsidRPr="00256865">
        <w:rPr>
          <w:rFonts w:cs="Arial"/>
        </w:rPr>
        <w:t>4.</w:t>
      </w:r>
      <w:r w:rsidR="005E0E04">
        <w:rPr>
          <w:rFonts w:cs="Arial"/>
        </w:rPr>
        <w:t> </w:t>
      </w:r>
      <w:r w:rsidR="00F44E41" w:rsidRPr="00256865">
        <w:rPr>
          <w:rFonts w:cs="Arial"/>
        </w:rPr>
        <w:t>2021</w:t>
      </w:r>
      <w:r w:rsidR="00BF3AE7" w:rsidRPr="00256865">
        <w:rPr>
          <w:rFonts w:cs="Arial"/>
        </w:rPr>
        <w:t xml:space="preserve"> </w:t>
      </w:r>
      <w:r w:rsidRPr="00256865">
        <w:rPr>
          <w:rFonts w:cs="Arial"/>
        </w:rPr>
        <w:t xml:space="preserve">predložil </w:t>
      </w:r>
      <w:r w:rsidR="00BF3AE7" w:rsidRPr="00256865">
        <w:rPr>
          <w:rFonts w:cs="Arial"/>
        </w:rPr>
        <w:t xml:space="preserve">dopolnjen </w:t>
      </w:r>
      <w:r w:rsidRPr="00256865">
        <w:rPr>
          <w:rFonts w:cs="Arial"/>
        </w:rPr>
        <w:t>PVO</w:t>
      </w:r>
      <w:r w:rsidR="00F44E41" w:rsidRPr="00256865">
        <w:rPr>
          <w:rFonts w:cs="Arial"/>
        </w:rPr>
        <w:t xml:space="preserve"> in DGD</w:t>
      </w:r>
      <w:r w:rsidRPr="00256865">
        <w:rPr>
          <w:rFonts w:cs="Arial"/>
        </w:rPr>
        <w:t xml:space="preserve">, zato je upravni organ z dopisom št. </w:t>
      </w:r>
      <w:r w:rsidR="00F44E41" w:rsidRPr="00256865">
        <w:rPr>
          <w:rFonts w:cs="Arial"/>
        </w:rPr>
        <w:t>35105-115/2020/16 z dne 8. 4. 2021</w:t>
      </w:r>
      <w:r w:rsidRPr="00256865">
        <w:rPr>
          <w:rFonts w:cs="Arial"/>
        </w:rPr>
        <w:t xml:space="preserve"> ponovno zaprosil za mnenje Agencijo RS za okolje in ji posredoval navedeno gradivo. Agencija</w:t>
      </w:r>
      <w:r w:rsidR="00F44E41" w:rsidRPr="00256865">
        <w:rPr>
          <w:rFonts w:cs="Arial"/>
        </w:rPr>
        <w:t xml:space="preserve"> RS za okolje je dne 10. 5. 2021</w:t>
      </w:r>
      <w:r w:rsidRPr="00256865">
        <w:rPr>
          <w:rFonts w:cs="Arial"/>
        </w:rPr>
        <w:t xml:space="preserve"> podala </w:t>
      </w:r>
      <w:r w:rsidR="00F44E41" w:rsidRPr="00256865">
        <w:rPr>
          <w:rFonts w:cs="Arial"/>
        </w:rPr>
        <w:t xml:space="preserve">drugo </w:t>
      </w:r>
      <w:r w:rsidRPr="00256865">
        <w:rPr>
          <w:rFonts w:cs="Arial"/>
        </w:rPr>
        <w:t xml:space="preserve">mnenje št. </w:t>
      </w:r>
      <w:r w:rsidR="004D51FC" w:rsidRPr="00256865">
        <w:rPr>
          <w:rFonts w:cs="Arial"/>
        </w:rPr>
        <w:t>35403-5/2020-4 z dne 7. 5. 2021</w:t>
      </w:r>
      <w:r w:rsidR="00F4689B" w:rsidRPr="00256865">
        <w:rPr>
          <w:rFonts w:cs="Arial"/>
        </w:rPr>
        <w:t>. Iz mnenj Agencije RS za okolje izhaja, da je nameravani poseg z vidika emisij v tla, vode, zrak, hrupa, svetlobnega onesnaževanja ter elektromagnetnega sevanja in ravnanja z odpadki sprejemljiv oziroma sprejemljiv ob upošte</w:t>
      </w:r>
      <w:r w:rsidR="00E32E99" w:rsidRPr="00256865">
        <w:rPr>
          <w:rFonts w:cs="Arial"/>
        </w:rPr>
        <w:t>vanju pogojev, navedenih v PVO</w:t>
      </w:r>
      <w:r w:rsidR="00571165" w:rsidRPr="00256865">
        <w:rPr>
          <w:rFonts w:cs="Arial"/>
        </w:rPr>
        <w:t xml:space="preserve"> ter dodatnih zahtev, ki izhajajo iz navedenih mnenj.</w:t>
      </w:r>
      <w:r w:rsidR="00F44E41" w:rsidRPr="00256865">
        <w:rPr>
          <w:rFonts w:cs="Arial"/>
        </w:rPr>
        <w:t xml:space="preserve"> </w:t>
      </w:r>
      <w:r w:rsidR="004D51FC" w:rsidRPr="00256865">
        <w:rPr>
          <w:rFonts w:cs="Arial"/>
        </w:rPr>
        <w:t>K predmetni gradnji je bilo</w:t>
      </w:r>
      <w:r w:rsidR="00BC1830" w:rsidRPr="00256865">
        <w:rPr>
          <w:rFonts w:cs="Arial"/>
        </w:rPr>
        <w:t xml:space="preserve"> pridobljeno</w:t>
      </w:r>
      <w:r w:rsidR="00E63560" w:rsidRPr="00256865">
        <w:rPr>
          <w:rFonts w:cs="Arial"/>
        </w:rPr>
        <w:t xml:space="preserve"> t</w:t>
      </w:r>
      <w:r w:rsidR="00521169" w:rsidRPr="00256865">
        <w:rPr>
          <w:rFonts w:cs="Arial"/>
        </w:rPr>
        <w:t>udi</w:t>
      </w:r>
      <w:r w:rsidR="004D51FC" w:rsidRPr="00256865">
        <w:rPr>
          <w:rFonts w:cs="Arial"/>
        </w:rPr>
        <w:t xml:space="preserve"> mnenje</w:t>
      </w:r>
      <w:r w:rsidR="00E63560" w:rsidRPr="00256865">
        <w:rPr>
          <w:rFonts w:cs="Arial"/>
        </w:rPr>
        <w:t xml:space="preserve"> </w:t>
      </w:r>
      <w:r w:rsidR="00BC1830" w:rsidRPr="00256865">
        <w:rPr>
          <w:rFonts w:cs="Arial"/>
        </w:rPr>
        <w:t>pristojnega</w:t>
      </w:r>
      <w:r w:rsidR="00E63560" w:rsidRPr="00256865">
        <w:rPr>
          <w:rFonts w:cs="Arial"/>
        </w:rPr>
        <w:t xml:space="preserve"> organ</w:t>
      </w:r>
      <w:r w:rsidR="00BC1830" w:rsidRPr="00256865">
        <w:rPr>
          <w:rFonts w:cs="Arial"/>
        </w:rPr>
        <w:t>a, ki varuje</w:t>
      </w:r>
      <w:r w:rsidR="00E63560" w:rsidRPr="00256865">
        <w:rPr>
          <w:rFonts w:cs="Arial"/>
        </w:rPr>
        <w:t xml:space="preserve"> javne interese </w:t>
      </w:r>
      <w:r w:rsidR="00521169" w:rsidRPr="00256865">
        <w:rPr>
          <w:rFonts w:cs="Arial"/>
        </w:rPr>
        <w:t xml:space="preserve">z vidika </w:t>
      </w:r>
      <w:r w:rsidR="00E63560" w:rsidRPr="00256865">
        <w:rPr>
          <w:rFonts w:cs="Arial"/>
        </w:rPr>
        <w:t xml:space="preserve">varovanja </w:t>
      </w:r>
      <w:r w:rsidR="00521169" w:rsidRPr="00256865">
        <w:rPr>
          <w:rFonts w:cs="Arial"/>
        </w:rPr>
        <w:t>voda</w:t>
      </w:r>
      <w:r w:rsidR="004D51FC" w:rsidRPr="00256865">
        <w:rPr>
          <w:rFonts w:cs="Arial"/>
        </w:rPr>
        <w:t>, kot je navedeno</w:t>
      </w:r>
      <w:r w:rsidR="00521169" w:rsidRPr="00256865">
        <w:rPr>
          <w:rFonts w:cs="Arial"/>
        </w:rPr>
        <w:t xml:space="preserve"> v točki </w:t>
      </w:r>
      <w:r w:rsidR="00176224" w:rsidRPr="00256865">
        <w:rPr>
          <w:rFonts w:cs="Arial"/>
        </w:rPr>
        <w:t>IV. izreka tega dovoljenja</w:t>
      </w:r>
      <w:r w:rsidR="00521169" w:rsidRPr="00256865">
        <w:rPr>
          <w:rFonts w:cs="Arial"/>
        </w:rPr>
        <w:t>.</w:t>
      </w:r>
    </w:p>
    <w:p w:rsidR="00521169" w:rsidRPr="00256865" w:rsidRDefault="00521169" w:rsidP="00256865">
      <w:pPr>
        <w:tabs>
          <w:tab w:val="left" w:pos="1560"/>
        </w:tabs>
        <w:spacing w:line="260" w:lineRule="exact"/>
        <w:ind w:right="-8"/>
        <w:rPr>
          <w:rFonts w:cs="Arial"/>
        </w:rPr>
      </w:pPr>
    </w:p>
    <w:p w:rsidR="00C5764B" w:rsidRPr="00256865" w:rsidRDefault="00363ED6" w:rsidP="00256865">
      <w:pPr>
        <w:tabs>
          <w:tab w:val="left" w:pos="1560"/>
        </w:tabs>
        <w:spacing w:line="260" w:lineRule="exact"/>
        <w:ind w:right="-8"/>
        <w:rPr>
          <w:rFonts w:cs="Arial"/>
        </w:rPr>
      </w:pPr>
      <w:r w:rsidRPr="00256865">
        <w:rPr>
          <w:rFonts w:cs="Arial"/>
        </w:rPr>
        <w:t>Upravni organ je na podlagi vpogleda v DGD, PVO, Pro</w:t>
      </w:r>
      <w:r w:rsidR="002E4CD0" w:rsidRPr="00256865">
        <w:rPr>
          <w:rFonts w:cs="Arial"/>
        </w:rPr>
        <w:t xml:space="preserve">storski informacijski sistem in </w:t>
      </w:r>
      <w:r w:rsidR="00A21AD3" w:rsidRPr="00256865">
        <w:rPr>
          <w:rFonts w:cs="Arial"/>
        </w:rPr>
        <w:t xml:space="preserve">vsa </w:t>
      </w:r>
      <w:r w:rsidRPr="00256865">
        <w:rPr>
          <w:rFonts w:cs="Arial"/>
        </w:rPr>
        <w:t xml:space="preserve">pridobljena mnenja v zvezi s </w:t>
      </w:r>
      <w:r w:rsidR="00A21AD3" w:rsidRPr="00256865">
        <w:rPr>
          <w:rFonts w:cs="Arial"/>
        </w:rPr>
        <w:t>predmetno gradnjo</w:t>
      </w:r>
      <w:r w:rsidRPr="00256865">
        <w:rPr>
          <w:rFonts w:cs="Arial"/>
        </w:rPr>
        <w:t xml:space="preserve"> ugotovil, da:</w:t>
      </w:r>
    </w:p>
    <w:p w:rsidR="00A201BC" w:rsidRPr="00256865" w:rsidRDefault="00D76BD4" w:rsidP="00256865">
      <w:pPr>
        <w:pStyle w:val="Zamik1"/>
        <w:spacing w:line="260" w:lineRule="exact"/>
        <w:ind w:left="426" w:hanging="426"/>
        <w:rPr>
          <w:rFonts w:cs="Arial"/>
        </w:rPr>
      </w:pPr>
      <w:r w:rsidRPr="00256865">
        <w:rPr>
          <w:rFonts w:cs="Arial"/>
        </w:rPr>
        <w:t xml:space="preserve">je predvideni objekt umeščen </w:t>
      </w:r>
      <w:r w:rsidR="00F4357D" w:rsidRPr="00256865">
        <w:rPr>
          <w:rFonts w:cs="Arial"/>
        </w:rPr>
        <w:t xml:space="preserve">na </w:t>
      </w:r>
      <w:r w:rsidR="00A6758D" w:rsidRPr="00256865">
        <w:rPr>
          <w:rFonts w:cs="Arial"/>
        </w:rPr>
        <w:t xml:space="preserve">SZ </w:t>
      </w:r>
      <w:r w:rsidR="00F4357D" w:rsidRPr="00256865">
        <w:rPr>
          <w:rFonts w:cs="Arial"/>
        </w:rPr>
        <w:t xml:space="preserve">delu </w:t>
      </w:r>
      <w:r w:rsidRPr="00256865">
        <w:rPr>
          <w:rFonts w:cs="Arial"/>
        </w:rPr>
        <w:t>obstoječ</w:t>
      </w:r>
      <w:r w:rsidR="004D51FC" w:rsidRPr="00256865">
        <w:rPr>
          <w:rFonts w:cs="Arial"/>
        </w:rPr>
        <w:t>e</w:t>
      </w:r>
      <w:r w:rsidR="00A6758D" w:rsidRPr="00256865">
        <w:rPr>
          <w:rFonts w:cs="Arial"/>
        </w:rPr>
        <w:t>ga</w:t>
      </w:r>
      <w:r w:rsidRPr="00256865">
        <w:rPr>
          <w:rFonts w:cs="Arial"/>
        </w:rPr>
        <w:t xml:space="preserve"> </w:t>
      </w:r>
      <w:r w:rsidR="004D51FC" w:rsidRPr="00256865">
        <w:rPr>
          <w:rFonts w:cs="Arial"/>
        </w:rPr>
        <w:t>p</w:t>
      </w:r>
      <w:r w:rsidR="00A6758D" w:rsidRPr="00256865">
        <w:rPr>
          <w:rFonts w:cs="Arial"/>
        </w:rPr>
        <w:t>roizvodnega objekta</w:t>
      </w:r>
      <w:r w:rsidR="004255BF" w:rsidRPr="00256865">
        <w:rPr>
          <w:rFonts w:cs="Arial"/>
        </w:rPr>
        <w:t xml:space="preserve"> na</w:t>
      </w:r>
      <w:r w:rsidR="004D51FC" w:rsidRPr="00256865">
        <w:rPr>
          <w:rFonts w:cs="Arial"/>
        </w:rPr>
        <w:t xml:space="preserve"> </w:t>
      </w:r>
      <w:r w:rsidR="00A6758D" w:rsidRPr="00256865">
        <w:rPr>
          <w:rFonts w:cs="Arial"/>
        </w:rPr>
        <w:t>JV delu območja</w:t>
      </w:r>
      <w:r w:rsidR="004255BF" w:rsidRPr="00256865">
        <w:rPr>
          <w:rFonts w:cs="Arial"/>
        </w:rPr>
        <w:t xml:space="preserve"> </w:t>
      </w:r>
      <w:r w:rsidR="004D51FC" w:rsidRPr="00256865">
        <w:rPr>
          <w:rFonts w:cs="Arial"/>
        </w:rPr>
        <w:t>Ind</w:t>
      </w:r>
      <w:r w:rsidR="00F4357D" w:rsidRPr="00256865">
        <w:rPr>
          <w:rFonts w:cs="Arial"/>
        </w:rPr>
        <w:t>ustrijsko poslovne</w:t>
      </w:r>
      <w:r w:rsidR="004255BF" w:rsidRPr="00256865">
        <w:rPr>
          <w:rFonts w:cs="Arial"/>
        </w:rPr>
        <w:t xml:space="preserve"> cone</w:t>
      </w:r>
      <w:r w:rsidR="00A6758D" w:rsidRPr="00256865">
        <w:rPr>
          <w:rFonts w:cs="Arial"/>
        </w:rPr>
        <w:t xml:space="preserve"> </w:t>
      </w:r>
      <w:proofErr w:type="spellStart"/>
      <w:r w:rsidR="00A6758D" w:rsidRPr="00256865">
        <w:rPr>
          <w:rFonts w:cs="Arial"/>
        </w:rPr>
        <w:t>Brezina</w:t>
      </w:r>
      <w:proofErr w:type="spellEnd"/>
      <w:r w:rsidR="00A6758D" w:rsidRPr="00256865">
        <w:rPr>
          <w:rFonts w:cs="Arial"/>
        </w:rPr>
        <w:t xml:space="preserve"> </w:t>
      </w:r>
      <w:r w:rsidR="00D77B02" w:rsidRPr="00256865">
        <w:rPr>
          <w:rFonts w:cs="Arial"/>
        </w:rPr>
        <w:t xml:space="preserve">(v nadaljevanju IPC </w:t>
      </w:r>
      <w:proofErr w:type="spellStart"/>
      <w:r w:rsidR="00D77B02" w:rsidRPr="00256865">
        <w:rPr>
          <w:rFonts w:cs="Arial"/>
        </w:rPr>
        <w:t>Brezina</w:t>
      </w:r>
      <w:proofErr w:type="spellEnd"/>
      <w:r w:rsidR="00D77B02" w:rsidRPr="00256865">
        <w:rPr>
          <w:rFonts w:cs="Arial"/>
        </w:rPr>
        <w:t xml:space="preserve">) </w:t>
      </w:r>
      <w:r w:rsidR="00A6758D" w:rsidRPr="00256865">
        <w:rPr>
          <w:rFonts w:cs="Arial"/>
        </w:rPr>
        <w:t>na območju občine Brežice</w:t>
      </w:r>
      <w:r w:rsidRPr="00256865">
        <w:rPr>
          <w:rFonts w:cs="Arial"/>
        </w:rPr>
        <w:t xml:space="preserve">, pri čemer </w:t>
      </w:r>
      <w:r w:rsidR="00A6758D" w:rsidRPr="00256865">
        <w:rPr>
          <w:rFonts w:cs="Arial"/>
        </w:rPr>
        <w:t>obravnavano območje</w:t>
      </w:r>
      <w:r w:rsidRPr="00256865">
        <w:rPr>
          <w:rFonts w:cs="Arial"/>
        </w:rPr>
        <w:t xml:space="preserve"> na</w:t>
      </w:r>
      <w:r w:rsidR="004255BF" w:rsidRPr="00256865">
        <w:rPr>
          <w:rFonts w:cs="Arial"/>
        </w:rPr>
        <w:t xml:space="preserve"> </w:t>
      </w:r>
      <w:r w:rsidR="00DE44DC" w:rsidRPr="00256865">
        <w:rPr>
          <w:rFonts w:cs="Arial"/>
        </w:rPr>
        <w:t xml:space="preserve">vzhodni strani meji na industrijski tir, silose blagovnih rezerv in proizvodni objekt družbe </w:t>
      </w:r>
      <w:proofErr w:type="spellStart"/>
      <w:r w:rsidR="00DE44DC" w:rsidRPr="00256865">
        <w:rPr>
          <w:rFonts w:cs="Arial"/>
        </w:rPr>
        <w:t>Kovis</w:t>
      </w:r>
      <w:proofErr w:type="spellEnd"/>
      <w:r w:rsidR="00DE44DC" w:rsidRPr="00256865">
        <w:rPr>
          <w:rFonts w:cs="Arial"/>
        </w:rPr>
        <w:t>, na južni in zahodni strani</w:t>
      </w:r>
      <w:r w:rsidR="004255BF" w:rsidRPr="00256865">
        <w:rPr>
          <w:rFonts w:cs="Arial"/>
        </w:rPr>
        <w:t xml:space="preserve"> na do</w:t>
      </w:r>
      <w:r w:rsidR="00DE44DC" w:rsidRPr="00256865">
        <w:rPr>
          <w:rFonts w:cs="Arial"/>
        </w:rPr>
        <w:t xml:space="preserve">stopno cesto industrijske cone in na severni na </w:t>
      </w:r>
      <w:r w:rsidR="009836CF" w:rsidRPr="00256865">
        <w:rPr>
          <w:rFonts w:cs="Arial"/>
        </w:rPr>
        <w:t xml:space="preserve">druga </w:t>
      </w:r>
      <w:r w:rsidR="00F44E41" w:rsidRPr="00256865">
        <w:rPr>
          <w:rFonts w:cs="Arial"/>
        </w:rPr>
        <w:t>zemljišča industrijske cone</w:t>
      </w:r>
      <w:r w:rsidR="00315A1D" w:rsidRPr="00256865">
        <w:rPr>
          <w:rFonts w:cs="Arial"/>
        </w:rPr>
        <w:t>;</w:t>
      </w:r>
    </w:p>
    <w:p w:rsidR="00571165" w:rsidRPr="00256865" w:rsidRDefault="00BD2097" w:rsidP="00256865">
      <w:pPr>
        <w:pStyle w:val="Zamik1"/>
        <w:spacing w:line="260" w:lineRule="exact"/>
        <w:ind w:left="426" w:hanging="426"/>
        <w:rPr>
          <w:rFonts w:cs="Arial"/>
        </w:rPr>
      </w:pPr>
      <w:r w:rsidRPr="00256865">
        <w:rPr>
          <w:rFonts w:cs="Arial"/>
        </w:rPr>
        <w:t xml:space="preserve">se na lokaciji nameravanega posega in v njeni neposredni bližini </w:t>
      </w:r>
      <w:r w:rsidR="00A908A4" w:rsidRPr="00256865">
        <w:rPr>
          <w:rFonts w:cs="Arial"/>
        </w:rPr>
        <w:t xml:space="preserve">v naravi </w:t>
      </w:r>
      <w:r w:rsidRPr="00256865">
        <w:rPr>
          <w:rFonts w:cs="Arial"/>
        </w:rPr>
        <w:t>ne nahaja gozd</w:t>
      </w:r>
      <w:r w:rsidR="00E67EDB" w:rsidRPr="00256865">
        <w:rPr>
          <w:rFonts w:cs="Arial"/>
        </w:rPr>
        <w:t>,</w:t>
      </w:r>
      <w:r w:rsidR="00DB6668">
        <w:rPr>
          <w:rFonts w:cs="Arial"/>
        </w:rPr>
        <w:t xml:space="preserve"> </w:t>
      </w:r>
      <w:r w:rsidR="00E67EDB" w:rsidRPr="00256865">
        <w:rPr>
          <w:rFonts w:cs="Arial"/>
        </w:rPr>
        <w:t xml:space="preserve">kmetijska zemljišča se nahajajo v </w:t>
      </w:r>
      <w:r w:rsidR="00AB7F61" w:rsidRPr="00256865">
        <w:rPr>
          <w:rFonts w:cs="Arial"/>
        </w:rPr>
        <w:t>širši okolici obravnavane lokacije</w:t>
      </w:r>
      <w:r w:rsidR="00A908A4" w:rsidRPr="00256865">
        <w:rPr>
          <w:rFonts w:cs="Arial"/>
        </w:rPr>
        <w:t>;</w:t>
      </w:r>
    </w:p>
    <w:p w:rsidR="00D52D8D" w:rsidRPr="00256865" w:rsidRDefault="00E67EDB" w:rsidP="00256865">
      <w:pPr>
        <w:pStyle w:val="Zamik1"/>
        <w:spacing w:line="260" w:lineRule="exact"/>
        <w:ind w:left="426" w:hanging="426"/>
        <w:rPr>
          <w:rFonts w:cs="Arial"/>
        </w:rPr>
      </w:pPr>
      <w:r w:rsidRPr="00256865">
        <w:rPr>
          <w:rFonts w:cs="Arial"/>
        </w:rPr>
        <w:t xml:space="preserve">na območju predvidene gradnje ni evidentiranih vsebin ohranjanja narave. </w:t>
      </w:r>
      <w:r w:rsidR="00AD61DE" w:rsidRPr="00256865">
        <w:rPr>
          <w:rFonts w:cs="Arial"/>
        </w:rPr>
        <w:t xml:space="preserve">IPC </w:t>
      </w:r>
      <w:proofErr w:type="spellStart"/>
      <w:r w:rsidR="00AD61DE" w:rsidRPr="00256865">
        <w:rPr>
          <w:rFonts w:cs="Arial"/>
        </w:rPr>
        <w:t>Brezina</w:t>
      </w:r>
      <w:proofErr w:type="spellEnd"/>
      <w:r w:rsidR="00AD61DE" w:rsidRPr="00256865">
        <w:rPr>
          <w:rFonts w:cs="Arial"/>
        </w:rPr>
        <w:t xml:space="preserve"> z mikrolokacijo predvidenega prizidka je od najbližjega območja Natura 2000 POO Vrbina </w:t>
      </w:r>
      <w:r w:rsidR="00AD61DE" w:rsidRPr="00256865">
        <w:rPr>
          <w:rFonts w:cs="Arial"/>
        </w:rPr>
        <w:lastRenderedPageBreak/>
        <w:t xml:space="preserve">(SI3000234) oddaljena ca. 1000 m in </w:t>
      </w:r>
      <w:r w:rsidR="00AD61DE" w:rsidRPr="00256865">
        <w:rPr>
          <w:rStyle w:val="FontStyle22"/>
          <w:rFonts w:ascii="Arial" w:hAnsi="Arial" w:cs="Arial"/>
          <w:sz w:val="20"/>
          <w:szCs w:val="20"/>
        </w:rPr>
        <w:t>od najbližjega zavarovanega območja, tj. Kozjanski Regijski park več kot 5,5 km zračne linije.</w:t>
      </w:r>
      <w:r w:rsidR="00AD61DE" w:rsidRPr="00256865">
        <w:rPr>
          <w:rFonts w:cs="Arial"/>
        </w:rPr>
        <w:t xml:space="preserve"> Glede na navedeno se na obravnavanem območju niti v območju daljinskega vpliva varovana območja ne nahajajo, zato v predmetni zadevi ni treba izvesti presoje sprejemljivosti nameravanega posega v naravo v skladu s Pravilnikom o presoji sprejemljivosti vplivov izvedbe planov in posegov v naravo na varovana območja (Uradni list RS, št. 130/04, 53/06, 38/10 in 3/11). Najbližje ekološko pomembno območje EPO Sava od Radeč do državne meje (ID 63700) je od obravnavanega območja oddaljeno ca. 800 m. Najbližje območje z naravovarstvenim statusom je območje </w:t>
      </w:r>
      <w:r w:rsidR="00C672B0" w:rsidRPr="00256865">
        <w:rPr>
          <w:rFonts w:cs="Arial"/>
        </w:rPr>
        <w:t>zoološke in</w:t>
      </w:r>
      <w:r w:rsidR="00AD61DE" w:rsidRPr="00256865">
        <w:rPr>
          <w:rFonts w:cs="Arial"/>
        </w:rPr>
        <w:t xml:space="preserve"> </w:t>
      </w:r>
      <w:proofErr w:type="spellStart"/>
      <w:r w:rsidR="00AD61DE" w:rsidRPr="00256865">
        <w:rPr>
          <w:rFonts w:cs="Arial"/>
        </w:rPr>
        <w:t>ekosistemske</w:t>
      </w:r>
      <w:proofErr w:type="spellEnd"/>
      <w:r w:rsidR="00AD61DE" w:rsidRPr="00256865">
        <w:rPr>
          <w:rFonts w:cs="Arial"/>
        </w:rPr>
        <w:t xml:space="preserve"> naravne vrednote </w:t>
      </w:r>
      <w:r w:rsidR="00C672B0" w:rsidRPr="00256865">
        <w:rPr>
          <w:rFonts w:cs="Arial"/>
        </w:rPr>
        <w:t>lokalnega</w:t>
      </w:r>
      <w:r w:rsidR="00AD61DE" w:rsidRPr="00256865">
        <w:rPr>
          <w:rFonts w:cs="Arial"/>
        </w:rPr>
        <w:t xml:space="preserve"> pomena </w:t>
      </w:r>
      <w:proofErr w:type="spellStart"/>
      <w:r w:rsidR="00C672B0" w:rsidRPr="00256865">
        <w:rPr>
          <w:rFonts w:cs="Arial"/>
        </w:rPr>
        <w:t>Šentlenart</w:t>
      </w:r>
      <w:proofErr w:type="spellEnd"/>
      <w:r w:rsidR="00C672B0" w:rsidRPr="00256865">
        <w:rPr>
          <w:rFonts w:cs="Arial"/>
        </w:rPr>
        <w:t xml:space="preserve"> – opuščeni glinokopi</w:t>
      </w:r>
      <w:r w:rsidR="00AD61DE" w:rsidRPr="00256865">
        <w:rPr>
          <w:rFonts w:cs="Arial"/>
        </w:rPr>
        <w:t xml:space="preserve"> (</w:t>
      </w:r>
      <w:proofErr w:type="spellStart"/>
      <w:r w:rsidR="00AD61DE" w:rsidRPr="00256865">
        <w:rPr>
          <w:rFonts w:cs="Arial"/>
        </w:rPr>
        <w:t>ident</w:t>
      </w:r>
      <w:proofErr w:type="spellEnd"/>
      <w:r w:rsidR="00AD61DE" w:rsidRPr="00256865">
        <w:rPr>
          <w:rFonts w:cs="Arial"/>
        </w:rPr>
        <w:t xml:space="preserve">. št.: </w:t>
      </w:r>
      <w:r w:rsidR="00C672B0" w:rsidRPr="00256865">
        <w:rPr>
          <w:rFonts w:cs="Arial"/>
        </w:rPr>
        <w:t>8454</w:t>
      </w:r>
      <w:r w:rsidR="00AD61DE" w:rsidRPr="00256865">
        <w:rPr>
          <w:rFonts w:cs="Arial"/>
        </w:rPr>
        <w:t xml:space="preserve">), ki se nahaja </w:t>
      </w:r>
      <w:r w:rsidR="00C672B0" w:rsidRPr="00256865">
        <w:rPr>
          <w:rFonts w:cs="Arial"/>
        </w:rPr>
        <w:t>Z</w:t>
      </w:r>
      <w:r w:rsidR="009701D9" w:rsidRPr="00256865">
        <w:rPr>
          <w:rFonts w:cs="Arial"/>
        </w:rPr>
        <w:t xml:space="preserve"> preko </w:t>
      </w:r>
      <w:r w:rsidR="009836CF" w:rsidRPr="00256865">
        <w:rPr>
          <w:rFonts w:cs="Arial"/>
        </w:rPr>
        <w:t xml:space="preserve">dostopne </w:t>
      </w:r>
      <w:r w:rsidR="009701D9" w:rsidRPr="00256865">
        <w:rPr>
          <w:rFonts w:cs="Arial"/>
        </w:rPr>
        <w:t>ceste</w:t>
      </w:r>
      <w:r w:rsidR="009836CF" w:rsidRPr="00256865">
        <w:rPr>
          <w:rFonts w:cs="Arial"/>
        </w:rPr>
        <w:t xml:space="preserve"> industrijske cone</w:t>
      </w:r>
      <w:r w:rsidR="00AD61DE" w:rsidRPr="00256865">
        <w:rPr>
          <w:rFonts w:cs="Arial"/>
        </w:rPr>
        <w:t xml:space="preserve">, v oddaljenosti ca. </w:t>
      </w:r>
      <w:r w:rsidR="00C672B0" w:rsidRPr="00256865">
        <w:rPr>
          <w:rFonts w:cs="Arial"/>
        </w:rPr>
        <w:t>110</w:t>
      </w:r>
      <w:r w:rsidR="00AD61DE" w:rsidRPr="00256865">
        <w:rPr>
          <w:rFonts w:cs="Arial"/>
        </w:rPr>
        <w:t xml:space="preserve"> m od načrtovane</w:t>
      </w:r>
      <w:r w:rsidR="00C672B0" w:rsidRPr="00256865">
        <w:rPr>
          <w:rFonts w:cs="Arial"/>
        </w:rPr>
        <w:t>ga prizidka</w:t>
      </w:r>
      <w:r w:rsidR="00AD61DE" w:rsidRPr="00256865">
        <w:rPr>
          <w:rFonts w:cs="Arial"/>
        </w:rPr>
        <w:t>.</w:t>
      </w:r>
      <w:r w:rsidR="00C672B0" w:rsidRPr="00256865">
        <w:rPr>
          <w:rFonts w:cs="Arial"/>
        </w:rPr>
        <w:t xml:space="preserve"> K predmetni gradnji je bilo pridobljeno mnenje Zavoda RS za varstvo narave, št. 6-II-79/2-O-21/BK z dne 12. 3. 2021, na podlagi katerega upravni organ ugotavlja, da naravno vrednoto predstavljata površini, zaliti z vodo, ki skupaj z bližnjo okolico predstavljata v širšem prostoru občine Brežice lokalno redek vodni ekosistem in habitat številnih ogroženih in zavarovanih živalskih vrst, med katerimi po številčnosti populacije izstopa želva močvirska sklednica (</w:t>
      </w:r>
      <w:proofErr w:type="spellStart"/>
      <w:r w:rsidR="00C672B0" w:rsidRPr="00256865">
        <w:rPr>
          <w:rFonts w:cs="Arial"/>
          <w:i/>
        </w:rPr>
        <w:t>Emys</w:t>
      </w:r>
      <w:proofErr w:type="spellEnd"/>
      <w:r w:rsidR="00C672B0" w:rsidRPr="00256865">
        <w:rPr>
          <w:rFonts w:cs="Arial"/>
          <w:i/>
        </w:rPr>
        <w:t xml:space="preserve"> </w:t>
      </w:r>
      <w:proofErr w:type="spellStart"/>
      <w:r w:rsidR="00C672B0" w:rsidRPr="00256865">
        <w:rPr>
          <w:rFonts w:cs="Arial"/>
          <w:i/>
        </w:rPr>
        <w:t>orbicularis</w:t>
      </w:r>
      <w:proofErr w:type="spellEnd"/>
      <w:r w:rsidR="00C672B0" w:rsidRPr="00256865">
        <w:rPr>
          <w:rFonts w:cs="Arial"/>
        </w:rPr>
        <w:t>), čapljica (</w:t>
      </w:r>
      <w:proofErr w:type="spellStart"/>
      <w:r w:rsidR="00C672B0" w:rsidRPr="00256865">
        <w:rPr>
          <w:rFonts w:cs="Arial"/>
          <w:i/>
        </w:rPr>
        <w:t>Lxobrychus</w:t>
      </w:r>
      <w:proofErr w:type="spellEnd"/>
      <w:r w:rsidR="00C672B0" w:rsidRPr="00256865">
        <w:rPr>
          <w:rFonts w:cs="Arial"/>
          <w:i/>
        </w:rPr>
        <w:t xml:space="preserve"> </w:t>
      </w:r>
      <w:proofErr w:type="spellStart"/>
      <w:r w:rsidR="00C672B0" w:rsidRPr="00256865">
        <w:rPr>
          <w:rFonts w:cs="Arial"/>
          <w:i/>
        </w:rPr>
        <w:t>minutus</w:t>
      </w:r>
      <w:proofErr w:type="spellEnd"/>
      <w:r w:rsidR="00C672B0" w:rsidRPr="00256865">
        <w:rPr>
          <w:rFonts w:cs="Arial"/>
        </w:rPr>
        <w:t xml:space="preserve">) pa ima tu edino poznano gnezdilno okolje v Posavju. </w:t>
      </w:r>
      <w:proofErr w:type="spellStart"/>
      <w:r w:rsidR="00C672B0" w:rsidRPr="00256865">
        <w:rPr>
          <w:rFonts w:cs="Arial"/>
        </w:rPr>
        <w:t>Mokriščni</w:t>
      </w:r>
      <w:proofErr w:type="spellEnd"/>
      <w:r w:rsidR="00C672B0" w:rsidRPr="00256865">
        <w:rPr>
          <w:rFonts w:cs="Arial"/>
        </w:rPr>
        <w:t xml:space="preserve"> habitat je tu ugoden še za belouško (</w:t>
      </w:r>
      <w:proofErr w:type="spellStart"/>
      <w:r w:rsidR="00C672B0" w:rsidRPr="00256865">
        <w:rPr>
          <w:rFonts w:cs="Arial"/>
          <w:i/>
        </w:rPr>
        <w:t>Natrix</w:t>
      </w:r>
      <w:proofErr w:type="spellEnd"/>
      <w:r w:rsidR="00C672B0" w:rsidRPr="00256865">
        <w:rPr>
          <w:rFonts w:cs="Arial"/>
          <w:i/>
        </w:rPr>
        <w:t xml:space="preserve"> </w:t>
      </w:r>
      <w:proofErr w:type="spellStart"/>
      <w:r w:rsidR="00C672B0" w:rsidRPr="00256865">
        <w:rPr>
          <w:rFonts w:cs="Arial"/>
          <w:i/>
        </w:rPr>
        <w:t>natrix</w:t>
      </w:r>
      <w:proofErr w:type="spellEnd"/>
      <w:r w:rsidR="00C672B0" w:rsidRPr="00256865">
        <w:rPr>
          <w:rFonts w:cs="Arial"/>
        </w:rPr>
        <w:t>) in kobranko (</w:t>
      </w:r>
      <w:proofErr w:type="spellStart"/>
      <w:r w:rsidR="00C672B0" w:rsidRPr="00256865">
        <w:rPr>
          <w:rFonts w:cs="Arial"/>
          <w:i/>
        </w:rPr>
        <w:t>Natrix</w:t>
      </w:r>
      <w:proofErr w:type="spellEnd"/>
      <w:r w:rsidR="00C672B0" w:rsidRPr="00256865">
        <w:rPr>
          <w:rFonts w:cs="Arial"/>
          <w:i/>
        </w:rPr>
        <w:t xml:space="preserve"> </w:t>
      </w:r>
      <w:proofErr w:type="spellStart"/>
      <w:r w:rsidR="00C672B0" w:rsidRPr="00256865">
        <w:rPr>
          <w:rFonts w:cs="Arial"/>
          <w:i/>
        </w:rPr>
        <w:t>tassellata</w:t>
      </w:r>
      <w:proofErr w:type="spellEnd"/>
      <w:r w:rsidR="00C672B0" w:rsidRPr="00256865">
        <w:rPr>
          <w:rFonts w:cs="Arial"/>
        </w:rPr>
        <w:t xml:space="preserve">), spomladi pa kot </w:t>
      </w:r>
      <w:proofErr w:type="spellStart"/>
      <w:r w:rsidR="00C672B0" w:rsidRPr="00256865">
        <w:rPr>
          <w:rFonts w:cs="Arial"/>
        </w:rPr>
        <w:t>mrestišče</w:t>
      </w:r>
      <w:proofErr w:type="spellEnd"/>
      <w:r w:rsidR="00C672B0" w:rsidRPr="00256865">
        <w:rPr>
          <w:rFonts w:cs="Arial"/>
        </w:rPr>
        <w:t xml:space="preserve"> za dvoživke: debeloglavka (</w:t>
      </w:r>
      <w:r w:rsidR="00C672B0" w:rsidRPr="00256865">
        <w:rPr>
          <w:rFonts w:cs="Arial"/>
          <w:i/>
        </w:rPr>
        <w:t xml:space="preserve">Rana </w:t>
      </w:r>
      <w:proofErr w:type="spellStart"/>
      <w:r w:rsidR="00C672B0" w:rsidRPr="00256865">
        <w:rPr>
          <w:rFonts w:cs="Arial"/>
          <w:i/>
        </w:rPr>
        <w:t>ridibunda</w:t>
      </w:r>
      <w:proofErr w:type="spellEnd"/>
      <w:r w:rsidR="00C672B0" w:rsidRPr="00256865">
        <w:rPr>
          <w:rFonts w:cs="Arial"/>
        </w:rPr>
        <w:t>), sekulja (</w:t>
      </w:r>
      <w:r w:rsidR="00C672B0" w:rsidRPr="00256865">
        <w:rPr>
          <w:rFonts w:cs="Arial"/>
          <w:i/>
        </w:rPr>
        <w:t xml:space="preserve">Rana </w:t>
      </w:r>
      <w:proofErr w:type="spellStart"/>
      <w:r w:rsidR="00C672B0" w:rsidRPr="00256865">
        <w:rPr>
          <w:rFonts w:cs="Arial"/>
          <w:i/>
        </w:rPr>
        <w:t>temporaria</w:t>
      </w:r>
      <w:proofErr w:type="spellEnd"/>
      <w:r w:rsidR="00C672B0" w:rsidRPr="00256865">
        <w:rPr>
          <w:rFonts w:cs="Arial"/>
        </w:rPr>
        <w:t>), zelena žaba (</w:t>
      </w:r>
      <w:r w:rsidR="00C672B0" w:rsidRPr="00256865">
        <w:rPr>
          <w:rFonts w:cs="Arial"/>
          <w:i/>
        </w:rPr>
        <w:t xml:space="preserve">Rana ki. </w:t>
      </w:r>
      <w:proofErr w:type="spellStart"/>
      <w:r w:rsidR="00C672B0" w:rsidRPr="00256865">
        <w:rPr>
          <w:rFonts w:cs="Arial"/>
          <w:i/>
        </w:rPr>
        <w:t>esculenta</w:t>
      </w:r>
      <w:proofErr w:type="spellEnd"/>
      <w:r w:rsidR="00C672B0" w:rsidRPr="00256865">
        <w:rPr>
          <w:rFonts w:cs="Arial"/>
        </w:rPr>
        <w:t>), rega (</w:t>
      </w:r>
      <w:proofErr w:type="spellStart"/>
      <w:r w:rsidR="00C672B0" w:rsidRPr="00256865">
        <w:rPr>
          <w:rFonts w:cs="Arial"/>
          <w:i/>
        </w:rPr>
        <w:t>Hyla</w:t>
      </w:r>
      <w:proofErr w:type="spellEnd"/>
      <w:r w:rsidR="00C672B0" w:rsidRPr="00256865">
        <w:rPr>
          <w:rFonts w:cs="Arial"/>
          <w:i/>
        </w:rPr>
        <w:t xml:space="preserve"> </w:t>
      </w:r>
      <w:proofErr w:type="spellStart"/>
      <w:r w:rsidR="00C672B0" w:rsidRPr="00256865">
        <w:rPr>
          <w:rFonts w:cs="Arial"/>
          <w:i/>
        </w:rPr>
        <w:t>arborea</w:t>
      </w:r>
      <w:proofErr w:type="spellEnd"/>
      <w:r w:rsidR="00C672B0" w:rsidRPr="00256865">
        <w:rPr>
          <w:rFonts w:cs="Arial"/>
        </w:rPr>
        <w:t>), navadni močerad (</w:t>
      </w:r>
      <w:proofErr w:type="spellStart"/>
      <w:r w:rsidR="00C672B0" w:rsidRPr="00256865">
        <w:rPr>
          <w:rFonts w:cs="Arial"/>
          <w:i/>
        </w:rPr>
        <w:t>Salamandra</w:t>
      </w:r>
      <w:proofErr w:type="spellEnd"/>
      <w:r w:rsidR="00C672B0" w:rsidRPr="00256865">
        <w:rPr>
          <w:rFonts w:cs="Arial"/>
          <w:i/>
        </w:rPr>
        <w:t xml:space="preserve"> </w:t>
      </w:r>
      <w:proofErr w:type="spellStart"/>
      <w:r w:rsidR="00C672B0" w:rsidRPr="00256865">
        <w:rPr>
          <w:rFonts w:cs="Arial"/>
        </w:rPr>
        <w:t>salamandra</w:t>
      </w:r>
      <w:proofErr w:type="spellEnd"/>
      <w:r w:rsidR="00C672B0" w:rsidRPr="00256865">
        <w:rPr>
          <w:rFonts w:cs="Arial"/>
        </w:rPr>
        <w:t>) in navadni pupek (</w:t>
      </w:r>
      <w:proofErr w:type="spellStart"/>
      <w:r w:rsidR="00C672B0" w:rsidRPr="00256865">
        <w:rPr>
          <w:rFonts w:cs="Arial"/>
        </w:rPr>
        <w:t>Triturus</w:t>
      </w:r>
      <w:proofErr w:type="spellEnd"/>
      <w:r w:rsidR="00C672B0" w:rsidRPr="00256865">
        <w:rPr>
          <w:rFonts w:cs="Arial"/>
        </w:rPr>
        <w:t xml:space="preserve"> </w:t>
      </w:r>
      <w:proofErr w:type="spellStart"/>
      <w:r w:rsidR="00C672B0" w:rsidRPr="00256865">
        <w:rPr>
          <w:rFonts w:cs="Arial"/>
        </w:rPr>
        <w:t>vulgaris</w:t>
      </w:r>
      <w:proofErr w:type="spellEnd"/>
      <w:r w:rsidR="00C672B0" w:rsidRPr="00256865">
        <w:rPr>
          <w:rFonts w:cs="Arial"/>
        </w:rPr>
        <w:t>). Območje je pomembno tudi kot zatočišče za ptice: kvakač (</w:t>
      </w:r>
      <w:proofErr w:type="spellStart"/>
      <w:r w:rsidR="00C672B0" w:rsidRPr="00256865">
        <w:rPr>
          <w:rFonts w:cs="Arial"/>
          <w:i/>
        </w:rPr>
        <w:t>Nyctycorax</w:t>
      </w:r>
      <w:proofErr w:type="spellEnd"/>
      <w:r w:rsidR="00C672B0" w:rsidRPr="00256865">
        <w:rPr>
          <w:rFonts w:cs="Arial"/>
          <w:i/>
        </w:rPr>
        <w:t xml:space="preserve"> </w:t>
      </w:r>
      <w:proofErr w:type="spellStart"/>
      <w:r w:rsidR="00C672B0" w:rsidRPr="00256865">
        <w:rPr>
          <w:rFonts w:cs="Arial"/>
          <w:i/>
        </w:rPr>
        <w:t>nycticorax</w:t>
      </w:r>
      <w:proofErr w:type="spellEnd"/>
      <w:r w:rsidR="00C672B0" w:rsidRPr="00256865">
        <w:rPr>
          <w:rFonts w:cs="Arial"/>
        </w:rPr>
        <w:t>), mali ponirek (</w:t>
      </w:r>
      <w:proofErr w:type="spellStart"/>
      <w:r w:rsidR="00C672B0" w:rsidRPr="00256865">
        <w:rPr>
          <w:rFonts w:cs="Arial"/>
          <w:i/>
        </w:rPr>
        <w:t>Podicepc</w:t>
      </w:r>
      <w:proofErr w:type="spellEnd"/>
      <w:r w:rsidR="00C672B0" w:rsidRPr="00256865">
        <w:rPr>
          <w:rFonts w:cs="Arial"/>
          <w:i/>
        </w:rPr>
        <w:t xml:space="preserve"> </w:t>
      </w:r>
      <w:proofErr w:type="spellStart"/>
      <w:r w:rsidR="00C672B0" w:rsidRPr="00256865">
        <w:rPr>
          <w:rFonts w:cs="Arial"/>
          <w:i/>
        </w:rPr>
        <w:t>cristatus</w:t>
      </w:r>
      <w:proofErr w:type="spellEnd"/>
      <w:r w:rsidR="003D633A" w:rsidRPr="00256865">
        <w:rPr>
          <w:rFonts w:cs="Arial"/>
        </w:rPr>
        <w:t>) in v</w:t>
      </w:r>
      <w:r w:rsidR="00C672B0" w:rsidRPr="00256865">
        <w:rPr>
          <w:rFonts w:cs="Arial"/>
        </w:rPr>
        <w:t>odomec (</w:t>
      </w:r>
      <w:proofErr w:type="spellStart"/>
      <w:r w:rsidR="00C672B0" w:rsidRPr="00256865">
        <w:rPr>
          <w:rFonts w:cs="Arial"/>
          <w:i/>
        </w:rPr>
        <w:t>Alcedo</w:t>
      </w:r>
      <w:proofErr w:type="spellEnd"/>
      <w:r w:rsidR="00C672B0" w:rsidRPr="00256865">
        <w:rPr>
          <w:rFonts w:cs="Arial"/>
          <w:i/>
        </w:rPr>
        <w:t xml:space="preserve"> </w:t>
      </w:r>
      <w:proofErr w:type="spellStart"/>
      <w:r w:rsidR="00C672B0" w:rsidRPr="00256865">
        <w:rPr>
          <w:rFonts w:cs="Arial"/>
          <w:i/>
        </w:rPr>
        <w:t>atthis</w:t>
      </w:r>
      <w:proofErr w:type="spellEnd"/>
      <w:r w:rsidR="00C672B0" w:rsidRPr="00256865">
        <w:rPr>
          <w:rFonts w:cs="Arial"/>
        </w:rPr>
        <w:t xml:space="preserve">). Z vzpostavitvijo IPC </w:t>
      </w:r>
      <w:proofErr w:type="spellStart"/>
      <w:r w:rsidR="00C672B0" w:rsidRPr="00256865">
        <w:rPr>
          <w:rFonts w:cs="Arial"/>
        </w:rPr>
        <w:t>Brezina</w:t>
      </w:r>
      <w:proofErr w:type="spellEnd"/>
      <w:r w:rsidR="00C672B0" w:rsidRPr="00256865">
        <w:rPr>
          <w:rFonts w:cs="Arial"/>
        </w:rPr>
        <w:t xml:space="preserve"> je bil že zaseden del kopenskega prostora ključnih živalskih vrst, na kar predmetna prizidava ne bo imela nadaljnjega vpliva. Morebitni vpliv bi lahko nastal zaradi odvajanja meteorne in odpadne fekalne ter industrijske vode, ki bi lahko škodljivo vplivala na funkcionalne lastnosti naravne vrednote, vendar je le-to v projektu že pod</w:t>
      </w:r>
      <w:r w:rsidR="009836CF" w:rsidRPr="00256865">
        <w:rPr>
          <w:rFonts w:cs="Arial"/>
        </w:rPr>
        <w:t>robno obravnavano</w:t>
      </w:r>
      <w:r w:rsidR="00C672B0" w:rsidRPr="00256865">
        <w:rPr>
          <w:rFonts w:cs="Arial"/>
        </w:rPr>
        <w:t>.</w:t>
      </w:r>
      <w:r w:rsidR="00D36898" w:rsidRPr="00256865">
        <w:rPr>
          <w:rFonts w:cs="Arial"/>
        </w:rPr>
        <w:t xml:space="preserve"> P</w:t>
      </w:r>
      <w:r w:rsidR="00D77B02" w:rsidRPr="00256865">
        <w:rPr>
          <w:rFonts w:cs="Arial"/>
        </w:rPr>
        <w:t xml:space="preserve">oseg </w:t>
      </w:r>
      <w:r w:rsidR="00D36898" w:rsidRPr="00256865">
        <w:rPr>
          <w:rFonts w:cs="Arial"/>
        </w:rPr>
        <w:t xml:space="preserve">tudi </w:t>
      </w:r>
      <w:r w:rsidR="00D77B02" w:rsidRPr="00256865">
        <w:rPr>
          <w:rFonts w:cs="Arial"/>
        </w:rPr>
        <w:t xml:space="preserve">ne bo dodatno poslabšal že tako spremenjenega širšega območja reke </w:t>
      </w:r>
      <w:r w:rsidR="009836CF" w:rsidRPr="00256865">
        <w:rPr>
          <w:rFonts w:cs="Arial"/>
        </w:rPr>
        <w:t xml:space="preserve">Save </w:t>
      </w:r>
      <w:r w:rsidR="00D77B02" w:rsidRPr="00256865">
        <w:rPr>
          <w:rFonts w:cs="Arial"/>
        </w:rPr>
        <w:t>v zadnjih letih, predv</w:t>
      </w:r>
      <w:r w:rsidR="00D36898" w:rsidRPr="00256865">
        <w:rPr>
          <w:rFonts w:cs="Arial"/>
        </w:rPr>
        <w:t xml:space="preserve">sem zaradi izgradnje HE Brežice. </w:t>
      </w:r>
      <w:r w:rsidRPr="00256865">
        <w:rPr>
          <w:rFonts w:cs="Arial"/>
        </w:rPr>
        <w:t xml:space="preserve">Zavod RS za varstvo narave v mnenju ugotavlja, da projektni pogoji in drugi pogoji </w:t>
      </w:r>
      <w:r w:rsidR="00D36898" w:rsidRPr="00256865">
        <w:rPr>
          <w:rFonts w:cs="Arial"/>
        </w:rPr>
        <w:t xml:space="preserve">oz. druge usmeritve </w:t>
      </w:r>
      <w:r w:rsidRPr="00256865">
        <w:rPr>
          <w:rFonts w:cs="Arial"/>
        </w:rPr>
        <w:t xml:space="preserve">niso potrebni in, da je poseg </w:t>
      </w:r>
      <w:r w:rsidR="00D36898" w:rsidRPr="00256865">
        <w:rPr>
          <w:rFonts w:cs="Arial"/>
        </w:rPr>
        <w:t>s stališča</w:t>
      </w:r>
      <w:r w:rsidRPr="00256865">
        <w:rPr>
          <w:rFonts w:cs="Arial"/>
        </w:rPr>
        <w:t xml:space="preserve"> ohranjanja narave sprejemljiv;</w:t>
      </w:r>
    </w:p>
    <w:p w:rsidR="000345B2" w:rsidRPr="00256865" w:rsidRDefault="00D52D8D" w:rsidP="00256865">
      <w:pPr>
        <w:pStyle w:val="Zamik1"/>
        <w:spacing w:line="260" w:lineRule="exact"/>
        <w:ind w:left="426" w:hanging="426"/>
        <w:rPr>
          <w:rFonts w:cs="Arial"/>
        </w:rPr>
      </w:pPr>
      <w:r w:rsidRPr="00256865">
        <w:rPr>
          <w:rFonts w:cs="Arial"/>
        </w:rPr>
        <w:t xml:space="preserve">na lokaciji načrtovane gradnje ni vodnih in priobalnih zemljišč. V </w:t>
      </w:r>
      <w:r w:rsidR="004A3F9A" w:rsidRPr="00256865">
        <w:rPr>
          <w:rFonts w:cs="Arial"/>
        </w:rPr>
        <w:t xml:space="preserve">neposredni </w:t>
      </w:r>
      <w:r w:rsidRPr="00256865">
        <w:rPr>
          <w:rFonts w:cs="Arial"/>
        </w:rPr>
        <w:t xml:space="preserve">bližini, severno </w:t>
      </w:r>
      <w:r w:rsidR="004A3F9A" w:rsidRPr="00256865">
        <w:rPr>
          <w:rFonts w:cs="Arial"/>
        </w:rPr>
        <w:t>od</w:t>
      </w:r>
      <w:r w:rsidRPr="00256865">
        <w:rPr>
          <w:rFonts w:cs="Arial"/>
        </w:rPr>
        <w:t xml:space="preserve"> nameravane gradnje se nahaja struga občasnega potoka, zahodno od lokacije na oddaljenosti ca. 150 m pa območje stoječe vode. Gre za glinokopa jezera med </w:t>
      </w:r>
      <w:proofErr w:type="spellStart"/>
      <w:r w:rsidRPr="00256865">
        <w:rPr>
          <w:rFonts w:cs="Arial"/>
        </w:rPr>
        <w:t>Brezino</w:t>
      </w:r>
      <w:proofErr w:type="spellEnd"/>
      <w:r w:rsidRPr="00256865">
        <w:rPr>
          <w:rFonts w:cs="Arial"/>
        </w:rPr>
        <w:t xml:space="preserve"> in Gornjim Lenartom, z nivojem vode </w:t>
      </w:r>
      <w:r w:rsidR="00257D42" w:rsidRPr="00256865">
        <w:rPr>
          <w:rFonts w:cs="Arial"/>
        </w:rPr>
        <w:t>na višini od 148 m d</w:t>
      </w:r>
      <w:r w:rsidRPr="00256865">
        <w:rPr>
          <w:rFonts w:cs="Arial"/>
        </w:rPr>
        <w:t xml:space="preserve">o </w:t>
      </w:r>
      <w:r w:rsidR="00257D42" w:rsidRPr="00256865">
        <w:rPr>
          <w:rFonts w:cs="Arial"/>
        </w:rPr>
        <w:t>149 m (ca. 2 m pod koto terena);</w:t>
      </w:r>
    </w:p>
    <w:p w:rsidR="000345B2" w:rsidRPr="00256865" w:rsidRDefault="000345B2" w:rsidP="00256865">
      <w:pPr>
        <w:pStyle w:val="Zamik1"/>
        <w:spacing w:line="260" w:lineRule="exact"/>
        <w:ind w:left="426" w:hanging="426"/>
        <w:rPr>
          <w:rFonts w:cs="Arial"/>
        </w:rPr>
      </w:pPr>
      <w:r w:rsidRPr="00256865">
        <w:rPr>
          <w:rFonts w:cs="Arial"/>
        </w:rPr>
        <w:t xml:space="preserve">območje </w:t>
      </w:r>
      <w:r w:rsidR="007C1DDB" w:rsidRPr="00256865">
        <w:rPr>
          <w:rFonts w:cs="Arial"/>
        </w:rPr>
        <w:t>načrtovanega posega</w:t>
      </w:r>
      <w:r w:rsidRPr="00256865">
        <w:rPr>
          <w:rFonts w:cs="Arial"/>
        </w:rPr>
        <w:t xml:space="preserve"> ni poplavno in erozijsko ogroženo, zaradi ravninske lege se nahaja tudi izven </w:t>
      </w:r>
      <w:proofErr w:type="spellStart"/>
      <w:r w:rsidRPr="00256865">
        <w:rPr>
          <w:rFonts w:cs="Arial"/>
        </w:rPr>
        <w:t>plazljivih</w:t>
      </w:r>
      <w:proofErr w:type="spellEnd"/>
      <w:r w:rsidRPr="00256865">
        <w:rPr>
          <w:rFonts w:cs="Arial"/>
        </w:rPr>
        <w:t xml:space="preserve"> in plazovitih območij;</w:t>
      </w:r>
    </w:p>
    <w:p w:rsidR="00E67EDB" w:rsidRPr="00256865" w:rsidRDefault="00E67EDB" w:rsidP="00256865">
      <w:pPr>
        <w:pStyle w:val="Zamik1"/>
        <w:spacing w:line="260" w:lineRule="exact"/>
        <w:ind w:left="426" w:hanging="426"/>
        <w:rPr>
          <w:rFonts w:cs="Arial"/>
        </w:rPr>
      </w:pPr>
      <w:r w:rsidRPr="00256865">
        <w:rPr>
          <w:rFonts w:cs="Arial"/>
        </w:rPr>
        <w:t xml:space="preserve">na lokaciji nameravanega posega ni registriranih enot kulturne dediščine in drugih posebnih materialnih dobrin, prav tako območje posega tudi ni v njihovem vplivnem območju. Najbližja evidentirana kulturna dediščina je </w:t>
      </w:r>
      <w:r w:rsidR="009701D9" w:rsidRPr="00256865">
        <w:rPr>
          <w:rFonts w:cs="Arial"/>
        </w:rPr>
        <w:t>profana stavbna</w:t>
      </w:r>
      <w:r w:rsidRPr="00256865">
        <w:rPr>
          <w:rFonts w:cs="Arial"/>
        </w:rPr>
        <w:t xml:space="preserve"> dediščina </w:t>
      </w:r>
      <w:r w:rsidR="009701D9" w:rsidRPr="00256865">
        <w:rPr>
          <w:rFonts w:cs="Arial"/>
        </w:rPr>
        <w:t xml:space="preserve">Brežice – </w:t>
      </w:r>
      <w:proofErr w:type="spellStart"/>
      <w:r w:rsidR="009701D9" w:rsidRPr="00256865">
        <w:rPr>
          <w:rFonts w:cs="Arial"/>
        </w:rPr>
        <w:t>Treppova</w:t>
      </w:r>
      <w:proofErr w:type="spellEnd"/>
      <w:r w:rsidR="009701D9" w:rsidRPr="00256865">
        <w:rPr>
          <w:rFonts w:cs="Arial"/>
        </w:rPr>
        <w:t xml:space="preserve"> vila</w:t>
      </w:r>
      <w:r w:rsidRPr="00256865">
        <w:rPr>
          <w:rFonts w:cs="Arial"/>
        </w:rPr>
        <w:t xml:space="preserve"> (EŠD </w:t>
      </w:r>
      <w:r w:rsidR="009701D9" w:rsidRPr="00256865">
        <w:rPr>
          <w:rFonts w:cs="Arial"/>
        </w:rPr>
        <w:t>23268</w:t>
      </w:r>
      <w:r w:rsidRPr="00256865">
        <w:rPr>
          <w:rFonts w:cs="Arial"/>
        </w:rPr>
        <w:t xml:space="preserve">), ki je od obravnavanega območja oddaljena ca. </w:t>
      </w:r>
      <w:r w:rsidR="009701D9" w:rsidRPr="00256865">
        <w:rPr>
          <w:rFonts w:cs="Arial"/>
        </w:rPr>
        <w:t>150</w:t>
      </w:r>
      <w:r w:rsidRPr="00256865">
        <w:rPr>
          <w:rFonts w:cs="Arial"/>
        </w:rPr>
        <w:t xml:space="preserve"> m;</w:t>
      </w:r>
    </w:p>
    <w:p w:rsidR="0099165D" w:rsidRPr="00256865" w:rsidRDefault="0099165D" w:rsidP="00256865">
      <w:pPr>
        <w:pStyle w:val="Zamik1"/>
        <w:spacing w:line="260" w:lineRule="exact"/>
        <w:ind w:left="426" w:hanging="426"/>
        <w:rPr>
          <w:rFonts w:cs="Arial"/>
        </w:rPr>
      </w:pPr>
      <w:r w:rsidRPr="00256865">
        <w:rPr>
          <w:rFonts w:cs="Arial"/>
        </w:rPr>
        <w:t>je v predmetnem PVO oz. presoji vplivov na okolje upoštevano in obravnavano obstoječe zatečeno stanje objektov na lokaciji kot dejstvo v prostoru na obravnavani lokaciji. Opredeljeni vplivi se nanašajo na t.i. kumulativni vpliv predvidenega posega z že izvedenimi in v prostoru na tej lokaciji prisotnimi napravami s spremljajočimi ureditvami;</w:t>
      </w:r>
    </w:p>
    <w:p w:rsidR="00315A1D" w:rsidRPr="00256865" w:rsidRDefault="00315A1D" w:rsidP="00256865">
      <w:pPr>
        <w:pStyle w:val="Zamik1"/>
        <w:spacing w:line="260" w:lineRule="exact"/>
        <w:ind w:left="426" w:hanging="426"/>
        <w:rPr>
          <w:rFonts w:cs="Arial"/>
        </w:rPr>
      </w:pPr>
      <w:r w:rsidRPr="00256865">
        <w:rPr>
          <w:rFonts w:cs="Arial"/>
        </w:rPr>
        <w:t xml:space="preserve">bodo vplivi, bodisi v času gradnje </w:t>
      </w:r>
      <w:r w:rsidR="00FC2148" w:rsidRPr="00256865">
        <w:rPr>
          <w:rFonts w:cs="Arial"/>
        </w:rPr>
        <w:t xml:space="preserve">bodisi uporabe objektov, na tla, </w:t>
      </w:r>
      <w:r w:rsidRPr="00256865">
        <w:rPr>
          <w:rFonts w:cs="Arial"/>
        </w:rPr>
        <w:t>podzemne vode</w:t>
      </w:r>
      <w:r w:rsidR="00575A81" w:rsidRPr="00256865">
        <w:rPr>
          <w:rFonts w:cs="Arial"/>
        </w:rPr>
        <w:t xml:space="preserve">, </w:t>
      </w:r>
      <w:r w:rsidR="00FC2148" w:rsidRPr="00256865">
        <w:rPr>
          <w:rFonts w:cs="Arial"/>
        </w:rPr>
        <w:t>zrak</w:t>
      </w:r>
      <w:r w:rsidRPr="00256865">
        <w:rPr>
          <w:rFonts w:cs="Arial"/>
        </w:rPr>
        <w:t xml:space="preserve">, </w:t>
      </w:r>
      <w:r w:rsidR="00575A81" w:rsidRPr="00256865">
        <w:rPr>
          <w:rFonts w:cs="Arial"/>
        </w:rPr>
        <w:t xml:space="preserve">in obremenitev s hrupom </w:t>
      </w:r>
      <w:r w:rsidRPr="00256865">
        <w:rPr>
          <w:rFonts w:cs="Arial"/>
        </w:rPr>
        <w:t>nebistveni, ob upoštevanju dodatnih ukrepov in pogojev, ki jih mora investitor upoštevati, da bi preprečil, zmanjšal ali odstranil škodljive vplive na okolje, ki jih je upravni organ določil v V. točki izreka tega dovoljenja in kot je obrazloženo v nadaljevanju;</w:t>
      </w:r>
    </w:p>
    <w:p w:rsidR="00FC2148" w:rsidRPr="00256865" w:rsidRDefault="00FC2148" w:rsidP="00256865">
      <w:pPr>
        <w:pStyle w:val="Zamik1"/>
        <w:spacing w:line="260" w:lineRule="exact"/>
        <w:ind w:left="426" w:hanging="426"/>
        <w:rPr>
          <w:rFonts w:cs="Arial"/>
        </w:rPr>
      </w:pPr>
      <w:r w:rsidRPr="00256865">
        <w:rPr>
          <w:rFonts w:cs="Arial"/>
        </w:rPr>
        <w:t>so ostali vplivi v času gradnje in upor</w:t>
      </w:r>
      <w:r w:rsidR="003D633A" w:rsidRPr="00256865">
        <w:rPr>
          <w:rFonts w:cs="Arial"/>
        </w:rPr>
        <w:t>abe oziroma obratovanja objekta</w:t>
      </w:r>
      <w:r w:rsidRPr="00256865">
        <w:rPr>
          <w:rFonts w:cs="Arial"/>
        </w:rPr>
        <w:t>, obravnavani v PVO, ob upoštevanju projektnih rešitev in z upoštevanjem vseh zahtev, predvidenih v zakonskih in podzakonskih predpisih in v OPPN, ocenjeni kot nebistveni oziroma jih ni. Podrobnejši opisi in obrazložitve v zvezi s tem izhajajo iz PVO, navedenem v točki III. izreka tega dovoljenja.</w:t>
      </w:r>
    </w:p>
    <w:p w:rsidR="009A3C5A" w:rsidRPr="00256865" w:rsidRDefault="009A3C5A" w:rsidP="00256865">
      <w:pPr>
        <w:tabs>
          <w:tab w:val="left" w:pos="1560"/>
        </w:tabs>
        <w:spacing w:line="260" w:lineRule="exact"/>
        <w:ind w:right="-8"/>
        <w:rPr>
          <w:rFonts w:cs="Arial"/>
        </w:rPr>
      </w:pPr>
    </w:p>
    <w:p w:rsidR="00D44052" w:rsidRPr="00256865" w:rsidRDefault="00D44052" w:rsidP="00256865">
      <w:pPr>
        <w:pStyle w:val="Odstavekseznama"/>
        <w:numPr>
          <w:ilvl w:val="1"/>
          <w:numId w:val="6"/>
        </w:numPr>
        <w:tabs>
          <w:tab w:val="left" w:pos="1560"/>
        </w:tabs>
        <w:spacing w:line="260" w:lineRule="exact"/>
        <w:ind w:left="567" w:right="-8" w:hanging="567"/>
        <w:rPr>
          <w:rFonts w:cs="Arial"/>
        </w:rPr>
      </w:pPr>
      <w:r w:rsidRPr="00256865">
        <w:rPr>
          <w:rFonts w:cs="Arial"/>
        </w:rPr>
        <w:t>Varstvo zraka</w:t>
      </w:r>
    </w:p>
    <w:p w:rsidR="006D0F9A" w:rsidRPr="00256865" w:rsidRDefault="006D0F9A" w:rsidP="00256865">
      <w:pPr>
        <w:pStyle w:val="Default"/>
        <w:tabs>
          <w:tab w:val="left" w:pos="1560"/>
        </w:tabs>
        <w:spacing w:line="260" w:lineRule="exact"/>
        <w:ind w:right="-8"/>
        <w:jc w:val="both"/>
        <w:rPr>
          <w:rFonts w:ascii="Arial" w:hAnsi="Arial" w:cs="Arial"/>
          <w:color w:val="auto"/>
          <w:sz w:val="20"/>
          <w:szCs w:val="20"/>
        </w:rPr>
      </w:pPr>
    </w:p>
    <w:p w:rsidR="00C53D5F" w:rsidRPr="00256865" w:rsidRDefault="008E1DBF" w:rsidP="00256865">
      <w:pPr>
        <w:pStyle w:val="Default"/>
        <w:tabs>
          <w:tab w:val="left" w:pos="1560"/>
        </w:tabs>
        <w:spacing w:line="260" w:lineRule="exact"/>
        <w:ind w:right="-8"/>
        <w:jc w:val="both"/>
        <w:rPr>
          <w:rFonts w:ascii="Arial" w:hAnsi="Arial" w:cs="Arial"/>
          <w:color w:val="auto"/>
          <w:sz w:val="20"/>
          <w:szCs w:val="20"/>
        </w:rPr>
      </w:pPr>
      <w:r w:rsidRPr="00256865">
        <w:rPr>
          <w:rFonts w:ascii="Arial" w:hAnsi="Arial" w:cs="Arial"/>
          <w:color w:val="auto"/>
          <w:sz w:val="20"/>
          <w:szCs w:val="20"/>
        </w:rPr>
        <w:lastRenderedPageBreak/>
        <w:t xml:space="preserve">Območje </w:t>
      </w:r>
      <w:r w:rsidR="006D0F9A" w:rsidRPr="00256865">
        <w:rPr>
          <w:rFonts w:ascii="Arial" w:hAnsi="Arial" w:cs="Arial"/>
          <w:color w:val="auto"/>
          <w:sz w:val="20"/>
          <w:szCs w:val="20"/>
        </w:rPr>
        <w:t>občine Brežice</w:t>
      </w:r>
      <w:r w:rsidRPr="00256865">
        <w:rPr>
          <w:rFonts w:ascii="Arial" w:hAnsi="Arial" w:cs="Arial"/>
          <w:color w:val="auto"/>
          <w:sz w:val="20"/>
          <w:szCs w:val="20"/>
        </w:rPr>
        <w:t xml:space="preserve">, </w:t>
      </w:r>
      <w:r w:rsidR="006D0F9A" w:rsidRPr="00256865">
        <w:rPr>
          <w:rFonts w:ascii="Arial" w:hAnsi="Arial" w:cs="Arial"/>
          <w:color w:val="auto"/>
          <w:sz w:val="20"/>
          <w:szCs w:val="20"/>
        </w:rPr>
        <w:t>kjer se nahaja obravnavana lokacija</w:t>
      </w:r>
      <w:r w:rsidRPr="00256865">
        <w:rPr>
          <w:rFonts w:ascii="Arial" w:hAnsi="Arial" w:cs="Arial"/>
          <w:color w:val="auto"/>
          <w:sz w:val="20"/>
          <w:szCs w:val="20"/>
        </w:rPr>
        <w:t>, je skladno z Uredbo o kakovosti zunanjega zraka (Uradni list RS, št. 9/11, 8/15, 66/18)</w:t>
      </w:r>
      <w:r w:rsidR="006D0F9A" w:rsidRPr="00256865">
        <w:rPr>
          <w:rFonts w:ascii="Arial" w:hAnsi="Arial" w:cs="Arial"/>
          <w:color w:val="auto"/>
          <w:sz w:val="20"/>
          <w:szCs w:val="20"/>
        </w:rPr>
        <w:t xml:space="preserve"> glede na žveplov dioksid, dušikov dioksid, dušikove okside, delce PM10 in PM2,5, benzen, ogljikov monoksid ter </w:t>
      </w:r>
      <w:proofErr w:type="spellStart"/>
      <w:r w:rsidR="006D0F9A" w:rsidRPr="00256865">
        <w:rPr>
          <w:rFonts w:ascii="Arial" w:hAnsi="Arial" w:cs="Arial"/>
          <w:color w:val="auto"/>
          <w:sz w:val="20"/>
          <w:szCs w:val="20"/>
        </w:rPr>
        <w:t>benzo</w:t>
      </w:r>
      <w:proofErr w:type="spellEnd"/>
      <w:r w:rsidR="006D0F9A" w:rsidRPr="00256865">
        <w:rPr>
          <w:rFonts w:ascii="Arial" w:hAnsi="Arial" w:cs="Arial"/>
          <w:color w:val="auto"/>
          <w:sz w:val="20"/>
          <w:szCs w:val="20"/>
        </w:rPr>
        <w:t>(a)</w:t>
      </w:r>
      <w:proofErr w:type="spellStart"/>
      <w:r w:rsidR="006D0F9A" w:rsidRPr="00256865">
        <w:rPr>
          <w:rFonts w:ascii="Arial" w:hAnsi="Arial" w:cs="Arial"/>
          <w:color w:val="auto"/>
          <w:sz w:val="20"/>
          <w:szCs w:val="20"/>
        </w:rPr>
        <w:t>piren</w:t>
      </w:r>
      <w:proofErr w:type="spellEnd"/>
      <w:r w:rsidR="006D0F9A" w:rsidRPr="00256865">
        <w:rPr>
          <w:rFonts w:ascii="Arial" w:hAnsi="Arial" w:cs="Arial"/>
          <w:color w:val="auto"/>
          <w:sz w:val="20"/>
          <w:szCs w:val="20"/>
        </w:rPr>
        <w:t>,</w:t>
      </w:r>
      <w:r w:rsidRPr="00256865">
        <w:rPr>
          <w:rFonts w:ascii="Arial" w:hAnsi="Arial" w:cs="Arial"/>
          <w:color w:val="auto"/>
          <w:sz w:val="20"/>
          <w:szCs w:val="20"/>
        </w:rPr>
        <w:t xml:space="preserve"> uvrščeno v </w:t>
      </w:r>
      <w:r w:rsidR="006D0F9A" w:rsidRPr="00256865">
        <w:rPr>
          <w:rFonts w:ascii="Arial" w:hAnsi="Arial" w:cs="Arial"/>
          <w:color w:val="auto"/>
          <w:sz w:val="20"/>
          <w:szCs w:val="20"/>
        </w:rPr>
        <w:t>aglomeracijo SIC – celinsko območje, kjer so, glede na Odredbo o razvrstitvi območij, aglomeracij in podobmočij glede na onesnaženost zunanjega zraka (Uradni list RS, št. 38/17, 3/20 in 152/20), ravni onesnaževal pod mejnimi vrednostmi</w:t>
      </w:r>
      <w:r w:rsidRPr="00256865">
        <w:rPr>
          <w:rFonts w:ascii="Arial" w:hAnsi="Arial" w:cs="Arial"/>
          <w:color w:val="auto"/>
          <w:sz w:val="20"/>
          <w:szCs w:val="20"/>
        </w:rPr>
        <w:t>.</w:t>
      </w:r>
      <w:r w:rsidR="006D0F9A" w:rsidRPr="00256865">
        <w:rPr>
          <w:rFonts w:ascii="Arial" w:hAnsi="Arial" w:cs="Arial"/>
          <w:color w:val="auto"/>
          <w:sz w:val="20"/>
          <w:szCs w:val="20"/>
        </w:rPr>
        <w:t xml:space="preserve"> Ciljno vrednost presegajo ravni koncentracij ozona, zgornji ocenjevalni prag pa presegajo koncentracije delcev </w:t>
      </w:r>
      <w:r w:rsidR="001C0627" w:rsidRPr="00256865">
        <w:rPr>
          <w:rFonts w:ascii="Arial" w:hAnsi="Arial" w:cs="Arial"/>
          <w:color w:val="auto"/>
          <w:sz w:val="20"/>
          <w:szCs w:val="20"/>
        </w:rPr>
        <w:t>PM</w:t>
      </w:r>
      <w:r w:rsidR="001C0627" w:rsidRPr="00256865">
        <w:rPr>
          <w:rFonts w:ascii="Arial" w:hAnsi="Arial" w:cs="Arial"/>
          <w:color w:val="auto"/>
          <w:sz w:val="20"/>
          <w:szCs w:val="20"/>
          <w:vertAlign w:val="subscript"/>
        </w:rPr>
        <w:t>10</w:t>
      </w:r>
      <w:r w:rsidR="001C0627" w:rsidRPr="00256865">
        <w:rPr>
          <w:rFonts w:ascii="Arial" w:hAnsi="Arial" w:cs="Arial"/>
          <w:color w:val="auto"/>
          <w:sz w:val="20"/>
          <w:szCs w:val="20"/>
        </w:rPr>
        <w:t>, PM</w:t>
      </w:r>
      <w:r w:rsidR="001C0627" w:rsidRPr="00256865">
        <w:rPr>
          <w:rFonts w:ascii="Arial" w:hAnsi="Arial" w:cs="Arial"/>
          <w:color w:val="auto"/>
          <w:sz w:val="20"/>
          <w:szCs w:val="20"/>
          <w:vertAlign w:val="subscript"/>
        </w:rPr>
        <w:t>2,5</w:t>
      </w:r>
      <w:r w:rsidR="006D0F9A" w:rsidRPr="00256865">
        <w:rPr>
          <w:rFonts w:ascii="Arial" w:hAnsi="Arial" w:cs="Arial"/>
          <w:color w:val="auto"/>
          <w:sz w:val="20"/>
          <w:szCs w:val="20"/>
        </w:rPr>
        <w:t xml:space="preserve"> in </w:t>
      </w:r>
      <w:proofErr w:type="spellStart"/>
      <w:r w:rsidR="006D0F9A" w:rsidRPr="00256865">
        <w:rPr>
          <w:rFonts w:ascii="Arial" w:hAnsi="Arial" w:cs="Arial"/>
          <w:color w:val="auto"/>
          <w:sz w:val="20"/>
          <w:szCs w:val="20"/>
        </w:rPr>
        <w:t>benzo</w:t>
      </w:r>
      <w:proofErr w:type="spellEnd"/>
      <w:r w:rsidR="006D0F9A" w:rsidRPr="00256865">
        <w:rPr>
          <w:rFonts w:ascii="Arial" w:hAnsi="Arial" w:cs="Arial"/>
          <w:color w:val="auto"/>
          <w:sz w:val="20"/>
          <w:szCs w:val="20"/>
        </w:rPr>
        <w:t>(a)</w:t>
      </w:r>
      <w:proofErr w:type="spellStart"/>
      <w:r w:rsidR="006D0F9A" w:rsidRPr="00256865">
        <w:rPr>
          <w:rFonts w:ascii="Arial" w:hAnsi="Arial" w:cs="Arial"/>
          <w:color w:val="auto"/>
          <w:sz w:val="20"/>
          <w:szCs w:val="20"/>
        </w:rPr>
        <w:t>pirena</w:t>
      </w:r>
      <w:proofErr w:type="spellEnd"/>
      <w:r w:rsidR="006D0F9A" w:rsidRPr="00256865">
        <w:rPr>
          <w:rFonts w:ascii="Arial" w:hAnsi="Arial" w:cs="Arial"/>
          <w:color w:val="auto"/>
          <w:sz w:val="20"/>
          <w:szCs w:val="20"/>
        </w:rPr>
        <w:t xml:space="preserve">. Glede na mejne vrednosti je za območje SIC določena II. stopnja onesnaženosti zraka. </w:t>
      </w:r>
      <w:r w:rsidR="00C53D5F" w:rsidRPr="00256865">
        <w:rPr>
          <w:rFonts w:ascii="Arial" w:hAnsi="Arial" w:cs="Arial"/>
          <w:color w:val="auto"/>
          <w:sz w:val="20"/>
          <w:szCs w:val="20"/>
        </w:rPr>
        <w:t xml:space="preserve">Zaradi preseganja </w:t>
      </w:r>
      <w:r w:rsidR="006D0F9A" w:rsidRPr="00256865">
        <w:rPr>
          <w:rFonts w:ascii="Arial" w:hAnsi="Arial" w:cs="Arial"/>
          <w:color w:val="auto"/>
          <w:sz w:val="20"/>
          <w:szCs w:val="20"/>
        </w:rPr>
        <w:t>ciljne vrednosti ozona pa je območje SIC uvrščeno</w:t>
      </w:r>
      <w:r w:rsidR="00C53D5F" w:rsidRPr="00256865">
        <w:rPr>
          <w:rFonts w:ascii="Arial" w:hAnsi="Arial" w:cs="Arial"/>
          <w:color w:val="auto"/>
          <w:sz w:val="20"/>
          <w:szCs w:val="20"/>
        </w:rPr>
        <w:t xml:space="preserve"> v </w:t>
      </w:r>
      <w:r w:rsidR="006D0F9A" w:rsidRPr="00256865">
        <w:rPr>
          <w:rFonts w:ascii="Arial" w:hAnsi="Arial" w:cs="Arial"/>
          <w:color w:val="auto"/>
          <w:sz w:val="20"/>
          <w:szCs w:val="20"/>
        </w:rPr>
        <w:t>I. stopnjo onesnaženosti zraka. Na lokaciji nameravanega posega in v njegovi širši okolici ni stalnega merilnega mesta za spremljanje kakovosti zunanjega zraka v okviru državnega monitoringa (najbližja stalno merilno mesto je v Novem mestu, oddaljeno več kot 30 km zračne razdalje).</w:t>
      </w:r>
    </w:p>
    <w:p w:rsidR="00F720A8" w:rsidRPr="00256865" w:rsidRDefault="00F720A8" w:rsidP="00256865">
      <w:pPr>
        <w:pStyle w:val="Default"/>
        <w:tabs>
          <w:tab w:val="left" w:pos="1560"/>
        </w:tabs>
        <w:spacing w:line="260" w:lineRule="exact"/>
        <w:ind w:right="-8"/>
        <w:jc w:val="both"/>
        <w:rPr>
          <w:rFonts w:ascii="Arial" w:hAnsi="Arial" w:cs="Arial"/>
          <w:color w:val="auto"/>
          <w:sz w:val="20"/>
          <w:szCs w:val="20"/>
        </w:rPr>
      </w:pPr>
    </w:p>
    <w:p w:rsidR="001D02B3" w:rsidRPr="00256865" w:rsidRDefault="001D02B3" w:rsidP="00256865">
      <w:pPr>
        <w:pStyle w:val="Default"/>
        <w:tabs>
          <w:tab w:val="left" w:pos="1560"/>
        </w:tabs>
        <w:spacing w:line="260" w:lineRule="exact"/>
        <w:ind w:right="-8"/>
        <w:jc w:val="both"/>
        <w:rPr>
          <w:rFonts w:ascii="Arial" w:hAnsi="Arial" w:cs="Arial"/>
          <w:color w:val="auto"/>
          <w:sz w:val="20"/>
          <w:szCs w:val="20"/>
        </w:rPr>
      </w:pPr>
      <w:r w:rsidRPr="00256865">
        <w:rPr>
          <w:rFonts w:ascii="Arial" w:hAnsi="Arial" w:cs="Arial"/>
          <w:color w:val="auto"/>
          <w:sz w:val="20"/>
          <w:szCs w:val="20"/>
        </w:rPr>
        <w:t>Kakovost zraka na ožjem območju je predvsem odvisna od emisij v neposredni bližini, zaradi pretoka zračnih mas, pa so pomembni tudi širši dejavniki. Na kakovost zraka v širši okolici obravnavanega območja vpliva promet, industrijski obrati in obrti ter emisije iz kurišč v zimskem obdobju. Obravnavano območje je locirano znotraj industrijske cone. Na sami lokaciji predvidenega posega se v obstoječem stanju še ne izvajajo dejavnosti.</w:t>
      </w:r>
    </w:p>
    <w:p w:rsidR="00D44052" w:rsidRPr="00256865" w:rsidRDefault="00D44052" w:rsidP="00256865">
      <w:pPr>
        <w:tabs>
          <w:tab w:val="left" w:pos="1560"/>
        </w:tabs>
        <w:autoSpaceDE w:val="0"/>
        <w:autoSpaceDN w:val="0"/>
        <w:adjustRightInd w:val="0"/>
        <w:spacing w:line="260" w:lineRule="exact"/>
        <w:ind w:right="-8"/>
        <w:rPr>
          <w:rFonts w:cs="Arial"/>
        </w:rPr>
      </w:pPr>
    </w:p>
    <w:p w:rsidR="000C58AC" w:rsidRPr="00256865" w:rsidRDefault="001D02B3" w:rsidP="00256865">
      <w:pPr>
        <w:tabs>
          <w:tab w:val="left" w:pos="567"/>
          <w:tab w:val="left" w:pos="1560"/>
        </w:tabs>
        <w:spacing w:line="260" w:lineRule="exact"/>
        <w:ind w:left="567" w:right="-8" w:hanging="567"/>
        <w:rPr>
          <w:rFonts w:cs="Arial"/>
        </w:rPr>
      </w:pPr>
      <w:proofErr w:type="spellStart"/>
      <w:r w:rsidRPr="00256865">
        <w:rPr>
          <w:rFonts w:cs="Arial"/>
        </w:rPr>
        <w:t>8</w:t>
      </w:r>
      <w:r w:rsidR="00D44052" w:rsidRPr="00256865">
        <w:rPr>
          <w:rFonts w:cs="Arial"/>
        </w:rPr>
        <w:t>.1.a</w:t>
      </w:r>
      <w:proofErr w:type="spellEnd"/>
      <w:r w:rsidR="00D44052" w:rsidRPr="00256865">
        <w:rPr>
          <w:rFonts w:cs="Arial"/>
        </w:rPr>
        <w:tab/>
        <w:t>Pričakovani vplivi v času gradnje in pogoji</w:t>
      </w:r>
    </w:p>
    <w:p w:rsidR="00AE594C" w:rsidRPr="00256865" w:rsidRDefault="00AE594C" w:rsidP="00256865">
      <w:pPr>
        <w:tabs>
          <w:tab w:val="left" w:pos="1560"/>
        </w:tabs>
        <w:spacing w:line="260" w:lineRule="exact"/>
        <w:ind w:right="-8"/>
        <w:rPr>
          <w:rFonts w:cs="Arial"/>
        </w:rPr>
      </w:pPr>
    </w:p>
    <w:p w:rsidR="000B0A73" w:rsidRPr="00256865" w:rsidRDefault="005C3B2F" w:rsidP="00256865">
      <w:pPr>
        <w:tabs>
          <w:tab w:val="left" w:pos="1560"/>
        </w:tabs>
        <w:spacing w:line="260" w:lineRule="exact"/>
        <w:ind w:right="-8"/>
        <w:rPr>
          <w:rFonts w:cs="Arial"/>
        </w:rPr>
      </w:pPr>
      <w:r w:rsidRPr="00256865">
        <w:rPr>
          <w:rFonts w:cs="Arial"/>
        </w:rPr>
        <w:t xml:space="preserve">V času gradnje se bo zaradi zemeljskih in gradbenih del povečalo prašenje z območja gradbišča in gradbiščnih poti </w:t>
      </w:r>
      <w:r w:rsidR="000B0A73" w:rsidRPr="00256865">
        <w:rPr>
          <w:rFonts w:cs="Arial"/>
        </w:rPr>
        <w:t>ter dovoznih transportnih poti. Dodatno se bodo povečale tudi emisije onesnaževal zaradi same uporabe gradbene mehanizacije in transportnih vozil (motorji z notranjim izgorevanjem).</w:t>
      </w:r>
      <w:r w:rsidR="00DB6668">
        <w:rPr>
          <w:rFonts w:cs="Arial"/>
        </w:rPr>
        <w:t xml:space="preserve"> </w:t>
      </w:r>
      <w:r w:rsidR="000B0A73" w:rsidRPr="00256865">
        <w:rPr>
          <w:rFonts w:cs="Arial"/>
        </w:rPr>
        <w:t xml:space="preserve">V času gradbenih del </w:t>
      </w:r>
      <w:r w:rsidRPr="00256865">
        <w:rPr>
          <w:rFonts w:cs="Arial"/>
        </w:rPr>
        <w:t xml:space="preserve">bodo </w:t>
      </w:r>
      <w:r w:rsidR="000B0A73" w:rsidRPr="00256865">
        <w:rPr>
          <w:rFonts w:cs="Arial"/>
        </w:rPr>
        <w:t>v okolici gradbišča na ka</w:t>
      </w:r>
      <w:r w:rsidR="003D633A" w:rsidRPr="00256865">
        <w:rPr>
          <w:rFonts w:cs="Arial"/>
        </w:rPr>
        <w:t>kovost zraka pomembneje vplivale</w:t>
      </w:r>
      <w:r w:rsidR="000B0A73" w:rsidRPr="00256865">
        <w:rPr>
          <w:rFonts w:cs="Arial"/>
        </w:rPr>
        <w:t xml:space="preserve"> </w:t>
      </w:r>
      <w:r w:rsidRPr="00256865">
        <w:rPr>
          <w:rFonts w:cs="Arial"/>
        </w:rPr>
        <w:t xml:space="preserve">le emisije delcev </w:t>
      </w:r>
      <w:r w:rsidR="001C0627" w:rsidRPr="00256865">
        <w:rPr>
          <w:rFonts w:cs="Arial"/>
        </w:rPr>
        <w:t>PM</w:t>
      </w:r>
      <w:r w:rsidR="001C0627" w:rsidRPr="00256865">
        <w:rPr>
          <w:rFonts w:cs="Arial"/>
          <w:vertAlign w:val="subscript"/>
        </w:rPr>
        <w:t>10</w:t>
      </w:r>
      <w:r w:rsidRPr="00256865">
        <w:rPr>
          <w:rFonts w:cs="Arial"/>
        </w:rPr>
        <w:t xml:space="preserve">, medtem ko emisije ostalih onesnaževal (emisije motorjev z notranjim izgorevanjem) ne bodo povzročale občutnega povečanja onesnaženosti zraka, </w:t>
      </w:r>
      <w:r w:rsidR="000B0A73" w:rsidRPr="00256865">
        <w:rPr>
          <w:rFonts w:cs="Arial"/>
        </w:rPr>
        <w:t>saj se PLDP na transportnih poteh ne bo zaznavno povečal.</w:t>
      </w:r>
    </w:p>
    <w:p w:rsidR="005C3B2F" w:rsidRPr="00256865" w:rsidRDefault="005C3B2F" w:rsidP="00256865">
      <w:pPr>
        <w:tabs>
          <w:tab w:val="left" w:pos="1560"/>
        </w:tabs>
        <w:spacing w:line="260" w:lineRule="exact"/>
        <w:ind w:right="-8"/>
        <w:rPr>
          <w:rFonts w:cs="Arial"/>
        </w:rPr>
      </w:pPr>
    </w:p>
    <w:p w:rsidR="00DB6668" w:rsidRDefault="00C665BE" w:rsidP="00256865">
      <w:pPr>
        <w:tabs>
          <w:tab w:val="left" w:pos="1560"/>
        </w:tabs>
        <w:autoSpaceDE w:val="0"/>
        <w:autoSpaceDN w:val="0"/>
        <w:adjustRightInd w:val="0"/>
        <w:spacing w:line="260" w:lineRule="exact"/>
        <w:ind w:right="-8"/>
        <w:rPr>
          <w:rFonts w:cs="Arial"/>
        </w:rPr>
      </w:pPr>
      <w:r w:rsidRPr="00256865">
        <w:rPr>
          <w:rFonts w:cs="Arial"/>
        </w:rPr>
        <w:t>Gradnja je predvidena</w:t>
      </w:r>
      <w:r w:rsidR="004E02E7" w:rsidRPr="00256865">
        <w:rPr>
          <w:rFonts w:cs="Arial"/>
        </w:rPr>
        <w:t xml:space="preserve"> v posameznih etapah, ki</w:t>
      </w:r>
      <w:r w:rsidR="00E50481" w:rsidRPr="00256865">
        <w:rPr>
          <w:rFonts w:cs="Arial"/>
        </w:rPr>
        <w:t xml:space="preserve"> si</w:t>
      </w:r>
      <w:r w:rsidR="004E02E7" w:rsidRPr="00256865">
        <w:rPr>
          <w:rFonts w:cs="Arial"/>
        </w:rPr>
        <w:t xml:space="preserve"> bodo zaporedno sledile. </w:t>
      </w:r>
      <w:r w:rsidR="00E50481" w:rsidRPr="00256865">
        <w:rPr>
          <w:rFonts w:cs="Arial"/>
        </w:rPr>
        <w:t>Najprej je predvideno rušenje</w:t>
      </w:r>
      <w:r w:rsidR="004E02E7" w:rsidRPr="00256865">
        <w:rPr>
          <w:rFonts w:cs="Arial"/>
        </w:rPr>
        <w:t xml:space="preserve"> obstoječi</w:t>
      </w:r>
      <w:r w:rsidR="00E50481" w:rsidRPr="00256865">
        <w:rPr>
          <w:rFonts w:cs="Arial"/>
        </w:rPr>
        <w:t>h</w:t>
      </w:r>
      <w:r w:rsidR="004E02E7" w:rsidRPr="00256865">
        <w:rPr>
          <w:rFonts w:cs="Arial"/>
        </w:rPr>
        <w:t xml:space="preserve"> asfaltov</w:t>
      </w:r>
      <w:r w:rsidR="00E50481" w:rsidRPr="00256865">
        <w:rPr>
          <w:rFonts w:cs="Arial"/>
        </w:rPr>
        <w:t xml:space="preserve"> (ca. 6250 m</w:t>
      </w:r>
      <w:r w:rsidR="00E50481" w:rsidRPr="00256865">
        <w:rPr>
          <w:rFonts w:cs="Arial"/>
          <w:vertAlign w:val="superscript"/>
        </w:rPr>
        <w:t>2</w:t>
      </w:r>
      <w:r w:rsidR="00E50481" w:rsidRPr="00256865">
        <w:rPr>
          <w:rFonts w:cs="Arial"/>
        </w:rPr>
        <w:t>)</w:t>
      </w:r>
      <w:r w:rsidR="004E02E7" w:rsidRPr="00256865">
        <w:rPr>
          <w:rFonts w:cs="Arial"/>
        </w:rPr>
        <w:t xml:space="preserve"> in o</w:t>
      </w:r>
      <w:r w:rsidR="00E50481" w:rsidRPr="00256865">
        <w:rPr>
          <w:rFonts w:cs="Arial"/>
        </w:rPr>
        <w:t>d</w:t>
      </w:r>
      <w:r w:rsidR="004E02E7" w:rsidRPr="00256865">
        <w:rPr>
          <w:rFonts w:cs="Arial"/>
        </w:rPr>
        <w:t xml:space="preserve">stranitev </w:t>
      </w:r>
      <w:r w:rsidR="00E50481" w:rsidRPr="00256865">
        <w:rPr>
          <w:rFonts w:cs="Arial"/>
        </w:rPr>
        <w:t>tamponskega nasutja, ter izvedba</w:t>
      </w:r>
      <w:r w:rsidR="004E02E7" w:rsidRPr="00256865">
        <w:rPr>
          <w:rFonts w:cs="Arial"/>
        </w:rPr>
        <w:t xml:space="preserve"> izkopov za temelje. </w:t>
      </w:r>
      <w:r w:rsidR="00E50481" w:rsidRPr="00256865">
        <w:rPr>
          <w:rFonts w:cs="Arial"/>
        </w:rPr>
        <w:t>Sledila bo</w:t>
      </w:r>
      <w:r w:rsidR="004E02E7" w:rsidRPr="00256865">
        <w:rPr>
          <w:rFonts w:cs="Arial"/>
        </w:rPr>
        <w:t xml:space="preserve"> izvedba gradbenih del z vgradnjo temeljev in postavitvijo konstrukcij, inštalacij in namestitev tehnološke opreme. </w:t>
      </w:r>
      <w:r w:rsidR="007A1671" w:rsidRPr="00256865">
        <w:rPr>
          <w:rFonts w:cs="Arial"/>
        </w:rPr>
        <w:t xml:space="preserve">Predvideno maksimalno dnevno število vozil za potrebe gradbišča (težjih od 7,5 t) bo do 20 tovornih vozil na dan. Število tovornih </w:t>
      </w:r>
      <w:r w:rsidR="003D633A" w:rsidRPr="00256865">
        <w:rPr>
          <w:rFonts w:cs="Arial"/>
        </w:rPr>
        <w:t>vozil v obdobju gradnje, ko</w:t>
      </w:r>
      <w:r w:rsidR="007A1671" w:rsidRPr="00256865">
        <w:rPr>
          <w:rFonts w:cs="Arial"/>
        </w:rPr>
        <w:t xml:space="preserve"> le ta ne bo potekala intenzivno bo povprečju občutno manjše, in se bo po oceni gibalo do 3 vozila dnevno. Čas trajanja gradnje je ocenjen na 10 mesecev. Predviden obratovalni čas gradbišča bo od 6. do 18. ure od pon. do pet. in ob sobotah med 6</w:t>
      </w:r>
      <w:r w:rsidR="003D633A" w:rsidRPr="00256865">
        <w:rPr>
          <w:rFonts w:cs="Arial"/>
        </w:rPr>
        <w:t>.</w:t>
      </w:r>
      <w:r w:rsidR="007A1671" w:rsidRPr="00256865">
        <w:rPr>
          <w:rFonts w:cs="Arial"/>
        </w:rPr>
        <w:t xml:space="preserve"> in 15. uro. Emisije iz gradbišča bodo najbolj izrazite v času pripravljalnih del, ki vključujejo tudi vse izkope in manipulacijo z agregati oziroma materialom, medtem ko bodo v ostalih fazah nastajale bistveno manjše emisije delcev PM</w:t>
      </w:r>
      <w:r w:rsidR="007A1671" w:rsidRPr="00256865">
        <w:rPr>
          <w:rFonts w:cs="Arial"/>
          <w:vertAlign w:val="subscript"/>
        </w:rPr>
        <w:t>10</w:t>
      </w:r>
      <w:r w:rsidR="007A1671" w:rsidRPr="00256865">
        <w:rPr>
          <w:rFonts w:cs="Arial"/>
        </w:rPr>
        <w:t>, ki bodo predvsem posledica transporta.</w:t>
      </w:r>
    </w:p>
    <w:p w:rsidR="009C1D2B" w:rsidRPr="00256865" w:rsidRDefault="009C1D2B" w:rsidP="00256865">
      <w:pPr>
        <w:tabs>
          <w:tab w:val="left" w:pos="1560"/>
        </w:tabs>
        <w:spacing w:line="260" w:lineRule="exact"/>
        <w:ind w:right="-8"/>
        <w:rPr>
          <w:rFonts w:cs="Arial"/>
        </w:rPr>
      </w:pPr>
    </w:p>
    <w:p w:rsidR="005D1A23" w:rsidRPr="00256865" w:rsidRDefault="00163CB2" w:rsidP="00256865">
      <w:pPr>
        <w:tabs>
          <w:tab w:val="left" w:pos="1560"/>
        </w:tabs>
        <w:autoSpaceDE w:val="0"/>
        <w:autoSpaceDN w:val="0"/>
        <w:adjustRightInd w:val="0"/>
        <w:spacing w:line="260" w:lineRule="exact"/>
        <w:ind w:right="-8"/>
        <w:rPr>
          <w:rFonts w:cs="Arial"/>
        </w:rPr>
      </w:pPr>
      <w:r w:rsidRPr="00256865">
        <w:rPr>
          <w:rFonts w:cs="Arial"/>
        </w:rPr>
        <w:t>Z namenom numerične določitve vpliva gradbišča na kakovost zraka je bila izračunana emisija delcev PM</w:t>
      </w:r>
      <w:r w:rsidRPr="00256865">
        <w:rPr>
          <w:rFonts w:cs="Arial"/>
          <w:vertAlign w:val="subscript"/>
        </w:rPr>
        <w:t>10</w:t>
      </w:r>
      <w:r w:rsidRPr="00256865">
        <w:rPr>
          <w:rFonts w:cs="Arial"/>
        </w:rPr>
        <w:t xml:space="preserve"> zaradi </w:t>
      </w:r>
      <w:r w:rsidR="00E50481" w:rsidRPr="00256865">
        <w:rPr>
          <w:rFonts w:cs="Arial"/>
        </w:rPr>
        <w:t>obratovanja gradbišča in gradbiščnih poti</w:t>
      </w:r>
      <w:r w:rsidRPr="00256865">
        <w:rPr>
          <w:rFonts w:cs="Arial"/>
        </w:rPr>
        <w:t>. Rezultati</w:t>
      </w:r>
      <w:r w:rsidR="005D1A23" w:rsidRPr="00256865">
        <w:rPr>
          <w:rFonts w:cs="Arial"/>
        </w:rPr>
        <w:t xml:space="preserve"> so pokazali, da bodo emisije v času intenzivne gradnje nekoliko povečane. Ocenjeno je, da bo v času intenzivnih gradbenih del povprečna letna urna emisija delcev PM</w:t>
      </w:r>
      <w:r w:rsidR="005D1A23" w:rsidRPr="00256865">
        <w:rPr>
          <w:rFonts w:cs="Arial"/>
          <w:vertAlign w:val="subscript"/>
        </w:rPr>
        <w:t xml:space="preserve">10 </w:t>
      </w:r>
      <w:r w:rsidR="005D1A23" w:rsidRPr="00256865">
        <w:rPr>
          <w:rFonts w:cs="Arial"/>
        </w:rPr>
        <w:t>zaradi gradbenih del znašala 0,373 kg/h in zaradi transporta 0,038 kg/h. Z upoštevanjem omilitvenih ukrepov se bo emisija delcev PM</w:t>
      </w:r>
      <w:r w:rsidR="005D1A23" w:rsidRPr="00256865">
        <w:rPr>
          <w:rFonts w:cs="Arial"/>
          <w:vertAlign w:val="subscript"/>
        </w:rPr>
        <w:t>10</w:t>
      </w:r>
      <w:r w:rsidR="005D1A23" w:rsidRPr="00256865">
        <w:rPr>
          <w:rFonts w:cs="Arial"/>
        </w:rPr>
        <w:t xml:space="preserve"> zmanjšala na 0,187 kg/h oz. na 0,029 kg/h. </w:t>
      </w:r>
      <w:r w:rsidR="006E5B73" w:rsidRPr="00256865">
        <w:rPr>
          <w:rFonts w:cs="Arial"/>
        </w:rPr>
        <w:t xml:space="preserve">Pri tem je treba poudariti, da bodo intenzivna gradbena dela potekala krajši čas, približno 2 meseca, </w:t>
      </w:r>
      <w:r w:rsidR="005B429D" w:rsidRPr="00256865">
        <w:rPr>
          <w:rFonts w:cs="Arial"/>
        </w:rPr>
        <w:t>hkrati se dela, ki povzročajo prašenje, ne bodo izvajala na celotni površini gradbišča in tudi ne ves čas trajanja intenzivnih gradbenih del.</w:t>
      </w:r>
      <w:r w:rsidR="007C5902" w:rsidRPr="00256865">
        <w:rPr>
          <w:rFonts w:cs="Arial"/>
        </w:rPr>
        <w:t xml:space="preserve"> </w:t>
      </w:r>
      <w:r w:rsidR="005D1A23" w:rsidRPr="00256865">
        <w:rPr>
          <w:rFonts w:cs="Arial"/>
        </w:rPr>
        <w:t xml:space="preserve">V času manj intenzivnih </w:t>
      </w:r>
      <w:r w:rsidR="006E5B73" w:rsidRPr="00256865">
        <w:rPr>
          <w:rFonts w:cs="Arial"/>
        </w:rPr>
        <w:t xml:space="preserve">gradbenih </w:t>
      </w:r>
      <w:r w:rsidR="005D1A23" w:rsidRPr="00256865">
        <w:rPr>
          <w:rFonts w:cs="Arial"/>
        </w:rPr>
        <w:t xml:space="preserve">del </w:t>
      </w:r>
      <w:r w:rsidR="006E5B73" w:rsidRPr="00256865">
        <w:rPr>
          <w:rFonts w:cs="Arial"/>
        </w:rPr>
        <w:t>bo povprečna letna urna emisija delcev PM</w:t>
      </w:r>
      <w:r w:rsidR="006E5B73" w:rsidRPr="00256865">
        <w:rPr>
          <w:rFonts w:cs="Arial"/>
          <w:vertAlign w:val="subscript"/>
        </w:rPr>
        <w:t xml:space="preserve">10 </w:t>
      </w:r>
      <w:r w:rsidR="006E5B73" w:rsidRPr="00256865">
        <w:rPr>
          <w:rFonts w:cs="Arial"/>
        </w:rPr>
        <w:t>zaradi gradbenih del znašala 0,0014 kg/h in zaradi transporta 0,0098 kg/h, ki se bo z upoštevanjem omilitvenih ukrepov zmanjšala na 0,0008 kg/h oz. na 0,0071 kg/h.</w:t>
      </w:r>
    </w:p>
    <w:p w:rsidR="005D1A23" w:rsidRPr="00256865" w:rsidRDefault="005D1A23" w:rsidP="00256865">
      <w:pPr>
        <w:tabs>
          <w:tab w:val="left" w:pos="1560"/>
        </w:tabs>
        <w:autoSpaceDE w:val="0"/>
        <w:autoSpaceDN w:val="0"/>
        <w:adjustRightInd w:val="0"/>
        <w:spacing w:line="260" w:lineRule="exact"/>
        <w:ind w:right="-8"/>
        <w:rPr>
          <w:rFonts w:cs="Arial"/>
        </w:rPr>
      </w:pPr>
    </w:p>
    <w:p w:rsidR="00F1521A" w:rsidRPr="00256865" w:rsidRDefault="007C5902" w:rsidP="00256865">
      <w:pPr>
        <w:tabs>
          <w:tab w:val="left" w:pos="1560"/>
        </w:tabs>
        <w:autoSpaceDE w:val="0"/>
        <w:autoSpaceDN w:val="0"/>
        <w:adjustRightInd w:val="0"/>
        <w:spacing w:line="260" w:lineRule="exact"/>
        <w:ind w:right="-8"/>
        <w:rPr>
          <w:rFonts w:cs="Arial"/>
        </w:rPr>
      </w:pPr>
      <w:r w:rsidRPr="00256865">
        <w:rPr>
          <w:rFonts w:cs="Arial"/>
        </w:rPr>
        <w:lastRenderedPageBreak/>
        <w:t>Glede na lastnosti gradbišča ter z upoštevanjem, da v neposredni bližini ni stanovanjskega na</w:t>
      </w:r>
      <w:r w:rsidR="008B408C" w:rsidRPr="00256865">
        <w:rPr>
          <w:rFonts w:cs="Arial"/>
        </w:rPr>
        <w:t>selja (stanovanjskih objektov v</w:t>
      </w:r>
      <w:r w:rsidRPr="00256865">
        <w:rPr>
          <w:rFonts w:cs="Arial"/>
        </w:rPr>
        <w:t xml:space="preserve"> radiju </w:t>
      </w:r>
      <w:r w:rsidR="003D633A" w:rsidRPr="00256865">
        <w:rPr>
          <w:rFonts w:cs="Arial"/>
        </w:rPr>
        <w:t>do</w:t>
      </w:r>
      <w:r w:rsidRPr="00256865">
        <w:rPr>
          <w:rFonts w:cs="Arial"/>
        </w:rPr>
        <w:t xml:space="preserve"> 250 m okoli obravnavane lokacije ni), je ocenjeno, da gradnja ne bo imela bistvenega vpliva na kakovost zraka v bližini naselij. Z doslednim upoštevanjem omilitvenih ukrepov ne bodo nastale znatne emisije delcev </w:t>
      </w:r>
      <w:r w:rsidR="001C0627" w:rsidRPr="00256865">
        <w:rPr>
          <w:rFonts w:cs="Arial"/>
        </w:rPr>
        <w:t>PM</w:t>
      </w:r>
      <w:r w:rsidR="001C0627" w:rsidRPr="00256865">
        <w:rPr>
          <w:rFonts w:cs="Arial"/>
          <w:vertAlign w:val="subscript"/>
        </w:rPr>
        <w:t>10</w:t>
      </w:r>
      <w:r w:rsidRPr="00256865">
        <w:rPr>
          <w:rFonts w:cs="Arial"/>
        </w:rPr>
        <w:t xml:space="preserve">, ki bi lahko povzročile prekomerno onesnaženost zraka z delci </w:t>
      </w:r>
      <w:r w:rsidR="001C0627" w:rsidRPr="00256865">
        <w:rPr>
          <w:rFonts w:cs="Arial"/>
        </w:rPr>
        <w:t>PM</w:t>
      </w:r>
      <w:r w:rsidR="001C0627" w:rsidRPr="00256865">
        <w:rPr>
          <w:rFonts w:cs="Arial"/>
          <w:vertAlign w:val="subscript"/>
        </w:rPr>
        <w:t>10</w:t>
      </w:r>
      <w:r w:rsidRPr="00256865">
        <w:rPr>
          <w:rFonts w:cs="Arial"/>
        </w:rPr>
        <w:t xml:space="preserve"> in bi lahko ogrožale zdravje ljudi. </w:t>
      </w:r>
      <w:r w:rsidR="00F1521A" w:rsidRPr="00256865">
        <w:rPr>
          <w:rFonts w:cs="Arial"/>
        </w:rPr>
        <w:t>S ciljem preprečevanja in zmanjšanja negativnih vplivov razpršenih emisij prašnih delcev na kakovost zunanjega zraka zaradi gradbišča, gradbiščnih in transportnih poti je treba tako upoštevati zlasti zahteve za postopke mehanske obdelave na gradbišču in organizacijske ukrepe na gradbišču v skladu z Uredbo o preprečevanju in zmanjševanju emisije delcev iz gradbišč (Uradni list RS, št. 21/11) ter dodatne omilitvene ukrepe, ki jih je upravni organ določil v točki V./1</w:t>
      </w:r>
      <w:r w:rsidR="003D633A" w:rsidRPr="00256865">
        <w:rPr>
          <w:rFonts w:cs="Arial"/>
        </w:rPr>
        <w:t>.1</w:t>
      </w:r>
      <w:r w:rsidR="00F1521A" w:rsidRPr="00256865">
        <w:rPr>
          <w:rFonts w:cs="Arial"/>
        </w:rPr>
        <w:t xml:space="preserve"> izreka tega dovoljenja.</w:t>
      </w:r>
    </w:p>
    <w:p w:rsidR="00D44052" w:rsidRPr="00256865" w:rsidRDefault="00D44052" w:rsidP="00256865">
      <w:pPr>
        <w:tabs>
          <w:tab w:val="left" w:pos="1560"/>
        </w:tabs>
        <w:spacing w:line="260" w:lineRule="exact"/>
        <w:ind w:right="-8"/>
        <w:rPr>
          <w:rFonts w:cs="Arial"/>
        </w:rPr>
      </w:pPr>
    </w:p>
    <w:p w:rsidR="000C58AC" w:rsidRPr="00256865" w:rsidRDefault="001D02B3" w:rsidP="00256865">
      <w:pPr>
        <w:tabs>
          <w:tab w:val="left" w:pos="567"/>
          <w:tab w:val="left" w:pos="1560"/>
        </w:tabs>
        <w:spacing w:line="260" w:lineRule="exact"/>
        <w:ind w:left="567" w:right="-8" w:hanging="567"/>
        <w:rPr>
          <w:rFonts w:cs="Arial"/>
        </w:rPr>
      </w:pPr>
      <w:proofErr w:type="spellStart"/>
      <w:r w:rsidRPr="00256865">
        <w:rPr>
          <w:rFonts w:cs="Arial"/>
        </w:rPr>
        <w:t>8</w:t>
      </w:r>
      <w:r w:rsidR="00193432" w:rsidRPr="00256865">
        <w:rPr>
          <w:rFonts w:cs="Arial"/>
        </w:rPr>
        <w:t>.1.b</w:t>
      </w:r>
      <w:proofErr w:type="spellEnd"/>
      <w:r w:rsidR="00193432" w:rsidRPr="00256865">
        <w:rPr>
          <w:rFonts w:cs="Arial"/>
        </w:rPr>
        <w:tab/>
        <w:t>Pričakovani vplivi v času obratovanja</w:t>
      </w:r>
      <w:r w:rsidR="003D633A" w:rsidRPr="00256865">
        <w:rPr>
          <w:rFonts w:cs="Arial"/>
        </w:rPr>
        <w:t xml:space="preserve"> in pogoji</w:t>
      </w:r>
    </w:p>
    <w:p w:rsidR="007468EE" w:rsidRPr="00256865" w:rsidRDefault="007468EE" w:rsidP="00256865">
      <w:pPr>
        <w:tabs>
          <w:tab w:val="left" w:pos="1560"/>
        </w:tabs>
        <w:spacing w:line="260" w:lineRule="exact"/>
        <w:ind w:right="-8"/>
        <w:rPr>
          <w:rFonts w:cs="Arial"/>
        </w:rPr>
      </w:pPr>
    </w:p>
    <w:p w:rsidR="007468EE" w:rsidRPr="00256865" w:rsidRDefault="00282738" w:rsidP="00256865">
      <w:pPr>
        <w:tabs>
          <w:tab w:val="left" w:pos="1560"/>
        </w:tabs>
        <w:spacing w:line="260" w:lineRule="exact"/>
        <w:ind w:right="-8"/>
        <w:rPr>
          <w:rFonts w:cs="Arial"/>
        </w:rPr>
      </w:pPr>
      <w:r w:rsidRPr="00256865">
        <w:rPr>
          <w:rFonts w:cs="Arial"/>
        </w:rPr>
        <w:t xml:space="preserve">V času obratovanja bodo nastajale emisije snovi v zrak zaradi </w:t>
      </w:r>
      <w:r w:rsidR="00F77D83" w:rsidRPr="00256865">
        <w:rPr>
          <w:rFonts w:cs="Arial"/>
        </w:rPr>
        <w:t>delovanja</w:t>
      </w:r>
      <w:r w:rsidRPr="00256865">
        <w:rPr>
          <w:rFonts w:cs="Arial"/>
        </w:rPr>
        <w:t xml:space="preserve"> linije površinske zaščite</w:t>
      </w:r>
      <w:r w:rsidR="00F77D83" w:rsidRPr="00256865">
        <w:rPr>
          <w:rFonts w:cs="Arial"/>
        </w:rPr>
        <w:t xml:space="preserve">, </w:t>
      </w:r>
      <w:r w:rsidRPr="00256865">
        <w:rPr>
          <w:rFonts w:cs="Arial"/>
        </w:rPr>
        <w:t xml:space="preserve">izvajanja drugih pomožnih operacij in uporabe pomožnih naprav, morebitne uporabe kabine za ročna popravila ter </w:t>
      </w:r>
      <w:r w:rsidR="007468EE" w:rsidRPr="00256865">
        <w:rPr>
          <w:rFonts w:cs="Arial"/>
        </w:rPr>
        <w:t>ogrevanja in hlajenja</w:t>
      </w:r>
      <w:r w:rsidR="0011233A" w:rsidRPr="00256865">
        <w:rPr>
          <w:rFonts w:cs="Arial"/>
        </w:rPr>
        <w:t xml:space="preserve"> prostorov.</w:t>
      </w:r>
    </w:p>
    <w:p w:rsidR="0011233A" w:rsidRPr="00256865" w:rsidRDefault="0011233A" w:rsidP="00256865">
      <w:pPr>
        <w:tabs>
          <w:tab w:val="left" w:pos="1560"/>
        </w:tabs>
        <w:spacing w:line="260" w:lineRule="exact"/>
        <w:ind w:right="-8"/>
        <w:rPr>
          <w:rFonts w:cs="Arial"/>
        </w:rPr>
      </w:pPr>
    </w:p>
    <w:p w:rsidR="00DB6668" w:rsidRDefault="007468EE" w:rsidP="00256865">
      <w:pPr>
        <w:tabs>
          <w:tab w:val="left" w:pos="1560"/>
        </w:tabs>
        <w:spacing w:line="260" w:lineRule="exact"/>
        <w:ind w:right="-8"/>
        <w:rPr>
          <w:rFonts w:cs="Arial"/>
        </w:rPr>
      </w:pPr>
      <w:r w:rsidRPr="00256865">
        <w:rPr>
          <w:rFonts w:cs="Arial"/>
        </w:rPr>
        <w:t>Površinska obdelava kovin bo obsegala nanašanje zaščitnega laka po procesu t.i. »</w:t>
      </w:r>
      <w:proofErr w:type="spellStart"/>
      <w:r w:rsidRPr="00256865">
        <w:rPr>
          <w:rFonts w:cs="Arial"/>
        </w:rPr>
        <w:t>kataforeznega</w:t>
      </w:r>
      <w:proofErr w:type="spellEnd"/>
      <w:r w:rsidRPr="00256865">
        <w:rPr>
          <w:rFonts w:cs="Arial"/>
        </w:rPr>
        <w:t xml:space="preserve"> lakiranja«. Predvidena tehnologija je zasnovana tako, da bo nanos zaščite sestavljen iz pred-obdelave, nanosa sloja površinske zaščite (laka) in sušenja laka. </w:t>
      </w:r>
      <w:r w:rsidR="00F77D83" w:rsidRPr="00256865">
        <w:rPr>
          <w:rFonts w:cs="Arial"/>
        </w:rPr>
        <w:t>Iz vidika tehnološkega procesa bodo na liniji površinske zaščite s spremljajočimi elementi emisije snovi v zrak nastajale na naslednjih tehnoloških enotah:</w:t>
      </w:r>
    </w:p>
    <w:p w:rsidR="00F77D83" w:rsidRPr="00256865" w:rsidRDefault="00F77D83" w:rsidP="00256865">
      <w:pPr>
        <w:pStyle w:val="Zamik1"/>
        <w:spacing w:line="260" w:lineRule="exact"/>
        <w:ind w:left="426" w:hanging="426"/>
        <w:rPr>
          <w:rFonts w:cs="Arial"/>
        </w:rPr>
      </w:pPr>
      <w:r w:rsidRPr="00256865">
        <w:rPr>
          <w:rFonts w:cs="Arial"/>
        </w:rPr>
        <w:t xml:space="preserve">zaščitni komori pred-obdelave in nanosa površinske zaščite </w:t>
      </w:r>
      <w:r w:rsidR="00554453" w:rsidRPr="00256865">
        <w:rPr>
          <w:rFonts w:cs="Arial"/>
        </w:rPr>
        <w:t xml:space="preserve">z odvajanje filtriranih </w:t>
      </w:r>
      <w:r w:rsidR="000A0501" w:rsidRPr="00256865">
        <w:rPr>
          <w:rFonts w:cs="Arial"/>
        </w:rPr>
        <w:t>odpadnih plinov neposredno v zrak preko izpusta Z1 s pretokom ca. 30.000 m3/h in višino odvodnega kanala okoli 13 m,</w:t>
      </w:r>
    </w:p>
    <w:p w:rsidR="000A0501" w:rsidRPr="00256865" w:rsidRDefault="00F77D83" w:rsidP="00256865">
      <w:pPr>
        <w:pStyle w:val="Zamik1"/>
        <w:spacing w:line="260" w:lineRule="exact"/>
        <w:ind w:left="426" w:hanging="426"/>
        <w:rPr>
          <w:rFonts w:cs="Arial"/>
        </w:rPr>
      </w:pPr>
      <w:r w:rsidRPr="00256865">
        <w:rPr>
          <w:rFonts w:cs="Arial"/>
        </w:rPr>
        <w:t>i</w:t>
      </w:r>
      <w:r w:rsidR="00CB146E" w:rsidRPr="00256865">
        <w:rPr>
          <w:rFonts w:cs="Arial"/>
        </w:rPr>
        <w:t xml:space="preserve">zpihovanje in sušenje </w:t>
      </w:r>
      <w:r w:rsidR="000A0501" w:rsidRPr="00256865">
        <w:rPr>
          <w:rFonts w:cs="Arial"/>
        </w:rPr>
        <w:t>z odvodom, ki bo izveden neposredno v zrak preko izpusta Z2 s pretokom 10.000 m3/h in višino odvodnega kanala okoli 13 m,</w:t>
      </w:r>
    </w:p>
    <w:p w:rsidR="00F77D83" w:rsidRPr="00256865" w:rsidRDefault="00CB146E" w:rsidP="00256865">
      <w:pPr>
        <w:pStyle w:val="Zamik1"/>
        <w:spacing w:line="260" w:lineRule="exact"/>
        <w:ind w:left="426" w:hanging="426"/>
        <w:rPr>
          <w:rFonts w:cs="Arial"/>
        </w:rPr>
      </w:pPr>
      <w:r w:rsidRPr="00256865">
        <w:rPr>
          <w:rFonts w:cs="Arial"/>
        </w:rPr>
        <w:t xml:space="preserve">hlajenje </w:t>
      </w:r>
      <w:r w:rsidR="000A0501" w:rsidRPr="00256865">
        <w:rPr>
          <w:rFonts w:cs="Arial"/>
        </w:rPr>
        <w:t>z zajemom zraka na strehi preko izpusta Z3 s pretokom 83.000 m3/h.</w:t>
      </w:r>
    </w:p>
    <w:p w:rsidR="00F77D83" w:rsidRPr="00256865" w:rsidRDefault="00F77D83" w:rsidP="00256865">
      <w:pPr>
        <w:tabs>
          <w:tab w:val="left" w:pos="1560"/>
        </w:tabs>
        <w:spacing w:line="260" w:lineRule="exact"/>
        <w:ind w:right="-8"/>
        <w:rPr>
          <w:rFonts w:cs="Arial"/>
        </w:rPr>
      </w:pPr>
    </w:p>
    <w:p w:rsidR="00DB6668" w:rsidRDefault="007468EE" w:rsidP="00256865">
      <w:pPr>
        <w:tabs>
          <w:tab w:val="left" w:pos="1560"/>
        </w:tabs>
        <w:spacing w:line="260" w:lineRule="exact"/>
        <w:ind w:right="-8"/>
        <w:rPr>
          <w:rFonts w:cs="Arial"/>
        </w:rPr>
      </w:pPr>
      <w:r w:rsidRPr="00256865">
        <w:rPr>
          <w:rFonts w:cs="Arial"/>
        </w:rPr>
        <w:t xml:space="preserve">Za pred-obdelavo se bodo uporabljale vodotopne raztopine aktivnih kopeli, ki ne vsebujejo hlapnih snovi. Nanos sloja površinske zaščite (laka) se bo izvajalo v vodotopnem laku z majhno vsebnostjo hlapnih organskih topil v obliki višjih alkoholov. Topila bodo </w:t>
      </w:r>
      <w:proofErr w:type="spellStart"/>
      <w:r w:rsidRPr="00256865">
        <w:rPr>
          <w:rFonts w:cs="Arial"/>
        </w:rPr>
        <w:t>hlapila</w:t>
      </w:r>
      <w:proofErr w:type="spellEnd"/>
      <w:r w:rsidRPr="00256865">
        <w:rPr>
          <w:rFonts w:cs="Arial"/>
        </w:rPr>
        <w:t xml:space="preserve"> v procesu </w:t>
      </w:r>
      <w:proofErr w:type="spellStart"/>
      <w:r w:rsidRPr="00256865">
        <w:rPr>
          <w:rFonts w:cs="Arial"/>
        </w:rPr>
        <w:t>elektroforetskega</w:t>
      </w:r>
      <w:proofErr w:type="spellEnd"/>
      <w:r w:rsidRPr="00256865">
        <w:rPr>
          <w:rFonts w:cs="Arial"/>
        </w:rPr>
        <w:t xml:space="preserve"> lakiranja, pri izpiranju z </w:t>
      </w:r>
      <w:proofErr w:type="spellStart"/>
      <w:r w:rsidRPr="00256865">
        <w:rPr>
          <w:rFonts w:cs="Arial"/>
        </w:rPr>
        <w:t>ultrafiltratom</w:t>
      </w:r>
      <w:proofErr w:type="spellEnd"/>
      <w:r w:rsidRPr="00256865">
        <w:rPr>
          <w:rFonts w:cs="Arial"/>
        </w:rPr>
        <w:t xml:space="preserve"> in pri sušenju laka. V celotnem procesu, ki vključuje tudi čiščenje opreme se ne bo u</w:t>
      </w:r>
      <w:r w:rsidR="002E1882" w:rsidRPr="00256865">
        <w:rPr>
          <w:rFonts w:cs="Arial"/>
        </w:rPr>
        <w:t xml:space="preserve">porabljalo halogeniranih topil. </w:t>
      </w:r>
      <w:r w:rsidR="000F0184" w:rsidRPr="00256865">
        <w:rPr>
          <w:rFonts w:cs="Arial"/>
        </w:rPr>
        <w:t>Pri elektrokemijskem nanašanju površinske zaščite se uporablja vodne raztopine oz. barve na vodni osnovi, s čimer je zagotovljena najmanjša možna emisij</w:t>
      </w:r>
      <w:r w:rsidR="003D633A" w:rsidRPr="00256865">
        <w:rPr>
          <w:rFonts w:cs="Arial"/>
        </w:rPr>
        <w:t>a hlapnih organskih spojin</w:t>
      </w:r>
      <w:r w:rsidR="000F0184" w:rsidRPr="00256865">
        <w:rPr>
          <w:rFonts w:cs="Arial"/>
        </w:rPr>
        <w:t>.</w:t>
      </w:r>
    </w:p>
    <w:p w:rsidR="000F0184" w:rsidRPr="00256865" w:rsidRDefault="000F0184" w:rsidP="00256865">
      <w:pPr>
        <w:tabs>
          <w:tab w:val="left" w:pos="1560"/>
        </w:tabs>
        <w:spacing w:line="260" w:lineRule="exact"/>
        <w:ind w:right="-8"/>
        <w:rPr>
          <w:rFonts w:cs="Arial"/>
        </w:rPr>
      </w:pPr>
    </w:p>
    <w:p w:rsidR="000F0184" w:rsidRPr="00256865" w:rsidRDefault="000F0184" w:rsidP="00256865">
      <w:pPr>
        <w:tabs>
          <w:tab w:val="left" w:pos="1560"/>
        </w:tabs>
        <w:spacing w:line="260" w:lineRule="exact"/>
        <w:ind w:right="-8"/>
        <w:rPr>
          <w:rFonts w:cs="Arial"/>
        </w:rPr>
      </w:pPr>
      <w:r w:rsidRPr="00256865">
        <w:rPr>
          <w:rFonts w:cs="Arial"/>
        </w:rPr>
        <w:t>V prostoru objekta bo nameščena tudi ločena kabina za ročna popravila</w:t>
      </w:r>
      <w:r w:rsidR="00501C4D" w:rsidRPr="00256865">
        <w:rPr>
          <w:rFonts w:cs="Arial"/>
        </w:rPr>
        <w:t xml:space="preserve">, kjer se </w:t>
      </w:r>
      <w:r w:rsidRPr="00256865">
        <w:rPr>
          <w:rFonts w:cs="Arial"/>
        </w:rPr>
        <w:t>bo po potrebi izvajalo popravilo slabo polakiranih izdelkov z lakom na bazi organskih topil z ročnim na</w:t>
      </w:r>
      <w:r w:rsidR="002E1882" w:rsidRPr="00256865">
        <w:rPr>
          <w:rFonts w:cs="Arial"/>
        </w:rPr>
        <w:t>na</w:t>
      </w:r>
      <w:r w:rsidRPr="00256865">
        <w:rPr>
          <w:rFonts w:cs="Arial"/>
        </w:rPr>
        <w:t>šanjem s pomočjo brizgalne pištole. Odpadni z</w:t>
      </w:r>
      <w:r w:rsidR="002E1882" w:rsidRPr="00256865">
        <w:rPr>
          <w:rFonts w:cs="Arial"/>
        </w:rPr>
        <w:t>rak se bo preko suhih filtrov, kj</w:t>
      </w:r>
      <w:r w:rsidRPr="00256865">
        <w:rPr>
          <w:rFonts w:cs="Arial"/>
        </w:rPr>
        <w:t>er se bodo odstranili delci laka</w:t>
      </w:r>
      <w:r w:rsidR="002E1882" w:rsidRPr="00256865">
        <w:rPr>
          <w:rFonts w:cs="Arial"/>
        </w:rPr>
        <w:t>,</w:t>
      </w:r>
      <w:r w:rsidRPr="00256865">
        <w:rPr>
          <w:rFonts w:cs="Arial"/>
        </w:rPr>
        <w:t xml:space="preserve"> vodili v ozračje skozi dimnik (Z5) s pretokom 4.500 m</w:t>
      </w:r>
      <w:r w:rsidRPr="00256865">
        <w:rPr>
          <w:rFonts w:cs="Arial"/>
          <w:vertAlign w:val="superscript"/>
        </w:rPr>
        <w:t>3</w:t>
      </w:r>
      <w:r w:rsidRPr="00256865">
        <w:rPr>
          <w:rFonts w:cs="Arial"/>
        </w:rPr>
        <w:t>/h, na višini ca. 13 m od tal.</w:t>
      </w:r>
    </w:p>
    <w:p w:rsidR="000F0184" w:rsidRPr="00256865" w:rsidRDefault="000F0184" w:rsidP="00256865">
      <w:pPr>
        <w:tabs>
          <w:tab w:val="left" w:pos="1560"/>
        </w:tabs>
        <w:spacing w:line="260" w:lineRule="exact"/>
        <w:ind w:right="-8"/>
        <w:rPr>
          <w:rFonts w:cs="Arial"/>
        </w:rPr>
      </w:pPr>
    </w:p>
    <w:p w:rsidR="00DB6668" w:rsidRDefault="00CB146E" w:rsidP="00256865">
      <w:pPr>
        <w:tabs>
          <w:tab w:val="left" w:pos="1560"/>
        </w:tabs>
        <w:spacing w:line="260" w:lineRule="exact"/>
        <w:ind w:right="-8"/>
        <w:rPr>
          <w:rFonts w:cs="Arial"/>
        </w:rPr>
      </w:pPr>
      <w:r w:rsidRPr="00256865">
        <w:rPr>
          <w:rFonts w:cs="Arial"/>
        </w:rPr>
        <w:t>V</w:t>
      </w:r>
      <w:r w:rsidR="000F0184" w:rsidRPr="00256865">
        <w:rPr>
          <w:rFonts w:cs="Arial"/>
        </w:rPr>
        <w:t xml:space="preserve"> fa</w:t>
      </w:r>
      <w:r w:rsidR="002E1882" w:rsidRPr="00256865">
        <w:rPr>
          <w:rFonts w:cs="Arial"/>
        </w:rPr>
        <w:t>zi nanašanja površinske zaščite</w:t>
      </w:r>
      <w:r w:rsidR="000F0184" w:rsidRPr="00256865">
        <w:rPr>
          <w:rFonts w:cs="Arial"/>
        </w:rPr>
        <w:t xml:space="preserve"> pri elektrokemijskem nanašanju površinske zaščit</w:t>
      </w:r>
      <w:r w:rsidR="00353D3A" w:rsidRPr="00256865">
        <w:rPr>
          <w:rFonts w:cs="Arial"/>
        </w:rPr>
        <w:t>e</w:t>
      </w:r>
      <w:r w:rsidR="000F0184" w:rsidRPr="00256865">
        <w:rPr>
          <w:rFonts w:cs="Arial"/>
        </w:rPr>
        <w:t xml:space="preserve"> (Z1), v fazi sušenja površinske zaščite (Z2</w:t>
      </w:r>
      <w:r w:rsidR="00F07DEB" w:rsidRPr="00256865">
        <w:rPr>
          <w:rFonts w:cs="Arial"/>
        </w:rPr>
        <w:t xml:space="preserve"> in</w:t>
      </w:r>
      <w:r w:rsidR="000F0184" w:rsidRPr="00256865">
        <w:rPr>
          <w:rFonts w:cs="Arial"/>
        </w:rPr>
        <w:t xml:space="preserve"> Z3) ter p</w:t>
      </w:r>
      <w:r w:rsidRPr="00256865">
        <w:rPr>
          <w:rFonts w:cs="Arial"/>
        </w:rPr>
        <w:t>ri izvajanju popravil (Z5) bodo nastajale hlapne organske spojine</w:t>
      </w:r>
      <w:r w:rsidR="00F07DEB" w:rsidRPr="00256865">
        <w:rPr>
          <w:rFonts w:cs="Arial"/>
        </w:rPr>
        <w:t xml:space="preserve"> (HOS)</w:t>
      </w:r>
      <w:r w:rsidRPr="00256865">
        <w:rPr>
          <w:rFonts w:cs="Arial"/>
        </w:rPr>
        <w:t>.</w:t>
      </w:r>
      <w:r w:rsidR="008C6DAF" w:rsidRPr="00256865">
        <w:rPr>
          <w:rFonts w:cs="Arial"/>
        </w:rPr>
        <w:t xml:space="preserve"> HOS vsebuje tudi vosek, ki se bo uporabil pri dokončni obdelavi površinsko zaščitenih izdelkov.</w:t>
      </w:r>
      <w:r w:rsidRPr="00256865">
        <w:rPr>
          <w:rFonts w:cs="Arial"/>
        </w:rPr>
        <w:t xml:space="preserve"> </w:t>
      </w:r>
      <w:r w:rsidR="00501C4D" w:rsidRPr="00256865">
        <w:rPr>
          <w:rFonts w:cs="Arial"/>
        </w:rPr>
        <w:t>Skupne</w:t>
      </w:r>
      <w:r w:rsidR="00E72CFC" w:rsidRPr="00256865">
        <w:rPr>
          <w:rFonts w:cs="Arial"/>
        </w:rPr>
        <w:t xml:space="preserve"> </w:t>
      </w:r>
      <w:r w:rsidR="00353D3A" w:rsidRPr="00256865">
        <w:rPr>
          <w:rFonts w:cs="Arial"/>
        </w:rPr>
        <w:t>emisije HOS bodo ob polnem obratovanju znašale 6.637 kg</w:t>
      </w:r>
      <w:r w:rsidR="002E1882" w:rsidRPr="00256865">
        <w:rPr>
          <w:rFonts w:cs="Arial"/>
        </w:rPr>
        <w:t xml:space="preserve"> na leto</w:t>
      </w:r>
      <w:r w:rsidR="00353D3A" w:rsidRPr="00256865">
        <w:rPr>
          <w:rFonts w:cs="Arial"/>
        </w:rPr>
        <w:t>, od tega</w:t>
      </w:r>
      <w:r w:rsidR="00E72CFC" w:rsidRPr="00256865">
        <w:rPr>
          <w:rFonts w:cs="Arial"/>
        </w:rPr>
        <w:t xml:space="preserve"> zaradi </w:t>
      </w:r>
      <w:r w:rsidR="00353D3A" w:rsidRPr="00256865">
        <w:rPr>
          <w:rFonts w:cs="Arial"/>
        </w:rPr>
        <w:t xml:space="preserve">linije </w:t>
      </w:r>
      <w:r w:rsidR="002E1882" w:rsidRPr="00256865">
        <w:rPr>
          <w:rFonts w:cs="Arial"/>
        </w:rPr>
        <w:t>elektrokemijskega nanašanja površinske zaščite 4.422 kg na leto</w:t>
      </w:r>
      <w:r w:rsidR="00E72CFC" w:rsidRPr="00256865">
        <w:rPr>
          <w:rFonts w:cs="Arial"/>
        </w:rPr>
        <w:t xml:space="preserve">, </w:t>
      </w:r>
      <w:r w:rsidR="002E1882" w:rsidRPr="00256865">
        <w:rPr>
          <w:rFonts w:cs="Arial"/>
        </w:rPr>
        <w:t xml:space="preserve">zaradi </w:t>
      </w:r>
      <w:r w:rsidR="00E72CFC" w:rsidRPr="00256865">
        <w:rPr>
          <w:rFonts w:cs="Arial"/>
        </w:rPr>
        <w:t>izvajanja popravil v komori</w:t>
      </w:r>
      <w:r w:rsidR="002E1882" w:rsidRPr="00256865">
        <w:rPr>
          <w:rFonts w:cs="Arial"/>
        </w:rPr>
        <w:t xml:space="preserve"> 2.034 kg na leto</w:t>
      </w:r>
      <w:r w:rsidR="00E72CFC" w:rsidRPr="00256865">
        <w:rPr>
          <w:rFonts w:cs="Arial"/>
        </w:rPr>
        <w:t xml:space="preserve"> in </w:t>
      </w:r>
      <w:r w:rsidR="002E1882" w:rsidRPr="00256865">
        <w:rPr>
          <w:rFonts w:cs="Arial"/>
        </w:rPr>
        <w:t>voskanja</w:t>
      </w:r>
      <w:r w:rsidR="00E72CFC" w:rsidRPr="00256865">
        <w:rPr>
          <w:rFonts w:cs="Arial"/>
        </w:rPr>
        <w:t xml:space="preserve"> </w:t>
      </w:r>
      <w:r w:rsidR="00F07DEB" w:rsidRPr="00256865">
        <w:rPr>
          <w:rFonts w:cs="Arial"/>
        </w:rPr>
        <w:t>181</w:t>
      </w:r>
      <w:r w:rsidR="002E1882" w:rsidRPr="00256865">
        <w:rPr>
          <w:rFonts w:cs="Arial"/>
        </w:rPr>
        <w:t xml:space="preserve"> kg na leto.</w:t>
      </w:r>
    </w:p>
    <w:p w:rsidR="00E72CFC" w:rsidRPr="00256865" w:rsidRDefault="00E72CFC" w:rsidP="00256865">
      <w:pPr>
        <w:tabs>
          <w:tab w:val="left" w:pos="1560"/>
        </w:tabs>
        <w:spacing w:line="260" w:lineRule="exact"/>
        <w:ind w:right="-8"/>
        <w:rPr>
          <w:rFonts w:cs="Arial"/>
        </w:rPr>
      </w:pPr>
    </w:p>
    <w:p w:rsidR="00E72CFC" w:rsidRPr="00256865" w:rsidRDefault="00E72CFC" w:rsidP="00256865">
      <w:pPr>
        <w:tabs>
          <w:tab w:val="left" w:pos="1560"/>
        </w:tabs>
        <w:spacing w:line="260" w:lineRule="exact"/>
        <w:ind w:right="-8"/>
        <w:rPr>
          <w:rFonts w:cs="Arial"/>
        </w:rPr>
      </w:pPr>
      <w:r w:rsidRPr="00256865">
        <w:rPr>
          <w:rFonts w:cs="Arial"/>
        </w:rPr>
        <w:t xml:space="preserve">Predvidena poraba HOS </w:t>
      </w:r>
      <w:r w:rsidR="00A61982" w:rsidRPr="00256865">
        <w:rPr>
          <w:rFonts w:cs="Arial"/>
        </w:rPr>
        <w:t xml:space="preserve">bo </w:t>
      </w:r>
      <w:r w:rsidRPr="00256865">
        <w:rPr>
          <w:rFonts w:cs="Arial"/>
        </w:rPr>
        <w:t>na liniji površinske zaščite manjša od 5 t/leto</w:t>
      </w:r>
      <w:r w:rsidR="00A61982" w:rsidRPr="00256865">
        <w:rPr>
          <w:rFonts w:cs="Arial"/>
        </w:rPr>
        <w:t xml:space="preserve"> (4,42 t/leto)</w:t>
      </w:r>
      <w:r w:rsidRPr="00256865">
        <w:rPr>
          <w:rFonts w:cs="Arial"/>
        </w:rPr>
        <w:t>. Glede na določila Uredbe o mejnih vrednostih emisije hlapnih organskih spojin v zrak iz naprav, v katerih se uporabljajo organska topila (Uradni list RS, št. 35/15 in 58/16</w:t>
      </w:r>
      <w:r w:rsidR="00895D08" w:rsidRPr="00256865">
        <w:rPr>
          <w:rFonts w:cs="Arial"/>
        </w:rPr>
        <w:t>; v nadaljevanju Uredba HOS</w:t>
      </w:r>
      <w:r w:rsidRPr="00256865">
        <w:rPr>
          <w:rFonts w:cs="Arial"/>
        </w:rPr>
        <w:t xml:space="preserve">) posebna naprava za odstranjevanje HOS </w:t>
      </w:r>
      <w:r w:rsidR="00501C4D" w:rsidRPr="00256865">
        <w:rPr>
          <w:rFonts w:cs="Arial"/>
        </w:rPr>
        <w:t xml:space="preserve">tako </w:t>
      </w:r>
      <w:r w:rsidRPr="00256865">
        <w:rPr>
          <w:rFonts w:cs="Arial"/>
        </w:rPr>
        <w:t xml:space="preserve">ni predvidena. Pri delovanju linije za površinsko obdelavo </w:t>
      </w:r>
      <w:r w:rsidR="00895D08" w:rsidRPr="00256865">
        <w:rPr>
          <w:rFonts w:cs="Arial"/>
        </w:rPr>
        <w:t xml:space="preserve">se </w:t>
      </w:r>
      <w:r w:rsidR="00895D08" w:rsidRPr="00256865">
        <w:rPr>
          <w:rFonts w:cs="Arial"/>
        </w:rPr>
        <w:lastRenderedPageBreak/>
        <w:t>glede na tehnološko zasnovo</w:t>
      </w:r>
      <w:r w:rsidRPr="00256865">
        <w:rPr>
          <w:rFonts w:cs="Arial"/>
        </w:rPr>
        <w:t xml:space="preserve"> ne p</w:t>
      </w:r>
      <w:r w:rsidR="00895D08" w:rsidRPr="00256865">
        <w:rPr>
          <w:rFonts w:cs="Arial"/>
        </w:rPr>
        <w:t xml:space="preserve">ričakuje </w:t>
      </w:r>
      <w:proofErr w:type="spellStart"/>
      <w:r w:rsidR="00895D08" w:rsidRPr="00256865">
        <w:rPr>
          <w:rFonts w:cs="Arial"/>
        </w:rPr>
        <w:t>nezajetih</w:t>
      </w:r>
      <w:proofErr w:type="spellEnd"/>
      <w:r w:rsidR="00895D08" w:rsidRPr="00256865">
        <w:rPr>
          <w:rFonts w:cs="Arial"/>
        </w:rPr>
        <w:t xml:space="preserve"> emisij HOS zato tudi </w:t>
      </w:r>
      <w:r w:rsidRPr="00256865">
        <w:rPr>
          <w:rFonts w:cs="Arial"/>
        </w:rPr>
        <w:t xml:space="preserve">ni pričakovati, da bi </w:t>
      </w:r>
      <w:r w:rsidR="00895D08" w:rsidRPr="00256865">
        <w:rPr>
          <w:rFonts w:cs="Arial"/>
        </w:rPr>
        <w:t xml:space="preserve">bile </w:t>
      </w:r>
      <w:r w:rsidRPr="00256865">
        <w:rPr>
          <w:rFonts w:cs="Arial"/>
        </w:rPr>
        <w:t>glede na tehnološko rešitev mejne vrednosti</w:t>
      </w:r>
      <w:r w:rsidR="00895D08" w:rsidRPr="00256865">
        <w:rPr>
          <w:rFonts w:cs="Arial"/>
        </w:rPr>
        <w:t xml:space="preserve"> glede na Uredbo HOS presežene</w:t>
      </w:r>
      <w:r w:rsidRPr="00256865">
        <w:rPr>
          <w:rFonts w:cs="Arial"/>
        </w:rPr>
        <w:t>.</w:t>
      </w:r>
      <w:r w:rsidR="008C6DAF" w:rsidRPr="00256865">
        <w:rPr>
          <w:rFonts w:cs="Arial"/>
        </w:rPr>
        <w:t xml:space="preserve"> </w:t>
      </w:r>
      <w:r w:rsidR="00A61982" w:rsidRPr="00256865">
        <w:rPr>
          <w:rFonts w:cs="Arial"/>
        </w:rPr>
        <w:t>Bo pa</w:t>
      </w:r>
      <w:r w:rsidR="00501C4D" w:rsidRPr="00256865">
        <w:rPr>
          <w:rFonts w:cs="Arial"/>
        </w:rPr>
        <w:t xml:space="preserve"> celotna poraba </w:t>
      </w:r>
      <w:r w:rsidR="00A61982" w:rsidRPr="00256865">
        <w:rPr>
          <w:rFonts w:cs="Arial"/>
        </w:rPr>
        <w:t>organskih topil v objektu</w:t>
      </w:r>
      <w:r w:rsidR="008C6DAF" w:rsidRPr="00256865">
        <w:rPr>
          <w:rFonts w:cs="Arial"/>
        </w:rPr>
        <w:t xml:space="preserve"> (naprava za površinsko zaščito, popravilo in voskanje)</w:t>
      </w:r>
      <w:r w:rsidR="00A61982" w:rsidRPr="00256865">
        <w:rPr>
          <w:rFonts w:cs="Arial"/>
        </w:rPr>
        <w:t xml:space="preserve"> dosegla</w:t>
      </w:r>
      <w:r w:rsidR="00501C4D" w:rsidRPr="00256865">
        <w:rPr>
          <w:rFonts w:cs="Arial"/>
        </w:rPr>
        <w:t xml:space="preserve"> prag najmanjše letne porabe organskih topil (5000 kg/leto), ki je določen za naprave za površinsko zaščito drugih kovinskih ali plastičnih površin iz posamezne dejavnosti (naprava iz točke 8.1, </w:t>
      </w:r>
      <w:r w:rsidR="00182449" w:rsidRPr="00256865">
        <w:rPr>
          <w:rFonts w:cs="Arial"/>
        </w:rPr>
        <w:t>I.</w:t>
      </w:r>
      <w:r w:rsidR="00501C4D" w:rsidRPr="00256865">
        <w:rPr>
          <w:rFonts w:cs="Arial"/>
        </w:rPr>
        <w:t xml:space="preserve"> dela priloge 2</w:t>
      </w:r>
      <w:r w:rsidR="00182449" w:rsidRPr="00256865">
        <w:rPr>
          <w:rFonts w:cs="Arial"/>
        </w:rPr>
        <w:t xml:space="preserve"> Uredbe HOS</w:t>
      </w:r>
      <w:r w:rsidR="00501C4D" w:rsidRPr="00256865">
        <w:rPr>
          <w:rFonts w:cs="Arial"/>
        </w:rPr>
        <w:t xml:space="preserve">), </w:t>
      </w:r>
      <w:r w:rsidR="00A61982" w:rsidRPr="00256865">
        <w:rPr>
          <w:rFonts w:cs="Arial"/>
        </w:rPr>
        <w:t xml:space="preserve">zato </w:t>
      </w:r>
      <w:r w:rsidR="00501C4D" w:rsidRPr="00256865">
        <w:rPr>
          <w:rFonts w:cs="Arial"/>
        </w:rPr>
        <w:t xml:space="preserve">se </w:t>
      </w:r>
      <w:r w:rsidR="00A61982" w:rsidRPr="00256865">
        <w:rPr>
          <w:rFonts w:cs="Arial"/>
        </w:rPr>
        <w:t>predmetna</w:t>
      </w:r>
      <w:r w:rsidR="00501C4D" w:rsidRPr="00256865">
        <w:rPr>
          <w:rFonts w:cs="Arial"/>
        </w:rPr>
        <w:t xml:space="preserve"> naprava </w:t>
      </w:r>
      <w:r w:rsidR="00294904" w:rsidRPr="00256865">
        <w:rPr>
          <w:rFonts w:cs="Arial"/>
        </w:rPr>
        <w:t>razvršča med naprave HOS po Uredbi</w:t>
      </w:r>
      <w:r w:rsidR="00501C4D" w:rsidRPr="00256865">
        <w:rPr>
          <w:rFonts w:cs="Arial"/>
        </w:rPr>
        <w:t xml:space="preserve"> </w:t>
      </w:r>
      <w:r w:rsidR="00A61982" w:rsidRPr="00256865">
        <w:rPr>
          <w:rFonts w:cs="Arial"/>
        </w:rPr>
        <w:t>HOS.</w:t>
      </w:r>
    </w:p>
    <w:p w:rsidR="00501C4D" w:rsidRPr="00256865" w:rsidRDefault="00501C4D" w:rsidP="00256865">
      <w:pPr>
        <w:tabs>
          <w:tab w:val="left" w:pos="1560"/>
        </w:tabs>
        <w:spacing w:line="260" w:lineRule="exact"/>
        <w:ind w:right="-8"/>
        <w:rPr>
          <w:rFonts w:cs="Arial"/>
        </w:rPr>
      </w:pPr>
    </w:p>
    <w:p w:rsidR="00DB6668" w:rsidRDefault="008C6DAF" w:rsidP="00256865">
      <w:pPr>
        <w:tabs>
          <w:tab w:val="left" w:pos="1560"/>
        </w:tabs>
        <w:spacing w:line="260" w:lineRule="exact"/>
        <w:ind w:right="-8"/>
        <w:rPr>
          <w:rFonts w:cs="Arial"/>
        </w:rPr>
      </w:pPr>
      <w:r w:rsidRPr="00256865">
        <w:rPr>
          <w:rFonts w:cs="Arial"/>
        </w:rPr>
        <w:t xml:space="preserve">V </w:t>
      </w:r>
      <w:r w:rsidR="008F2910" w:rsidRPr="00256865">
        <w:rPr>
          <w:rFonts w:cs="Arial"/>
        </w:rPr>
        <w:t xml:space="preserve">času obratovanja </w:t>
      </w:r>
      <w:r w:rsidRPr="00256865">
        <w:rPr>
          <w:rFonts w:cs="Arial"/>
        </w:rPr>
        <w:t>bo tako urna emisija</w:t>
      </w:r>
      <w:r w:rsidR="008F2910" w:rsidRPr="00256865">
        <w:rPr>
          <w:rFonts w:cs="Arial"/>
        </w:rPr>
        <w:t xml:space="preserve"> HOS </w:t>
      </w:r>
      <w:r w:rsidRPr="00256865">
        <w:rPr>
          <w:rFonts w:cs="Arial"/>
        </w:rPr>
        <w:t xml:space="preserve">znašala </w:t>
      </w:r>
      <w:r w:rsidR="008F2910" w:rsidRPr="00256865">
        <w:rPr>
          <w:rFonts w:cs="Arial"/>
        </w:rPr>
        <w:t>1,24 kg/h. Skladno z Uredbo HOS in Uredbo o emisiji snovi v zrak iz nepr</w:t>
      </w:r>
      <w:r w:rsidR="003D633A" w:rsidRPr="00256865">
        <w:rPr>
          <w:rFonts w:cs="Arial"/>
        </w:rPr>
        <w:t>emičnih virov onesnaževanja (Uradni list</w:t>
      </w:r>
      <w:r w:rsidR="008F2910" w:rsidRPr="00256865">
        <w:rPr>
          <w:rFonts w:cs="Arial"/>
        </w:rPr>
        <w:t xml:space="preserve"> RS, št. 31/07, 70/08, 61/09 in 50/13</w:t>
      </w:r>
      <w:r w:rsidR="00DD2698" w:rsidRPr="00256865">
        <w:rPr>
          <w:rFonts w:cs="Arial"/>
        </w:rPr>
        <w:t>; v nadaljevanju Uredba o emisiji snovi v zrak</w:t>
      </w:r>
      <w:r w:rsidR="008F2910" w:rsidRPr="00256865">
        <w:rPr>
          <w:rFonts w:cs="Arial"/>
        </w:rPr>
        <w:t>) se hlapne organske spojine izraža v obliki celotnega organskega ogljika (TOC)</w:t>
      </w:r>
      <w:r w:rsidR="00182449" w:rsidRPr="00256865">
        <w:rPr>
          <w:rFonts w:cs="Arial"/>
        </w:rPr>
        <w:t xml:space="preserve">. </w:t>
      </w:r>
      <w:r w:rsidR="008F2910" w:rsidRPr="00256865">
        <w:rPr>
          <w:rFonts w:cs="Arial"/>
        </w:rPr>
        <w:t>Mejna vrednost na izpustu zajetih emisij HOS</w:t>
      </w:r>
      <w:r w:rsidR="00014E89" w:rsidRPr="00256865">
        <w:rPr>
          <w:rFonts w:cs="Arial"/>
        </w:rPr>
        <w:t>,</w:t>
      </w:r>
      <w:r w:rsidR="008F2910" w:rsidRPr="00256865">
        <w:rPr>
          <w:rFonts w:cs="Arial"/>
        </w:rPr>
        <w:t xml:space="preserve"> skladno </w:t>
      </w:r>
      <w:r w:rsidR="00182449" w:rsidRPr="00256865">
        <w:rPr>
          <w:rFonts w:cs="Arial"/>
        </w:rPr>
        <w:t>s točko 8 II. dela</w:t>
      </w:r>
      <w:r w:rsidR="008F2910" w:rsidRPr="00256865">
        <w:rPr>
          <w:rFonts w:cs="Arial"/>
        </w:rPr>
        <w:t xml:space="preserve"> prilo</w:t>
      </w:r>
      <w:r w:rsidRPr="00256865">
        <w:rPr>
          <w:rFonts w:cs="Arial"/>
        </w:rPr>
        <w:t>ge 2 Uredbe o HOS</w:t>
      </w:r>
      <w:r w:rsidR="00014E89" w:rsidRPr="00256865">
        <w:rPr>
          <w:rFonts w:cs="Arial"/>
        </w:rPr>
        <w:t>,</w:t>
      </w:r>
      <w:r w:rsidRPr="00256865">
        <w:rPr>
          <w:rFonts w:cs="Arial"/>
        </w:rPr>
        <w:t xml:space="preserve"> </w:t>
      </w:r>
      <w:r w:rsidR="00182449" w:rsidRPr="00256865">
        <w:rPr>
          <w:rFonts w:cs="Arial"/>
        </w:rPr>
        <w:t xml:space="preserve">pri porabi topil </w:t>
      </w:r>
      <w:r w:rsidR="00014E89" w:rsidRPr="00256865">
        <w:rPr>
          <w:rFonts w:cs="Arial"/>
        </w:rPr>
        <w:t>od 5–15 t/leto, znaša</w:t>
      </w:r>
      <w:r w:rsidR="00182449" w:rsidRPr="00256865">
        <w:rPr>
          <w:rFonts w:cs="Arial"/>
        </w:rPr>
        <w:t xml:space="preserve"> </w:t>
      </w:r>
      <w:r w:rsidRPr="00256865">
        <w:rPr>
          <w:rFonts w:cs="Arial"/>
        </w:rPr>
        <w:t>100 mg TOC/m</w:t>
      </w:r>
      <w:r w:rsidRPr="00256865">
        <w:rPr>
          <w:rFonts w:cs="Arial"/>
          <w:vertAlign w:val="superscript"/>
        </w:rPr>
        <w:t>3</w:t>
      </w:r>
      <w:r w:rsidR="008F2910" w:rsidRPr="00256865">
        <w:rPr>
          <w:rFonts w:cs="Arial"/>
        </w:rPr>
        <w:t>. Glede na količine HOS in predvidene pretoke zraka bi bila konce</w:t>
      </w:r>
      <w:r w:rsidRPr="00256865">
        <w:rPr>
          <w:rFonts w:cs="Arial"/>
        </w:rPr>
        <w:t>ntracija HOS na izpustu predvidoma</w:t>
      </w:r>
      <w:r w:rsidR="00182449" w:rsidRPr="00256865">
        <w:rPr>
          <w:rFonts w:cs="Arial"/>
        </w:rPr>
        <w:t xml:space="preserve"> 30-40 mg HOS/m</w:t>
      </w:r>
      <w:r w:rsidR="00182449" w:rsidRPr="00256865">
        <w:rPr>
          <w:rFonts w:cs="Arial"/>
          <w:vertAlign w:val="superscript"/>
        </w:rPr>
        <w:t>3</w:t>
      </w:r>
      <w:r w:rsidR="008F2910" w:rsidRPr="00256865">
        <w:rPr>
          <w:rFonts w:cs="Arial"/>
        </w:rPr>
        <w:t xml:space="preserve">, kar pomeni, da bi bila vrednost preračunana na celotni organski ogljik manjša, </w:t>
      </w:r>
      <w:r w:rsidRPr="00256865">
        <w:rPr>
          <w:rFonts w:cs="Arial"/>
        </w:rPr>
        <w:t xml:space="preserve">in </w:t>
      </w:r>
      <w:r w:rsidR="008F2910" w:rsidRPr="00256865">
        <w:rPr>
          <w:rFonts w:cs="Arial"/>
        </w:rPr>
        <w:t>znotraj mejnih vrednosti.</w:t>
      </w:r>
    </w:p>
    <w:p w:rsidR="008F2910" w:rsidRPr="00256865" w:rsidRDefault="008F2910" w:rsidP="00256865">
      <w:pPr>
        <w:tabs>
          <w:tab w:val="left" w:pos="1560"/>
        </w:tabs>
        <w:spacing w:line="260" w:lineRule="exact"/>
        <w:ind w:right="-8"/>
        <w:rPr>
          <w:rFonts w:cs="Arial"/>
        </w:rPr>
      </w:pPr>
    </w:p>
    <w:p w:rsidR="00014E89" w:rsidRPr="00256865" w:rsidRDefault="00182449" w:rsidP="00256865">
      <w:pPr>
        <w:tabs>
          <w:tab w:val="left" w:pos="1560"/>
        </w:tabs>
        <w:spacing w:line="260" w:lineRule="exact"/>
        <w:ind w:right="-8"/>
        <w:rPr>
          <w:rFonts w:cs="Arial"/>
        </w:rPr>
      </w:pPr>
      <w:r w:rsidRPr="00256865">
        <w:rPr>
          <w:rFonts w:cs="Arial"/>
        </w:rPr>
        <w:t>T</w:t>
      </w:r>
      <w:r w:rsidR="00014E89" w:rsidRPr="00256865">
        <w:rPr>
          <w:rFonts w:cs="Arial"/>
        </w:rPr>
        <w:t>očka</w:t>
      </w:r>
      <w:r w:rsidRPr="00256865">
        <w:rPr>
          <w:rFonts w:cs="Arial"/>
        </w:rPr>
        <w:t xml:space="preserve"> 8 II. dela priloge 2 Uredbe o HOS</w:t>
      </w:r>
      <w:r w:rsidR="00014E89" w:rsidRPr="00256865">
        <w:rPr>
          <w:rFonts w:cs="Arial"/>
        </w:rPr>
        <w:t xml:space="preserve"> določa tudi mejno</w:t>
      </w:r>
      <w:r w:rsidRPr="00256865">
        <w:rPr>
          <w:rFonts w:cs="Arial"/>
        </w:rPr>
        <w:t xml:space="preserve"> količin</w:t>
      </w:r>
      <w:r w:rsidR="00014E89" w:rsidRPr="00256865">
        <w:rPr>
          <w:rFonts w:cs="Arial"/>
        </w:rPr>
        <w:t>o</w:t>
      </w:r>
      <w:r w:rsidRPr="00256865">
        <w:rPr>
          <w:rFonts w:cs="Arial"/>
        </w:rPr>
        <w:t xml:space="preserve"> </w:t>
      </w:r>
      <w:proofErr w:type="spellStart"/>
      <w:r w:rsidRPr="00256865">
        <w:rPr>
          <w:rFonts w:cs="Arial"/>
        </w:rPr>
        <w:t>nezajetih</w:t>
      </w:r>
      <w:proofErr w:type="spellEnd"/>
      <w:r w:rsidRPr="00256865">
        <w:rPr>
          <w:rFonts w:cs="Arial"/>
        </w:rPr>
        <w:t xml:space="preserve"> emisij</w:t>
      </w:r>
      <w:r w:rsidR="00014E89" w:rsidRPr="00256865">
        <w:rPr>
          <w:rFonts w:cs="Arial"/>
        </w:rPr>
        <w:t xml:space="preserve">, ki je pri porabi topil od 5–15 t/leto enaka 25 %, pri čemer med </w:t>
      </w:r>
      <w:proofErr w:type="spellStart"/>
      <w:r w:rsidR="00014E89" w:rsidRPr="00256865">
        <w:rPr>
          <w:rFonts w:cs="Arial"/>
        </w:rPr>
        <w:t>nezajete</w:t>
      </w:r>
      <w:proofErr w:type="spellEnd"/>
      <w:r w:rsidR="00014E89" w:rsidRPr="00256865">
        <w:rPr>
          <w:rFonts w:cs="Arial"/>
        </w:rPr>
        <w:t xml:space="preserve"> emisije spadajo tudi hlapne organske spojine, vsebovane v zajetih neočiščenih odpadnih plinih. Pri delovanju linije za površinsko obdelavo se glede na tehnološko zasnovo ne pričakuje </w:t>
      </w:r>
      <w:proofErr w:type="spellStart"/>
      <w:r w:rsidR="00014E89" w:rsidRPr="00256865">
        <w:rPr>
          <w:rFonts w:cs="Arial"/>
        </w:rPr>
        <w:t>nezajetih</w:t>
      </w:r>
      <w:proofErr w:type="spellEnd"/>
      <w:r w:rsidR="00014E89" w:rsidRPr="00256865">
        <w:rPr>
          <w:rFonts w:cs="Arial"/>
        </w:rPr>
        <w:t xml:space="preserve"> emisij HOS. Vsi elementi naprave linije površinske zaščite in kabine za ročna popravila bodo imeli izvedene sisteme za odvajanje odpadnih plinov. Ti bodo </w:t>
      </w:r>
      <w:proofErr w:type="spellStart"/>
      <w:r w:rsidR="00014E89" w:rsidRPr="00256865">
        <w:rPr>
          <w:rFonts w:cs="Arial"/>
        </w:rPr>
        <w:t>odsesavani</w:t>
      </w:r>
      <w:proofErr w:type="spellEnd"/>
      <w:r w:rsidR="00014E89" w:rsidRPr="00256865">
        <w:rPr>
          <w:rFonts w:cs="Arial"/>
        </w:rPr>
        <w:t xml:space="preserve"> in vodeni na sisteme za čiščenja za zmanjšanje emisij snovi v zrak kjer se predvideva </w:t>
      </w:r>
      <w:proofErr w:type="spellStart"/>
      <w:r w:rsidR="00014E89" w:rsidRPr="00256865">
        <w:rPr>
          <w:rFonts w:cs="Arial"/>
        </w:rPr>
        <w:t>rekuperacija</w:t>
      </w:r>
      <w:proofErr w:type="spellEnd"/>
      <w:r w:rsidR="00014E89" w:rsidRPr="00256865">
        <w:rPr>
          <w:rFonts w:cs="Arial"/>
        </w:rPr>
        <w:t xml:space="preserve"> toplote Z1 in filtracija Z5.</w:t>
      </w:r>
    </w:p>
    <w:p w:rsidR="008C6DAF" w:rsidRPr="00256865" w:rsidRDefault="008C6DAF" w:rsidP="00256865">
      <w:pPr>
        <w:pStyle w:val="besediloPVOEkosfera"/>
        <w:spacing w:line="260" w:lineRule="exact"/>
        <w:ind w:right="-8"/>
        <w:rPr>
          <w:sz w:val="20"/>
          <w:szCs w:val="20"/>
        </w:rPr>
      </w:pPr>
    </w:p>
    <w:p w:rsidR="00DB6668" w:rsidRDefault="008B2F61" w:rsidP="00256865">
      <w:pPr>
        <w:spacing w:line="260" w:lineRule="exact"/>
        <w:rPr>
          <w:rFonts w:cs="Arial"/>
        </w:rPr>
      </w:pPr>
      <w:r w:rsidRPr="00256865">
        <w:rPr>
          <w:rFonts w:cs="Arial"/>
        </w:rPr>
        <w:t xml:space="preserve">Za zagotavljanje zahtev iz Uredbe </w:t>
      </w:r>
      <w:r w:rsidR="008C6DAF" w:rsidRPr="00256865">
        <w:rPr>
          <w:rFonts w:cs="Arial"/>
        </w:rPr>
        <w:t>HOS</w:t>
      </w:r>
      <w:r w:rsidR="00DD2698" w:rsidRPr="00256865">
        <w:rPr>
          <w:rFonts w:cs="Arial"/>
        </w:rPr>
        <w:t xml:space="preserve"> in Uredbe o emisiji snovi v zrak ter</w:t>
      </w:r>
      <w:r w:rsidRPr="00256865">
        <w:rPr>
          <w:rFonts w:cs="Arial"/>
        </w:rPr>
        <w:t xml:space="preserve"> preprečitve oz zmanjšanja negativnih vplivov emisij snovi </w:t>
      </w:r>
      <w:r w:rsidR="00895D08" w:rsidRPr="00256865">
        <w:rPr>
          <w:rFonts w:cs="Arial"/>
        </w:rPr>
        <w:t>v zrak</w:t>
      </w:r>
      <w:r w:rsidRPr="00256865">
        <w:rPr>
          <w:rFonts w:cs="Arial"/>
        </w:rPr>
        <w:t xml:space="preserve"> zaradi obratovanja naprave za </w:t>
      </w:r>
      <w:r w:rsidR="008C6DAF" w:rsidRPr="00256865">
        <w:rPr>
          <w:rFonts w:cs="Arial"/>
        </w:rPr>
        <w:t>površinsko</w:t>
      </w:r>
      <w:r w:rsidRPr="00256865">
        <w:rPr>
          <w:rFonts w:cs="Arial"/>
        </w:rPr>
        <w:t xml:space="preserve"> zaščito izd</w:t>
      </w:r>
      <w:r w:rsidR="008C6DAF" w:rsidRPr="00256865">
        <w:rPr>
          <w:rFonts w:cs="Arial"/>
        </w:rPr>
        <w:t>elkov</w:t>
      </w:r>
      <w:r w:rsidRPr="00256865">
        <w:rPr>
          <w:rFonts w:cs="Arial"/>
        </w:rPr>
        <w:t xml:space="preserve"> na kakovost zunanjega zraka</w:t>
      </w:r>
      <w:r w:rsidR="00895D08" w:rsidRPr="00256865">
        <w:rPr>
          <w:rFonts w:cs="Arial"/>
        </w:rPr>
        <w:t xml:space="preserve"> v</w:t>
      </w:r>
      <w:r w:rsidRPr="00256865">
        <w:rPr>
          <w:rFonts w:cs="Arial"/>
        </w:rPr>
        <w:t xml:space="preserve"> </w:t>
      </w:r>
      <w:r w:rsidR="00895D08" w:rsidRPr="00256865">
        <w:rPr>
          <w:rFonts w:cs="Arial"/>
        </w:rPr>
        <w:t xml:space="preserve">okolici lokacije </w:t>
      </w:r>
      <w:r w:rsidR="008C6DAF" w:rsidRPr="00256865">
        <w:rPr>
          <w:rFonts w:cs="Arial"/>
        </w:rPr>
        <w:t>načrtovanih ureditev,</w:t>
      </w:r>
      <w:r w:rsidRPr="00256865">
        <w:rPr>
          <w:rFonts w:cs="Arial"/>
        </w:rPr>
        <w:t xml:space="preserve"> je upravni organ v točki V./1.2 izreka tega dovoljenja določil pogoja, ki ju je podala Agencija RS za okolje v mnenju št. 35403-5/2020-4 z dne </w:t>
      </w:r>
      <w:r w:rsidR="00014E89" w:rsidRPr="00256865">
        <w:rPr>
          <w:rFonts w:cs="Arial"/>
        </w:rPr>
        <w:t>7.</w:t>
      </w:r>
      <w:r w:rsidR="00DB6668">
        <w:rPr>
          <w:rFonts w:cs="Arial"/>
        </w:rPr>
        <w:t> </w:t>
      </w:r>
      <w:r w:rsidR="00014E89" w:rsidRPr="00256865">
        <w:rPr>
          <w:rFonts w:cs="Arial"/>
        </w:rPr>
        <w:t>5</w:t>
      </w:r>
      <w:r w:rsidRPr="00256865">
        <w:rPr>
          <w:rFonts w:cs="Arial"/>
        </w:rPr>
        <w:t>.</w:t>
      </w:r>
      <w:r w:rsidR="00DB6668">
        <w:rPr>
          <w:rFonts w:cs="Arial"/>
        </w:rPr>
        <w:t> </w:t>
      </w:r>
      <w:r w:rsidRPr="00256865">
        <w:rPr>
          <w:rFonts w:cs="Arial"/>
        </w:rPr>
        <w:t>2021</w:t>
      </w:r>
      <w:r w:rsidR="00895D08" w:rsidRPr="00256865">
        <w:rPr>
          <w:rFonts w:cs="Arial"/>
        </w:rPr>
        <w:t>.</w:t>
      </w:r>
    </w:p>
    <w:p w:rsidR="00FD7F8A" w:rsidRPr="00256865" w:rsidRDefault="00FD7F8A" w:rsidP="00256865">
      <w:pPr>
        <w:tabs>
          <w:tab w:val="left" w:pos="1560"/>
        </w:tabs>
        <w:spacing w:line="260" w:lineRule="exact"/>
        <w:ind w:right="-8"/>
        <w:rPr>
          <w:rFonts w:cs="Arial"/>
          <w:b/>
        </w:rPr>
      </w:pPr>
    </w:p>
    <w:p w:rsidR="00DB6668" w:rsidRDefault="00047E89" w:rsidP="00256865">
      <w:pPr>
        <w:tabs>
          <w:tab w:val="left" w:pos="1560"/>
        </w:tabs>
        <w:spacing w:line="260" w:lineRule="exact"/>
        <w:ind w:right="-8"/>
        <w:rPr>
          <w:rFonts w:cs="Arial"/>
        </w:rPr>
      </w:pPr>
      <w:r w:rsidRPr="00256865">
        <w:rPr>
          <w:rFonts w:cs="Arial"/>
        </w:rPr>
        <w:t>Emisije snovi v zrak zaradi uporabe pomožnih naprav oz. izvajanja spremljajočih operacij bodo nastajale:</w:t>
      </w:r>
    </w:p>
    <w:p w:rsidR="00047E89" w:rsidRPr="00256865" w:rsidRDefault="00047E89" w:rsidP="00256865">
      <w:pPr>
        <w:pStyle w:val="Zamik1"/>
        <w:spacing w:line="260" w:lineRule="exact"/>
        <w:ind w:left="426" w:hanging="426"/>
        <w:rPr>
          <w:rFonts w:cs="Arial"/>
        </w:rPr>
      </w:pPr>
      <w:r w:rsidRPr="00256865">
        <w:rPr>
          <w:rFonts w:cs="Arial"/>
        </w:rPr>
        <w:t>pri pripravi tople vode v k</w:t>
      </w:r>
      <w:r w:rsidR="00655E32" w:rsidRPr="00256865">
        <w:rPr>
          <w:rFonts w:cs="Arial"/>
        </w:rPr>
        <w:t xml:space="preserve">otlu moči 1,4 MW, ki bo ogrevan z </w:t>
      </w:r>
      <w:proofErr w:type="spellStart"/>
      <w:r w:rsidR="00655E32" w:rsidRPr="00256865">
        <w:rPr>
          <w:rFonts w:cs="Arial"/>
        </w:rPr>
        <w:t>gorilcem</w:t>
      </w:r>
      <w:proofErr w:type="spellEnd"/>
      <w:r w:rsidRPr="00256865">
        <w:rPr>
          <w:rFonts w:cs="Arial"/>
        </w:rPr>
        <w:t xml:space="preserve"> na zemeljski plin, odvod pa bo izveden skozi dimnik preko izpusta Z4 s pretokom 1.590 m3/h na višini 13 m od tal,</w:t>
      </w:r>
    </w:p>
    <w:p w:rsidR="00047E89" w:rsidRPr="00256865" w:rsidRDefault="00047E89" w:rsidP="00256865">
      <w:pPr>
        <w:pStyle w:val="Zamik1"/>
        <w:spacing w:line="260" w:lineRule="exact"/>
        <w:ind w:left="426" w:hanging="426"/>
        <w:rPr>
          <w:rFonts w:cs="Arial"/>
        </w:rPr>
      </w:pPr>
      <w:r w:rsidRPr="00256865">
        <w:rPr>
          <w:rFonts w:cs="Arial"/>
        </w:rPr>
        <w:t>iz naprave za razbarvanje, ki bo služila za čiščenje obešal iz KTL lakiranja z odvodom preko izpusta Z6 s pretokom ca. 4.500 m3/h na višini 13 m od tal,</w:t>
      </w:r>
    </w:p>
    <w:p w:rsidR="00047E89" w:rsidRPr="00256865" w:rsidRDefault="00047E89" w:rsidP="00256865">
      <w:pPr>
        <w:pStyle w:val="Zamik1"/>
        <w:spacing w:line="260" w:lineRule="exact"/>
        <w:ind w:left="426" w:hanging="426"/>
        <w:rPr>
          <w:rFonts w:cs="Arial"/>
        </w:rPr>
      </w:pPr>
      <w:r w:rsidRPr="00256865">
        <w:rPr>
          <w:rFonts w:cs="Arial"/>
        </w:rPr>
        <w:t>iz rezervnega vira energije, stabilni dizel agregat moči 105kW, ki bo deloval le eventualno v primeru izpada el. energije in največ</w:t>
      </w:r>
      <w:r w:rsidR="003D633A" w:rsidRPr="00256865">
        <w:rPr>
          <w:rFonts w:cs="Arial"/>
        </w:rPr>
        <w:t xml:space="preserve"> </w:t>
      </w:r>
      <w:r w:rsidRPr="00256865">
        <w:rPr>
          <w:rFonts w:cs="Arial"/>
        </w:rPr>
        <w:t>10 ur mesečno za preizkus delovanja (Z9).</w:t>
      </w:r>
    </w:p>
    <w:p w:rsidR="00655E32" w:rsidRPr="00256865" w:rsidRDefault="00655E32" w:rsidP="00256865">
      <w:pPr>
        <w:spacing w:line="260" w:lineRule="exact"/>
        <w:rPr>
          <w:rFonts w:cs="Arial"/>
        </w:rPr>
      </w:pPr>
    </w:p>
    <w:p w:rsidR="00047E89" w:rsidRPr="00256865" w:rsidRDefault="00655E32" w:rsidP="00256865">
      <w:pPr>
        <w:spacing w:line="260" w:lineRule="exact"/>
        <w:rPr>
          <w:rFonts w:cs="Arial"/>
          <w:b/>
        </w:rPr>
      </w:pPr>
      <w:r w:rsidRPr="00256865">
        <w:rPr>
          <w:rFonts w:cs="Arial"/>
        </w:rPr>
        <w:t>Ogrevanje linije površinske zaščite (</w:t>
      </w:r>
      <w:proofErr w:type="spellStart"/>
      <w:r w:rsidRPr="00256865">
        <w:rPr>
          <w:rFonts w:cs="Arial"/>
        </w:rPr>
        <w:t>temperiranje</w:t>
      </w:r>
      <w:proofErr w:type="spellEnd"/>
      <w:r w:rsidRPr="00256865">
        <w:rPr>
          <w:rFonts w:cs="Arial"/>
        </w:rPr>
        <w:t xml:space="preserve"> delovnih kopeli) se zagotavlja preko centralne kotlovnice na zemeljski plin. Prav tako se za obratovanje peči za sušenje uporablja zemeljski plin. Skupna vhodna toplotna moč linije površinske zaščite bo ca. 2,7 MW. Glede na skupno vhodno toplotno moč gre za srednjo kurilno napravo. Pri tem morajo biti emisije snovi v zrak skladne z Uredbo o emisiji snovi v zrak iz srednjih kurilnih naprav, plinskih turbin in nepremičnih motorjev (Uradni list RS, št. 17/18 in 59/18). Glede na navedeno se ne pričakuje nastanka bistvenih negativnih vplivov na emisije snovi v zrak zaradi ogrevanja linje površinske zaščite.</w:t>
      </w:r>
    </w:p>
    <w:p w:rsidR="00655E32" w:rsidRPr="00256865" w:rsidRDefault="00655E32" w:rsidP="00256865">
      <w:pPr>
        <w:tabs>
          <w:tab w:val="left" w:pos="1560"/>
        </w:tabs>
        <w:spacing w:line="260" w:lineRule="exact"/>
        <w:ind w:right="-8"/>
        <w:rPr>
          <w:rFonts w:cs="Arial"/>
        </w:rPr>
      </w:pPr>
    </w:p>
    <w:p w:rsidR="00282738" w:rsidRPr="00256865" w:rsidRDefault="00282738" w:rsidP="00256865">
      <w:pPr>
        <w:tabs>
          <w:tab w:val="left" w:pos="1560"/>
        </w:tabs>
        <w:spacing w:line="260" w:lineRule="exact"/>
        <w:ind w:right="-8"/>
        <w:rPr>
          <w:rFonts w:cs="Arial"/>
        </w:rPr>
      </w:pPr>
      <w:r w:rsidRPr="00256865">
        <w:rPr>
          <w:rFonts w:cs="Arial"/>
        </w:rPr>
        <w:t>Ogrevanje in hlajenje objekta bo izvedeno s toplotnimi črpalkami zrak – zrak. Bistveni emisij snovi v zrak zaradi delovanja toplotnih črpalk ne bo.</w:t>
      </w:r>
    </w:p>
    <w:p w:rsidR="007468EE" w:rsidRPr="00256865" w:rsidRDefault="007468EE" w:rsidP="00256865">
      <w:pPr>
        <w:tabs>
          <w:tab w:val="left" w:pos="1560"/>
        </w:tabs>
        <w:spacing w:line="260" w:lineRule="exact"/>
        <w:ind w:right="-8"/>
        <w:rPr>
          <w:rFonts w:cs="Arial"/>
        </w:rPr>
      </w:pPr>
    </w:p>
    <w:p w:rsidR="00D44052" w:rsidRPr="00256865" w:rsidRDefault="00D44052" w:rsidP="00256865">
      <w:pPr>
        <w:pStyle w:val="Odstavekseznama"/>
        <w:numPr>
          <w:ilvl w:val="1"/>
          <w:numId w:val="6"/>
        </w:numPr>
        <w:tabs>
          <w:tab w:val="left" w:pos="1560"/>
        </w:tabs>
        <w:spacing w:line="260" w:lineRule="exact"/>
        <w:ind w:left="567" w:right="-8" w:hanging="567"/>
        <w:rPr>
          <w:rFonts w:cs="Arial"/>
        </w:rPr>
      </w:pPr>
      <w:r w:rsidRPr="00256865">
        <w:rPr>
          <w:rFonts w:cs="Arial"/>
        </w:rPr>
        <w:t>Varstvo tal</w:t>
      </w:r>
      <w:r w:rsidR="00FC2148" w:rsidRPr="00256865">
        <w:rPr>
          <w:rFonts w:cs="Arial"/>
        </w:rPr>
        <w:t xml:space="preserve"> in</w:t>
      </w:r>
      <w:r w:rsidRPr="00256865">
        <w:rPr>
          <w:rFonts w:cs="Arial"/>
        </w:rPr>
        <w:t xml:space="preserve"> podzemnih</w:t>
      </w:r>
      <w:r w:rsidR="00091D1E" w:rsidRPr="00256865">
        <w:rPr>
          <w:rFonts w:cs="Arial"/>
        </w:rPr>
        <w:t xml:space="preserve"> </w:t>
      </w:r>
      <w:r w:rsidRPr="00256865">
        <w:rPr>
          <w:rFonts w:cs="Arial"/>
        </w:rPr>
        <w:t>voda</w:t>
      </w:r>
    </w:p>
    <w:p w:rsidR="00F4357D" w:rsidRPr="00256865" w:rsidRDefault="00F4357D" w:rsidP="00256865">
      <w:pPr>
        <w:tabs>
          <w:tab w:val="left" w:pos="1560"/>
        </w:tabs>
        <w:spacing w:line="260" w:lineRule="exact"/>
        <w:ind w:right="-8"/>
        <w:rPr>
          <w:rFonts w:cs="Arial"/>
        </w:rPr>
      </w:pPr>
    </w:p>
    <w:p w:rsidR="00B33221" w:rsidRPr="00256865" w:rsidRDefault="0068025C" w:rsidP="00256865">
      <w:pPr>
        <w:tabs>
          <w:tab w:val="left" w:pos="1560"/>
        </w:tabs>
        <w:spacing w:line="260" w:lineRule="exact"/>
        <w:ind w:right="-8"/>
        <w:rPr>
          <w:rFonts w:cs="Arial"/>
        </w:rPr>
      </w:pPr>
      <w:r w:rsidRPr="00256865">
        <w:rPr>
          <w:rFonts w:cs="Arial"/>
        </w:rPr>
        <w:lastRenderedPageBreak/>
        <w:t xml:space="preserve">Značilnost tal na obravnavanem območju iz vidika pedoloških lastnosti kažejo, da se na širšem območju nahajajo urbana nerodovitna tla, ki se prepletajo z </w:t>
      </w:r>
      <w:proofErr w:type="spellStart"/>
      <w:r w:rsidRPr="00256865">
        <w:rPr>
          <w:rFonts w:cs="Arial"/>
        </w:rPr>
        <w:t>evtričnimi</w:t>
      </w:r>
      <w:proofErr w:type="spellEnd"/>
      <w:r w:rsidRPr="00256865">
        <w:rPr>
          <w:rFonts w:cs="Arial"/>
        </w:rPr>
        <w:t xml:space="preserve"> mineralnimi sloji tal. </w:t>
      </w:r>
      <w:r w:rsidR="001D02B3" w:rsidRPr="00256865">
        <w:rPr>
          <w:rFonts w:cs="Arial"/>
        </w:rPr>
        <w:t xml:space="preserve">Gre za območje obstoječih ureditev, kjer so bila tla že spremenjena. </w:t>
      </w:r>
      <w:r w:rsidRPr="00256865">
        <w:rPr>
          <w:rFonts w:cs="Arial"/>
        </w:rPr>
        <w:t>Na lokaciji načrtovanega objekta je</w:t>
      </w:r>
      <w:r w:rsidR="00DB6668">
        <w:rPr>
          <w:rFonts w:cs="Arial"/>
        </w:rPr>
        <w:t xml:space="preserve"> </w:t>
      </w:r>
      <w:r w:rsidRPr="00256865">
        <w:rPr>
          <w:rFonts w:cs="Arial"/>
        </w:rPr>
        <w:t xml:space="preserve">bilo izvedeno vzorčenje tal </w:t>
      </w:r>
      <w:r w:rsidR="00B33221" w:rsidRPr="00256865">
        <w:rPr>
          <w:rFonts w:cs="Arial"/>
        </w:rPr>
        <w:t>in Ocena</w:t>
      </w:r>
      <w:r w:rsidR="00306C09" w:rsidRPr="00256865">
        <w:rPr>
          <w:rFonts w:cs="Arial"/>
        </w:rPr>
        <w:t xml:space="preserve"> kakovosti zemeljskega izkopa in tal (</w:t>
      </w:r>
      <w:r w:rsidR="00B33221" w:rsidRPr="00256865">
        <w:rPr>
          <w:rFonts w:cs="Arial"/>
        </w:rPr>
        <w:t xml:space="preserve">št. 7-5/20, januar 2020, </w:t>
      </w:r>
      <w:r w:rsidR="00306C09" w:rsidRPr="00256865">
        <w:rPr>
          <w:rFonts w:cs="Arial"/>
        </w:rPr>
        <w:t xml:space="preserve">NLZOH, Center za okolje in zdravje, </w:t>
      </w:r>
      <w:r w:rsidR="00B33221" w:rsidRPr="00256865">
        <w:rPr>
          <w:rFonts w:cs="Arial"/>
        </w:rPr>
        <w:t>Oddelek za okolje in zdravje NM</w:t>
      </w:r>
      <w:r w:rsidR="00306C09" w:rsidRPr="00256865">
        <w:rPr>
          <w:rFonts w:cs="Arial"/>
        </w:rPr>
        <w:t>)</w:t>
      </w:r>
      <w:r w:rsidR="00B33221" w:rsidRPr="00256865">
        <w:rPr>
          <w:rFonts w:cs="Arial"/>
        </w:rPr>
        <w:t xml:space="preserve"> iz katere izhaja, </w:t>
      </w:r>
      <w:r w:rsidR="001D02B3" w:rsidRPr="00256865">
        <w:rPr>
          <w:rFonts w:cs="Arial"/>
        </w:rPr>
        <w:t>da analizirana zemljina ne vsebuje nevarnih lastnosti po HP1 do HP15 in bo v primeru izkopa ustrezala številki odpadka 17 05 04</w:t>
      </w:r>
      <w:r w:rsidR="00B33221" w:rsidRPr="00256865">
        <w:rPr>
          <w:rFonts w:cs="Arial"/>
        </w:rPr>
        <w:t>. Prav tako analiziran zemeljski izkop izpolnjuje zahteve Uredbe o obremenjevanju tal z vnašanjem odpadkov (Uradni list RS, št. 34/08 in 61/11) za nasipavanje stavbnih zemljišč in območij mineralnih surovin za zapolnitev tal po izkopu. Primerjava</w:t>
      </w:r>
      <w:r w:rsidR="001D02B3" w:rsidRPr="00256865">
        <w:rPr>
          <w:rFonts w:cs="Arial"/>
        </w:rPr>
        <w:t xml:space="preserve"> </w:t>
      </w:r>
      <w:r w:rsidR="00B33221" w:rsidRPr="00256865">
        <w:rPr>
          <w:rFonts w:cs="Arial"/>
        </w:rPr>
        <w:t xml:space="preserve">rezultatov analiziranih vzorcev tal z zahtevami Uredbe o mejnih, opozorilnih in kritičnih </w:t>
      </w:r>
      <w:proofErr w:type="spellStart"/>
      <w:r w:rsidR="00B33221" w:rsidRPr="00256865">
        <w:rPr>
          <w:rFonts w:cs="Arial"/>
        </w:rPr>
        <w:t>imisijskih</w:t>
      </w:r>
      <w:proofErr w:type="spellEnd"/>
      <w:r w:rsidR="00B33221" w:rsidRPr="00256865">
        <w:rPr>
          <w:rFonts w:cs="Arial"/>
        </w:rPr>
        <w:t xml:space="preserve"> vrednostih nevarnih snovi v tleh (Uradni list RS, št. 68/96 in 41/04 – ZVO-1) tudi pokaže, da</w:t>
      </w:r>
      <w:r w:rsidR="00BF17CE" w:rsidRPr="00256865">
        <w:rPr>
          <w:rFonts w:cs="Arial"/>
        </w:rPr>
        <w:t xml:space="preserve"> noben od parametrov ne presega mejne, opozorilne in kritične vrednosti za posamezna onesnaževala.</w:t>
      </w:r>
    </w:p>
    <w:p w:rsidR="007020EA" w:rsidRPr="00256865" w:rsidRDefault="007020EA" w:rsidP="00256865">
      <w:pPr>
        <w:tabs>
          <w:tab w:val="left" w:pos="1560"/>
        </w:tabs>
        <w:spacing w:line="260" w:lineRule="exact"/>
        <w:ind w:right="-8"/>
        <w:rPr>
          <w:rFonts w:cs="Arial"/>
        </w:rPr>
      </w:pPr>
    </w:p>
    <w:p w:rsidR="00DB6668" w:rsidRDefault="006C0F04" w:rsidP="00256865">
      <w:pPr>
        <w:tabs>
          <w:tab w:val="left" w:pos="1560"/>
        </w:tabs>
        <w:spacing w:line="260" w:lineRule="exact"/>
        <w:ind w:right="-8"/>
        <w:rPr>
          <w:rFonts w:cs="Arial"/>
        </w:rPr>
      </w:pPr>
      <w:r w:rsidRPr="00256865">
        <w:rPr>
          <w:rFonts w:cs="Arial"/>
        </w:rPr>
        <w:t xml:space="preserve">Obravnavano območje je del vodnega telesa podzemne vode </w:t>
      </w:r>
      <w:r w:rsidR="00257D42" w:rsidRPr="00256865">
        <w:rPr>
          <w:rFonts w:cs="Arial"/>
        </w:rPr>
        <w:t xml:space="preserve">Posavsko hribovje do osrednje Sotle </w:t>
      </w:r>
      <w:proofErr w:type="spellStart"/>
      <w:r w:rsidR="00257D42" w:rsidRPr="00256865">
        <w:rPr>
          <w:rFonts w:cs="Arial"/>
        </w:rPr>
        <w:t>VTPodV</w:t>
      </w:r>
      <w:proofErr w:type="spellEnd"/>
      <w:r w:rsidR="00257D42" w:rsidRPr="00256865">
        <w:rPr>
          <w:rFonts w:cs="Arial"/>
        </w:rPr>
        <w:t xml:space="preserve"> 1008)</w:t>
      </w:r>
      <w:r w:rsidRPr="00256865">
        <w:rPr>
          <w:rFonts w:cs="Arial"/>
        </w:rPr>
        <w:t xml:space="preserve">. </w:t>
      </w:r>
      <w:r w:rsidR="00257D42" w:rsidRPr="00256865">
        <w:rPr>
          <w:rFonts w:cs="Arial"/>
        </w:rPr>
        <w:t>Vodno telo je sorazmerno veliko s hidravlično raznolikimi sistemi vodonosnikov, ki so značilni za hribovita, močno nagubana območja. Značilno je regionalno raznoliko pojavljanje in menjavanje manjših vodonosnikov z lokalnimi in omejenimi viri podzemne vode.</w:t>
      </w:r>
      <w:r w:rsidR="00E04CE2" w:rsidRPr="00256865">
        <w:rPr>
          <w:rFonts w:cs="Arial"/>
        </w:rPr>
        <w:t xml:space="preserve"> Teren na visoki brežiški terasi, kjer se nahaja obravnavana lokacija, je prekrit s kvartarno glino in </w:t>
      </w:r>
      <w:proofErr w:type="spellStart"/>
      <w:r w:rsidR="00E04CE2" w:rsidRPr="00256865">
        <w:rPr>
          <w:rFonts w:cs="Arial"/>
        </w:rPr>
        <w:t>meljno</w:t>
      </w:r>
      <w:proofErr w:type="spellEnd"/>
      <w:r w:rsidR="00E04CE2" w:rsidRPr="00256865">
        <w:rPr>
          <w:rFonts w:cs="Arial"/>
        </w:rPr>
        <w:t xml:space="preserve"> glino, ki prekriva kvartarne prode in peske</w:t>
      </w:r>
      <w:r w:rsidR="003D633A" w:rsidRPr="00256865">
        <w:rPr>
          <w:rFonts w:cs="Arial"/>
        </w:rPr>
        <w:t>.</w:t>
      </w:r>
      <w:r w:rsidR="00306C09" w:rsidRPr="00256865">
        <w:rPr>
          <w:rFonts w:cs="Arial"/>
        </w:rPr>
        <w:t xml:space="preserve"> </w:t>
      </w:r>
      <w:proofErr w:type="spellStart"/>
      <w:r w:rsidR="00306C09" w:rsidRPr="00256865">
        <w:rPr>
          <w:rFonts w:cs="Arial"/>
        </w:rPr>
        <w:t>Meljaste</w:t>
      </w:r>
      <w:proofErr w:type="spellEnd"/>
      <w:r w:rsidR="00306C09" w:rsidRPr="00256865">
        <w:rPr>
          <w:rFonts w:cs="Arial"/>
        </w:rPr>
        <w:t xml:space="preserve"> gline, ki gradijo visoko brežiško teraso in so debele od 3,5 m do več kot 90 m, so zelo slabo prepustne do neprepustne. </w:t>
      </w:r>
      <w:r w:rsidR="00257D42" w:rsidRPr="00256865">
        <w:rPr>
          <w:rFonts w:cs="Arial"/>
        </w:rPr>
        <w:t xml:space="preserve">Na obravnavani lokaciji je </w:t>
      </w:r>
      <w:proofErr w:type="spellStart"/>
      <w:r w:rsidR="00257D42" w:rsidRPr="00256865">
        <w:rPr>
          <w:rFonts w:cs="Arial"/>
        </w:rPr>
        <w:t>piezometrični</w:t>
      </w:r>
      <w:proofErr w:type="spellEnd"/>
      <w:r w:rsidR="00257D42" w:rsidRPr="00256865">
        <w:rPr>
          <w:rFonts w:cs="Arial"/>
        </w:rPr>
        <w:t xml:space="preserve"> nivo ob nizkih vodah na koti 145,6 m, oziroma na globini 4,8 m. Ob visokih vodah je </w:t>
      </w:r>
      <w:proofErr w:type="spellStart"/>
      <w:r w:rsidR="00257D42" w:rsidRPr="00256865">
        <w:rPr>
          <w:rFonts w:cs="Arial"/>
        </w:rPr>
        <w:t>piezometrična</w:t>
      </w:r>
      <w:proofErr w:type="spellEnd"/>
      <w:r w:rsidR="00257D42" w:rsidRPr="00256865">
        <w:rPr>
          <w:rFonts w:cs="Arial"/>
        </w:rPr>
        <w:t xml:space="preserve"> gladina višja za 2 m in</w:t>
      </w:r>
      <w:r w:rsidR="003D633A" w:rsidRPr="00256865">
        <w:rPr>
          <w:rFonts w:cs="Arial"/>
        </w:rPr>
        <w:t>,</w:t>
      </w:r>
      <w:r w:rsidR="00F40DDD" w:rsidRPr="00256865">
        <w:rPr>
          <w:rFonts w:cs="Arial"/>
        </w:rPr>
        <w:t xml:space="preserve"> če se upošteva tudi pričakovano znižanje zaradi črpanja v Glogovem Brdu,</w:t>
      </w:r>
      <w:r w:rsidR="00257D42" w:rsidRPr="00256865">
        <w:rPr>
          <w:rFonts w:cs="Arial"/>
        </w:rPr>
        <w:t xml:space="preserve"> </w:t>
      </w:r>
      <w:r w:rsidR="00F40DDD" w:rsidRPr="00256865">
        <w:rPr>
          <w:rFonts w:cs="Arial"/>
        </w:rPr>
        <w:t>je</w:t>
      </w:r>
      <w:r w:rsidR="00257D42" w:rsidRPr="00256865">
        <w:rPr>
          <w:rFonts w:cs="Arial"/>
        </w:rPr>
        <w:t xml:space="preserve"> </w:t>
      </w:r>
      <w:r w:rsidR="00F40DDD" w:rsidRPr="00256865">
        <w:rPr>
          <w:rFonts w:cs="Arial"/>
        </w:rPr>
        <w:t xml:space="preserve">nivo podzemne vode </w:t>
      </w:r>
      <w:r w:rsidR="00257D42" w:rsidRPr="00256865">
        <w:rPr>
          <w:rFonts w:cs="Arial"/>
        </w:rPr>
        <w:t xml:space="preserve">lahko </w:t>
      </w:r>
      <w:r w:rsidR="00F40DDD" w:rsidRPr="00256865">
        <w:rPr>
          <w:rFonts w:cs="Arial"/>
        </w:rPr>
        <w:t xml:space="preserve">pričakovati </w:t>
      </w:r>
      <w:r w:rsidR="00257D42" w:rsidRPr="00256865">
        <w:rPr>
          <w:rFonts w:cs="Arial"/>
        </w:rPr>
        <w:t xml:space="preserve">na koti 147,0 m. Smer toka podzemne vode je iz severovzhodne smeri. </w:t>
      </w:r>
      <w:r w:rsidRPr="00256865">
        <w:rPr>
          <w:rFonts w:cs="Arial"/>
        </w:rPr>
        <w:t>Po podatkih Agencije RS za okolje</w:t>
      </w:r>
      <w:r w:rsidR="00801C46" w:rsidRPr="00256865">
        <w:rPr>
          <w:rFonts w:cs="Arial"/>
        </w:rPr>
        <w:t xml:space="preserve"> </w:t>
      </w:r>
      <w:r w:rsidRPr="00256865">
        <w:rPr>
          <w:rFonts w:cs="Arial"/>
        </w:rPr>
        <w:t>je bilo</w:t>
      </w:r>
      <w:r w:rsidR="0068025C" w:rsidRPr="00256865">
        <w:rPr>
          <w:rFonts w:cs="Arial"/>
        </w:rPr>
        <w:t xml:space="preserve"> kemijsko stanje vodnega telesa v letih od 2007 do 2019</w:t>
      </w:r>
      <w:r w:rsidRPr="00256865">
        <w:rPr>
          <w:rFonts w:cs="Arial"/>
        </w:rPr>
        <w:t xml:space="preserve"> ocenjeno kot dobro.</w:t>
      </w:r>
    </w:p>
    <w:p w:rsidR="0068025C" w:rsidRPr="00256865" w:rsidRDefault="0068025C" w:rsidP="00256865">
      <w:pPr>
        <w:tabs>
          <w:tab w:val="left" w:pos="1560"/>
        </w:tabs>
        <w:spacing w:line="260" w:lineRule="exact"/>
        <w:ind w:right="-8"/>
        <w:rPr>
          <w:rFonts w:cs="Arial"/>
        </w:rPr>
      </w:pPr>
    </w:p>
    <w:p w:rsidR="0068025C" w:rsidRPr="00256865" w:rsidRDefault="00257D42" w:rsidP="00256865">
      <w:pPr>
        <w:tabs>
          <w:tab w:val="left" w:pos="1560"/>
        </w:tabs>
        <w:spacing w:line="260" w:lineRule="exact"/>
        <w:ind w:right="-8"/>
        <w:rPr>
          <w:rFonts w:cs="Arial"/>
        </w:rPr>
      </w:pPr>
      <w:r w:rsidRPr="00256865">
        <w:rPr>
          <w:rFonts w:cs="Arial"/>
        </w:rPr>
        <w:t xml:space="preserve">Lokacija posega leži na </w:t>
      </w:r>
      <w:r w:rsidR="006F27E3" w:rsidRPr="00256865">
        <w:rPr>
          <w:rFonts w:cs="Arial"/>
        </w:rPr>
        <w:t>varstvenem</w:t>
      </w:r>
      <w:r w:rsidRPr="00256865">
        <w:rPr>
          <w:rFonts w:cs="Arial"/>
        </w:rPr>
        <w:t xml:space="preserve"> območju varovanja pitne vode, in sicer</w:t>
      </w:r>
      <w:r w:rsidR="00472B2D" w:rsidRPr="00256865">
        <w:rPr>
          <w:rFonts w:cs="Arial"/>
        </w:rPr>
        <w:t xml:space="preserve"> znotraj širšega </w:t>
      </w:r>
      <w:r w:rsidR="006F27E3" w:rsidRPr="00256865">
        <w:rPr>
          <w:rFonts w:cs="Arial"/>
        </w:rPr>
        <w:t>(vplivnega) varstvenega pasu – cona 3</w:t>
      </w:r>
      <w:r w:rsidR="00472B2D" w:rsidRPr="00256865">
        <w:rPr>
          <w:rFonts w:cs="Arial"/>
        </w:rPr>
        <w:t xml:space="preserve">, ki je zavarovano z </w:t>
      </w:r>
      <w:r w:rsidR="006F27E3" w:rsidRPr="00256865">
        <w:rPr>
          <w:rFonts w:cs="Arial"/>
        </w:rPr>
        <w:t>O</w:t>
      </w:r>
      <w:r w:rsidR="006F27E3" w:rsidRPr="00256865">
        <w:rPr>
          <w:rFonts w:cs="Arial"/>
          <w:bCs/>
          <w:shd w:val="clear" w:color="auto" w:fill="FFFFFF"/>
        </w:rPr>
        <w:t xml:space="preserve">dlokom o zavarovanju pitne vode v vrtinah </w:t>
      </w:r>
      <w:proofErr w:type="spellStart"/>
      <w:r w:rsidR="006F27E3" w:rsidRPr="00256865">
        <w:rPr>
          <w:rFonts w:cs="Arial"/>
          <w:bCs/>
          <w:shd w:val="clear" w:color="auto" w:fill="FFFFFF"/>
        </w:rPr>
        <w:t>Vt</w:t>
      </w:r>
      <w:proofErr w:type="spellEnd"/>
      <w:r w:rsidR="006F27E3" w:rsidRPr="00256865">
        <w:rPr>
          <w:rFonts w:cs="Arial"/>
          <w:bCs/>
          <w:shd w:val="clear" w:color="auto" w:fill="FFFFFF"/>
        </w:rPr>
        <w:t xml:space="preserve">-1 in </w:t>
      </w:r>
      <w:proofErr w:type="spellStart"/>
      <w:r w:rsidR="006F27E3" w:rsidRPr="00256865">
        <w:rPr>
          <w:rFonts w:cs="Arial"/>
          <w:bCs/>
          <w:shd w:val="clear" w:color="auto" w:fill="FFFFFF"/>
        </w:rPr>
        <w:t>Ci</w:t>
      </w:r>
      <w:proofErr w:type="spellEnd"/>
      <w:r w:rsidR="006F27E3" w:rsidRPr="00256865">
        <w:rPr>
          <w:rFonts w:cs="Arial"/>
          <w:bCs/>
          <w:shd w:val="clear" w:color="auto" w:fill="FFFFFF"/>
        </w:rPr>
        <w:t xml:space="preserve">-1 v Glogovem Brodu ter v vodnjakih na lokaciji črpališča </w:t>
      </w:r>
      <w:proofErr w:type="spellStart"/>
      <w:r w:rsidR="006F27E3" w:rsidRPr="00256865">
        <w:rPr>
          <w:rFonts w:cs="Arial"/>
          <w:bCs/>
          <w:shd w:val="clear" w:color="auto" w:fill="FFFFFF"/>
        </w:rPr>
        <w:t>Brezina</w:t>
      </w:r>
      <w:proofErr w:type="spellEnd"/>
      <w:r w:rsidR="00F23451" w:rsidRPr="00256865">
        <w:rPr>
          <w:rFonts w:cs="Arial"/>
          <w:bCs/>
          <w:shd w:val="clear" w:color="auto" w:fill="FFFFFF"/>
        </w:rPr>
        <w:t xml:space="preserve"> (Uradni list RS, št. </w:t>
      </w:r>
      <w:r w:rsidR="006F27E3" w:rsidRPr="00256865">
        <w:rPr>
          <w:rFonts w:cs="Arial"/>
        </w:rPr>
        <w:t>38/96 in 65/04).</w:t>
      </w:r>
      <w:r w:rsidR="00A95779" w:rsidRPr="00256865">
        <w:rPr>
          <w:rFonts w:cs="Arial"/>
        </w:rPr>
        <w:t xml:space="preserve"> </w:t>
      </w:r>
      <w:r w:rsidR="006F27E3" w:rsidRPr="00256865">
        <w:rPr>
          <w:rFonts w:cs="Arial"/>
        </w:rPr>
        <w:t>Del varovanega območja pitne vode so vodna zajetja na lokaciji</w:t>
      </w:r>
      <w:r w:rsidR="00A95779" w:rsidRPr="00256865">
        <w:rPr>
          <w:rFonts w:cs="Arial"/>
        </w:rPr>
        <w:t xml:space="preserve"> črpališča</w:t>
      </w:r>
      <w:r w:rsidR="006F27E3" w:rsidRPr="00256865">
        <w:rPr>
          <w:rFonts w:cs="Arial"/>
        </w:rPr>
        <w:t xml:space="preserve"> </w:t>
      </w:r>
      <w:proofErr w:type="spellStart"/>
      <w:r w:rsidR="006F27E3" w:rsidRPr="00256865">
        <w:rPr>
          <w:rFonts w:cs="Arial"/>
        </w:rPr>
        <w:t>Brezina</w:t>
      </w:r>
      <w:proofErr w:type="spellEnd"/>
      <w:r w:rsidR="00A95779" w:rsidRPr="00256865">
        <w:rPr>
          <w:rFonts w:cs="Arial"/>
        </w:rPr>
        <w:t xml:space="preserve">, oddaljena ca. </w:t>
      </w:r>
      <w:r w:rsidR="00F40DDD" w:rsidRPr="00256865">
        <w:rPr>
          <w:rFonts w:cs="Arial"/>
        </w:rPr>
        <w:t>570</w:t>
      </w:r>
      <w:r w:rsidR="00A95779" w:rsidRPr="00256865">
        <w:rPr>
          <w:rFonts w:cs="Arial"/>
        </w:rPr>
        <w:t xml:space="preserve"> m JV od obravnavane lokacije</w:t>
      </w:r>
      <w:r w:rsidR="006F27E3" w:rsidRPr="00256865">
        <w:rPr>
          <w:rFonts w:cs="Arial"/>
        </w:rPr>
        <w:t xml:space="preserve"> in </w:t>
      </w:r>
      <w:r w:rsidR="00A95779" w:rsidRPr="00256865">
        <w:rPr>
          <w:rFonts w:cs="Arial"/>
        </w:rPr>
        <w:t xml:space="preserve">vrtine </w:t>
      </w:r>
      <w:proofErr w:type="spellStart"/>
      <w:r w:rsidR="00A95779" w:rsidRPr="00256865">
        <w:rPr>
          <w:rFonts w:cs="Arial"/>
        </w:rPr>
        <w:t>Vt</w:t>
      </w:r>
      <w:proofErr w:type="spellEnd"/>
      <w:r w:rsidR="00A95779" w:rsidRPr="00256865">
        <w:rPr>
          <w:rFonts w:cs="Arial"/>
        </w:rPr>
        <w:t xml:space="preserve">-1 in </w:t>
      </w:r>
      <w:proofErr w:type="spellStart"/>
      <w:r w:rsidR="00A95779" w:rsidRPr="00256865">
        <w:rPr>
          <w:rFonts w:cs="Arial"/>
        </w:rPr>
        <w:t>Ci</w:t>
      </w:r>
      <w:proofErr w:type="spellEnd"/>
      <w:r w:rsidR="00A95779" w:rsidRPr="00256865">
        <w:rPr>
          <w:rFonts w:cs="Arial"/>
        </w:rPr>
        <w:t xml:space="preserve">-1 v </w:t>
      </w:r>
      <w:r w:rsidR="006F27E3" w:rsidRPr="00256865">
        <w:rPr>
          <w:rFonts w:cs="Arial"/>
        </w:rPr>
        <w:t>Glogov</w:t>
      </w:r>
      <w:r w:rsidR="00A95779" w:rsidRPr="00256865">
        <w:rPr>
          <w:rFonts w:cs="Arial"/>
        </w:rPr>
        <w:t>em</w:t>
      </w:r>
      <w:r w:rsidR="006F27E3" w:rsidRPr="00256865">
        <w:rPr>
          <w:rFonts w:cs="Arial"/>
        </w:rPr>
        <w:t xml:space="preserve"> Brod</w:t>
      </w:r>
      <w:r w:rsidR="00A95779" w:rsidRPr="00256865">
        <w:rPr>
          <w:rFonts w:cs="Arial"/>
        </w:rPr>
        <w:t>u,</w:t>
      </w:r>
      <w:r w:rsidR="006F27E3" w:rsidRPr="00256865">
        <w:rPr>
          <w:rFonts w:cs="Arial"/>
        </w:rPr>
        <w:t xml:space="preserve"> </w:t>
      </w:r>
      <w:r w:rsidR="00A95779" w:rsidRPr="00256865">
        <w:rPr>
          <w:rFonts w:cs="Arial"/>
        </w:rPr>
        <w:t>oddaljeni ca 1.000 m S</w:t>
      </w:r>
      <w:r w:rsidR="006F27E3" w:rsidRPr="00256865">
        <w:rPr>
          <w:rFonts w:cs="Arial"/>
        </w:rPr>
        <w:t xml:space="preserve"> od </w:t>
      </w:r>
      <w:r w:rsidR="00A95779" w:rsidRPr="00256865">
        <w:rPr>
          <w:rFonts w:cs="Arial"/>
        </w:rPr>
        <w:t>obravnavane lokacije.</w:t>
      </w:r>
      <w:r w:rsidR="0068025C" w:rsidRPr="00256865">
        <w:rPr>
          <w:rFonts w:cs="Arial"/>
        </w:rPr>
        <w:t xml:space="preserve"> </w:t>
      </w:r>
      <w:r w:rsidR="00387E5B" w:rsidRPr="00256865">
        <w:rPr>
          <w:rFonts w:cs="Arial"/>
        </w:rPr>
        <w:t>Podzemna voda v črpališču Glogov Brod je neoporečna tako po mikrobioloških, fizikalno – kemijskih, kot radioloških parametrih</w:t>
      </w:r>
      <w:r w:rsidR="005540EB" w:rsidRPr="00256865">
        <w:rPr>
          <w:rFonts w:cs="Arial"/>
        </w:rPr>
        <w:t>.</w:t>
      </w:r>
    </w:p>
    <w:p w:rsidR="006F27E3" w:rsidRPr="00256865" w:rsidRDefault="006F27E3" w:rsidP="00256865">
      <w:pPr>
        <w:tabs>
          <w:tab w:val="left" w:pos="567"/>
          <w:tab w:val="left" w:pos="1560"/>
        </w:tabs>
        <w:spacing w:line="260" w:lineRule="exact"/>
        <w:ind w:left="567" w:right="-8" w:hanging="567"/>
        <w:rPr>
          <w:rFonts w:cs="Arial"/>
        </w:rPr>
      </w:pPr>
    </w:p>
    <w:p w:rsidR="000C58AC" w:rsidRPr="00256865" w:rsidRDefault="001D02B3" w:rsidP="00256865">
      <w:pPr>
        <w:tabs>
          <w:tab w:val="left" w:pos="567"/>
          <w:tab w:val="left" w:pos="1560"/>
        </w:tabs>
        <w:spacing w:line="260" w:lineRule="exact"/>
        <w:ind w:left="567" w:right="-8" w:hanging="567"/>
        <w:rPr>
          <w:rFonts w:cs="Arial"/>
        </w:rPr>
      </w:pPr>
      <w:proofErr w:type="spellStart"/>
      <w:r w:rsidRPr="00256865">
        <w:rPr>
          <w:rFonts w:cs="Arial"/>
        </w:rPr>
        <w:t>8.2</w:t>
      </w:r>
      <w:r w:rsidR="003435A2" w:rsidRPr="00256865">
        <w:rPr>
          <w:rFonts w:cs="Arial"/>
        </w:rPr>
        <w:t>.a</w:t>
      </w:r>
      <w:proofErr w:type="spellEnd"/>
      <w:r w:rsidR="003435A2" w:rsidRPr="00256865">
        <w:rPr>
          <w:rFonts w:cs="Arial"/>
        </w:rPr>
        <w:tab/>
        <w:t>Pričakovani vplivi v času gradnje in pogoji</w:t>
      </w:r>
    </w:p>
    <w:p w:rsidR="001D02B3" w:rsidRPr="00256865" w:rsidRDefault="001D02B3" w:rsidP="00256865">
      <w:pPr>
        <w:tabs>
          <w:tab w:val="left" w:pos="1560"/>
        </w:tabs>
        <w:spacing w:line="260" w:lineRule="exact"/>
        <w:ind w:right="-8"/>
        <w:rPr>
          <w:rFonts w:cs="Arial"/>
        </w:rPr>
      </w:pPr>
    </w:p>
    <w:p w:rsidR="00E34D32" w:rsidRPr="00256865" w:rsidRDefault="00E34D32" w:rsidP="00256865">
      <w:pPr>
        <w:tabs>
          <w:tab w:val="left" w:pos="1560"/>
        </w:tabs>
        <w:spacing w:line="260" w:lineRule="exact"/>
        <w:ind w:right="-8"/>
        <w:rPr>
          <w:rFonts w:cs="Arial"/>
        </w:rPr>
      </w:pPr>
      <w:r w:rsidRPr="00256865">
        <w:rPr>
          <w:rFonts w:cs="Arial"/>
        </w:rPr>
        <w:t>Objekt bo</w:t>
      </w:r>
      <w:r w:rsidR="001D02B3" w:rsidRPr="00256865">
        <w:rPr>
          <w:rFonts w:cs="Arial"/>
        </w:rPr>
        <w:t xml:space="preserve"> temeljen plitvo na točkovnih temeljih, med njimi bodo pasovni temelji in talna plošča. Globina točkovnih temeljev bo 2,2 m.</w:t>
      </w:r>
      <w:r w:rsidR="007B1852" w:rsidRPr="00256865">
        <w:rPr>
          <w:rFonts w:cs="Arial"/>
        </w:rPr>
        <w:t xml:space="preserve"> Kot izhaja iz geomehanskega poročila je najvišji nivo podzemne vode na globini 5 do 6 m, kar pomeni, da gradnja ne bo segala v nivo podzemne vode zato tudi </w:t>
      </w:r>
      <w:r w:rsidRPr="00256865">
        <w:rPr>
          <w:rFonts w:cs="Arial"/>
        </w:rPr>
        <w:t>neposrednega vpliva na podzemne vode ne bo.</w:t>
      </w:r>
    </w:p>
    <w:p w:rsidR="0094675F" w:rsidRPr="00256865" w:rsidRDefault="0094675F" w:rsidP="00256865">
      <w:pPr>
        <w:tabs>
          <w:tab w:val="left" w:pos="1560"/>
        </w:tabs>
        <w:spacing w:line="260" w:lineRule="exact"/>
        <w:ind w:right="-8"/>
        <w:rPr>
          <w:rFonts w:cs="Arial"/>
        </w:rPr>
      </w:pPr>
    </w:p>
    <w:p w:rsidR="007B1852" w:rsidRPr="00256865" w:rsidRDefault="002E7A97" w:rsidP="00256865">
      <w:pPr>
        <w:tabs>
          <w:tab w:val="left" w:pos="1560"/>
        </w:tabs>
        <w:spacing w:line="260" w:lineRule="exact"/>
        <w:ind w:right="-8"/>
        <w:rPr>
          <w:rFonts w:cs="Arial"/>
        </w:rPr>
      </w:pPr>
      <w:r w:rsidRPr="00256865">
        <w:rPr>
          <w:rFonts w:cs="Arial"/>
        </w:rPr>
        <w:t>Vplivom izvajanja gradbenih in z</w:t>
      </w:r>
      <w:r w:rsidR="003D633A" w:rsidRPr="00256865">
        <w:rPr>
          <w:rFonts w:cs="Arial"/>
        </w:rPr>
        <w:t>emeljskih del na območju posega</w:t>
      </w:r>
      <w:r w:rsidRPr="00256865">
        <w:rPr>
          <w:rFonts w:cs="Arial"/>
        </w:rPr>
        <w:t xml:space="preserve"> bo izpostavljeno celotno območje gradbišča in tudi površine ob transportnih poteh, ki so povezane z izvajanjem gradbenih del. Prisoten bo potencial za dodatne obremenitve tal in posredno podzemne vode kot posledica izvajanja gradbenih del na območju posega. </w:t>
      </w:r>
      <w:r w:rsidR="007B1852" w:rsidRPr="00256865">
        <w:rPr>
          <w:rFonts w:cs="Arial"/>
        </w:rPr>
        <w:t xml:space="preserve">V času gradnje bodo na območju gradbišča prisotni delovni stroji in tovorna vozila. S tem je prisotna tudi možnost za obremenitve </w:t>
      </w:r>
      <w:r w:rsidR="00880337" w:rsidRPr="00256865">
        <w:rPr>
          <w:rFonts w:cs="Arial"/>
        </w:rPr>
        <w:t xml:space="preserve">tal in </w:t>
      </w:r>
      <w:r w:rsidR="007B1852" w:rsidRPr="00256865">
        <w:rPr>
          <w:rFonts w:cs="Arial"/>
        </w:rPr>
        <w:t xml:space="preserve">podzemnih voda posredno zaradi prisotnosti delovnih strojev in naprav, ter odvajanja padavinskih voda v podtalje (ponikanje). Potencialni vir onesnaženja tal in posredno podzemnih voda predstavlja možnost izlitja olj ali maziv iz delovnih strojev in naprav, ki bodo delovali na lokaciji, vendar je verjetnost tovrstnega onesnaženja ob rednem vzdrževanju strojev in naprav </w:t>
      </w:r>
      <w:r w:rsidRPr="00256865">
        <w:rPr>
          <w:rFonts w:cs="Arial"/>
        </w:rPr>
        <w:t xml:space="preserve">zelo majhna, </w:t>
      </w:r>
      <w:r w:rsidR="007B1852" w:rsidRPr="00256865">
        <w:rPr>
          <w:rFonts w:cs="Arial"/>
        </w:rPr>
        <w:t xml:space="preserve">tveganja </w:t>
      </w:r>
      <w:r w:rsidRPr="00256865">
        <w:rPr>
          <w:rFonts w:cs="Arial"/>
        </w:rPr>
        <w:t xml:space="preserve">pa, </w:t>
      </w:r>
      <w:r w:rsidR="007B1852" w:rsidRPr="00256865">
        <w:rPr>
          <w:rFonts w:cs="Arial"/>
        </w:rPr>
        <w:t xml:space="preserve">ob upoštevanju </w:t>
      </w:r>
      <w:r w:rsidRPr="00256865">
        <w:rPr>
          <w:rFonts w:cs="Arial"/>
        </w:rPr>
        <w:t xml:space="preserve">ukrepov, obvladljivo. </w:t>
      </w:r>
      <w:r w:rsidR="007B1852" w:rsidRPr="00256865">
        <w:rPr>
          <w:rFonts w:cs="Arial"/>
        </w:rPr>
        <w:t>Na razmere</w:t>
      </w:r>
      <w:r w:rsidR="00880337" w:rsidRPr="00256865">
        <w:rPr>
          <w:rFonts w:cs="Arial"/>
        </w:rPr>
        <w:t xml:space="preserve"> v tleh in</w:t>
      </w:r>
      <w:r w:rsidR="007B1852" w:rsidRPr="00256865">
        <w:rPr>
          <w:rFonts w:cs="Arial"/>
        </w:rPr>
        <w:t xml:space="preserve"> v podzemni vodi lahko vpliva tudi oskrbovanje vozil in strojev z gorivi in olji, pri katerem se tekočine polivajo po tleh in posredno pronicajo v podzemno vodo. Zato je tovrstna opravila dopustno izvajati le na ob</w:t>
      </w:r>
      <w:r w:rsidRPr="00256865">
        <w:rPr>
          <w:rFonts w:cs="Arial"/>
        </w:rPr>
        <w:t>močju urejenih platojev. Do večjega onesnaženja</w:t>
      </w:r>
      <w:r w:rsidR="007B1852" w:rsidRPr="00256865">
        <w:rPr>
          <w:rFonts w:cs="Arial"/>
        </w:rPr>
        <w:t xml:space="preserve"> lahko </w:t>
      </w:r>
      <w:r w:rsidRPr="00256865">
        <w:rPr>
          <w:rFonts w:cs="Arial"/>
        </w:rPr>
        <w:t>pride</w:t>
      </w:r>
      <w:r w:rsidR="007B1852" w:rsidRPr="00256865">
        <w:rPr>
          <w:rFonts w:cs="Arial"/>
        </w:rPr>
        <w:t xml:space="preserve"> ob </w:t>
      </w:r>
      <w:r w:rsidR="007B1852" w:rsidRPr="00256865">
        <w:rPr>
          <w:rFonts w:cs="Arial"/>
        </w:rPr>
        <w:lastRenderedPageBreak/>
        <w:t>nekontroliranemu izlivu goriva ali olja. Tako največjo nevarnost za onesnaženje tal in s tem posredno podzemnih voda predstavljajo onesnaževala, ki lahko nastopijo kot posledica nesreč delovnih strojev. Onesnaževala v takih primerih so predvsem naftni derivati. Možnost razlitja olj in naftnih derivatov se lahko prepreči, morebitno razlitje pa omili z upoštevanjem omilitvenih ukrepov. V tem primeru je pomembna hitrost reagiranja in izvajanje ukrepov, ki so predvideni za tovrstne izjemne primere.</w:t>
      </w:r>
    </w:p>
    <w:p w:rsidR="008A5814" w:rsidRPr="00256865" w:rsidRDefault="008A5814" w:rsidP="00256865">
      <w:pPr>
        <w:tabs>
          <w:tab w:val="left" w:pos="1560"/>
        </w:tabs>
        <w:spacing w:line="260" w:lineRule="exact"/>
        <w:ind w:right="-8"/>
        <w:rPr>
          <w:rFonts w:cs="Arial"/>
        </w:rPr>
      </w:pPr>
    </w:p>
    <w:p w:rsidR="00A52B8E" w:rsidRPr="00256865" w:rsidRDefault="008A5814" w:rsidP="00256865">
      <w:pPr>
        <w:tabs>
          <w:tab w:val="left" w:pos="1560"/>
        </w:tabs>
        <w:spacing w:line="260" w:lineRule="exact"/>
        <w:ind w:right="-8"/>
        <w:rPr>
          <w:rFonts w:cs="Arial"/>
        </w:rPr>
      </w:pPr>
      <w:r w:rsidRPr="00256865">
        <w:rPr>
          <w:rFonts w:cs="Arial"/>
        </w:rPr>
        <w:t>Za nameravani poseg je bila izdelana Analiza tveganja za onesnaženje vodnega telesa podzemne vode (št. 4518-081/2020-01, maj 2020, Geologija d.o.o., Idrija, geološke raziskave in projektiranje</w:t>
      </w:r>
      <w:r w:rsidR="002430AB" w:rsidRPr="00256865">
        <w:rPr>
          <w:rFonts w:cs="Arial"/>
        </w:rPr>
        <w:t>; v nadaljevanju Analiza tveganja</w:t>
      </w:r>
      <w:r w:rsidRPr="00256865">
        <w:rPr>
          <w:rFonts w:cs="Arial"/>
        </w:rPr>
        <w:t xml:space="preserve">), kjer </w:t>
      </w:r>
      <w:r w:rsidR="00CA3107" w:rsidRPr="00256865">
        <w:rPr>
          <w:rFonts w:cs="Arial"/>
        </w:rPr>
        <w:t>so bili opredeljeni možni scenariji razvoja dogodkov v času gradnje, in sicer:</w:t>
      </w:r>
      <w:r w:rsidR="00A52B8E" w:rsidRPr="00256865">
        <w:rPr>
          <w:rFonts w:cs="Arial"/>
        </w:rPr>
        <w:t xml:space="preserve"> </w:t>
      </w:r>
      <w:r w:rsidR="00CA3107" w:rsidRPr="00256865">
        <w:rPr>
          <w:rFonts w:cs="Arial"/>
        </w:rPr>
        <w:t xml:space="preserve">normalni </w:t>
      </w:r>
      <w:r w:rsidR="00A52B8E" w:rsidRPr="00256865">
        <w:rPr>
          <w:rFonts w:cs="Arial"/>
        </w:rPr>
        <w:t>scenarij, alternativni scenarij in scenarij najslabše možnosti, ko lahko pride do trenutnega razlitja goriva, pri čemer je količina onesnaževala, ki bi se v najslabšem scenariju izlila iz delovnega stroja ocenjena na 300 l (240 kg). Gorivo bi se razlilo na glinastih tleh, ki so neprepustna, zato ne bi odteklo in bi ga bilo mogoče učinkovito odstraniti, zato do onesnaženja podzemne vode tudi v scenariju najslabše možnosti ne more priti.</w:t>
      </w:r>
      <w:r w:rsidR="00D32FE7" w:rsidRPr="00256865">
        <w:rPr>
          <w:rFonts w:cs="Arial"/>
        </w:rPr>
        <w:t xml:space="preserve"> </w:t>
      </w:r>
      <w:r w:rsidR="00A52B8E" w:rsidRPr="00256865">
        <w:rPr>
          <w:rFonts w:cs="Arial"/>
        </w:rPr>
        <w:t xml:space="preserve">Rezultati analize tveganja kažejo, da </w:t>
      </w:r>
      <w:r w:rsidR="00D32FE7" w:rsidRPr="00256865">
        <w:rPr>
          <w:rFonts w:cs="Arial"/>
        </w:rPr>
        <w:t>je</w:t>
      </w:r>
      <w:r w:rsidR="00A52B8E" w:rsidRPr="00256865">
        <w:rPr>
          <w:rFonts w:cs="Arial"/>
        </w:rPr>
        <w:t xml:space="preserve"> </w:t>
      </w:r>
      <w:r w:rsidR="00D32FE7" w:rsidRPr="00256865">
        <w:rPr>
          <w:rFonts w:cs="Arial"/>
        </w:rPr>
        <w:t xml:space="preserve">gradnja </w:t>
      </w:r>
      <w:r w:rsidR="00A52B8E" w:rsidRPr="00256865">
        <w:rPr>
          <w:rFonts w:cs="Arial"/>
        </w:rPr>
        <w:t xml:space="preserve">obravnavanega objekta, </w:t>
      </w:r>
      <w:r w:rsidR="000F42EE" w:rsidRPr="00256865">
        <w:rPr>
          <w:rFonts w:cs="Arial"/>
        </w:rPr>
        <w:t>namenjenega</w:t>
      </w:r>
      <w:r w:rsidR="00A52B8E" w:rsidRPr="00256865">
        <w:rPr>
          <w:rFonts w:cs="Arial"/>
        </w:rPr>
        <w:t xml:space="preserve"> </w:t>
      </w:r>
      <w:r w:rsidR="000F42EE" w:rsidRPr="00256865">
        <w:rPr>
          <w:rFonts w:cs="Arial"/>
        </w:rPr>
        <w:t>površinski</w:t>
      </w:r>
      <w:r w:rsidR="00A52B8E" w:rsidRPr="00256865">
        <w:rPr>
          <w:rFonts w:cs="Arial"/>
        </w:rPr>
        <w:t xml:space="preserve"> zaščiti izdelkov, s stališča varovanja podzemne vode možen in sprejemljiv, vendar le pri doslednemu zagotavljanju predpisanih zaščitnih ukrepov.</w:t>
      </w:r>
    </w:p>
    <w:p w:rsidR="006A6CFE" w:rsidRPr="00256865" w:rsidRDefault="006A6CFE" w:rsidP="00256865">
      <w:pPr>
        <w:tabs>
          <w:tab w:val="left" w:pos="1560"/>
        </w:tabs>
        <w:spacing w:line="260" w:lineRule="exact"/>
        <w:ind w:right="-8"/>
        <w:rPr>
          <w:rFonts w:cs="Arial"/>
        </w:rPr>
      </w:pPr>
    </w:p>
    <w:p w:rsidR="00AF6F93" w:rsidRPr="00256865" w:rsidRDefault="007B1852" w:rsidP="00256865">
      <w:pPr>
        <w:tabs>
          <w:tab w:val="left" w:pos="1560"/>
        </w:tabs>
        <w:spacing w:line="260" w:lineRule="exact"/>
        <w:ind w:right="-8"/>
        <w:rPr>
          <w:rFonts w:cs="Arial"/>
        </w:rPr>
      </w:pPr>
      <w:r w:rsidRPr="00256865">
        <w:rPr>
          <w:rFonts w:cs="Arial"/>
        </w:rPr>
        <w:t xml:space="preserve">Upravni organ je </w:t>
      </w:r>
      <w:r w:rsidR="00F85FC5" w:rsidRPr="00256865">
        <w:rPr>
          <w:rFonts w:cs="Arial"/>
        </w:rPr>
        <w:t xml:space="preserve">tako </w:t>
      </w:r>
      <w:r w:rsidRPr="00256865">
        <w:rPr>
          <w:rFonts w:cs="Arial"/>
        </w:rPr>
        <w:t>v točki V./</w:t>
      </w:r>
      <w:r w:rsidR="008A5814" w:rsidRPr="00256865">
        <w:rPr>
          <w:rFonts w:cs="Arial"/>
        </w:rPr>
        <w:t>2</w:t>
      </w:r>
      <w:r w:rsidRPr="00256865">
        <w:rPr>
          <w:rFonts w:cs="Arial"/>
        </w:rPr>
        <w:t>.1</w:t>
      </w:r>
      <w:r w:rsidR="00813E24" w:rsidRPr="00256865">
        <w:rPr>
          <w:rFonts w:cs="Arial"/>
        </w:rPr>
        <w:t xml:space="preserve"> izreka tega dovoljenja</w:t>
      </w:r>
      <w:r w:rsidR="00D32FE7" w:rsidRPr="00256865">
        <w:rPr>
          <w:rFonts w:cs="Arial"/>
        </w:rPr>
        <w:t xml:space="preserve"> </w:t>
      </w:r>
      <w:r w:rsidR="00F85FC5" w:rsidRPr="00256865">
        <w:rPr>
          <w:rFonts w:cs="Arial"/>
        </w:rPr>
        <w:t xml:space="preserve">z namenom preprečitve oziroma zmanjšanja tveganja onesnaženja tal in posredno podzemne ter pitne vode določil </w:t>
      </w:r>
      <w:r w:rsidR="00D32FE7" w:rsidRPr="00256865">
        <w:rPr>
          <w:rFonts w:cs="Arial"/>
        </w:rPr>
        <w:t>vse ukrepe, ki izhajajo iz Analize tveganja</w:t>
      </w:r>
      <w:r w:rsidR="00F85FC5" w:rsidRPr="00256865">
        <w:rPr>
          <w:rFonts w:cs="Arial"/>
        </w:rPr>
        <w:t xml:space="preserve"> ter druge ukrepe</w:t>
      </w:r>
      <w:r w:rsidR="00813E24" w:rsidRPr="00256865">
        <w:rPr>
          <w:rFonts w:cs="Arial"/>
        </w:rPr>
        <w:t xml:space="preserve"> glede organizacije gradbišča</w:t>
      </w:r>
      <w:r w:rsidR="005540EB" w:rsidRPr="00256865">
        <w:rPr>
          <w:rFonts w:cs="Arial"/>
        </w:rPr>
        <w:t>, ki izhajajo iz PVO</w:t>
      </w:r>
      <w:r w:rsidR="00813E24" w:rsidRPr="00256865">
        <w:rPr>
          <w:rFonts w:cs="Arial"/>
        </w:rPr>
        <w:t xml:space="preserve">. </w:t>
      </w:r>
      <w:r w:rsidR="008A5814" w:rsidRPr="00256865">
        <w:rPr>
          <w:rFonts w:cs="Arial"/>
        </w:rPr>
        <w:t>Pri načrtovanju in gradnji je prav tako treba upoštevati varstvene ukrepe oz. določila in omejitve za posege na vodovarstvenem območju iz O</w:t>
      </w:r>
      <w:r w:rsidR="008A5814" w:rsidRPr="00256865">
        <w:rPr>
          <w:rFonts w:cs="Arial"/>
          <w:bCs/>
          <w:shd w:val="clear" w:color="auto" w:fill="FFFFFF"/>
        </w:rPr>
        <w:t xml:space="preserve">dloka o zavarovanju pitne vode v vrtinah </w:t>
      </w:r>
      <w:proofErr w:type="spellStart"/>
      <w:r w:rsidR="008A5814" w:rsidRPr="00256865">
        <w:rPr>
          <w:rFonts w:cs="Arial"/>
          <w:bCs/>
          <w:shd w:val="clear" w:color="auto" w:fill="FFFFFF"/>
        </w:rPr>
        <w:t>Vt</w:t>
      </w:r>
      <w:proofErr w:type="spellEnd"/>
      <w:r w:rsidR="008A5814" w:rsidRPr="00256865">
        <w:rPr>
          <w:rFonts w:cs="Arial"/>
          <w:bCs/>
          <w:shd w:val="clear" w:color="auto" w:fill="FFFFFF"/>
        </w:rPr>
        <w:t xml:space="preserve">-1 in </w:t>
      </w:r>
      <w:proofErr w:type="spellStart"/>
      <w:r w:rsidR="008A5814" w:rsidRPr="00256865">
        <w:rPr>
          <w:rFonts w:cs="Arial"/>
          <w:bCs/>
          <w:shd w:val="clear" w:color="auto" w:fill="FFFFFF"/>
        </w:rPr>
        <w:t>Ci</w:t>
      </w:r>
      <w:proofErr w:type="spellEnd"/>
      <w:r w:rsidR="008A5814" w:rsidRPr="00256865">
        <w:rPr>
          <w:rFonts w:cs="Arial"/>
          <w:bCs/>
          <w:shd w:val="clear" w:color="auto" w:fill="FFFFFF"/>
        </w:rPr>
        <w:t>-1 v Glogovem Brodu ter v vodnjakih na lokaciji črpališ</w:t>
      </w:r>
      <w:r w:rsidR="00DB6668">
        <w:rPr>
          <w:rFonts w:cs="Arial"/>
          <w:bCs/>
          <w:shd w:val="clear" w:color="auto" w:fill="FFFFFF"/>
        </w:rPr>
        <w:t xml:space="preserve">ča </w:t>
      </w:r>
      <w:proofErr w:type="spellStart"/>
      <w:r w:rsidR="00DB6668">
        <w:rPr>
          <w:rFonts w:cs="Arial"/>
          <w:bCs/>
          <w:shd w:val="clear" w:color="auto" w:fill="FFFFFF"/>
        </w:rPr>
        <w:t>Brezina</w:t>
      </w:r>
      <w:proofErr w:type="spellEnd"/>
      <w:r w:rsidR="00DB6668">
        <w:rPr>
          <w:rFonts w:cs="Arial"/>
          <w:bCs/>
          <w:shd w:val="clear" w:color="auto" w:fill="FFFFFF"/>
        </w:rPr>
        <w:t xml:space="preserve"> (Uradni list RS, št. </w:t>
      </w:r>
      <w:r w:rsidR="008A5814" w:rsidRPr="00256865">
        <w:rPr>
          <w:rFonts w:cs="Arial"/>
        </w:rPr>
        <w:t xml:space="preserve">38/96 in 65/04) in so za investitorja zavezujoči. </w:t>
      </w:r>
      <w:r w:rsidR="00D32FE7" w:rsidRPr="00256865">
        <w:rPr>
          <w:rFonts w:cs="Arial"/>
        </w:rPr>
        <w:t>Tudi iz mnenja št. 35508-</w:t>
      </w:r>
      <w:r w:rsidR="00EC559A" w:rsidRPr="00256865">
        <w:rPr>
          <w:rFonts w:cs="Arial"/>
        </w:rPr>
        <w:t>4326/2020-9 z dne 15</w:t>
      </w:r>
      <w:r w:rsidR="00D32FE7" w:rsidRPr="00256865">
        <w:rPr>
          <w:rFonts w:cs="Arial"/>
        </w:rPr>
        <w:t>.</w:t>
      </w:r>
      <w:r w:rsidR="00DB6668">
        <w:rPr>
          <w:rFonts w:cs="Arial"/>
        </w:rPr>
        <w:t> </w:t>
      </w:r>
      <w:r w:rsidR="00D32FE7" w:rsidRPr="00256865">
        <w:rPr>
          <w:rFonts w:cs="Arial"/>
        </w:rPr>
        <w:t>1</w:t>
      </w:r>
      <w:r w:rsidR="00EC559A" w:rsidRPr="00256865">
        <w:rPr>
          <w:rFonts w:cs="Arial"/>
        </w:rPr>
        <w:t>0.</w:t>
      </w:r>
      <w:r w:rsidR="00DB6668">
        <w:rPr>
          <w:rFonts w:cs="Arial"/>
        </w:rPr>
        <w:t> </w:t>
      </w:r>
      <w:r w:rsidR="00EC559A" w:rsidRPr="00256865">
        <w:rPr>
          <w:rFonts w:cs="Arial"/>
        </w:rPr>
        <w:t>2020</w:t>
      </w:r>
      <w:r w:rsidR="00D32FE7" w:rsidRPr="00256865">
        <w:rPr>
          <w:rFonts w:cs="Arial"/>
        </w:rPr>
        <w:t xml:space="preserve"> Direkcije RS za vode izhaja</w:t>
      </w:r>
      <w:r w:rsidR="00822FCE" w:rsidRPr="00256865">
        <w:rPr>
          <w:rFonts w:cs="Arial"/>
        </w:rPr>
        <w:t>jo pogoji, ki se nanašajo na upoštevanje vseh zaščitnih ukrepov za varovanje podzemne vode, podane v Analizi tveganja, izvedbo take organizacije na gradbišču in vse potrebne varnostne ukrepe, da bo preprečeno onesnaženje podzemnih voda ter ureditve po končani gradnji, in jih je upravni organ vključil v točko V./2.1 izreka tega dovoljenja. V navedenem mnenju je</w:t>
      </w:r>
      <w:r w:rsidR="00951A4B" w:rsidRPr="00256865">
        <w:rPr>
          <w:rFonts w:cs="Arial"/>
        </w:rPr>
        <w:t xml:space="preserve"> tako med drugim ugotovljeno,</w:t>
      </w:r>
      <w:r w:rsidR="00822FCE" w:rsidRPr="00256865">
        <w:rPr>
          <w:rFonts w:cs="Arial"/>
        </w:rPr>
        <w:t xml:space="preserve"> da je ob upoštevanju pogojev v mnenju, gradnja skladna z Zakonom o vodah </w:t>
      </w:r>
      <w:r w:rsidR="00DB6668">
        <w:rPr>
          <w:rFonts w:cs="Arial"/>
        </w:rPr>
        <w:t xml:space="preserve">(Uradni list RS, št. </w:t>
      </w:r>
      <w:hyperlink r:id="rId17" w:tgtFrame="_blank" w:tooltip="Zakon o vodah (ZV-1)" w:history="1">
        <w:r w:rsidR="00951A4B" w:rsidRPr="00256865">
          <w:rPr>
            <w:rFonts w:cs="Arial"/>
          </w:rPr>
          <w:t>67/02</w:t>
        </w:r>
      </w:hyperlink>
      <w:r w:rsidR="00951A4B" w:rsidRPr="00256865">
        <w:rPr>
          <w:rFonts w:cs="Arial"/>
        </w:rPr>
        <w:t>,</w:t>
      </w:r>
      <w:r w:rsidR="00DB6668">
        <w:rPr>
          <w:rFonts w:cs="Arial"/>
        </w:rPr>
        <w:t xml:space="preserve"> </w:t>
      </w:r>
      <w:hyperlink r:id="rId18" w:tgtFrame="_blank" w:tooltip="Zakon o spremembah in dopolnitvah zakona o zdravstveni inšpekciji" w:history="1">
        <w:r w:rsidR="00951A4B" w:rsidRPr="00256865">
          <w:rPr>
            <w:rFonts w:cs="Arial"/>
          </w:rPr>
          <w:t>2/04</w:t>
        </w:r>
      </w:hyperlink>
      <w:r w:rsidR="00951A4B" w:rsidRPr="00256865">
        <w:rPr>
          <w:rFonts w:cs="Arial"/>
        </w:rPr>
        <w:t> – ZZdrI-A,</w:t>
      </w:r>
      <w:r w:rsidR="00DB6668">
        <w:rPr>
          <w:rFonts w:cs="Arial"/>
        </w:rPr>
        <w:t xml:space="preserve"> </w:t>
      </w:r>
      <w:hyperlink r:id="rId19" w:tgtFrame="_blank" w:tooltip="Zakon o varstvu okolja" w:history="1">
        <w:r w:rsidR="00951A4B" w:rsidRPr="00256865">
          <w:rPr>
            <w:rFonts w:cs="Arial"/>
          </w:rPr>
          <w:t>41/04</w:t>
        </w:r>
      </w:hyperlink>
      <w:r w:rsidR="00951A4B" w:rsidRPr="00256865">
        <w:rPr>
          <w:rFonts w:cs="Arial"/>
        </w:rPr>
        <w:t>– ZVO-1,</w:t>
      </w:r>
      <w:r w:rsidR="00DB6668">
        <w:rPr>
          <w:rFonts w:cs="Arial"/>
        </w:rPr>
        <w:t xml:space="preserve"> </w:t>
      </w:r>
      <w:hyperlink r:id="rId20" w:tgtFrame="_blank" w:tooltip="Zakon o spremembah in dopolnitvah Zakona o vodah" w:history="1">
        <w:r w:rsidR="00951A4B" w:rsidRPr="00256865">
          <w:rPr>
            <w:rFonts w:cs="Arial"/>
          </w:rPr>
          <w:t>57/08</w:t>
        </w:r>
      </w:hyperlink>
      <w:r w:rsidR="00951A4B" w:rsidRPr="00256865">
        <w:rPr>
          <w:rFonts w:cs="Arial"/>
        </w:rPr>
        <w:t>,</w:t>
      </w:r>
      <w:r w:rsidR="00DB6668">
        <w:rPr>
          <w:rFonts w:cs="Arial"/>
        </w:rPr>
        <w:t xml:space="preserve"> </w:t>
      </w:r>
      <w:hyperlink r:id="rId21" w:tgtFrame="_blank" w:tooltip="Zakon o spremembah in dopolnitvah Zakona o vodah" w:history="1">
        <w:r w:rsidR="00951A4B" w:rsidRPr="00256865">
          <w:rPr>
            <w:rFonts w:cs="Arial"/>
          </w:rPr>
          <w:t>57/12</w:t>
        </w:r>
      </w:hyperlink>
      <w:r w:rsidR="00951A4B" w:rsidRPr="00256865">
        <w:rPr>
          <w:rFonts w:cs="Arial"/>
        </w:rPr>
        <w:t>,</w:t>
      </w:r>
      <w:r w:rsidR="00DB6668">
        <w:rPr>
          <w:rFonts w:cs="Arial"/>
        </w:rPr>
        <w:t xml:space="preserve"> </w:t>
      </w:r>
      <w:hyperlink r:id="rId22" w:tgtFrame="_blank" w:tooltip="Zakon o dopolnitvah Zakona o vodah" w:history="1">
        <w:r w:rsidR="00951A4B" w:rsidRPr="00256865">
          <w:rPr>
            <w:rFonts w:cs="Arial"/>
          </w:rPr>
          <w:t>100/13</w:t>
        </w:r>
      </w:hyperlink>
      <w:r w:rsidR="00951A4B" w:rsidRPr="00256865">
        <w:rPr>
          <w:rFonts w:cs="Arial"/>
        </w:rPr>
        <w:t>,</w:t>
      </w:r>
      <w:r w:rsidR="00DB6668">
        <w:rPr>
          <w:rFonts w:cs="Arial"/>
        </w:rPr>
        <w:t xml:space="preserve"> </w:t>
      </w:r>
      <w:hyperlink r:id="rId23" w:tgtFrame="_blank" w:tooltip="Zakon o spremembah in dopolnitvah Zakona o vodah" w:history="1">
        <w:r w:rsidR="00951A4B" w:rsidRPr="00256865">
          <w:rPr>
            <w:rFonts w:cs="Arial"/>
          </w:rPr>
          <w:t>40/14</w:t>
        </w:r>
      </w:hyperlink>
      <w:r w:rsidR="00951A4B" w:rsidRPr="00256865">
        <w:rPr>
          <w:rFonts w:cs="Arial"/>
        </w:rPr>
        <w:t>,</w:t>
      </w:r>
      <w:r w:rsidR="00DB6668">
        <w:rPr>
          <w:rFonts w:cs="Arial"/>
        </w:rPr>
        <w:t xml:space="preserve"> </w:t>
      </w:r>
      <w:hyperlink r:id="rId24" w:tgtFrame="_blank" w:tooltip="Zakon o spremembah in dopolnitvah Zakona o vodah" w:history="1">
        <w:r w:rsidR="00951A4B" w:rsidRPr="00256865">
          <w:rPr>
            <w:rFonts w:cs="Arial"/>
          </w:rPr>
          <w:t>56/15</w:t>
        </w:r>
      </w:hyperlink>
      <w:r w:rsidR="00DB6668">
        <w:rPr>
          <w:rFonts w:cs="Arial"/>
        </w:rPr>
        <w:t xml:space="preserve"> </w:t>
      </w:r>
      <w:r w:rsidR="00951A4B" w:rsidRPr="00256865">
        <w:rPr>
          <w:rFonts w:cs="Arial"/>
        </w:rPr>
        <w:t>in</w:t>
      </w:r>
      <w:r w:rsidR="00DB6668">
        <w:rPr>
          <w:rFonts w:cs="Arial"/>
        </w:rPr>
        <w:t xml:space="preserve"> </w:t>
      </w:r>
      <w:hyperlink r:id="rId25" w:tgtFrame="_blank" w:tooltip="Zakon o spremembah in dopolnitvah Zakona o vodah" w:history="1">
        <w:r w:rsidR="00951A4B" w:rsidRPr="00256865">
          <w:rPr>
            <w:rFonts w:cs="Arial"/>
          </w:rPr>
          <w:t>65/20</w:t>
        </w:r>
      </w:hyperlink>
      <w:r w:rsidR="00951A4B" w:rsidRPr="00256865">
        <w:rPr>
          <w:rFonts w:cs="Arial"/>
        </w:rPr>
        <w:t xml:space="preserve">) </w:t>
      </w:r>
      <w:r w:rsidR="00822FCE" w:rsidRPr="00256865">
        <w:rPr>
          <w:rFonts w:cs="Arial"/>
        </w:rPr>
        <w:t>in na njegovi podlagi izdanimi podzakonskimi predpisi.</w:t>
      </w:r>
      <w:r w:rsidR="00951A4B" w:rsidRPr="00256865">
        <w:rPr>
          <w:rFonts w:cs="Arial"/>
        </w:rPr>
        <w:t xml:space="preserve"> </w:t>
      </w:r>
      <w:r w:rsidR="00D32FE7" w:rsidRPr="00256865">
        <w:rPr>
          <w:rFonts w:cs="Arial"/>
        </w:rPr>
        <w:t>Ob tem upravni organ pojasnjuje, da pogoj Direkcije RS za vode</w:t>
      </w:r>
      <w:r w:rsidR="00951A4B" w:rsidRPr="00256865">
        <w:rPr>
          <w:rFonts w:cs="Arial"/>
        </w:rPr>
        <w:t xml:space="preserve"> glede</w:t>
      </w:r>
      <w:r w:rsidR="00D32FE7" w:rsidRPr="00256865">
        <w:rPr>
          <w:rFonts w:cs="Arial"/>
        </w:rPr>
        <w:t xml:space="preserve"> </w:t>
      </w:r>
      <w:r w:rsidR="00951A4B" w:rsidRPr="00256865">
        <w:rPr>
          <w:rFonts w:cs="Arial"/>
        </w:rPr>
        <w:t>upoštevanja določil in omejitev iz O</w:t>
      </w:r>
      <w:r w:rsidR="00951A4B" w:rsidRPr="00256865">
        <w:rPr>
          <w:rFonts w:cs="Arial"/>
          <w:bCs/>
          <w:shd w:val="clear" w:color="auto" w:fill="FFFFFF"/>
        </w:rPr>
        <w:t xml:space="preserve">dloka o zavarovanju pitne vode v vrtinah </w:t>
      </w:r>
      <w:proofErr w:type="spellStart"/>
      <w:r w:rsidR="00951A4B" w:rsidRPr="00256865">
        <w:rPr>
          <w:rFonts w:cs="Arial"/>
          <w:bCs/>
          <w:shd w:val="clear" w:color="auto" w:fill="FFFFFF"/>
        </w:rPr>
        <w:t>Vt</w:t>
      </w:r>
      <w:proofErr w:type="spellEnd"/>
      <w:r w:rsidR="00951A4B" w:rsidRPr="00256865">
        <w:rPr>
          <w:rFonts w:cs="Arial"/>
          <w:bCs/>
          <w:shd w:val="clear" w:color="auto" w:fill="FFFFFF"/>
        </w:rPr>
        <w:t xml:space="preserve">-1 in </w:t>
      </w:r>
      <w:proofErr w:type="spellStart"/>
      <w:r w:rsidR="00951A4B" w:rsidRPr="00256865">
        <w:rPr>
          <w:rFonts w:cs="Arial"/>
          <w:bCs/>
          <w:shd w:val="clear" w:color="auto" w:fill="FFFFFF"/>
        </w:rPr>
        <w:t>Ci</w:t>
      </w:r>
      <w:proofErr w:type="spellEnd"/>
      <w:r w:rsidR="00951A4B" w:rsidRPr="00256865">
        <w:rPr>
          <w:rFonts w:cs="Arial"/>
          <w:bCs/>
          <w:shd w:val="clear" w:color="auto" w:fill="FFFFFF"/>
        </w:rPr>
        <w:t xml:space="preserve">-1 v Glogovem Brodu ter v vodnjakih na lokaciji črpališča </w:t>
      </w:r>
      <w:proofErr w:type="spellStart"/>
      <w:r w:rsidR="00951A4B" w:rsidRPr="00256865">
        <w:rPr>
          <w:rFonts w:cs="Arial"/>
          <w:bCs/>
          <w:shd w:val="clear" w:color="auto" w:fill="FFFFFF"/>
        </w:rPr>
        <w:t>Brezina</w:t>
      </w:r>
      <w:proofErr w:type="spellEnd"/>
      <w:r w:rsidR="00951A4B" w:rsidRPr="00256865">
        <w:rPr>
          <w:rFonts w:cs="Arial"/>
          <w:bCs/>
          <w:shd w:val="clear" w:color="auto" w:fill="FFFFFF"/>
        </w:rPr>
        <w:t xml:space="preserve"> (Uradni list RS, št. </w:t>
      </w:r>
      <w:r w:rsidR="00951A4B" w:rsidRPr="00256865">
        <w:rPr>
          <w:rFonts w:cs="Arial"/>
        </w:rPr>
        <w:t>38/96 in 65/04) ni vključen v izrek tega dovoljenja, saj so same zahteve iz predmetnega odloka za investitorja že zavezujoče.</w:t>
      </w:r>
    </w:p>
    <w:p w:rsidR="00951A4B" w:rsidRPr="00256865" w:rsidRDefault="00951A4B" w:rsidP="00256865">
      <w:pPr>
        <w:tabs>
          <w:tab w:val="left" w:pos="567"/>
          <w:tab w:val="left" w:pos="1560"/>
        </w:tabs>
        <w:spacing w:line="260" w:lineRule="exact"/>
        <w:ind w:left="567" w:right="-8" w:hanging="567"/>
        <w:rPr>
          <w:rFonts w:cs="Arial"/>
        </w:rPr>
      </w:pPr>
    </w:p>
    <w:p w:rsidR="009F6486" w:rsidRPr="00256865" w:rsidRDefault="00360105" w:rsidP="00256865">
      <w:pPr>
        <w:tabs>
          <w:tab w:val="left" w:pos="567"/>
          <w:tab w:val="left" w:pos="1560"/>
        </w:tabs>
        <w:spacing w:line="260" w:lineRule="exact"/>
        <w:ind w:left="567" w:right="-8" w:hanging="567"/>
        <w:rPr>
          <w:rFonts w:cs="Arial"/>
        </w:rPr>
      </w:pPr>
      <w:proofErr w:type="spellStart"/>
      <w:r w:rsidRPr="00256865">
        <w:rPr>
          <w:rFonts w:cs="Arial"/>
        </w:rPr>
        <w:t>8</w:t>
      </w:r>
      <w:r w:rsidR="009F6486" w:rsidRPr="00256865">
        <w:rPr>
          <w:rFonts w:cs="Arial"/>
        </w:rPr>
        <w:t>.2.b</w:t>
      </w:r>
      <w:proofErr w:type="spellEnd"/>
      <w:r w:rsidR="009F6486" w:rsidRPr="00256865">
        <w:rPr>
          <w:rFonts w:cs="Arial"/>
        </w:rPr>
        <w:tab/>
        <w:t>Pričakovani vplivi v času obratovanja</w:t>
      </w:r>
      <w:r w:rsidR="000F42EE" w:rsidRPr="00256865">
        <w:rPr>
          <w:rFonts w:cs="Arial"/>
        </w:rPr>
        <w:t xml:space="preserve"> in pogoji</w:t>
      </w:r>
    </w:p>
    <w:p w:rsidR="002E4823" w:rsidRPr="00256865" w:rsidRDefault="002E4823" w:rsidP="00256865">
      <w:pPr>
        <w:tabs>
          <w:tab w:val="left" w:pos="1560"/>
        </w:tabs>
        <w:spacing w:line="260" w:lineRule="exact"/>
        <w:ind w:right="-8"/>
        <w:rPr>
          <w:rFonts w:cs="Arial"/>
        </w:rPr>
      </w:pPr>
    </w:p>
    <w:p w:rsidR="002B0E3C" w:rsidRPr="00256865" w:rsidRDefault="00664C73" w:rsidP="00256865">
      <w:pPr>
        <w:tabs>
          <w:tab w:val="left" w:pos="1560"/>
        </w:tabs>
        <w:spacing w:line="260" w:lineRule="exact"/>
        <w:ind w:right="-6"/>
        <w:rPr>
          <w:rFonts w:cs="Arial"/>
        </w:rPr>
      </w:pPr>
      <w:r w:rsidRPr="00256865">
        <w:rPr>
          <w:rFonts w:cs="Arial"/>
        </w:rPr>
        <w:t>V času ob</w:t>
      </w:r>
      <w:r w:rsidR="003D633A" w:rsidRPr="00256865">
        <w:rPr>
          <w:rFonts w:cs="Arial"/>
        </w:rPr>
        <w:t>ratovanja nameravanega posega bodo</w:t>
      </w:r>
      <w:r w:rsidRPr="00256865">
        <w:rPr>
          <w:rFonts w:cs="Arial"/>
        </w:rPr>
        <w:t xml:space="preserve"> vplivi na tla in podzemne vode lahko posledica nastajanja odpadnih vod, emisij iz tehnološkega procesa in emisij snovi iz skladiščenja nevarnih snovi in ravnanja z njimi.</w:t>
      </w:r>
      <w:r w:rsidR="002B0E3C" w:rsidRPr="00256865">
        <w:rPr>
          <w:rFonts w:cs="Arial"/>
        </w:rPr>
        <w:t xml:space="preserve"> Ker je lokacija posega na vodovarstvenem območju je bila predhodno izdelana Analiza tveganja.</w:t>
      </w:r>
    </w:p>
    <w:p w:rsidR="00664C73" w:rsidRPr="00256865" w:rsidRDefault="00664C73" w:rsidP="00256865">
      <w:pPr>
        <w:tabs>
          <w:tab w:val="left" w:pos="1560"/>
        </w:tabs>
        <w:spacing w:line="260" w:lineRule="exact"/>
        <w:ind w:right="-8"/>
        <w:rPr>
          <w:rFonts w:cs="Arial"/>
        </w:rPr>
      </w:pPr>
    </w:p>
    <w:p w:rsidR="00374060" w:rsidRPr="00256865" w:rsidRDefault="00132D26" w:rsidP="00256865">
      <w:pPr>
        <w:tabs>
          <w:tab w:val="left" w:pos="1560"/>
        </w:tabs>
        <w:spacing w:line="260" w:lineRule="exact"/>
        <w:ind w:right="-8"/>
        <w:rPr>
          <w:rFonts w:cs="Arial"/>
        </w:rPr>
      </w:pPr>
      <w:r w:rsidRPr="00256865">
        <w:rPr>
          <w:rFonts w:cs="Arial"/>
        </w:rPr>
        <w:t xml:space="preserve">V času obratovanja bodo nastajale komunalne, padavinske in industrijske odpadne </w:t>
      </w:r>
      <w:r w:rsidR="00F85FC5" w:rsidRPr="00256865">
        <w:rPr>
          <w:rFonts w:cs="Arial"/>
        </w:rPr>
        <w:t>vode. Komunalne odpadne vode se</w:t>
      </w:r>
      <w:r w:rsidRPr="00256865">
        <w:rPr>
          <w:rFonts w:cs="Arial"/>
        </w:rPr>
        <w:t xml:space="preserve"> bodo odvajale preko fekalne kanalizacije</w:t>
      </w:r>
      <w:r w:rsidR="00F85FC5" w:rsidRPr="00256865">
        <w:rPr>
          <w:rFonts w:cs="Arial"/>
        </w:rPr>
        <w:t xml:space="preserve"> (na območju cone že izvedena), ki se zaključi</w:t>
      </w:r>
      <w:r w:rsidRPr="00256865">
        <w:rPr>
          <w:rFonts w:cs="Arial"/>
        </w:rPr>
        <w:t xml:space="preserve"> </w:t>
      </w:r>
      <w:r w:rsidR="00F85FC5" w:rsidRPr="00256865">
        <w:rPr>
          <w:rFonts w:cs="Arial"/>
        </w:rPr>
        <w:t>s</w:t>
      </w:r>
      <w:r w:rsidRPr="00256865">
        <w:rPr>
          <w:rFonts w:cs="Arial"/>
        </w:rPr>
        <w:t xml:space="preserve"> čistilno napravo. </w:t>
      </w:r>
      <w:r w:rsidR="00310CC7" w:rsidRPr="00256865">
        <w:rPr>
          <w:rFonts w:cs="Arial"/>
        </w:rPr>
        <w:t xml:space="preserve">Padavinske </w:t>
      </w:r>
      <w:r w:rsidR="00374060" w:rsidRPr="00256865">
        <w:rPr>
          <w:rFonts w:cs="Arial"/>
        </w:rPr>
        <w:t>odpadne vode iz manipulativnih in transportnih površin okoli objekta se bodo odvajale preko internega omrežja za odvajanje odpadnih padavinskih voda, ki bo zgrajeno v okviru predmetne gradnje, v javni kanalizacijski sistem s predhodnim čiščenjem na usedalniku in lovilnikih olj. Padavinske vode bodo nastajale tudi iz območja streh objekta</w:t>
      </w:r>
      <w:r w:rsidR="00C45595" w:rsidRPr="00256865">
        <w:rPr>
          <w:rFonts w:cs="Arial"/>
        </w:rPr>
        <w:t>, ki se bodo prav tako odvajale v interno omrežje za odvajanje odpadnih padavinskih voda</w:t>
      </w:r>
      <w:r w:rsidR="00374060" w:rsidRPr="00256865">
        <w:rPr>
          <w:rFonts w:cs="Arial"/>
        </w:rPr>
        <w:t xml:space="preserve">. Industrijske odpadne vode bodo nastajale v procesu </w:t>
      </w:r>
      <w:proofErr w:type="spellStart"/>
      <w:r w:rsidR="00374060" w:rsidRPr="00256865">
        <w:rPr>
          <w:rFonts w:cs="Arial"/>
        </w:rPr>
        <w:t>predobdelave</w:t>
      </w:r>
      <w:proofErr w:type="spellEnd"/>
      <w:r w:rsidR="00374060" w:rsidRPr="00256865">
        <w:rPr>
          <w:rFonts w:cs="Arial"/>
        </w:rPr>
        <w:t xml:space="preserve"> in elektrokemijskega nanašanja površinske zaščite. </w:t>
      </w:r>
      <w:r w:rsidR="009A4FA8" w:rsidRPr="00256865">
        <w:rPr>
          <w:rFonts w:cs="Arial"/>
        </w:rPr>
        <w:t xml:space="preserve">Za čiščenje industrijskih odpadnih vod iz proizvodnje bo zgrajena naprava za čiščenje industrijskih odpadnih vod </w:t>
      </w:r>
      <w:r w:rsidR="002E4823" w:rsidRPr="00256865">
        <w:rPr>
          <w:rFonts w:cs="Arial"/>
        </w:rPr>
        <w:t>v sklopu postavitve linije za površinsko zaščito kovin</w:t>
      </w:r>
      <w:r w:rsidR="00374060" w:rsidRPr="00256865">
        <w:rPr>
          <w:rFonts w:cs="Arial"/>
        </w:rPr>
        <w:t>,</w:t>
      </w:r>
      <w:r w:rsidR="009A4FA8" w:rsidRPr="00256865">
        <w:rPr>
          <w:rFonts w:cs="Arial"/>
        </w:rPr>
        <w:t xml:space="preserve"> kjer se bodo le-te očistile</w:t>
      </w:r>
      <w:r w:rsidR="00374060" w:rsidRPr="00256865">
        <w:rPr>
          <w:rFonts w:cs="Arial"/>
        </w:rPr>
        <w:t xml:space="preserve"> do </w:t>
      </w:r>
      <w:r w:rsidR="00374060" w:rsidRPr="00256865">
        <w:rPr>
          <w:rFonts w:cs="Arial"/>
        </w:rPr>
        <w:lastRenderedPageBreak/>
        <w:t>kvalitete, ki je zahtevana za izpust v kanalizacijo. Ocenjena skupna količina odpadne vode je do 6,3 m</w:t>
      </w:r>
      <w:r w:rsidR="00374060" w:rsidRPr="00256865">
        <w:rPr>
          <w:rFonts w:cs="Arial"/>
          <w:vertAlign w:val="superscript"/>
        </w:rPr>
        <w:t>3</w:t>
      </w:r>
      <w:r w:rsidR="00374060" w:rsidRPr="00256865">
        <w:rPr>
          <w:rFonts w:cs="Arial"/>
        </w:rPr>
        <w:t>/h.</w:t>
      </w:r>
      <w:r w:rsidR="002E4823" w:rsidRPr="00256865">
        <w:rPr>
          <w:rFonts w:cs="Arial"/>
        </w:rPr>
        <w:t xml:space="preserve"> </w:t>
      </w:r>
      <w:r w:rsidR="00C24ADE" w:rsidRPr="00256865">
        <w:rPr>
          <w:rFonts w:cs="Arial"/>
        </w:rPr>
        <w:t>Izveden bo</w:t>
      </w:r>
      <w:r w:rsidR="00374060" w:rsidRPr="00256865">
        <w:rPr>
          <w:rFonts w:cs="Arial"/>
        </w:rPr>
        <w:t xml:space="preserve"> ločen sistem za odvajanje prečiščene industrijske odpadne vode</w:t>
      </w:r>
      <w:r w:rsidR="00C45595" w:rsidRPr="00256865">
        <w:rPr>
          <w:rFonts w:cs="Arial"/>
        </w:rPr>
        <w:t xml:space="preserve"> v javni kanalizacijski sistem</w:t>
      </w:r>
      <w:r w:rsidR="002E4823" w:rsidRPr="00256865">
        <w:rPr>
          <w:rFonts w:cs="Arial"/>
        </w:rPr>
        <w:t>, ki se konča s ČN Brežice</w:t>
      </w:r>
      <w:r w:rsidR="00C45595" w:rsidRPr="00256865">
        <w:rPr>
          <w:rFonts w:cs="Arial"/>
        </w:rPr>
        <w:t>.</w:t>
      </w:r>
      <w:r w:rsidR="00374060" w:rsidRPr="00256865">
        <w:rPr>
          <w:rFonts w:cs="Arial"/>
        </w:rPr>
        <w:t xml:space="preserve"> </w:t>
      </w:r>
      <w:r w:rsidR="00C45595" w:rsidRPr="00256865">
        <w:rPr>
          <w:rFonts w:cs="Arial"/>
        </w:rPr>
        <w:t>Pri tem mora k</w:t>
      </w:r>
      <w:r w:rsidR="00374060" w:rsidRPr="00256865">
        <w:rPr>
          <w:rFonts w:cs="Arial"/>
        </w:rPr>
        <w:t>valiteta vtoka v javno kanalizacijo ustrezati določilom predpisov za izpust v javno kanalizacijo.</w:t>
      </w:r>
      <w:r w:rsidR="002E4823" w:rsidRPr="00256865">
        <w:rPr>
          <w:rFonts w:cs="Arial"/>
        </w:rPr>
        <w:t xml:space="preserve"> Prekomernih emisij v tla in podzemne vode zaradi odpadnih vod glede na načrtovane ureditve ni pričakovati.</w:t>
      </w:r>
    </w:p>
    <w:p w:rsidR="00132D26" w:rsidRPr="00256865" w:rsidRDefault="00132D26" w:rsidP="00256865">
      <w:pPr>
        <w:tabs>
          <w:tab w:val="left" w:pos="1560"/>
        </w:tabs>
        <w:spacing w:line="260" w:lineRule="exact"/>
        <w:ind w:right="-8"/>
        <w:rPr>
          <w:rFonts w:cs="Arial"/>
        </w:rPr>
      </w:pPr>
    </w:p>
    <w:p w:rsidR="00DB6668" w:rsidRDefault="00664C73" w:rsidP="00256865">
      <w:pPr>
        <w:tabs>
          <w:tab w:val="left" w:pos="1560"/>
        </w:tabs>
        <w:spacing w:line="260" w:lineRule="exact"/>
        <w:ind w:right="-8"/>
        <w:rPr>
          <w:rFonts w:cs="Arial"/>
        </w:rPr>
      </w:pPr>
      <w:r w:rsidRPr="00256865">
        <w:rPr>
          <w:rFonts w:cs="Arial"/>
        </w:rPr>
        <w:t>Zaradi obratovanja linije površinske zaščite s spremljajočimi tehnološkimi sklopi je predvidena upora</w:t>
      </w:r>
      <w:r w:rsidR="0082123F" w:rsidRPr="00256865">
        <w:rPr>
          <w:rFonts w:cs="Arial"/>
        </w:rPr>
        <w:t xml:space="preserve">ba različnih snovi in kemikalij, ki predstavljajo potencialno tveganje za onesnaženje tal in podzemne ter pitne vode zlasti v primeru </w:t>
      </w:r>
      <w:r w:rsidRPr="00256865">
        <w:rPr>
          <w:rFonts w:cs="Arial"/>
        </w:rPr>
        <w:t>razlitja nevarnih snovi.</w:t>
      </w:r>
      <w:r w:rsidR="0099129D" w:rsidRPr="00256865">
        <w:rPr>
          <w:rFonts w:cs="Arial"/>
        </w:rPr>
        <w:t xml:space="preserve"> Objekt površinske zaščite bo izveden na armirano betonski plošči, ki bo dodatno zaščitena s premazom (epoksi) za doseganje </w:t>
      </w:r>
      <w:proofErr w:type="spellStart"/>
      <w:r w:rsidR="0099129D" w:rsidRPr="00256865">
        <w:rPr>
          <w:rFonts w:cs="Arial"/>
        </w:rPr>
        <w:t>vodoneprepustnosti</w:t>
      </w:r>
      <w:proofErr w:type="spellEnd"/>
      <w:r w:rsidR="0099129D" w:rsidRPr="00256865">
        <w:rPr>
          <w:rFonts w:cs="Arial"/>
        </w:rPr>
        <w:t xml:space="preserve"> in kemijske odpornosti proti agresivnim kemikalijam. AB plošča bo na koti 0,00 objekta ravna, brez poglobitev. </w:t>
      </w:r>
      <w:r w:rsidRPr="00256865">
        <w:rPr>
          <w:rFonts w:cs="Arial"/>
        </w:rPr>
        <w:t>Procesne kadi za površinsko zaščito so izdelane iz nerjaveče jeklene pločevine, notranje površine so zaščitene s posebno oblogo, ki je hkrati izolator električnega toka. Vse delovne kadi bodo zaščitene pred delovanjem kemikalij (raztopin kemikalij), ki se bodo v njih nahajale</w:t>
      </w:r>
      <w:r w:rsidR="0099129D" w:rsidRPr="00256865">
        <w:rPr>
          <w:rFonts w:cs="Arial"/>
        </w:rPr>
        <w:t xml:space="preserve">. </w:t>
      </w:r>
      <w:r w:rsidRPr="00256865">
        <w:rPr>
          <w:rFonts w:cs="Arial"/>
        </w:rPr>
        <w:t>Vse kadi za površinsko zaščito bodo stale nad AB lovilnimi bazeni, ki bodo imeli zadostni volumen</w:t>
      </w:r>
      <w:r w:rsidR="00BA1DF7" w:rsidRPr="00256865">
        <w:rPr>
          <w:rFonts w:cs="Arial"/>
        </w:rPr>
        <w:t>.</w:t>
      </w:r>
      <w:r w:rsidRPr="00256865">
        <w:rPr>
          <w:rFonts w:cs="Arial"/>
        </w:rPr>
        <w:t xml:space="preserve"> Delovne kadi bodo dvignjene od tal; dnevni vizualni pregled oz. ugotovitev kakršnegakoli puščanje bo možen in se bo izvajal. </w:t>
      </w:r>
      <w:r w:rsidR="00B61B71" w:rsidRPr="00256865">
        <w:rPr>
          <w:rFonts w:cs="Arial"/>
        </w:rPr>
        <w:t>Najbolj neugoden scenarij je, glede na Analizo tveganja, izpust kemikalij ali raztopin iz delovnih kadi, ki pa ostane v zaprtem prostoru oziroma zaprtih lovilnih sistemih. Uhajanje tekočine je, glede na načrtovano tehnologijo in varovalne ukrepe, lahko le trenutno, saj je možna takojšnja sanacija. Tako je preprečen tudi izliv kemikalij ali delovnih raztopin izven objekta v tla in podzemne vode.</w:t>
      </w:r>
    </w:p>
    <w:p w:rsidR="0099129D" w:rsidRPr="00256865" w:rsidRDefault="0099129D" w:rsidP="00256865">
      <w:pPr>
        <w:tabs>
          <w:tab w:val="left" w:pos="1560"/>
        </w:tabs>
        <w:spacing w:line="260" w:lineRule="exact"/>
        <w:ind w:right="-8"/>
        <w:rPr>
          <w:rFonts w:cs="Arial"/>
        </w:rPr>
      </w:pPr>
    </w:p>
    <w:p w:rsidR="0082123F" w:rsidRPr="00256865" w:rsidRDefault="0082123F" w:rsidP="00256865">
      <w:pPr>
        <w:tabs>
          <w:tab w:val="left" w:pos="1560"/>
        </w:tabs>
        <w:spacing w:line="260" w:lineRule="exact"/>
        <w:ind w:right="-8"/>
        <w:rPr>
          <w:rFonts w:cs="Arial"/>
        </w:rPr>
      </w:pPr>
      <w:r w:rsidRPr="00256865">
        <w:rPr>
          <w:rFonts w:cs="Arial"/>
        </w:rPr>
        <w:t>Kemikalije in drugi pripravki ter njihove količine, ki se bodo uporabljale v tehnološkem procesu so podani v tabeli na str. 57 PVO. V obrat se bodo dovažali v manjši embalaži volumna 25 do 30 l, v IBC kontejnerjih volumna 1000 l in vezivo (250 t letno) v kamionski cisterni. Skladiščili se bodo v regalnem skladišču znotraj objekta, od koder se pripeljejo do kadi, kjer se preko cevi prečrpajo v proces. Pod vsakim regalom bo lovilna skleda zadostnega volumna.</w:t>
      </w:r>
      <w:r w:rsidR="00EC1692" w:rsidRPr="00256865">
        <w:rPr>
          <w:rFonts w:cs="Arial"/>
        </w:rPr>
        <w:t xml:space="preserve"> Diesel agregat z volumnom goriva ca. 150 l bo pokrit in nameščen v AB skledi ustreznega volumna.</w:t>
      </w:r>
    </w:p>
    <w:p w:rsidR="002B0E3C" w:rsidRPr="00256865" w:rsidRDefault="002B0E3C" w:rsidP="00256865">
      <w:pPr>
        <w:tabs>
          <w:tab w:val="left" w:pos="1560"/>
        </w:tabs>
        <w:spacing w:line="260" w:lineRule="exact"/>
        <w:ind w:right="-8"/>
        <w:rPr>
          <w:rFonts w:cs="Arial"/>
        </w:rPr>
      </w:pPr>
    </w:p>
    <w:p w:rsidR="00DB6668" w:rsidRDefault="0082123F" w:rsidP="00256865">
      <w:pPr>
        <w:tabs>
          <w:tab w:val="left" w:pos="1560"/>
        </w:tabs>
        <w:spacing w:line="260" w:lineRule="exact"/>
        <w:ind w:right="-8"/>
        <w:rPr>
          <w:rFonts w:cs="Arial"/>
        </w:rPr>
      </w:pPr>
      <w:r w:rsidRPr="00256865">
        <w:rPr>
          <w:rFonts w:cs="Arial"/>
        </w:rPr>
        <w:t xml:space="preserve">Za vse pretakanje kemikalij bo urejena posebna (z nadstreškom) ploščad za dovoz kemikalij (neposredno ob namenskih vhodih v objekt). </w:t>
      </w:r>
      <w:r w:rsidR="00A161DF" w:rsidRPr="00256865">
        <w:rPr>
          <w:rFonts w:cs="Arial"/>
        </w:rPr>
        <w:t xml:space="preserve">Na zunanjih manipulativnih površinah okoli objekta pretovarjanja/pretakanja kemikalij ne bo. </w:t>
      </w:r>
      <w:r w:rsidRPr="00256865">
        <w:rPr>
          <w:rFonts w:cs="Arial"/>
        </w:rPr>
        <w:t>Zunanje ploščadi z nadstreški za dovoz kemikalij bodo izvedene vodotesno (beton, v celoti prevlečen z zaščitnim slojem, odpornim na kemikalije (ustrezen industrijski epoksi premaz)</w:t>
      </w:r>
      <w:r w:rsidR="003D633A" w:rsidRPr="00256865">
        <w:rPr>
          <w:rFonts w:cs="Arial"/>
        </w:rPr>
        <w:t>)</w:t>
      </w:r>
      <w:r w:rsidRPr="00256865">
        <w:rPr>
          <w:rFonts w:cs="Arial"/>
        </w:rPr>
        <w:t>. Kemikalije bodo embalirane v namenskih embalažnih enotah (pretežno posodah in IBC kontejnerjih), ki bodo zaščitene pred raztrosom in razlitjem. V primeru izlitja se to v celoti zadrži v okviru platoja ali v sklopu lovilnih s</w:t>
      </w:r>
      <w:r w:rsidR="00B61B71" w:rsidRPr="00256865">
        <w:rPr>
          <w:rFonts w:cs="Arial"/>
        </w:rPr>
        <w:t xml:space="preserve">istemov za zajem onesnaževala. </w:t>
      </w:r>
      <w:r w:rsidR="00EE4808" w:rsidRPr="00256865">
        <w:rPr>
          <w:rFonts w:cs="Arial"/>
        </w:rPr>
        <w:t xml:space="preserve">Scenarij </w:t>
      </w:r>
      <w:r w:rsidR="00B61B71" w:rsidRPr="00256865">
        <w:rPr>
          <w:rFonts w:cs="Arial"/>
        </w:rPr>
        <w:t>najslabše</w:t>
      </w:r>
      <w:r w:rsidR="00EE4808" w:rsidRPr="00256865">
        <w:rPr>
          <w:rFonts w:cs="Arial"/>
        </w:rPr>
        <w:t xml:space="preserve"> možnosti glede na Analizo tveganja bi bil enkratno (trenutno) razlitje celotne količine transportnega kontejnerja</w:t>
      </w:r>
      <w:r w:rsidR="00B61B71" w:rsidRPr="00256865">
        <w:rPr>
          <w:rFonts w:cs="Arial"/>
        </w:rPr>
        <w:t>,</w:t>
      </w:r>
      <w:r w:rsidR="00EE4808" w:rsidRPr="00256865">
        <w:rPr>
          <w:rFonts w:cs="Arial"/>
        </w:rPr>
        <w:t xml:space="preserve"> t.j. 1 m</w:t>
      </w:r>
      <w:r w:rsidR="00EE4808" w:rsidRPr="00256865">
        <w:rPr>
          <w:rFonts w:cs="Arial"/>
          <w:vertAlign w:val="superscript"/>
        </w:rPr>
        <w:t>3</w:t>
      </w:r>
      <w:r w:rsidR="00EE4808" w:rsidRPr="00256865">
        <w:rPr>
          <w:rFonts w:cs="Arial"/>
        </w:rPr>
        <w:t xml:space="preserve"> onesnaževala na površini ob objektu, na parkirišču/manipulativni površini in to v močnem nalivu</w:t>
      </w:r>
      <w:r w:rsidR="00B61B71" w:rsidRPr="00256865">
        <w:rPr>
          <w:rFonts w:cs="Arial"/>
        </w:rPr>
        <w:t>.</w:t>
      </w:r>
      <w:r w:rsidR="00DB6668">
        <w:rPr>
          <w:rFonts w:cs="Arial"/>
        </w:rPr>
        <w:t xml:space="preserve"> </w:t>
      </w:r>
      <w:r w:rsidR="00B61B71" w:rsidRPr="00256865">
        <w:rPr>
          <w:rFonts w:cs="Arial"/>
        </w:rPr>
        <w:t>Hkrati bi</w:t>
      </w:r>
      <w:r w:rsidR="00EE4808" w:rsidRPr="00256865">
        <w:rPr>
          <w:rFonts w:cs="Arial"/>
        </w:rPr>
        <w:t xml:space="preserve"> se tak, sicer zaščiten kontejner, v trenutku predrl, </w:t>
      </w:r>
      <w:r w:rsidR="00EC1692" w:rsidRPr="00256865">
        <w:rPr>
          <w:rFonts w:cs="Arial"/>
        </w:rPr>
        <w:t>kemikalije pa bi</w:t>
      </w:r>
      <w:r w:rsidR="00EE4808" w:rsidRPr="00256865">
        <w:rPr>
          <w:rFonts w:cs="Arial"/>
        </w:rPr>
        <w:t xml:space="preserve"> tako skupaj z meteorno vodo odtekle preko interne padavinske kanalizacije in preko lovilca olj (ki pa takega onesnaževala ne zadrži). Onesnaževalo bi odteklo v kanalizacijo in na ČN Brežice. Podzemne vode onesnaževalo, glede na varovalne ukrepe ureditve zunanjih površin in dejstvo, da je na območju 3,5 m debela površinska plast gline, ne bi doseglo.</w:t>
      </w:r>
    </w:p>
    <w:p w:rsidR="002430AB" w:rsidRPr="00256865" w:rsidRDefault="002430AB" w:rsidP="00256865">
      <w:pPr>
        <w:tabs>
          <w:tab w:val="left" w:pos="1560"/>
        </w:tabs>
        <w:spacing w:line="260" w:lineRule="exact"/>
        <w:ind w:right="-8"/>
        <w:rPr>
          <w:rFonts w:cs="Arial"/>
        </w:rPr>
      </w:pPr>
    </w:p>
    <w:p w:rsidR="00CA3107" w:rsidRPr="00256865" w:rsidRDefault="00EC1692" w:rsidP="00256865">
      <w:pPr>
        <w:tabs>
          <w:tab w:val="left" w:pos="1560"/>
        </w:tabs>
        <w:spacing w:line="260" w:lineRule="exact"/>
        <w:ind w:right="-8"/>
        <w:rPr>
          <w:rFonts w:cs="Arial"/>
        </w:rPr>
      </w:pPr>
      <w:r w:rsidRPr="00256865">
        <w:rPr>
          <w:rFonts w:cs="Arial"/>
        </w:rPr>
        <w:t xml:space="preserve">V času obratovanja lahko pride tudi do požara v objektu zato v primeru gašenja z vodo lahko nastane večja količina onesnažene vode. </w:t>
      </w:r>
      <w:r w:rsidR="00A44BA5" w:rsidRPr="00256865">
        <w:rPr>
          <w:rFonts w:cs="Arial"/>
        </w:rPr>
        <w:t>Cel objekt bo predstavljal tudi lovilno skledo za požarne vode</w:t>
      </w:r>
      <w:r w:rsidR="004643BD" w:rsidRPr="00256865">
        <w:rPr>
          <w:rFonts w:cs="Arial"/>
        </w:rPr>
        <w:t xml:space="preserve"> oz. je</w:t>
      </w:r>
      <w:r w:rsidR="00CA3107" w:rsidRPr="00256865">
        <w:rPr>
          <w:rFonts w:cs="Arial"/>
        </w:rPr>
        <w:t xml:space="preserve"> zajem požarnih voda </w:t>
      </w:r>
      <w:r w:rsidR="004643BD" w:rsidRPr="00256865">
        <w:rPr>
          <w:rFonts w:cs="Arial"/>
        </w:rPr>
        <w:t>predviden</w:t>
      </w:r>
      <w:r w:rsidR="00865123" w:rsidRPr="00256865">
        <w:rPr>
          <w:rFonts w:cs="Arial"/>
        </w:rPr>
        <w:t xml:space="preserve"> </w:t>
      </w:r>
      <w:r w:rsidR="00CA3107" w:rsidRPr="00256865">
        <w:rPr>
          <w:rFonts w:cs="Arial"/>
        </w:rPr>
        <w:t xml:space="preserve">v </w:t>
      </w:r>
      <w:r w:rsidR="00865123" w:rsidRPr="00256865">
        <w:rPr>
          <w:rFonts w:cs="Arial"/>
        </w:rPr>
        <w:t xml:space="preserve">lovilnih skledah, </w:t>
      </w:r>
      <w:r w:rsidRPr="00256865">
        <w:rPr>
          <w:rFonts w:cs="Arial"/>
        </w:rPr>
        <w:t xml:space="preserve">z </w:t>
      </w:r>
      <w:r w:rsidR="00865123" w:rsidRPr="00256865">
        <w:rPr>
          <w:rFonts w:cs="Arial"/>
        </w:rPr>
        <w:t>z</w:t>
      </w:r>
      <w:r w:rsidR="00CA3107" w:rsidRPr="00256865">
        <w:rPr>
          <w:rFonts w:cs="Arial"/>
        </w:rPr>
        <w:t>ajem</w:t>
      </w:r>
      <w:r w:rsidRPr="00256865">
        <w:rPr>
          <w:rFonts w:cs="Arial"/>
        </w:rPr>
        <w:t>om</w:t>
      </w:r>
      <w:r w:rsidR="00CA3107" w:rsidRPr="00256865">
        <w:rPr>
          <w:rFonts w:cs="Arial"/>
        </w:rPr>
        <w:t xml:space="preserve"> v objektu, ki bo obrobljen z betonsko </w:t>
      </w:r>
      <w:proofErr w:type="spellStart"/>
      <w:r w:rsidR="00CA3107" w:rsidRPr="00256865">
        <w:rPr>
          <w:rFonts w:cs="Arial"/>
        </w:rPr>
        <w:t>b</w:t>
      </w:r>
      <w:r w:rsidR="00865123" w:rsidRPr="00256865">
        <w:rPr>
          <w:rFonts w:cs="Arial"/>
        </w:rPr>
        <w:t>ariero</w:t>
      </w:r>
      <w:proofErr w:type="spellEnd"/>
      <w:r w:rsidR="00865123" w:rsidRPr="00256865">
        <w:rPr>
          <w:rFonts w:cs="Arial"/>
        </w:rPr>
        <w:t xml:space="preserve">, predvidene višine 20 cm ter </w:t>
      </w:r>
      <w:r w:rsidRPr="00256865">
        <w:rPr>
          <w:rFonts w:cs="Arial"/>
        </w:rPr>
        <w:t>z zajemom</w:t>
      </w:r>
      <w:r w:rsidR="00CA3107" w:rsidRPr="00256865">
        <w:rPr>
          <w:rFonts w:cs="Arial"/>
        </w:rPr>
        <w:t xml:space="preserve"> na zunanjih površinah, ki so asfaltirane, deloma tudi betonirane, z visokimi robniki na parcelni meji, z odtokom preko lovilca olj v kanalizacijo</w:t>
      </w:r>
      <w:r w:rsidR="00865123" w:rsidRPr="00256865">
        <w:rPr>
          <w:rFonts w:cs="Arial"/>
        </w:rPr>
        <w:t>.</w:t>
      </w:r>
    </w:p>
    <w:p w:rsidR="00EC1692" w:rsidRPr="00256865" w:rsidRDefault="00EC1692" w:rsidP="00256865">
      <w:pPr>
        <w:tabs>
          <w:tab w:val="left" w:pos="1560"/>
        </w:tabs>
        <w:spacing w:line="260" w:lineRule="exact"/>
        <w:ind w:right="-8"/>
        <w:rPr>
          <w:rFonts w:cs="Arial"/>
        </w:rPr>
      </w:pPr>
    </w:p>
    <w:p w:rsidR="00AF29D7" w:rsidRPr="00256865" w:rsidRDefault="00A70EAB" w:rsidP="00256865">
      <w:pPr>
        <w:tabs>
          <w:tab w:val="left" w:pos="1560"/>
        </w:tabs>
        <w:spacing w:line="260" w:lineRule="exact"/>
        <w:ind w:right="-8"/>
        <w:rPr>
          <w:rFonts w:cs="Arial"/>
        </w:rPr>
      </w:pPr>
      <w:r w:rsidRPr="00256865">
        <w:rPr>
          <w:rFonts w:cs="Arial"/>
        </w:rPr>
        <w:t xml:space="preserve">Rezultati Analize tveganja so pokazali, da je obratovanje načrtovanega objekta, namenjenega površinski zaščiti izdelkov, s stališča varovanja podzemne vode možen in sprejemljiv, vendar le pri doslednem zagotavljanju predpisanih zaščitnih ukrepov, ki so podani v Analizi tveganja. </w:t>
      </w:r>
      <w:r w:rsidR="00AF29D7" w:rsidRPr="00256865">
        <w:rPr>
          <w:rFonts w:cs="Arial"/>
        </w:rPr>
        <w:t xml:space="preserve">Z gradbeno </w:t>
      </w:r>
      <w:r w:rsidR="00AF29D7" w:rsidRPr="00256865">
        <w:rPr>
          <w:rFonts w:cs="Arial"/>
        </w:rPr>
        <w:lastRenderedPageBreak/>
        <w:t xml:space="preserve">konstrukcijskimi in tehnološkimi rešitvami, </w:t>
      </w:r>
      <w:r w:rsidRPr="00256865">
        <w:rPr>
          <w:rFonts w:cs="Arial"/>
        </w:rPr>
        <w:t xml:space="preserve">glede na naravne razmere (glina kot neprepusten sloj predstavlja pomembno zaščito vodonosnika, ki se nahaja pod neprepustnim pokrovom) in </w:t>
      </w:r>
      <w:r w:rsidR="00AF29D7" w:rsidRPr="00256865">
        <w:rPr>
          <w:rFonts w:cs="Arial"/>
        </w:rPr>
        <w:t xml:space="preserve">ob upoštevanju ukrepov za zaščito podzemne vode, ki so podani v Analizi tveganja, upravni organ pa jih je določil v točki V./2.2 izreka tega dovoljenja, bo </w:t>
      </w:r>
      <w:r w:rsidRPr="00256865">
        <w:rPr>
          <w:rFonts w:cs="Arial"/>
        </w:rPr>
        <w:t xml:space="preserve">tako </w:t>
      </w:r>
      <w:r w:rsidR="00AF29D7" w:rsidRPr="00256865">
        <w:rPr>
          <w:rFonts w:cs="Arial"/>
        </w:rPr>
        <w:t>zagotovljeno, da ne bo prihajalo do iztokov nevarnih snovi v okolje (podzemno vodo), niti pri najsla</w:t>
      </w:r>
      <w:r w:rsidRPr="00256865">
        <w:rPr>
          <w:rFonts w:cs="Arial"/>
        </w:rPr>
        <w:t xml:space="preserve">bšem scenariju razvoja dogodkov. Glede na navedeno tudi parametri kemijske sestave podzemne vode in vodni </w:t>
      </w:r>
      <w:r w:rsidR="00AF29D7" w:rsidRPr="00256865">
        <w:rPr>
          <w:rFonts w:cs="Arial"/>
        </w:rPr>
        <w:t xml:space="preserve">viri, ki so zavarovani z Odlokom o zavarovanju pitne vode v vrtinah </w:t>
      </w:r>
      <w:proofErr w:type="spellStart"/>
      <w:r w:rsidR="00AF29D7" w:rsidRPr="00256865">
        <w:rPr>
          <w:rFonts w:cs="Arial"/>
        </w:rPr>
        <w:t>Vt</w:t>
      </w:r>
      <w:proofErr w:type="spellEnd"/>
      <w:r w:rsidR="00AF29D7" w:rsidRPr="00256865">
        <w:rPr>
          <w:rFonts w:cs="Arial"/>
        </w:rPr>
        <w:t xml:space="preserve">-1 in </w:t>
      </w:r>
      <w:proofErr w:type="spellStart"/>
      <w:r w:rsidR="00AF29D7" w:rsidRPr="00256865">
        <w:rPr>
          <w:rFonts w:cs="Arial"/>
        </w:rPr>
        <w:t>Ci</w:t>
      </w:r>
      <w:proofErr w:type="spellEnd"/>
      <w:r w:rsidR="00AF29D7" w:rsidRPr="00256865">
        <w:rPr>
          <w:rFonts w:cs="Arial"/>
        </w:rPr>
        <w:t xml:space="preserve">-1 v Glogovem Brodu ter v vodnjakih na lokaciji črpališča </w:t>
      </w:r>
      <w:proofErr w:type="spellStart"/>
      <w:r w:rsidR="00AF29D7" w:rsidRPr="00256865">
        <w:rPr>
          <w:rFonts w:cs="Arial"/>
        </w:rPr>
        <w:t>Brezina</w:t>
      </w:r>
      <w:proofErr w:type="spellEnd"/>
      <w:r w:rsidR="00AF29D7" w:rsidRPr="00256865">
        <w:rPr>
          <w:rFonts w:cs="Arial"/>
        </w:rPr>
        <w:t xml:space="preserve"> (Ur. l. RS, 38/96, 65/04)</w:t>
      </w:r>
      <w:r w:rsidRPr="00256865">
        <w:rPr>
          <w:rFonts w:cs="Arial"/>
        </w:rPr>
        <w:t>, zaradi načrtovane</w:t>
      </w:r>
      <w:r w:rsidR="00695253" w:rsidRPr="00256865">
        <w:rPr>
          <w:rFonts w:cs="Arial"/>
        </w:rPr>
        <w:t>ga</w:t>
      </w:r>
      <w:r w:rsidRPr="00256865">
        <w:rPr>
          <w:rFonts w:cs="Arial"/>
        </w:rPr>
        <w:t xml:space="preserve"> </w:t>
      </w:r>
      <w:r w:rsidR="00695253" w:rsidRPr="00256865">
        <w:rPr>
          <w:rFonts w:cs="Arial"/>
        </w:rPr>
        <w:t>objekta in v njem predvidene dejavnosti</w:t>
      </w:r>
      <w:r w:rsidRPr="00256865">
        <w:rPr>
          <w:rFonts w:cs="Arial"/>
        </w:rPr>
        <w:t>,</w:t>
      </w:r>
      <w:r w:rsidR="00AF29D7" w:rsidRPr="00256865">
        <w:rPr>
          <w:rFonts w:cs="Arial"/>
        </w:rPr>
        <w:t xml:space="preserve"> ne bodo ogroženi.</w:t>
      </w:r>
      <w:r w:rsidR="00695253" w:rsidRPr="00256865">
        <w:rPr>
          <w:rFonts w:cs="Arial"/>
        </w:rPr>
        <w:t xml:space="preserve"> Z določitvijo </w:t>
      </w:r>
      <w:r w:rsidR="00EC559A" w:rsidRPr="00256865">
        <w:rPr>
          <w:rFonts w:cs="Arial"/>
        </w:rPr>
        <w:t xml:space="preserve">upoštevanja </w:t>
      </w:r>
      <w:r w:rsidR="00695253" w:rsidRPr="00256865">
        <w:rPr>
          <w:rFonts w:cs="Arial"/>
        </w:rPr>
        <w:t>ukrepov iz Ana</w:t>
      </w:r>
      <w:r w:rsidR="003D633A" w:rsidRPr="00256865">
        <w:rPr>
          <w:rFonts w:cs="Arial"/>
        </w:rPr>
        <w:t>lize tveganja, je bil upoštevan</w:t>
      </w:r>
      <w:r w:rsidR="00695253" w:rsidRPr="00256865">
        <w:rPr>
          <w:rFonts w:cs="Arial"/>
        </w:rPr>
        <w:t xml:space="preserve"> tudi pogoj iz mnenja Direkcije RS za vode št. 35508-</w:t>
      </w:r>
      <w:r w:rsidR="00EC559A" w:rsidRPr="00256865">
        <w:rPr>
          <w:rFonts w:cs="Arial"/>
        </w:rPr>
        <w:t>4326/2020-9</w:t>
      </w:r>
      <w:r w:rsidR="00695253" w:rsidRPr="00256865">
        <w:rPr>
          <w:rFonts w:cs="Arial"/>
        </w:rPr>
        <w:t xml:space="preserve"> z dne </w:t>
      </w:r>
      <w:r w:rsidR="00EC559A" w:rsidRPr="00256865">
        <w:rPr>
          <w:rFonts w:cs="Arial"/>
        </w:rPr>
        <w:t>5</w:t>
      </w:r>
      <w:r w:rsidR="00695253" w:rsidRPr="00256865">
        <w:rPr>
          <w:rFonts w:cs="Arial"/>
        </w:rPr>
        <w:t>.</w:t>
      </w:r>
      <w:r w:rsidR="00DB6668">
        <w:rPr>
          <w:rFonts w:cs="Arial"/>
        </w:rPr>
        <w:t> </w:t>
      </w:r>
      <w:r w:rsidR="00695253" w:rsidRPr="00256865">
        <w:rPr>
          <w:rFonts w:cs="Arial"/>
        </w:rPr>
        <w:t>1</w:t>
      </w:r>
      <w:r w:rsidR="00EC559A" w:rsidRPr="00256865">
        <w:rPr>
          <w:rFonts w:cs="Arial"/>
        </w:rPr>
        <w:t>0.</w:t>
      </w:r>
      <w:r w:rsidR="00DB6668">
        <w:rPr>
          <w:rFonts w:cs="Arial"/>
        </w:rPr>
        <w:t> </w:t>
      </w:r>
      <w:r w:rsidR="00EC559A" w:rsidRPr="00256865">
        <w:rPr>
          <w:rFonts w:cs="Arial"/>
        </w:rPr>
        <w:t>2020</w:t>
      </w:r>
      <w:r w:rsidR="00695253" w:rsidRPr="00256865">
        <w:rPr>
          <w:rFonts w:cs="Arial"/>
        </w:rPr>
        <w:t>.</w:t>
      </w:r>
    </w:p>
    <w:p w:rsidR="00695253" w:rsidRPr="00256865" w:rsidRDefault="00695253" w:rsidP="00256865">
      <w:pPr>
        <w:tabs>
          <w:tab w:val="left" w:pos="1560"/>
        </w:tabs>
        <w:spacing w:line="260" w:lineRule="exact"/>
        <w:ind w:right="-8"/>
        <w:rPr>
          <w:rFonts w:cs="Arial"/>
        </w:rPr>
      </w:pPr>
    </w:p>
    <w:p w:rsidR="00DB6668" w:rsidRDefault="00EE4808" w:rsidP="00256865">
      <w:pPr>
        <w:tabs>
          <w:tab w:val="left" w:pos="1560"/>
        </w:tabs>
        <w:spacing w:line="260" w:lineRule="exact"/>
        <w:ind w:right="-8"/>
        <w:rPr>
          <w:rFonts w:cs="Arial"/>
        </w:rPr>
      </w:pPr>
      <w:r w:rsidRPr="00256865">
        <w:rPr>
          <w:rFonts w:cs="Arial"/>
        </w:rPr>
        <w:t>K predmetni gradnji je bilo pridobljeno</w:t>
      </w:r>
      <w:r w:rsidR="00EC559A" w:rsidRPr="00256865">
        <w:rPr>
          <w:rFonts w:cs="Arial"/>
        </w:rPr>
        <w:t xml:space="preserve"> tudi</w:t>
      </w:r>
      <w:r w:rsidRPr="00256865">
        <w:rPr>
          <w:rFonts w:cs="Arial"/>
        </w:rPr>
        <w:t xml:space="preserve"> mnenje Urada RS za kemikalije, št. 18404-3/2021/3 z dne 10. 3. 2021,</w:t>
      </w:r>
      <w:r w:rsidR="0002655C" w:rsidRPr="00256865">
        <w:rPr>
          <w:rFonts w:cs="Arial"/>
        </w:rPr>
        <w:t xml:space="preserve"> v katerem je ugotovljeno, da je gradnja z vidika njihove pristojnosti sprejemljiva. Iz citiranega mnenja izhaja še opozorilo, da je treba upoštevati tudi pravila glede skupnega skladiščenja nevarnih kemikalij iz priloge 2 Pravilnika o tehničnih in organizacijskih ukrepih za skladiščenje nevarnih kemikalij (Uradni list RS, št. </w:t>
      </w:r>
      <w:hyperlink r:id="rId26" w:tgtFrame="_blank" w:tooltip="Pravilnik o tehničnih in organizacijskih ukrepih za skladiščenje nevarnih kemikalij" w:history="1">
        <w:r w:rsidR="0002655C" w:rsidRPr="00256865">
          <w:rPr>
            <w:rFonts w:cs="Arial"/>
          </w:rPr>
          <w:t>23/18</w:t>
        </w:r>
      </w:hyperlink>
      <w:r w:rsidR="0002655C" w:rsidRPr="00256865">
        <w:rPr>
          <w:rFonts w:cs="Arial"/>
        </w:rPr>
        <w:t>)</w:t>
      </w:r>
      <w:r w:rsidR="0027427A" w:rsidRPr="00256865">
        <w:rPr>
          <w:rFonts w:cs="Arial"/>
        </w:rPr>
        <w:t xml:space="preserve">. V primerih, da gre za vmesna skladiščenja zaradi zamenjave transportnega sredstva, določbe glede skupnega skladiščenja ni treba upoštevati. V primeru skladišča premičnih embalažnih enot do kapacitete 3000 l je treba upoštevati tudi </w:t>
      </w:r>
      <w:r w:rsidR="0002655C" w:rsidRPr="00256865">
        <w:rPr>
          <w:rFonts w:cs="Arial"/>
        </w:rPr>
        <w:t>tehnične ter organizacijske ukrepe, določene v prej omenjenem pravilniku (od 10. do 13. člena).</w:t>
      </w:r>
    </w:p>
    <w:p w:rsidR="00EE4808" w:rsidRPr="00256865" w:rsidRDefault="00EE4808" w:rsidP="00256865">
      <w:pPr>
        <w:tabs>
          <w:tab w:val="left" w:pos="1560"/>
        </w:tabs>
        <w:spacing w:line="260" w:lineRule="exact"/>
        <w:ind w:right="-8"/>
        <w:rPr>
          <w:rFonts w:cs="Arial"/>
        </w:rPr>
      </w:pPr>
    </w:p>
    <w:p w:rsidR="00D56F1F" w:rsidRPr="00256865" w:rsidRDefault="00D56F1F" w:rsidP="00256865">
      <w:pPr>
        <w:pStyle w:val="Odstavekseznama"/>
        <w:numPr>
          <w:ilvl w:val="1"/>
          <w:numId w:val="6"/>
        </w:numPr>
        <w:tabs>
          <w:tab w:val="left" w:pos="1560"/>
        </w:tabs>
        <w:spacing w:line="260" w:lineRule="exact"/>
        <w:ind w:left="567" w:right="-8" w:hanging="567"/>
        <w:rPr>
          <w:rFonts w:cs="Arial"/>
        </w:rPr>
      </w:pPr>
      <w:r w:rsidRPr="00256865">
        <w:rPr>
          <w:rFonts w:cs="Arial"/>
        </w:rPr>
        <w:t>Varstvo pred hrupom</w:t>
      </w:r>
    </w:p>
    <w:p w:rsidR="00D56F1F" w:rsidRPr="00256865" w:rsidRDefault="00D56F1F" w:rsidP="00DB6668">
      <w:pPr>
        <w:tabs>
          <w:tab w:val="left" w:pos="1560"/>
        </w:tabs>
        <w:spacing w:line="260" w:lineRule="exact"/>
        <w:ind w:right="-8"/>
        <w:rPr>
          <w:rFonts w:cs="Arial"/>
        </w:rPr>
      </w:pPr>
    </w:p>
    <w:p w:rsidR="00DB6668" w:rsidRDefault="00B024A5" w:rsidP="00256865">
      <w:pPr>
        <w:spacing w:line="260" w:lineRule="exact"/>
        <w:rPr>
          <w:rFonts w:cs="Arial"/>
        </w:rPr>
      </w:pPr>
      <w:r w:rsidRPr="00256865">
        <w:rPr>
          <w:rFonts w:cs="Arial"/>
        </w:rPr>
        <w:t>V skladu z Uredbo o mejnih vrednostih kazalcev hrupa (Uradni list RS, št.</w:t>
      </w:r>
      <w:r w:rsidR="00DB6668">
        <w:rPr>
          <w:rFonts w:cs="Arial"/>
        </w:rPr>
        <w:t xml:space="preserve"> </w:t>
      </w:r>
      <w:hyperlink r:id="rId27" w:tgtFrame="_blank" w:tooltip="Uredba o mejnih vrednostih kazalcev hrupa v okolju" w:history="1">
        <w:r w:rsidRPr="00256865">
          <w:rPr>
            <w:rFonts w:cs="Arial"/>
          </w:rPr>
          <w:t>43/18</w:t>
        </w:r>
      </w:hyperlink>
      <w:r w:rsidR="00DB6668">
        <w:rPr>
          <w:rFonts w:cs="Arial"/>
        </w:rPr>
        <w:t xml:space="preserve"> </w:t>
      </w:r>
      <w:r w:rsidRPr="00256865">
        <w:rPr>
          <w:rFonts w:cs="Arial"/>
        </w:rPr>
        <w:t>in</w:t>
      </w:r>
      <w:r w:rsidR="00DB6668">
        <w:rPr>
          <w:rFonts w:cs="Arial"/>
        </w:rPr>
        <w:t xml:space="preserve"> </w:t>
      </w:r>
      <w:hyperlink r:id="rId28" w:tgtFrame="_blank" w:tooltip="Uredba o spremembah Uredbe o mejnih vrednostih kazalcev hrupa v okolju" w:history="1">
        <w:r w:rsidRPr="00256865">
          <w:rPr>
            <w:rFonts w:cs="Arial"/>
          </w:rPr>
          <w:t>59/19</w:t>
        </w:r>
      </w:hyperlink>
      <w:r w:rsidR="0087711C" w:rsidRPr="00256865">
        <w:rPr>
          <w:rFonts w:cs="Arial"/>
        </w:rPr>
        <w:t>; v nadaljevanju Uredba o hrupu</w:t>
      </w:r>
      <w:r w:rsidRPr="00256865">
        <w:rPr>
          <w:rFonts w:cs="Arial"/>
        </w:rPr>
        <w:t>) in podrobnejšo namensko rabo prostora</w:t>
      </w:r>
      <w:r w:rsidR="008B408C" w:rsidRPr="00256865">
        <w:rPr>
          <w:rFonts w:cs="Arial"/>
        </w:rPr>
        <w:t xml:space="preserve"> (IP – površine za industrijo)</w:t>
      </w:r>
      <w:r w:rsidRPr="00256865">
        <w:rPr>
          <w:rFonts w:cs="Arial"/>
        </w:rPr>
        <w:t xml:space="preserve">, so zemljišča posega kot tudi okoliške površine razvrščene v IV. stopnjo varstva pred hrupom. Površine z objekti na območju </w:t>
      </w:r>
      <w:r w:rsidR="008B408C" w:rsidRPr="00256865">
        <w:rPr>
          <w:rFonts w:cs="Arial"/>
        </w:rPr>
        <w:t xml:space="preserve">podrobnejše namenske rabe </w:t>
      </w:r>
      <w:r w:rsidRPr="00256865">
        <w:rPr>
          <w:rFonts w:cs="Arial"/>
        </w:rPr>
        <w:t xml:space="preserve">SK </w:t>
      </w:r>
      <w:r w:rsidR="008B408C" w:rsidRPr="00256865">
        <w:rPr>
          <w:rFonts w:cs="Arial"/>
        </w:rPr>
        <w:t xml:space="preserve">– površine </w:t>
      </w:r>
      <w:r w:rsidR="00296C2A" w:rsidRPr="00256865">
        <w:rPr>
          <w:rFonts w:cs="Arial"/>
        </w:rPr>
        <w:t>podeželskega naselja s</w:t>
      </w:r>
      <w:r w:rsidR="008B408C" w:rsidRPr="00256865">
        <w:rPr>
          <w:rFonts w:cs="Arial"/>
        </w:rPr>
        <w:t>o uvrščene</w:t>
      </w:r>
      <w:r w:rsidRPr="00256865">
        <w:rPr>
          <w:rFonts w:cs="Arial"/>
        </w:rPr>
        <w:t xml:space="preserve"> v III. stopnjo varstva pred hrupom.</w:t>
      </w:r>
      <w:r w:rsidR="008B408C" w:rsidRPr="00256865">
        <w:rPr>
          <w:rFonts w:cs="Arial"/>
        </w:rPr>
        <w:t xml:space="preserve"> Stanovanjskih objektov v radiju </w:t>
      </w:r>
      <w:r w:rsidR="004A2917" w:rsidRPr="00256865">
        <w:rPr>
          <w:rFonts w:cs="Arial"/>
        </w:rPr>
        <w:t>do</w:t>
      </w:r>
      <w:r w:rsidR="008B408C" w:rsidRPr="00256865">
        <w:rPr>
          <w:rFonts w:cs="Arial"/>
        </w:rPr>
        <w:t xml:space="preserve"> 250 m okoli obravnavane lokacije ni.</w:t>
      </w:r>
    </w:p>
    <w:p w:rsidR="0087711C" w:rsidRPr="00256865" w:rsidRDefault="0087711C" w:rsidP="00256865">
      <w:pPr>
        <w:spacing w:line="260" w:lineRule="exact"/>
        <w:rPr>
          <w:rFonts w:cs="Arial"/>
        </w:rPr>
      </w:pPr>
    </w:p>
    <w:p w:rsidR="00605EC6" w:rsidRPr="00256865" w:rsidRDefault="003D5897" w:rsidP="00256865">
      <w:pPr>
        <w:spacing w:line="260" w:lineRule="exact"/>
        <w:rPr>
          <w:rFonts w:cs="Arial"/>
        </w:rPr>
      </w:pPr>
      <w:r w:rsidRPr="00256865">
        <w:rPr>
          <w:rFonts w:cs="Arial"/>
        </w:rPr>
        <w:t xml:space="preserve">Podatkov o obstoječi obremenitvi okolja s hrupom ni bilo na razpolago. </w:t>
      </w:r>
      <w:r w:rsidR="0087711C" w:rsidRPr="00256865">
        <w:rPr>
          <w:rFonts w:cs="Arial"/>
        </w:rPr>
        <w:t>Glede na industrijsko območje</w:t>
      </w:r>
      <w:r w:rsidR="00DB6668">
        <w:rPr>
          <w:rFonts w:cs="Arial"/>
        </w:rPr>
        <w:t xml:space="preserve"> </w:t>
      </w:r>
      <w:r w:rsidR="0087711C" w:rsidRPr="00256865">
        <w:rPr>
          <w:rFonts w:cs="Arial"/>
        </w:rPr>
        <w:t>v razvoju se lahko pojavlja hrup zaradi obstoječih dejavnosti v coni.</w:t>
      </w:r>
      <w:r w:rsidR="00605EC6" w:rsidRPr="00256865">
        <w:rPr>
          <w:rFonts w:cs="Arial"/>
        </w:rPr>
        <w:t xml:space="preserve"> </w:t>
      </w:r>
      <w:r w:rsidR="0087711C" w:rsidRPr="00256865">
        <w:rPr>
          <w:rFonts w:cs="Arial"/>
        </w:rPr>
        <w:t>P</w:t>
      </w:r>
      <w:r w:rsidR="00605EC6" w:rsidRPr="00256865">
        <w:rPr>
          <w:rFonts w:cs="Arial"/>
        </w:rPr>
        <w:t>roizvodnja v obstoječih objektih investitorja se v času ocene obstoječe obremenjenosti okolja s hrupom ni izvajala.</w:t>
      </w:r>
      <w:r w:rsidR="0087711C" w:rsidRPr="00256865">
        <w:rPr>
          <w:rFonts w:cs="Arial"/>
        </w:rPr>
        <w:t xml:space="preserve"> </w:t>
      </w:r>
      <w:r w:rsidR="00605EC6" w:rsidRPr="00256865">
        <w:rPr>
          <w:rFonts w:cs="Arial"/>
        </w:rPr>
        <w:t>V</w:t>
      </w:r>
      <w:r w:rsidRPr="00256865">
        <w:rPr>
          <w:rFonts w:cs="Arial"/>
        </w:rPr>
        <w:t xml:space="preserve"> Ocen</w:t>
      </w:r>
      <w:r w:rsidR="00605EC6" w:rsidRPr="00256865">
        <w:rPr>
          <w:rFonts w:cs="Arial"/>
        </w:rPr>
        <w:t>i</w:t>
      </w:r>
      <w:r w:rsidRPr="00256865">
        <w:rPr>
          <w:rFonts w:cs="Arial"/>
        </w:rPr>
        <w:t xml:space="preserve"> obremenjenosti okolja s hrupom, št. EKO-20-336, 18. 9. 2020, </w:t>
      </w:r>
      <w:proofErr w:type="spellStart"/>
      <w:r w:rsidRPr="00256865">
        <w:rPr>
          <w:rFonts w:cs="Arial"/>
        </w:rPr>
        <w:t>SiEKO</w:t>
      </w:r>
      <w:proofErr w:type="spellEnd"/>
      <w:r w:rsidRPr="00256865">
        <w:rPr>
          <w:rFonts w:cs="Arial"/>
        </w:rPr>
        <w:t xml:space="preserve"> d.o.o., Kidričeva 25, 3000 Celje</w:t>
      </w:r>
      <w:r w:rsidR="00486C98" w:rsidRPr="00256865">
        <w:rPr>
          <w:rFonts w:cs="Arial"/>
        </w:rPr>
        <w:t xml:space="preserve"> (v nadaljevanju Ocena obremenjenosti)</w:t>
      </w:r>
      <w:r w:rsidR="0087711C" w:rsidRPr="00256865">
        <w:rPr>
          <w:rFonts w:cs="Arial"/>
        </w:rPr>
        <w:t xml:space="preserve">, </w:t>
      </w:r>
      <w:r w:rsidR="00605EC6" w:rsidRPr="00256865">
        <w:rPr>
          <w:rFonts w:cs="Arial"/>
        </w:rPr>
        <w:t xml:space="preserve">je bil obstoječ hrup </w:t>
      </w:r>
      <w:r w:rsidR="0087711C" w:rsidRPr="00256865">
        <w:rPr>
          <w:rFonts w:cs="Arial"/>
        </w:rPr>
        <w:t xml:space="preserve">pri </w:t>
      </w:r>
      <w:r w:rsidR="004861F8" w:rsidRPr="00256865">
        <w:rPr>
          <w:rFonts w:cs="Arial"/>
        </w:rPr>
        <w:t>najbližjih</w:t>
      </w:r>
      <w:r w:rsidR="0087711C" w:rsidRPr="00256865">
        <w:rPr>
          <w:rFonts w:cs="Arial"/>
        </w:rPr>
        <w:t xml:space="preserve"> varovanih objekti</w:t>
      </w:r>
      <w:r w:rsidR="004861F8" w:rsidRPr="00256865">
        <w:rPr>
          <w:rFonts w:cs="Arial"/>
        </w:rPr>
        <w:t>h</w:t>
      </w:r>
      <w:r w:rsidR="0087711C" w:rsidRPr="00256865">
        <w:rPr>
          <w:rFonts w:cs="Arial"/>
        </w:rPr>
        <w:t xml:space="preserve"> (na naslovu </w:t>
      </w:r>
      <w:proofErr w:type="spellStart"/>
      <w:r w:rsidR="0087711C" w:rsidRPr="00256865">
        <w:rPr>
          <w:rFonts w:cs="Arial"/>
        </w:rPr>
        <w:t>Brezina</w:t>
      </w:r>
      <w:proofErr w:type="spellEnd"/>
      <w:r w:rsidR="0087711C" w:rsidRPr="00256865">
        <w:rPr>
          <w:rFonts w:cs="Arial"/>
        </w:rPr>
        <w:t xml:space="preserve"> 77 in 90 ter </w:t>
      </w:r>
      <w:proofErr w:type="spellStart"/>
      <w:r w:rsidR="0087711C" w:rsidRPr="00256865">
        <w:rPr>
          <w:rFonts w:cs="Arial"/>
        </w:rPr>
        <w:t>Šentlenart</w:t>
      </w:r>
      <w:proofErr w:type="spellEnd"/>
      <w:r w:rsidR="0087711C" w:rsidRPr="00256865">
        <w:rPr>
          <w:rFonts w:cs="Arial"/>
        </w:rPr>
        <w:t xml:space="preserve"> 71 in 74) </w:t>
      </w:r>
      <w:r w:rsidR="00E24F9B" w:rsidRPr="00256865">
        <w:rPr>
          <w:rFonts w:cs="Arial"/>
        </w:rPr>
        <w:t xml:space="preserve">ocenjen </w:t>
      </w:r>
      <w:r w:rsidR="00605EC6" w:rsidRPr="00256865">
        <w:rPr>
          <w:rFonts w:cs="Arial"/>
        </w:rPr>
        <w:t>na podlagi betonarne, ki je najbližja dejavnost na območju nameravane gradnje</w:t>
      </w:r>
      <w:r w:rsidR="0087711C" w:rsidRPr="00256865">
        <w:rPr>
          <w:rFonts w:cs="Arial"/>
        </w:rPr>
        <w:t xml:space="preserve"> in hrupa železnice</w:t>
      </w:r>
      <w:r w:rsidR="00E24F9B" w:rsidRPr="00256865">
        <w:rPr>
          <w:rFonts w:cs="Arial"/>
        </w:rPr>
        <w:t>, ki je na območju prevladujoč vir hrupa</w:t>
      </w:r>
      <w:r w:rsidR="0087711C" w:rsidRPr="00256865">
        <w:rPr>
          <w:rFonts w:cs="Arial"/>
        </w:rPr>
        <w:t xml:space="preserve">. Pri tem ocenjen hrup pri bližnjih varovanih prostorih </w:t>
      </w:r>
      <w:r w:rsidR="00E24F9B" w:rsidRPr="00256865">
        <w:rPr>
          <w:rFonts w:cs="Arial"/>
        </w:rPr>
        <w:t>ne presega mejnih vrednosti, določenih v Uredbi</w:t>
      </w:r>
      <w:r w:rsidR="0087711C" w:rsidRPr="00256865">
        <w:rPr>
          <w:rFonts w:cs="Arial"/>
        </w:rPr>
        <w:t xml:space="preserve"> o hrupu</w:t>
      </w:r>
      <w:r w:rsidR="00E24F9B" w:rsidRPr="00256865">
        <w:rPr>
          <w:rFonts w:cs="Arial"/>
        </w:rPr>
        <w:t>.</w:t>
      </w:r>
    </w:p>
    <w:p w:rsidR="00D56F1F" w:rsidRPr="00256865" w:rsidRDefault="00D56F1F" w:rsidP="00256865">
      <w:pPr>
        <w:spacing w:line="260" w:lineRule="exact"/>
        <w:rPr>
          <w:rFonts w:cs="Arial"/>
        </w:rPr>
      </w:pPr>
    </w:p>
    <w:p w:rsidR="00D56F1F" w:rsidRPr="00256865" w:rsidRDefault="00D56F1F" w:rsidP="00256865">
      <w:pPr>
        <w:tabs>
          <w:tab w:val="left" w:pos="567"/>
        </w:tabs>
        <w:spacing w:line="260" w:lineRule="exact"/>
        <w:rPr>
          <w:rFonts w:cs="Arial"/>
        </w:rPr>
      </w:pPr>
      <w:proofErr w:type="spellStart"/>
      <w:r w:rsidRPr="00256865">
        <w:rPr>
          <w:rFonts w:cs="Arial"/>
        </w:rPr>
        <w:t>8.3.a</w:t>
      </w:r>
      <w:proofErr w:type="spellEnd"/>
      <w:r w:rsidR="00DB6668">
        <w:rPr>
          <w:rFonts w:cs="Arial"/>
        </w:rPr>
        <w:t xml:space="preserve"> </w:t>
      </w:r>
      <w:r w:rsidRPr="00256865">
        <w:rPr>
          <w:rFonts w:cs="Arial"/>
        </w:rPr>
        <w:t>Pričakovani vplivi v času gradnje in pogoji</w:t>
      </w:r>
    </w:p>
    <w:p w:rsidR="00D56F1F" w:rsidRPr="00256865" w:rsidRDefault="00D56F1F" w:rsidP="00256865">
      <w:pPr>
        <w:spacing w:line="260" w:lineRule="exact"/>
        <w:rPr>
          <w:rFonts w:cs="Arial"/>
        </w:rPr>
      </w:pPr>
    </w:p>
    <w:p w:rsidR="00DB6668" w:rsidRDefault="00E25B90" w:rsidP="00256865">
      <w:pPr>
        <w:spacing w:line="260" w:lineRule="exact"/>
        <w:rPr>
          <w:rFonts w:cs="Arial"/>
        </w:rPr>
      </w:pPr>
      <w:r w:rsidRPr="00256865">
        <w:rPr>
          <w:rFonts w:cs="Arial"/>
        </w:rPr>
        <w:t xml:space="preserve">Viri emisij hrupa v času gradnje bodo </w:t>
      </w:r>
      <w:r w:rsidR="00FA4C41" w:rsidRPr="00256865">
        <w:rPr>
          <w:rFonts w:cs="Arial"/>
        </w:rPr>
        <w:t xml:space="preserve">zlasti </w:t>
      </w:r>
      <w:r w:rsidRPr="00256865">
        <w:rPr>
          <w:rFonts w:cs="Arial"/>
        </w:rPr>
        <w:t>gradbeni stroji in tovorna vozila na območju gradbišča in na dovoznih cestah do gradbišča</w:t>
      </w:r>
      <w:r w:rsidR="00FA4C41" w:rsidRPr="00256865">
        <w:rPr>
          <w:rFonts w:cs="Arial"/>
        </w:rPr>
        <w:t xml:space="preserve">. Glede na vrsto in obseg izvajanja del je predvidena izvedba gradnje v posameznih etapah, ki bodo zaporedno sledile. </w:t>
      </w:r>
      <w:r w:rsidR="0093181F" w:rsidRPr="00256865">
        <w:rPr>
          <w:rFonts w:cs="Arial"/>
        </w:rPr>
        <w:t>Najprej je predvideno rušenje obstoječih asfaltov (ca. 6250 m</w:t>
      </w:r>
      <w:r w:rsidR="0093181F" w:rsidRPr="00256865">
        <w:rPr>
          <w:rFonts w:cs="Arial"/>
          <w:vertAlign w:val="superscript"/>
        </w:rPr>
        <w:t>2</w:t>
      </w:r>
      <w:r w:rsidR="0093181F" w:rsidRPr="00256865">
        <w:rPr>
          <w:rFonts w:cs="Arial"/>
        </w:rPr>
        <w:t>) in odstranitev tamponskega nasutja, ter izvedba izkopov za temelje. Sledila bo izvedba gradbenih del z vgradnjo temeljev in postavitvijo konstrukcij, inštalacij in namestitev tehnološke opreme.</w:t>
      </w:r>
      <w:r w:rsidR="00FA4C41" w:rsidRPr="00256865">
        <w:rPr>
          <w:rFonts w:cs="Arial"/>
        </w:rPr>
        <w:t xml:space="preserve"> Čas g</w:t>
      </w:r>
      <w:r w:rsidR="0093181F" w:rsidRPr="00256865">
        <w:rPr>
          <w:rFonts w:cs="Arial"/>
        </w:rPr>
        <w:t>radnje</w:t>
      </w:r>
      <w:r w:rsidR="00FA4C41" w:rsidRPr="00256865">
        <w:rPr>
          <w:rFonts w:cs="Arial"/>
        </w:rPr>
        <w:t xml:space="preserve"> s spremljajočimi ureditvami je ocenjen na </w:t>
      </w:r>
      <w:r w:rsidR="0093181F" w:rsidRPr="00256865">
        <w:rPr>
          <w:rFonts w:cs="Arial"/>
        </w:rPr>
        <w:t xml:space="preserve">10 mesecev, pri čemer </w:t>
      </w:r>
      <w:r w:rsidR="00FA4C41" w:rsidRPr="00256865">
        <w:rPr>
          <w:rFonts w:cs="Arial"/>
        </w:rPr>
        <w:t>bodo pripravljalna dela, ki vključujejo tudi rušitve in odstranitve t</w:t>
      </w:r>
      <w:r w:rsidR="0093181F" w:rsidRPr="00256865">
        <w:rPr>
          <w:rFonts w:cs="Arial"/>
        </w:rPr>
        <w:t>rajale</w:t>
      </w:r>
      <w:r w:rsidR="00FA4C41" w:rsidRPr="00256865">
        <w:rPr>
          <w:rFonts w:cs="Arial"/>
        </w:rPr>
        <w:t xml:space="preserve"> </w:t>
      </w:r>
      <w:r w:rsidR="0093181F" w:rsidRPr="00256865">
        <w:rPr>
          <w:rFonts w:cs="Arial"/>
        </w:rPr>
        <w:t xml:space="preserve">okvirno </w:t>
      </w:r>
      <w:r w:rsidR="00FA4C41" w:rsidRPr="00256865">
        <w:rPr>
          <w:rFonts w:cs="Arial"/>
        </w:rPr>
        <w:t>do 2 meseca, gradbena dela za gradnjo objekta in urejanje območja do 4 mesece in dela povezana z vgradnjo opreme in inštalacij ca. 4 mesecev.</w:t>
      </w:r>
      <w:r w:rsidR="0093181F" w:rsidRPr="00256865">
        <w:rPr>
          <w:rFonts w:cs="Arial"/>
        </w:rPr>
        <w:t xml:space="preserve"> Obratovanje gradbišča je načrtovano v dnevnem času med delavniki od 6. do 18. ure in ob sobotah med 6. in 15. uro. Predvideno maksimalno dnevno število vozil za potrebe gradbišča (težjih od 7,5 t) bo do 20 tovornih vozil na dan, v času manj intenzivnih gradbenih del pa do 3 vozila dnevno.</w:t>
      </w:r>
    </w:p>
    <w:p w:rsidR="0093181F" w:rsidRPr="00256865" w:rsidRDefault="0093181F" w:rsidP="00256865">
      <w:pPr>
        <w:spacing w:line="260" w:lineRule="exact"/>
        <w:rPr>
          <w:rFonts w:cs="Arial"/>
        </w:rPr>
      </w:pPr>
    </w:p>
    <w:p w:rsidR="00DB6668" w:rsidRDefault="004861F8" w:rsidP="00256865">
      <w:pPr>
        <w:widowControl w:val="0"/>
        <w:spacing w:line="260" w:lineRule="exact"/>
        <w:rPr>
          <w:rFonts w:cs="Arial"/>
        </w:rPr>
      </w:pPr>
      <w:r w:rsidRPr="00256865">
        <w:rPr>
          <w:rFonts w:cs="Arial"/>
        </w:rPr>
        <w:t xml:space="preserve">Za namen ocenjevanja hrupa med gradnjo </w:t>
      </w:r>
      <w:r w:rsidR="00E25B90" w:rsidRPr="00256865">
        <w:rPr>
          <w:rFonts w:cs="Arial"/>
        </w:rPr>
        <w:t xml:space="preserve">je </w:t>
      </w:r>
      <w:r w:rsidR="00486C98" w:rsidRPr="00256865">
        <w:rPr>
          <w:rFonts w:cs="Arial"/>
        </w:rPr>
        <w:t xml:space="preserve">bil v Oceni obremenjenosti </w:t>
      </w:r>
      <w:r w:rsidR="00E25B90" w:rsidRPr="00256865">
        <w:rPr>
          <w:rFonts w:cs="Arial"/>
        </w:rPr>
        <w:t xml:space="preserve">izveden </w:t>
      </w:r>
      <w:r w:rsidRPr="00256865">
        <w:rPr>
          <w:rFonts w:cs="Arial"/>
        </w:rPr>
        <w:t xml:space="preserve">modelni izračun kazalcev hrupa na določenih ocenjevalnih mesti (pri najbližjih varovanih objektih), z upoštevanjem standardov SIST ISO 9613-2 za točkovni industrijski vir in NMPB XPS 31-133 za transport. </w:t>
      </w:r>
      <w:r w:rsidR="008A39A0" w:rsidRPr="00256865">
        <w:rPr>
          <w:rFonts w:cs="Arial"/>
        </w:rPr>
        <w:t>Vpliv v času gradnje je bil vrednoten za dnevni čas. Območ</w:t>
      </w:r>
      <w:r w:rsidRPr="00256865">
        <w:rPr>
          <w:rFonts w:cs="Arial"/>
        </w:rPr>
        <w:t>je obremenitve se je vrednotilo</w:t>
      </w:r>
      <w:r w:rsidR="008A39A0" w:rsidRPr="00256865">
        <w:rPr>
          <w:rFonts w:cs="Arial"/>
        </w:rPr>
        <w:t xml:space="preserve"> s kazalcem hrupa </w:t>
      </w:r>
      <w:proofErr w:type="spellStart"/>
      <w:r w:rsidRPr="00256865">
        <w:rPr>
          <w:rFonts w:cs="Arial"/>
        </w:rPr>
        <w:t>L</w:t>
      </w:r>
      <w:r w:rsidRPr="00256865">
        <w:rPr>
          <w:rFonts w:cs="Arial"/>
          <w:vertAlign w:val="subscript"/>
        </w:rPr>
        <w:t>dan</w:t>
      </w:r>
      <w:proofErr w:type="spellEnd"/>
      <w:r w:rsidR="008A39A0" w:rsidRPr="00256865">
        <w:rPr>
          <w:rFonts w:cs="Arial"/>
        </w:rPr>
        <w:t xml:space="preserve"> in </w:t>
      </w:r>
      <w:proofErr w:type="spellStart"/>
      <w:r w:rsidRPr="00256865">
        <w:rPr>
          <w:rFonts w:cs="Arial"/>
        </w:rPr>
        <w:t>L</w:t>
      </w:r>
      <w:r w:rsidRPr="00256865">
        <w:rPr>
          <w:rFonts w:cs="Arial"/>
          <w:vertAlign w:val="subscript"/>
        </w:rPr>
        <w:t>dvn</w:t>
      </w:r>
      <w:proofErr w:type="spellEnd"/>
      <w:r w:rsidR="008A39A0" w:rsidRPr="00256865">
        <w:rPr>
          <w:rFonts w:cs="Arial"/>
        </w:rPr>
        <w:t xml:space="preserve">. Upoštevali so se tako prisotni stroji, kot promet, povezan z gradnjo. </w:t>
      </w:r>
      <w:r w:rsidRPr="00256865">
        <w:rPr>
          <w:rFonts w:cs="Arial"/>
        </w:rPr>
        <w:t>Območje se je določilo za dela, ko je vpliv na obremenitev s hrupom največji.</w:t>
      </w:r>
    </w:p>
    <w:p w:rsidR="00C10D5A" w:rsidRPr="00256865" w:rsidRDefault="00C10D5A" w:rsidP="00256865">
      <w:pPr>
        <w:spacing w:line="260" w:lineRule="exact"/>
        <w:rPr>
          <w:rFonts w:cs="Arial"/>
        </w:rPr>
      </w:pPr>
    </w:p>
    <w:p w:rsidR="00C10D5A" w:rsidRPr="00256865" w:rsidRDefault="00E17130" w:rsidP="00256865">
      <w:pPr>
        <w:spacing w:line="260" w:lineRule="exact"/>
        <w:rPr>
          <w:rFonts w:cs="Arial"/>
        </w:rPr>
      </w:pPr>
      <w:r w:rsidRPr="00256865">
        <w:rPr>
          <w:rFonts w:cs="Arial"/>
        </w:rPr>
        <w:t xml:space="preserve">Izračunane vrednosti kazalcev hrupa dosegajo največ </w:t>
      </w:r>
      <w:proofErr w:type="spellStart"/>
      <w:r w:rsidRPr="00256865">
        <w:rPr>
          <w:rFonts w:cs="Arial"/>
        </w:rPr>
        <w:t>L</w:t>
      </w:r>
      <w:r w:rsidRPr="00256865">
        <w:rPr>
          <w:rFonts w:cs="Arial"/>
          <w:vertAlign w:val="subscript"/>
        </w:rPr>
        <w:t>dan</w:t>
      </w:r>
      <w:proofErr w:type="spellEnd"/>
      <w:r w:rsidRPr="00256865">
        <w:rPr>
          <w:rFonts w:cs="Arial"/>
        </w:rPr>
        <w:t xml:space="preserve"> 41 </w:t>
      </w:r>
      <w:proofErr w:type="spellStart"/>
      <w:r w:rsidRPr="00256865">
        <w:rPr>
          <w:rFonts w:cs="Arial"/>
        </w:rPr>
        <w:t>dBA</w:t>
      </w:r>
      <w:proofErr w:type="spellEnd"/>
      <w:r w:rsidRPr="00256865">
        <w:rPr>
          <w:rFonts w:cs="Arial"/>
        </w:rPr>
        <w:t xml:space="preserve"> in </w:t>
      </w:r>
      <w:proofErr w:type="spellStart"/>
      <w:r w:rsidRPr="00256865">
        <w:rPr>
          <w:rFonts w:cs="Arial"/>
        </w:rPr>
        <w:t>L</w:t>
      </w:r>
      <w:r w:rsidRPr="00256865">
        <w:rPr>
          <w:rFonts w:cs="Arial"/>
          <w:vertAlign w:val="subscript"/>
        </w:rPr>
        <w:t>dvn</w:t>
      </w:r>
      <w:proofErr w:type="spellEnd"/>
      <w:r w:rsidRPr="00256865">
        <w:rPr>
          <w:rFonts w:cs="Arial"/>
        </w:rPr>
        <w:t xml:space="preserve"> 38 </w:t>
      </w:r>
      <w:proofErr w:type="spellStart"/>
      <w:r w:rsidRPr="00256865">
        <w:rPr>
          <w:rFonts w:cs="Arial"/>
        </w:rPr>
        <w:t>dBA</w:t>
      </w:r>
      <w:proofErr w:type="spellEnd"/>
      <w:r w:rsidRPr="00256865">
        <w:rPr>
          <w:rFonts w:cs="Arial"/>
        </w:rPr>
        <w:t xml:space="preserve"> na ocenjevalnem mestu na naslovu </w:t>
      </w:r>
      <w:proofErr w:type="spellStart"/>
      <w:r w:rsidRPr="00256865">
        <w:rPr>
          <w:rFonts w:cs="Arial"/>
        </w:rPr>
        <w:t>Brezina</w:t>
      </w:r>
      <w:proofErr w:type="spellEnd"/>
      <w:r w:rsidRPr="00256865">
        <w:rPr>
          <w:rFonts w:cs="Arial"/>
        </w:rPr>
        <w:t xml:space="preserve"> 90. </w:t>
      </w:r>
      <w:r w:rsidR="00C10D5A" w:rsidRPr="00256865">
        <w:rPr>
          <w:rFonts w:cs="Arial"/>
        </w:rPr>
        <w:t xml:space="preserve">Primerjava z mejnimi vrednostmi iz Uredbe o hrupu </w:t>
      </w:r>
      <w:proofErr w:type="spellStart"/>
      <w:r w:rsidR="00C10D5A" w:rsidRPr="00256865">
        <w:rPr>
          <w:rFonts w:cs="Arial"/>
        </w:rPr>
        <w:t>L</w:t>
      </w:r>
      <w:r w:rsidR="00C10D5A" w:rsidRPr="00256865">
        <w:rPr>
          <w:rFonts w:cs="Arial"/>
          <w:vertAlign w:val="subscript"/>
        </w:rPr>
        <w:t>dan</w:t>
      </w:r>
      <w:proofErr w:type="spellEnd"/>
      <w:r w:rsidR="00C10D5A" w:rsidRPr="00256865">
        <w:rPr>
          <w:rFonts w:cs="Arial"/>
          <w:vertAlign w:val="subscript"/>
        </w:rPr>
        <w:t xml:space="preserve"> </w:t>
      </w:r>
      <w:r w:rsidR="00C10D5A" w:rsidRPr="00256865">
        <w:rPr>
          <w:rFonts w:cs="Arial"/>
        </w:rPr>
        <w:t xml:space="preserve">65 in </w:t>
      </w:r>
      <w:proofErr w:type="spellStart"/>
      <w:r w:rsidR="00C10D5A" w:rsidRPr="00256865">
        <w:rPr>
          <w:rFonts w:cs="Arial"/>
        </w:rPr>
        <w:t>L</w:t>
      </w:r>
      <w:r w:rsidR="00C10D5A" w:rsidRPr="00256865">
        <w:rPr>
          <w:rFonts w:cs="Arial"/>
          <w:vertAlign w:val="subscript"/>
        </w:rPr>
        <w:t>dvn</w:t>
      </w:r>
      <w:proofErr w:type="spellEnd"/>
      <w:r w:rsidR="00C10D5A" w:rsidRPr="00256865">
        <w:rPr>
          <w:rFonts w:cs="Arial"/>
        </w:rPr>
        <w:t xml:space="preserve"> 65 za gradbišče kot vir hrupa v območju III. stopnje varstva pred hrupom kaže, da mejne vrednosti kazalcev hrupa na ocenjevalnih mestih ne bodo presežene oziroma gradbišče ne bo povzročalo čezmerno obremenitev s hrupom. Za oceno celotne obremenitve s hrupom se je zaradi hrupa obstoječega stanja preveril še kumulativni hrup gradbišča, ko so vrednosti hrupa gradbišča najvišje. Izračunane vrednosti kazalcev hrupa dosegajo največ </w:t>
      </w:r>
      <w:proofErr w:type="spellStart"/>
      <w:r w:rsidR="00C10D5A" w:rsidRPr="00256865">
        <w:rPr>
          <w:rFonts w:cs="Arial"/>
        </w:rPr>
        <w:t>L</w:t>
      </w:r>
      <w:r w:rsidR="00C10D5A" w:rsidRPr="00256865">
        <w:rPr>
          <w:rFonts w:cs="Arial"/>
          <w:vertAlign w:val="subscript"/>
        </w:rPr>
        <w:t>noč</w:t>
      </w:r>
      <w:proofErr w:type="spellEnd"/>
      <w:r w:rsidR="00C10D5A" w:rsidRPr="00256865">
        <w:rPr>
          <w:rFonts w:cs="Arial"/>
        </w:rPr>
        <w:t xml:space="preserve"> 55 </w:t>
      </w:r>
      <w:proofErr w:type="spellStart"/>
      <w:r w:rsidR="00C10D5A" w:rsidRPr="00256865">
        <w:rPr>
          <w:rFonts w:cs="Arial"/>
        </w:rPr>
        <w:t>dBA</w:t>
      </w:r>
      <w:proofErr w:type="spellEnd"/>
      <w:r w:rsidR="00C10D5A" w:rsidRPr="00256865">
        <w:rPr>
          <w:rFonts w:cs="Arial"/>
        </w:rPr>
        <w:t xml:space="preserve"> in </w:t>
      </w:r>
      <w:proofErr w:type="spellStart"/>
      <w:r w:rsidR="00C10D5A" w:rsidRPr="00256865">
        <w:rPr>
          <w:rFonts w:cs="Arial"/>
        </w:rPr>
        <w:t>L</w:t>
      </w:r>
      <w:r w:rsidR="00C10D5A" w:rsidRPr="00256865">
        <w:rPr>
          <w:rFonts w:cs="Arial"/>
          <w:vertAlign w:val="subscript"/>
        </w:rPr>
        <w:t>dvn</w:t>
      </w:r>
      <w:proofErr w:type="spellEnd"/>
      <w:r w:rsidR="00C10D5A" w:rsidRPr="00256865">
        <w:rPr>
          <w:rFonts w:cs="Arial"/>
        </w:rPr>
        <w:t xml:space="preserve"> 65 </w:t>
      </w:r>
      <w:proofErr w:type="spellStart"/>
      <w:r w:rsidR="00C10D5A" w:rsidRPr="00256865">
        <w:rPr>
          <w:rFonts w:cs="Arial"/>
        </w:rPr>
        <w:t>dBA</w:t>
      </w:r>
      <w:proofErr w:type="spellEnd"/>
      <w:r w:rsidR="00C10D5A" w:rsidRPr="00256865">
        <w:rPr>
          <w:rFonts w:cs="Arial"/>
        </w:rPr>
        <w:t xml:space="preserve"> na ocenjevalnih mestih na naslovu </w:t>
      </w:r>
      <w:proofErr w:type="spellStart"/>
      <w:r w:rsidR="00C10D5A" w:rsidRPr="00256865">
        <w:rPr>
          <w:rFonts w:cs="Arial"/>
        </w:rPr>
        <w:t>Šentlenart</w:t>
      </w:r>
      <w:proofErr w:type="spellEnd"/>
      <w:r w:rsidR="00C10D5A" w:rsidRPr="00256865">
        <w:rPr>
          <w:rFonts w:cs="Arial"/>
        </w:rPr>
        <w:t xml:space="preserve"> 71 in 74, kar pomeni, da gradnja ne bo povzročila nedopustnih obremenitev s hrupom, saj mejne vrednosti kazalcev hrupa za celotno obremenitev </w:t>
      </w:r>
      <w:proofErr w:type="spellStart"/>
      <w:r w:rsidR="00C10D5A" w:rsidRPr="00256865">
        <w:rPr>
          <w:rFonts w:cs="Arial"/>
        </w:rPr>
        <w:t>L</w:t>
      </w:r>
      <w:r w:rsidR="00C10D5A" w:rsidRPr="00256865">
        <w:rPr>
          <w:rFonts w:cs="Arial"/>
          <w:vertAlign w:val="subscript"/>
        </w:rPr>
        <w:t>noč</w:t>
      </w:r>
      <w:proofErr w:type="spellEnd"/>
      <w:r w:rsidR="00C10D5A" w:rsidRPr="00256865">
        <w:rPr>
          <w:rFonts w:cs="Arial"/>
          <w:vertAlign w:val="subscript"/>
        </w:rPr>
        <w:t xml:space="preserve"> </w:t>
      </w:r>
      <w:r w:rsidR="00C10D5A" w:rsidRPr="00256865">
        <w:rPr>
          <w:rFonts w:cs="Arial"/>
        </w:rPr>
        <w:t xml:space="preserve">59 </w:t>
      </w:r>
      <w:proofErr w:type="spellStart"/>
      <w:r w:rsidR="00C10D5A" w:rsidRPr="00256865">
        <w:rPr>
          <w:rFonts w:cs="Arial"/>
        </w:rPr>
        <w:t>dBA</w:t>
      </w:r>
      <w:proofErr w:type="spellEnd"/>
      <w:r w:rsidR="00C10D5A" w:rsidRPr="00256865">
        <w:rPr>
          <w:rFonts w:cs="Arial"/>
        </w:rPr>
        <w:t xml:space="preserve"> in </w:t>
      </w:r>
      <w:proofErr w:type="spellStart"/>
      <w:r w:rsidR="00C10D5A" w:rsidRPr="00256865">
        <w:rPr>
          <w:rFonts w:cs="Arial"/>
        </w:rPr>
        <w:t>L</w:t>
      </w:r>
      <w:r w:rsidR="00C10D5A" w:rsidRPr="00256865">
        <w:rPr>
          <w:rFonts w:cs="Arial"/>
          <w:vertAlign w:val="subscript"/>
        </w:rPr>
        <w:t>dvn</w:t>
      </w:r>
      <w:proofErr w:type="spellEnd"/>
      <w:r w:rsidR="00C10D5A" w:rsidRPr="00256865">
        <w:rPr>
          <w:rFonts w:cs="Arial"/>
        </w:rPr>
        <w:t xml:space="preserve"> 69 </w:t>
      </w:r>
      <w:proofErr w:type="spellStart"/>
      <w:r w:rsidR="00C10D5A" w:rsidRPr="00256865">
        <w:rPr>
          <w:rFonts w:cs="Arial"/>
        </w:rPr>
        <w:t>dBA</w:t>
      </w:r>
      <w:proofErr w:type="spellEnd"/>
      <w:r w:rsidR="00C10D5A" w:rsidRPr="00256865">
        <w:rPr>
          <w:rFonts w:cs="Arial"/>
        </w:rPr>
        <w:t xml:space="preserve"> ne bodo presežene.</w:t>
      </w:r>
      <w:r w:rsidR="00234873" w:rsidRPr="00256865">
        <w:rPr>
          <w:rFonts w:cs="Arial"/>
        </w:rPr>
        <w:t xml:space="preserve"> </w:t>
      </w:r>
      <w:r w:rsidR="00C10D5A" w:rsidRPr="00256865">
        <w:rPr>
          <w:rFonts w:cs="Arial"/>
        </w:rPr>
        <w:t>Gradbišče kumulativno z obstoječim hrupom ne spreminja obremenitve območja.</w:t>
      </w:r>
    </w:p>
    <w:p w:rsidR="008A39A0" w:rsidRPr="00256865" w:rsidRDefault="008A39A0" w:rsidP="00256865">
      <w:pPr>
        <w:spacing w:line="260" w:lineRule="exact"/>
        <w:rPr>
          <w:rFonts w:cs="Arial"/>
        </w:rPr>
      </w:pPr>
    </w:p>
    <w:p w:rsidR="00234873" w:rsidRPr="00256865" w:rsidRDefault="00545919" w:rsidP="00256865">
      <w:pPr>
        <w:spacing w:line="260" w:lineRule="exact"/>
        <w:rPr>
          <w:rFonts w:cs="Arial"/>
        </w:rPr>
      </w:pPr>
      <w:r w:rsidRPr="00256865">
        <w:rPr>
          <w:rFonts w:cs="Arial"/>
        </w:rPr>
        <w:t>Ne glede na to, da mejne vrednosti kazalcev hrupa, določene z Uredbo u hrupu sicer ne bodo presežene</w:t>
      </w:r>
      <w:r w:rsidR="003D633A" w:rsidRPr="00256865">
        <w:rPr>
          <w:rFonts w:cs="Arial"/>
        </w:rPr>
        <w:t>,</w:t>
      </w:r>
      <w:r w:rsidRPr="00256865">
        <w:rPr>
          <w:rFonts w:cs="Arial"/>
        </w:rPr>
        <w:t xml:space="preserve"> je upravni organ na podlagi mnenja Agencije RS za okolje št. 35403-5/2020-2 z dne 8. 3. 2021 za preprečitev prekomerne obremenitve s hrupom pri najbližjih stanovanjskih objektih v točki V./3 izreka tega dovoljenja določil pogoj glede časovne omejitve obratovanja gradbišča.</w:t>
      </w:r>
      <w:r w:rsidR="00373E92" w:rsidRPr="00256865">
        <w:rPr>
          <w:rFonts w:cs="Arial"/>
        </w:rPr>
        <w:t xml:space="preserve"> Iz citiranega mnenja izhaja tudi, da je treba pri gradnji uporabiti začasne protihrupne zaslone skladno z 11. členom Uredbe o hrupu ne glede na to, da mejne vrednosti za gradbišče ne bodo presežene.</w:t>
      </w:r>
      <w:r w:rsidR="00EF1C8F" w:rsidRPr="00256865">
        <w:rPr>
          <w:rFonts w:cs="Arial"/>
        </w:rPr>
        <w:t xml:space="preserve"> Prav tako je treba upoštevati zahteve za varstvo pred hrupom iz 43. člena OPPN.</w:t>
      </w:r>
    </w:p>
    <w:p w:rsidR="00CA3107" w:rsidRPr="00256865" w:rsidRDefault="00CA3107" w:rsidP="00256865">
      <w:pPr>
        <w:tabs>
          <w:tab w:val="left" w:pos="1560"/>
        </w:tabs>
        <w:spacing w:line="260" w:lineRule="exact"/>
        <w:ind w:right="-8"/>
        <w:rPr>
          <w:rFonts w:cs="Arial"/>
        </w:rPr>
      </w:pPr>
    </w:p>
    <w:p w:rsidR="002B67F5" w:rsidRPr="00256865" w:rsidRDefault="008B2ED3" w:rsidP="00256865">
      <w:pPr>
        <w:pStyle w:val="Odstavekseznama"/>
        <w:numPr>
          <w:ilvl w:val="1"/>
          <w:numId w:val="6"/>
        </w:numPr>
        <w:tabs>
          <w:tab w:val="left" w:pos="567"/>
          <w:tab w:val="left" w:pos="1560"/>
        </w:tabs>
        <w:spacing w:line="260" w:lineRule="exact"/>
        <w:ind w:left="0" w:right="-8" w:firstLine="0"/>
        <w:rPr>
          <w:rFonts w:cs="Arial"/>
        </w:rPr>
      </w:pPr>
      <w:r w:rsidRPr="00256865">
        <w:rPr>
          <w:rFonts w:cs="Arial"/>
        </w:rPr>
        <w:t>Upravni organ ugotavlja, da je treba za obratovanje gradbišča, ki je vir hrupa, v skladu s 6. točko prvega odstavka 11. člena Uredbe o hrupu zagotoviti izvajanje lastnega ocenjevanja hrupa v skladu s predpisom, ki ureja prvo ocenjevanje in obratovalni monitoring za vire hrupa ter o pogojih za njegovo izvajanje z ocenjevanjem kazalcev</w:t>
      </w:r>
      <w:r w:rsidR="000C58AC" w:rsidRPr="00256865">
        <w:rPr>
          <w:rFonts w:cs="Arial"/>
        </w:rPr>
        <w:t xml:space="preserve"> </w:t>
      </w:r>
      <w:r w:rsidR="00A21AD3" w:rsidRPr="00256865">
        <w:rPr>
          <w:rFonts w:cs="Arial"/>
        </w:rPr>
        <w:t xml:space="preserve">hrupa </w:t>
      </w:r>
      <w:r w:rsidRPr="00256865">
        <w:rPr>
          <w:rFonts w:cs="Arial"/>
        </w:rPr>
        <w:t>L(dan),</w:t>
      </w:r>
      <w:r w:rsidR="00A21AD3" w:rsidRPr="00256865">
        <w:rPr>
          <w:rFonts w:cs="Arial"/>
        </w:rPr>
        <w:t xml:space="preserve"> L(večer), L(noč), L(</w:t>
      </w:r>
      <w:proofErr w:type="spellStart"/>
      <w:r w:rsidR="00A21AD3" w:rsidRPr="00256865">
        <w:rPr>
          <w:rFonts w:cs="Arial"/>
        </w:rPr>
        <w:t>dvn</w:t>
      </w:r>
      <w:proofErr w:type="spellEnd"/>
      <w:r w:rsidR="00A21AD3" w:rsidRPr="00256865">
        <w:rPr>
          <w:rFonts w:cs="Arial"/>
        </w:rPr>
        <w:t xml:space="preserve">) in oceno kazalcev hrupa </w:t>
      </w:r>
      <w:r w:rsidRPr="00256865">
        <w:rPr>
          <w:rFonts w:cs="Arial"/>
        </w:rPr>
        <w:t>L(</w:t>
      </w:r>
      <w:proofErr w:type="spellStart"/>
      <w:r w:rsidRPr="00256865">
        <w:rPr>
          <w:rFonts w:cs="Arial"/>
        </w:rPr>
        <w:t>eq</w:t>
      </w:r>
      <w:proofErr w:type="spellEnd"/>
      <w:r w:rsidRPr="00256865">
        <w:rPr>
          <w:rFonts w:cs="Arial"/>
        </w:rPr>
        <w:t>),</w:t>
      </w:r>
      <w:r w:rsidR="00A21AD3" w:rsidRPr="00256865">
        <w:rPr>
          <w:rFonts w:cs="Arial"/>
        </w:rPr>
        <w:t xml:space="preserve"> </w:t>
      </w:r>
      <w:r w:rsidRPr="00256865">
        <w:rPr>
          <w:rFonts w:cs="Arial"/>
        </w:rPr>
        <w:t>L(1)</w:t>
      </w:r>
      <w:r w:rsidR="00A21AD3" w:rsidRPr="00256865">
        <w:rPr>
          <w:rFonts w:cs="Arial"/>
        </w:rPr>
        <w:t xml:space="preserve"> </w:t>
      </w:r>
      <w:r w:rsidRPr="00256865">
        <w:rPr>
          <w:rFonts w:cs="Arial"/>
        </w:rPr>
        <w:t>in</w:t>
      </w:r>
      <w:r w:rsidR="00A21AD3" w:rsidRPr="00256865">
        <w:rPr>
          <w:rFonts w:cs="Arial"/>
        </w:rPr>
        <w:t xml:space="preserve"> </w:t>
      </w:r>
      <w:r w:rsidRPr="00256865">
        <w:rPr>
          <w:rFonts w:cs="Arial"/>
        </w:rPr>
        <w:t xml:space="preserve">L(99). </w:t>
      </w:r>
      <w:r w:rsidR="00320394" w:rsidRPr="00256865">
        <w:rPr>
          <w:rFonts w:cs="Arial"/>
        </w:rPr>
        <w:t xml:space="preserve">Upravni organ je v točki VII. izreka tega dovoljenja za gradbišče določil izvajanje lastnega ocenjevanja hrupa, ki ga natančneje določa Pravilnik o prvem ocenjevanju in obratovalnem </w:t>
      </w:r>
      <w:proofErr w:type="spellStart"/>
      <w:r w:rsidR="00320394" w:rsidRPr="00256865">
        <w:rPr>
          <w:rFonts w:cs="Arial"/>
        </w:rPr>
        <w:t>monitoringu</w:t>
      </w:r>
      <w:proofErr w:type="spellEnd"/>
      <w:r w:rsidR="00320394" w:rsidRPr="00256865">
        <w:rPr>
          <w:rFonts w:cs="Arial"/>
        </w:rPr>
        <w:t xml:space="preserve"> za vire hrupa ter o pogojih za njegovo izvajanje (Uradni list RS, št. 105/08).</w:t>
      </w:r>
    </w:p>
    <w:p w:rsidR="00546A68" w:rsidRPr="00256865" w:rsidRDefault="00546A68" w:rsidP="00256865">
      <w:pPr>
        <w:spacing w:line="260" w:lineRule="exact"/>
        <w:rPr>
          <w:rFonts w:cs="Arial"/>
        </w:rPr>
      </w:pPr>
    </w:p>
    <w:p w:rsidR="00DB6668" w:rsidRDefault="00434A50" w:rsidP="00256865">
      <w:pPr>
        <w:tabs>
          <w:tab w:val="left" w:pos="567"/>
        </w:tabs>
        <w:spacing w:line="260" w:lineRule="exact"/>
        <w:ind w:right="-8"/>
        <w:rPr>
          <w:rFonts w:cs="Arial"/>
        </w:rPr>
      </w:pPr>
      <w:r w:rsidRPr="00256865">
        <w:rPr>
          <w:rFonts w:cs="Arial"/>
        </w:rPr>
        <w:t xml:space="preserve">Obravnavani poseg predstavlja napravo, ki je vir hrupa po Uredbi o hrupu, za katerega je potrebno zagotoviti prvo ocenjevanje in obratovalni monitoring zaradi obremenitve območja s hrupom iz vira hrupa. </w:t>
      </w:r>
      <w:r w:rsidR="00D3091E" w:rsidRPr="00256865">
        <w:rPr>
          <w:rFonts w:cs="Arial"/>
        </w:rPr>
        <w:t xml:space="preserve">Prvo ocenjevanje hrupa se izvede ob prvem zagonu novega vira hrupa ali po znatni spremembi vira hrupa. </w:t>
      </w:r>
      <w:r w:rsidR="003D633A" w:rsidRPr="00256865">
        <w:rPr>
          <w:rFonts w:cs="Arial"/>
        </w:rPr>
        <w:t>Upravni organ je v točki VI</w:t>
      </w:r>
      <w:r w:rsidRPr="00256865">
        <w:rPr>
          <w:rFonts w:cs="Arial"/>
        </w:rPr>
        <w:t xml:space="preserve">I. izreka tega dovoljenja določil izvedbo prvega ocenjevanja hrupa v okolju v skladu s Pravilnikom o prvem ocenjevanju in obratovalnem </w:t>
      </w:r>
      <w:proofErr w:type="spellStart"/>
      <w:r w:rsidRPr="00256865">
        <w:rPr>
          <w:rFonts w:cs="Arial"/>
        </w:rPr>
        <w:t>monitoringu</w:t>
      </w:r>
      <w:proofErr w:type="spellEnd"/>
      <w:r w:rsidRPr="00256865">
        <w:rPr>
          <w:rFonts w:cs="Arial"/>
        </w:rPr>
        <w:t xml:space="preserve"> za vire hrupa ter o pogojih za njegovo izvajanje (Uradni list RS, št. 105/08) po vzpostavitvi stabilnih obratovalnih razmer oziroma pod dejanskimi obratovalnimi pogoji, vendar ne pozneje kot 15 mesecev po zagonu.</w:t>
      </w:r>
    </w:p>
    <w:p w:rsidR="008B2ED3" w:rsidRPr="00256865" w:rsidRDefault="008B2ED3" w:rsidP="00256865">
      <w:pPr>
        <w:tabs>
          <w:tab w:val="left" w:pos="1560"/>
        </w:tabs>
        <w:spacing w:line="260" w:lineRule="exact"/>
        <w:ind w:right="-8"/>
        <w:rPr>
          <w:rFonts w:cs="Arial"/>
        </w:rPr>
      </w:pPr>
    </w:p>
    <w:p w:rsidR="008E5623" w:rsidRPr="00256865" w:rsidRDefault="00AA37AB" w:rsidP="00256865">
      <w:pPr>
        <w:tabs>
          <w:tab w:val="left" w:pos="1560"/>
        </w:tabs>
        <w:spacing w:line="260" w:lineRule="exact"/>
        <w:ind w:right="-8"/>
        <w:rPr>
          <w:rFonts w:cs="Arial"/>
        </w:rPr>
      </w:pPr>
      <w:r w:rsidRPr="00256865">
        <w:rPr>
          <w:rFonts w:cs="Arial"/>
        </w:rPr>
        <w:t xml:space="preserve">(6) </w:t>
      </w:r>
      <w:r w:rsidR="009C4CA5" w:rsidRPr="00256865">
        <w:rPr>
          <w:rFonts w:cs="Arial"/>
        </w:rPr>
        <w:t xml:space="preserve">Upravni organ je v skladu z določbami 55. člena GZ zagotovil javni vpogled v zahtevo za izdajo gradbenega dovoljenja in dokumentacijo, ki se nanaša na predmet izdaje gradbenega dovoljenja ter omogočil dajanje mnenj in pripomb v roku 30 dni od dneva javne objave na spletnih straneh e-uprave. Javno naznanilo št. </w:t>
      </w:r>
      <w:r w:rsidR="00C95A56" w:rsidRPr="00256865">
        <w:rPr>
          <w:rFonts w:cs="Arial"/>
        </w:rPr>
        <w:t>35105-115/2020/18 z dne 12. 5. 2021</w:t>
      </w:r>
      <w:r w:rsidR="00DB6668">
        <w:rPr>
          <w:rFonts w:cs="Arial"/>
        </w:rPr>
        <w:t xml:space="preserve"> </w:t>
      </w:r>
      <w:r w:rsidR="009C4CA5" w:rsidRPr="00256865">
        <w:rPr>
          <w:rFonts w:cs="Arial"/>
        </w:rPr>
        <w:t>je bilo objavljeno na spletnih straneh e-uprave od</w:t>
      </w:r>
      <w:r w:rsidR="000C58AC" w:rsidRPr="00256865">
        <w:rPr>
          <w:rFonts w:cs="Arial"/>
        </w:rPr>
        <w:t xml:space="preserve"> </w:t>
      </w:r>
      <w:r w:rsidR="004F7B9A" w:rsidRPr="00256865">
        <w:rPr>
          <w:rFonts w:cs="Arial"/>
        </w:rPr>
        <w:t>14.</w:t>
      </w:r>
      <w:r w:rsidR="00DB6668">
        <w:rPr>
          <w:rFonts w:cs="Arial"/>
        </w:rPr>
        <w:t> </w:t>
      </w:r>
      <w:r w:rsidR="004F7B9A" w:rsidRPr="00256865">
        <w:rPr>
          <w:rFonts w:cs="Arial"/>
        </w:rPr>
        <w:t>5.</w:t>
      </w:r>
      <w:r w:rsidR="00DB6668">
        <w:rPr>
          <w:rFonts w:cs="Arial"/>
        </w:rPr>
        <w:t> </w:t>
      </w:r>
      <w:r w:rsidR="004F7B9A" w:rsidRPr="00256865">
        <w:rPr>
          <w:rFonts w:cs="Arial"/>
        </w:rPr>
        <w:t>2021 do 14.</w:t>
      </w:r>
      <w:r w:rsidR="00DB6668">
        <w:rPr>
          <w:rFonts w:cs="Arial"/>
        </w:rPr>
        <w:t> </w:t>
      </w:r>
      <w:r w:rsidR="004F7B9A" w:rsidRPr="00256865">
        <w:rPr>
          <w:rFonts w:cs="Arial"/>
        </w:rPr>
        <w:t>6.</w:t>
      </w:r>
      <w:r w:rsidR="00DB6668">
        <w:rPr>
          <w:rFonts w:cs="Arial"/>
        </w:rPr>
        <w:t> </w:t>
      </w:r>
      <w:r w:rsidR="004F7B9A" w:rsidRPr="00256865">
        <w:rPr>
          <w:rFonts w:cs="Arial"/>
        </w:rPr>
        <w:t>2021,</w:t>
      </w:r>
      <w:r w:rsidR="009C4CA5" w:rsidRPr="00256865">
        <w:rPr>
          <w:rFonts w:cs="Arial"/>
        </w:rPr>
        <w:t xml:space="preserve"> celotna dokumentacija (javno naznanilo, zahteva za izdajo gradbenega dovoljenja, DGD, PVO in mnenja) pa na spletnih straneh MOP od </w:t>
      </w:r>
      <w:r w:rsidR="004F7B9A" w:rsidRPr="00256865">
        <w:rPr>
          <w:rFonts w:cs="Arial"/>
        </w:rPr>
        <w:t>14.</w:t>
      </w:r>
      <w:r w:rsidR="00DB6668">
        <w:rPr>
          <w:rFonts w:cs="Arial"/>
        </w:rPr>
        <w:t> </w:t>
      </w:r>
      <w:r w:rsidR="004F7B9A" w:rsidRPr="00256865">
        <w:rPr>
          <w:rFonts w:cs="Arial"/>
        </w:rPr>
        <w:t>5.</w:t>
      </w:r>
      <w:r w:rsidR="00DB6668">
        <w:rPr>
          <w:rFonts w:cs="Arial"/>
        </w:rPr>
        <w:t> </w:t>
      </w:r>
      <w:r w:rsidR="004F7B9A" w:rsidRPr="00256865">
        <w:rPr>
          <w:rFonts w:cs="Arial"/>
        </w:rPr>
        <w:t>2021</w:t>
      </w:r>
      <w:r w:rsidR="009C4CA5" w:rsidRPr="00256865">
        <w:rPr>
          <w:rFonts w:cs="Arial"/>
        </w:rPr>
        <w:t xml:space="preserve"> dalje</w:t>
      </w:r>
      <w:r w:rsidR="008E5623" w:rsidRPr="00256865">
        <w:rPr>
          <w:rFonts w:cs="Arial"/>
        </w:rPr>
        <w:t>. Javna objava v 6.</w:t>
      </w:r>
      <w:r w:rsidR="00DB6668">
        <w:rPr>
          <w:rFonts w:cs="Arial"/>
        </w:rPr>
        <w:t xml:space="preserve"> </w:t>
      </w:r>
      <w:r w:rsidR="008E5623" w:rsidRPr="00256865">
        <w:rPr>
          <w:rFonts w:cs="Arial"/>
        </w:rPr>
        <w:t>točki vsebuje tudi poziv k priglasitvi udeležbe v postopek. Upravni organ ugotavlja, da v času javne objave ni bilo podanih nobenih pripomb na dokumentacijo, prav tako v tem času ni nihče priglasil svoje udeležbe v postopek. Upravni organ je iz navedenih razlogov odločil brez oprave ustne obravnave.</w:t>
      </w:r>
    </w:p>
    <w:p w:rsidR="00AA37AB" w:rsidRPr="00256865" w:rsidRDefault="00AA37AB" w:rsidP="00256865">
      <w:pPr>
        <w:spacing w:line="260" w:lineRule="exact"/>
        <w:rPr>
          <w:rFonts w:cs="Arial"/>
        </w:rPr>
      </w:pPr>
    </w:p>
    <w:p w:rsidR="00AA37AB" w:rsidRPr="00256865" w:rsidRDefault="00AA37AB" w:rsidP="00256865">
      <w:pPr>
        <w:tabs>
          <w:tab w:val="left" w:pos="1560"/>
        </w:tabs>
        <w:spacing w:line="260" w:lineRule="exact"/>
        <w:ind w:right="-8"/>
        <w:rPr>
          <w:rFonts w:cs="Arial"/>
        </w:rPr>
      </w:pPr>
      <w:r w:rsidRPr="00256865">
        <w:rPr>
          <w:rFonts w:cs="Arial"/>
        </w:rPr>
        <w:t>(</w:t>
      </w:r>
      <w:r w:rsidR="00B024A5" w:rsidRPr="00256865">
        <w:rPr>
          <w:rFonts w:cs="Arial"/>
        </w:rPr>
        <w:t>7</w:t>
      </w:r>
      <w:r w:rsidRPr="00256865">
        <w:rPr>
          <w:rFonts w:cs="Arial"/>
        </w:rPr>
        <w:t xml:space="preserve">) Glede na zgoraj navedeno </w:t>
      </w:r>
      <w:r w:rsidR="00C50972" w:rsidRPr="00256865">
        <w:rPr>
          <w:rFonts w:cs="Arial"/>
        </w:rPr>
        <w:t>upravni organ ugotavlja</w:t>
      </w:r>
      <w:r w:rsidR="00110BB7" w:rsidRPr="00256865">
        <w:rPr>
          <w:rFonts w:cs="Arial"/>
        </w:rPr>
        <w:t>,</w:t>
      </w:r>
      <w:r w:rsidR="00C95A56" w:rsidRPr="00256865">
        <w:rPr>
          <w:rFonts w:cs="Arial"/>
        </w:rPr>
        <w:t xml:space="preserve"> da so v obravnavani zadevi izpolnjeni pogoji določb </w:t>
      </w:r>
      <w:r w:rsidRPr="00256865">
        <w:rPr>
          <w:rFonts w:cs="Arial"/>
        </w:rPr>
        <w:t>GZ in ZVO-1</w:t>
      </w:r>
      <w:r w:rsidR="00110BB7" w:rsidRPr="00256865">
        <w:rPr>
          <w:rFonts w:cs="Arial"/>
        </w:rPr>
        <w:t xml:space="preserve">, zato </w:t>
      </w:r>
      <w:r w:rsidR="00C95A56" w:rsidRPr="00256865">
        <w:rPr>
          <w:rFonts w:cs="Arial"/>
        </w:rPr>
        <w:t>je ob</w:t>
      </w:r>
      <w:r w:rsidRPr="00256865">
        <w:rPr>
          <w:rFonts w:cs="Arial"/>
        </w:rPr>
        <w:t xml:space="preserve"> upoštevanju določil Zakona o splošnem upravnem postopku </w:t>
      </w:r>
      <w:r w:rsidR="00C95A56" w:rsidRPr="00256865">
        <w:rPr>
          <w:rFonts w:cs="Arial"/>
        </w:rPr>
        <w:t>(Uradni list RS, št. 24/06 – uradno prečiščeno besedilo, 105/06 – ZUS-1, 126/07, 65/08, 8/10, 82/13 in 175/20 – ZIUOPDVE, v nadaljevanju ZUP)</w:t>
      </w:r>
      <w:r w:rsidR="00DB6668">
        <w:rPr>
          <w:rFonts w:cs="Arial"/>
        </w:rPr>
        <w:t xml:space="preserve"> </w:t>
      </w:r>
      <w:r w:rsidRPr="00256865">
        <w:rPr>
          <w:rFonts w:cs="Arial"/>
        </w:rPr>
        <w:t>odloč</w:t>
      </w:r>
      <w:r w:rsidR="00C95A56" w:rsidRPr="00256865">
        <w:rPr>
          <w:rFonts w:cs="Arial"/>
        </w:rPr>
        <w:t>il tako, kot izhaja iz izreka te</w:t>
      </w:r>
      <w:r w:rsidR="00110BB7" w:rsidRPr="00256865">
        <w:rPr>
          <w:rFonts w:cs="Arial"/>
        </w:rPr>
        <w:t>ga dovoljenja</w:t>
      </w:r>
      <w:r w:rsidRPr="00256865">
        <w:rPr>
          <w:rFonts w:cs="Arial"/>
        </w:rPr>
        <w:t>.</w:t>
      </w:r>
    </w:p>
    <w:p w:rsidR="00064557" w:rsidRPr="00256865" w:rsidRDefault="00064557" w:rsidP="00256865">
      <w:pPr>
        <w:tabs>
          <w:tab w:val="left" w:pos="1560"/>
        </w:tabs>
        <w:spacing w:line="260" w:lineRule="exact"/>
        <w:ind w:right="-8"/>
        <w:rPr>
          <w:rFonts w:cs="Arial"/>
        </w:rPr>
      </w:pPr>
    </w:p>
    <w:p w:rsidR="00064557" w:rsidRPr="00256865" w:rsidRDefault="003D31DA" w:rsidP="00256865">
      <w:pPr>
        <w:tabs>
          <w:tab w:val="left" w:pos="1560"/>
        </w:tabs>
        <w:spacing w:line="260" w:lineRule="exact"/>
        <w:ind w:right="-8"/>
        <w:rPr>
          <w:rFonts w:cs="Arial"/>
        </w:rPr>
      </w:pPr>
      <w:r w:rsidRPr="00256865">
        <w:rPr>
          <w:rFonts w:cs="Arial"/>
        </w:rPr>
        <w:t>(</w:t>
      </w:r>
      <w:r w:rsidR="00B024A5" w:rsidRPr="00256865">
        <w:rPr>
          <w:rFonts w:cs="Arial"/>
        </w:rPr>
        <w:t>8</w:t>
      </w:r>
      <w:r w:rsidRPr="00256865">
        <w:rPr>
          <w:rFonts w:cs="Arial"/>
        </w:rPr>
        <w:t xml:space="preserve">) </w:t>
      </w:r>
      <w:r w:rsidR="00064557" w:rsidRPr="00256865">
        <w:rPr>
          <w:rFonts w:cs="Arial"/>
        </w:rPr>
        <w:t>V skladu s prvim odstavkom 48. člena GZ gradbeno dovoljenje preneha veljati, če investitor ne vloži popolne prijave začetka gradnje v petih letih od njegove pravnomočnosti.</w:t>
      </w:r>
    </w:p>
    <w:p w:rsidR="00064557" w:rsidRPr="00256865" w:rsidRDefault="00064557" w:rsidP="00256865">
      <w:pPr>
        <w:tabs>
          <w:tab w:val="left" w:pos="1560"/>
        </w:tabs>
        <w:spacing w:line="260" w:lineRule="exact"/>
        <w:ind w:right="-8"/>
        <w:rPr>
          <w:rFonts w:cs="Arial"/>
        </w:rPr>
      </w:pPr>
    </w:p>
    <w:bookmarkEnd w:id="1"/>
    <w:p w:rsidR="00064557" w:rsidRPr="00256865" w:rsidRDefault="00B024A5" w:rsidP="00256865">
      <w:pPr>
        <w:tabs>
          <w:tab w:val="left" w:pos="1560"/>
        </w:tabs>
        <w:spacing w:line="260" w:lineRule="exact"/>
        <w:ind w:right="-8"/>
        <w:rPr>
          <w:rFonts w:cs="Arial"/>
        </w:rPr>
      </w:pPr>
      <w:r w:rsidRPr="00256865">
        <w:rPr>
          <w:rFonts w:cs="Arial"/>
        </w:rPr>
        <w:t>(9</w:t>
      </w:r>
      <w:r w:rsidR="003D31DA" w:rsidRPr="00256865">
        <w:rPr>
          <w:rFonts w:cs="Arial"/>
        </w:rPr>
        <w:t xml:space="preserve">) </w:t>
      </w:r>
      <w:r w:rsidR="00064557" w:rsidRPr="00256865">
        <w:rPr>
          <w:rFonts w:cs="Arial"/>
        </w:rPr>
        <w:t>V skladu z določbami GZ mora investitor pred izvedbo gradnje imenovati nadzornika (62. člen GZ) in pred začetkom gradnje izvesti zakoličenje objekta v skladu s pogoji določenimi v tem dovoljenju in dokumentaciji za izvedbo gradnje (60. člen GZ).</w:t>
      </w:r>
    </w:p>
    <w:p w:rsidR="00064557" w:rsidRPr="00256865" w:rsidRDefault="00064557" w:rsidP="00256865">
      <w:pPr>
        <w:tabs>
          <w:tab w:val="left" w:pos="1560"/>
        </w:tabs>
        <w:spacing w:line="260" w:lineRule="exact"/>
        <w:ind w:right="-8"/>
        <w:rPr>
          <w:rFonts w:cs="Arial"/>
        </w:rPr>
      </w:pPr>
    </w:p>
    <w:p w:rsidR="00064557" w:rsidRPr="00256865" w:rsidRDefault="00064557" w:rsidP="00256865">
      <w:pPr>
        <w:tabs>
          <w:tab w:val="left" w:pos="1560"/>
        </w:tabs>
        <w:spacing w:line="260" w:lineRule="exact"/>
        <w:ind w:right="-8"/>
        <w:rPr>
          <w:rFonts w:cs="Arial"/>
        </w:rPr>
      </w:pPr>
      <w:r w:rsidRPr="00256865">
        <w:rPr>
          <w:rFonts w:cs="Arial"/>
        </w:rPr>
        <w:t>V skladu s 4. členom GZ je treba za novogradnjo, rekonstrukcijo in spremembo namembnosti imeti pravnomočno gradbeno dovoljenje in začetek gradnje prijaviti v skladu s 63. členom GZ. Prijava se vloži na obrazcu, ki je določen s Pravilnikom o podrobnejši vsebini dokumentacije in obrazcih, povezanih z graditvijo objektov (Uradni list RS št. 36/18, v nadaljevanju Pravilnik o dokumentaciji in obrazcih). K prijavi začetka gradnje mora investitor priložiti dokumentacijo za izvedbo gradnje in ostale priloge kot določa 63. člen GZ.</w:t>
      </w:r>
    </w:p>
    <w:p w:rsidR="00064557" w:rsidRPr="00256865" w:rsidRDefault="00064557" w:rsidP="00256865">
      <w:pPr>
        <w:tabs>
          <w:tab w:val="left" w:pos="1560"/>
        </w:tabs>
        <w:spacing w:line="260" w:lineRule="exact"/>
        <w:ind w:right="-8"/>
        <w:rPr>
          <w:rFonts w:cs="Arial"/>
        </w:rPr>
      </w:pPr>
    </w:p>
    <w:p w:rsidR="00064557" w:rsidRPr="00256865" w:rsidRDefault="00064557" w:rsidP="00256865">
      <w:pPr>
        <w:tabs>
          <w:tab w:val="left" w:pos="1560"/>
        </w:tabs>
        <w:spacing w:line="260" w:lineRule="exact"/>
        <w:ind w:right="-8"/>
        <w:rPr>
          <w:rFonts w:cs="Arial"/>
        </w:rPr>
      </w:pPr>
      <w:r w:rsidRPr="00256865">
        <w:rPr>
          <w:rFonts w:cs="Arial"/>
        </w:rPr>
        <w:t>V skladu z 68. členom GZ mora investitor po dokončanju gradnje pri Ministrstvu za okolje in prostor vložiti zahtevo za izdajo uporabnega dovoljenja. Zahteva se vloži na obrazcu, ki je določen s Pravilnikom o dokumentaciji in obrazcih.</w:t>
      </w:r>
    </w:p>
    <w:p w:rsidR="00064557" w:rsidRPr="00256865" w:rsidRDefault="00064557" w:rsidP="00256865">
      <w:pPr>
        <w:tabs>
          <w:tab w:val="left" w:pos="1560"/>
          <w:tab w:val="left" w:pos="4111"/>
        </w:tabs>
        <w:spacing w:line="260" w:lineRule="exact"/>
        <w:ind w:right="-8"/>
        <w:rPr>
          <w:rFonts w:cs="Arial"/>
          <w:b/>
        </w:rPr>
      </w:pPr>
    </w:p>
    <w:p w:rsidR="00064557" w:rsidRPr="00256865" w:rsidRDefault="00B024A5" w:rsidP="00256865">
      <w:pPr>
        <w:tabs>
          <w:tab w:val="left" w:pos="1560"/>
        </w:tabs>
        <w:spacing w:line="260" w:lineRule="exact"/>
        <w:ind w:right="-8"/>
        <w:rPr>
          <w:rFonts w:cs="Arial"/>
        </w:rPr>
      </w:pPr>
      <w:r w:rsidRPr="00256865">
        <w:rPr>
          <w:rFonts w:cs="Arial"/>
        </w:rPr>
        <w:t>(10</w:t>
      </w:r>
      <w:r w:rsidR="003D31DA" w:rsidRPr="00256865">
        <w:rPr>
          <w:rFonts w:cs="Arial"/>
        </w:rPr>
        <w:t xml:space="preserve">) </w:t>
      </w:r>
      <w:r w:rsidR="00A4026E" w:rsidRPr="00256865">
        <w:rPr>
          <w:rFonts w:cs="Arial"/>
        </w:rPr>
        <w:t xml:space="preserve">Upravna taksa po tarifni številki 1 in 40 Zakona o upravnih taksah (Uradni list RS, št. 106/10 – uradno prečiščeno besedilo, 14/15 – ZUUJFO, 84/15 – ZZelP-J, 32/16, 30/18 – </w:t>
      </w:r>
      <w:proofErr w:type="spellStart"/>
      <w:r w:rsidR="00A4026E" w:rsidRPr="00256865">
        <w:rPr>
          <w:rFonts w:cs="Arial"/>
        </w:rPr>
        <w:t>ZKZaš</w:t>
      </w:r>
      <w:proofErr w:type="spellEnd"/>
      <w:r w:rsidR="00A4026E" w:rsidRPr="00256865">
        <w:rPr>
          <w:rFonts w:cs="Arial"/>
        </w:rPr>
        <w:t xml:space="preserve"> in 189/20 – ZFRO)</w:t>
      </w:r>
      <w:r w:rsidR="00DB6668">
        <w:rPr>
          <w:rFonts w:cs="Arial"/>
        </w:rPr>
        <w:t xml:space="preserve"> </w:t>
      </w:r>
      <w:r w:rsidR="00A4026E" w:rsidRPr="00256865">
        <w:rPr>
          <w:rFonts w:cs="Arial"/>
        </w:rPr>
        <w:t>je odmerjena in plačana.</w:t>
      </w:r>
    </w:p>
    <w:p w:rsidR="00064557" w:rsidRPr="00256865" w:rsidRDefault="00064557" w:rsidP="00256865">
      <w:pPr>
        <w:tabs>
          <w:tab w:val="left" w:pos="1560"/>
          <w:tab w:val="left" w:pos="4111"/>
        </w:tabs>
        <w:spacing w:line="260" w:lineRule="exact"/>
        <w:ind w:right="-8"/>
        <w:rPr>
          <w:rFonts w:cs="Arial"/>
          <w:b/>
        </w:rPr>
      </w:pPr>
    </w:p>
    <w:p w:rsidR="00064557" w:rsidRPr="00256865" w:rsidRDefault="00064557" w:rsidP="00256865">
      <w:pPr>
        <w:tabs>
          <w:tab w:val="left" w:pos="1560"/>
        </w:tabs>
        <w:spacing w:line="260" w:lineRule="exact"/>
        <w:ind w:right="-8"/>
        <w:rPr>
          <w:rFonts w:cs="Arial"/>
          <w:b/>
        </w:rPr>
      </w:pPr>
      <w:r w:rsidRPr="00256865">
        <w:rPr>
          <w:rFonts w:cs="Arial"/>
          <w:b/>
        </w:rPr>
        <w:t>POUK O PRAVNEM SREDSTVU: Zoper to odločbo ni pritožbe, pač pa je dovoljen upravni spor z vložitvijo tožbe na Upravno sodiš</w:t>
      </w:r>
      <w:r w:rsidR="00915CCC" w:rsidRPr="00256865">
        <w:rPr>
          <w:rFonts w:cs="Arial"/>
          <w:b/>
        </w:rPr>
        <w:t>če Republike Slovenije v roku 30 dni</w:t>
      </w:r>
      <w:r w:rsidRPr="00256865">
        <w:rPr>
          <w:rFonts w:cs="Arial"/>
          <w:b/>
        </w:rPr>
        <w:t xml:space="preserve"> od </w:t>
      </w:r>
      <w:r w:rsidR="00915CCC" w:rsidRPr="00256865">
        <w:rPr>
          <w:rFonts w:cs="Arial"/>
          <w:b/>
        </w:rPr>
        <w:t>vročitve</w:t>
      </w:r>
      <w:r w:rsidR="00B23B6A" w:rsidRPr="00256865">
        <w:rPr>
          <w:rFonts w:cs="Arial"/>
          <w:b/>
        </w:rPr>
        <w:t xml:space="preserve"> odločbe. </w:t>
      </w:r>
      <w:r w:rsidRPr="00256865">
        <w:rPr>
          <w:rFonts w:cs="Arial"/>
          <w:b/>
        </w:rPr>
        <w:t>Tožbo se vloži neposredno pri pristojnem sodišču ali pošlje po pošti.</w:t>
      </w:r>
    </w:p>
    <w:p w:rsidR="002C1444" w:rsidRPr="00256865" w:rsidRDefault="002C1444" w:rsidP="00256865">
      <w:pPr>
        <w:tabs>
          <w:tab w:val="left" w:pos="1560"/>
        </w:tabs>
        <w:spacing w:line="260" w:lineRule="exact"/>
        <w:ind w:right="-8"/>
        <w:rPr>
          <w:rFonts w:cs="Arial"/>
        </w:rPr>
      </w:pPr>
    </w:p>
    <w:p w:rsidR="00C84EBA" w:rsidRPr="00256865" w:rsidRDefault="00C84EBA" w:rsidP="00256865">
      <w:pPr>
        <w:tabs>
          <w:tab w:val="left" w:pos="1560"/>
        </w:tabs>
        <w:spacing w:line="260" w:lineRule="exact"/>
        <w:ind w:right="-8"/>
        <w:rPr>
          <w:rFonts w:cs="Arial"/>
        </w:rPr>
      </w:pPr>
    </w:p>
    <w:p w:rsidR="004575DE" w:rsidRPr="00256865" w:rsidRDefault="004575DE" w:rsidP="00256865">
      <w:pPr>
        <w:tabs>
          <w:tab w:val="left" w:pos="1560"/>
        </w:tabs>
        <w:spacing w:line="260" w:lineRule="exact"/>
        <w:ind w:right="-8"/>
        <w:rPr>
          <w:rFonts w:cs="Arial"/>
        </w:rPr>
      </w:pPr>
    </w:p>
    <w:tbl>
      <w:tblPr>
        <w:tblW w:w="8715" w:type="dxa"/>
        <w:tblLayout w:type="fixed"/>
        <w:tblCellMar>
          <w:left w:w="70" w:type="dxa"/>
          <w:right w:w="70" w:type="dxa"/>
        </w:tblCellMar>
        <w:tblLook w:val="04A0" w:firstRow="1" w:lastRow="0" w:firstColumn="1" w:lastColumn="0" w:noHBand="0" w:noVBand="1"/>
      </w:tblPr>
      <w:tblGrid>
        <w:gridCol w:w="4322"/>
        <w:gridCol w:w="709"/>
        <w:gridCol w:w="3684"/>
      </w:tblGrid>
      <w:tr w:rsidR="00256865" w:rsidRPr="00256865" w:rsidTr="00D07293">
        <w:tc>
          <w:tcPr>
            <w:tcW w:w="4322" w:type="dxa"/>
          </w:tcPr>
          <w:p w:rsidR="00AA192F" w:rsidRPr="00256865" w:rsidRDefault="00AA192F" w:rsidP="00256865">
            <w:pPr>
              <w:tabs>
                <w:tab w:val="left" w:pos="1560"/>
              </w:tabs>
              <w:spacing w:line="260" w:lineRule="exact"/>
              <w:ind w:right="-8"/>
              <w:rPr>
                <w:rFonts w:cs="Arial"/>
              </w:rPr>
            </w:pPr>
          </w:p>
        </w:tc>
        <w:tc>
          <w:tcPr>
            <w:tcW w:w="709" w:type="dxa"/>
          </w:tcPr>
          <w:p w:rsidR="00AA192F" w:rsidRPr="00256865" w:rsidRDefault="00AA192F" w:rsidP="00256865">
            <w:pPr>
              <w:tabs>
                <w:tab w:val="left" w:pos="1560"/>
              </w:tabs>
              <w:spacing w:line="260" w:lineRule="exact"/>
              <w:ind w:right="-8"/>
              <w:rPr>
                <w:rFonts w:cs="Arial"/>
              </w:rPr>
            </w:pPr>
          </w:p>
        </w:tc>
        <w:tc>
          <w:tcPr>
            <w:tcW w:w="3684" w:type="dxa"/>
            <w:hideMark/>
          </w:tcPr>
          <w:p w:rsidR="00AA192F" w:rsidRPr="00256865" w:rsidRDefault="00AA192F" w:rsidP="00256865">
            <w:pPr>
              <w:tabs>
                <w:tab w:val="left" w:pos="1560"/>
              </w:tabs>
              <w:spacing w:line="260" w:lineRule="exact"/>
              <w:ind w:right="-8"/>
              <w:rPr>
                <w:rFonts w:cs="Arial"/>
              </w:rPr>
            </w:pPr>
            <w:r w:rsidRPr="00256865">
              <w:rPr>
                <w:rFonts w:cs="Arial"/>
              </w:rPr>
              <w:t>Sandi Rutar</w:t>
            </w:r>
          </w:p>
          <w:p w:rsidR="00AA192F" w:rsidRPr="00256865" w:rsidRDefault="00AA192F" w:rsidP="00256865">
            <w:pPr>
              <w:tabs>
                <w:tab w:val="left" w:pos="1560"/>
              </w:tabs>
              <w:spacing w:line="260" w:lineRule="exact"/>
              <w:ind w:right="-8"/>
              <w:rPr>
                <w:rFonts w:cs="Arial"/>
              </w:rPr>
            </w:pPr>
            <w:r w:rsidRPr="00256865">
              <w:rPr>
                <w:rFonts w:cs="Arial"/>
              </w:rPr>
              <w:t xml:space="preserve">vodja Sektorja za dovoljenja </w:t>
            </w:r>
          </w:p>
        </w:tc>
      </w:tr>
    </w:tbl>
    <w:p w:rsidR="00252578" w:rsidRPr="00256865" w:rsidRDefault="00252578" w:rsidP="00256865">
      <w:pPr>
        <w:tabs>
          <w:tab w:val="left" w:pos="1560"/>
        </w:tabs>
        <w:spacing w:line="260" w:lineRule="exact"/>
        <w:ind w:right="-8"/>
        <w:rPr>
          <w:rFonts w:cs="Arial"/>
        </w:rPr>
      </w:pPr>
      <w:r w:rsidRPr="00256865">
        <w:rPr>
          <w:rFonts w:cs="Arial"/>
        </w:rPr>
        <w:t>Postopek</w:t>
      </w:r>
      <w:r w:rsidR="00C071F5" w:rsidRPr="00256865">
        <w:rPr>
          <w:rFonts w:cs="Arial"/>
        </w:rPr>
        <w:t xml:space="preserve"> </w:t>
      </w:r>
      <w:r w:rsidRPr="00256865">
        <w:rPr>
          <w:rFonts w:cs="Arial"/>
        </w:rPr>
        <w:t>vodi</w:t>
      </w:r>
      <w:r w:rsidR="00AA192F" w:rsidRPr="00256865">
        <w:rPr>
          <w:rFonts w:cs="Arial"/>
        </w:rPr>
        <w:t>le</w:t>
      </w:r>
      <w:r w:rsidRPr="00256865">
        <w:rPr>
          <w:rFonts w:cs="Arial"/>
        </w:rPr>
        <w:t>:</w:t>
      </w:r>
    </w:p>
    <w:p w:rsidR="009B3055" w:rsidRPr="00256865" w:rsidRDefault="009B3055" w:rsidP="00256865">
      <w:pPr>
        <w:tabs>
          <w:tab w:val="left" w:pos="1560"/>
        </w:tabs>
        <w:spacing w:line="260" w:lineRule="exact"/>
        <w:ind w:right="-8"/>
        <w:rPr>
          <w:rFonts w:cs="Arial"/>
        </w:rPr>
      </w:pPr>
    </w:p>
    <w:p w:rsidR="0086488C" w:rsidRPr="00256865" w:rsidRDefault="0086488C" w:rsidP="00256865">
      <w:pPr>
        <w:tabs>
          <w:tab w:val="left" w:pos="1560"/>
        </w:tabs>
        <w:spacing w:line="260" w:lineRule="exact"/>
        <w:ind w:right="-8"/>
        <w:rPr>
          <w:rFonts w:cs="Arial"/>
        </w:rPr>
      </w:pPr>
    </w:p>
    <w:p w:rsidR="00AA192F" w:rsidRPr="00256865" w:rsidRDefault="00AA192F" w:rsidP="00256865">
      <w:pPr>
        <w:tabs>
          <w:tab w:val="left" w:pos="1560"/>
        </w:tabs>
        <w:spacing w:line="260" w:lineRule="exact"/>
        <w:ind w:right="-8"/>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AA192F" w:rsidRPr="00256865" w:rsidTr="000A69CC">
        <w:tc>
          <w:tcPr>
            <w:tcW w:w="5032" w:type="dxa"/>
          </w:tcPr>
          <w:p w:rsidR="00AA192F" w:rsidRPr="00256865" w:rsidRDefault="00F60F9B" w:rsidP="00256865">
            <w:pPr>
              <w:tabs>
                <w:tab w:val="left" w:pos="1560"/>
              </w:tabs>
              <w:spacing w:line="260" w:lineRule="exact"/>
              <w:ind w:right="-8"/>
              <w:rPr>
                <w:rFonts w:cs="Arial"/>
              </w:rPr>
            </w:pPr>
            <w:r w:rsidRPr="00256865">
              <w:rPr>
                <w:rFonts w:cs="Arial"/>
              </w:rPr>
              <w:t>Vlasta Cvar, univ.dipl.inž.grad</w:t>
            </w:r>
            <w:r w:rsidR="00AA192F" w:rsidRPr="00256865">
              <w:rPr>
                <w:rFonts w:cs="Arial"/>
              </w:rPr>
              <w:t>.</w:t>
            </w:r>
          </w:p>
          <w:p w:rsidR="00AA192F" w:rsidRPr="00256865" w:rsidRDefault="00F60F9B" w:rsidP="00256865">
            <w:pPr>
              <w:tabs>
                <w:tab w:val="left" w:pos="1560"/>
              </w:tabs>
              <w:spacing w:line="260" w:lineRule="exact"/>
              <w:ind w:right="-8"/>
              <w:rPr>
                <w:rFonts w:cs="Arial"/>
              </w:rPr>
            </w:pPr>
            <w:r w:rsidRPr="00256865">
              <w:rPr>
                <w:rFonts w:cs="Arial"/>
              </w:rPr>
              <w:t>Pods</w:t>
            </w:r>
            <w:r w:rsidR="00AA192F" w:rsidRPr="00256865">
              <w:rPr>
                <w:rFonts w:cs="Arial"/>
              </w:rPr>
              <w:t>ekretarka</w:t>
            </w:r>
          </w:p>
        </w:tc>
        <w:tc>
          <w:tcPr>
            <w:tcW w:w="4394" w:type="dxa"/>
          </w:tcPr>
          <w:p w:rsidR="00AA192F" w:rsidRPr="00256865" w:rsidRDefault="00AA192F" w:rsidP="00256865">
            <w:pPr>
              <w:tabs>
                <w:tab w:val="left" w:pos="1560"/>
              </w:tabs>
              <w:spacing w:line="260" w:lineRule="exact"/>
              <w:ind w:right="-8"/>
              <w:rPr>
                <w:rFonts w:cs="Arial"/>
              </w:rPr>
            </w:pPr>
          </w:p>
        </w:tc>
      </w:tr>
    </w:tbl>
    <w:p w:rsidR="00AA192F" w:rsidRPr="00256865" w:rsidRDefault="00AA192F" w:rsidP="00256865">
      <w:pPr>
        <w:tabs>
          <w:tab w:val="left" w:pos="1560"/>
        </w:tabs>
        <w:spacing w:line="260" w:lineRule="exact"/>
        <w:ind w:right="-8"/>
        <w:rPr>
          <w:rFonts w:cs="Arial"/>
        </w:rPr>
      </w:pPr>
    </w:p>
    <w:p w:rsidR="0086488C" w:rsidRPr="00256865" w:rsidRDefault="0086488C" w:rsidP="00256865">
      <w:pPr>
        <w:tabs>
          <w:tab w:val="left" w:pos="1560"/>
        </w:tabs>
        <w:spacing w:line="260" w:lineRule="exact"/>
        <w:ind w:right="-8"/>
        <w:rPr>
          <w:rFonts w:cs="Arial"/>
        </w:rPr>
      </w:pPr>
    </w:p>
    <w:p w:rsidR="000C58AC" w:rsidRPr="00256865" w:rsidRDefault="000C58AC" w:rsidP="00256865">
      <w:pPr>
        <w:tabs>
          <w:tab w:val="left" w:pos="1560"/>
        </w:tabs>
        <w:spacing w:line="260" w:lineRule="exact"/>
        <w:ind w:right="-8"/>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AA192F" w:rsidRPr="00256865" w:rsidTr="000A69CC">
        <w:tc>
          <w:tcPr>
            <w:tcW w:w="5032" w:type="dxa"/>
          </w:tcPr>
          <w:p w:rsidR="00C011C8" w:rsidRPr="00256865" w:rsidRDefault="00C011C8" w:rsidP="00256865">
            <w:pPr>
              <w:tabs>
                <w:tab w:val="left" w:pos="1560"/>
              </w:tabs>
              <w:spacing w:line="260" w:lineRule="exact"/>
              <w:ind w:right="-8"/>
              <w:rPr>
                <w:rFonts w:cs="Arial"/>
              </w:rPr>
            </w:pPr>
            <w:r w:rsidRPr="00256865">
              <w:rPr>
                <w:rFonts w:cs="Arial"/>
              </w:rPr>
              <w:t>Metka Podobnik, univ.dipl.prav.</w:t>
            </w:r>
          </w:p>
          <w:p w:rsidR="00AA192F" w:rsidRPr="00256865" w:rsidRDefault="00C011C8" w:rsidP="00256865">
            <w:pPr>
              <w:tabs>
                <w:tab w:val="left" w:pos="1560"/>
              </w:tabs>
              <w:spacing w:line="260" w:lineRule="exact"/>
              <w:ind w:right="-8"/>
              <w:rPr>
                <w:rFonts w:cs="Arial"/>
              </w:rPr>
            </w:pPr>
            <w:r w:rsidRPr="00256865">
              <w:rPr>
                <w:rFonts w:cs="Arial"/>
              </w:rPr>
              <w:t>Sekretarka</w:t>
            </w:r>
          </w:p>
        </w:tc>
        <w:tc>
          <w:tcPr>
            <w:tcW w:w="4394" w:type="dxa"/>
          </w:tcPr>
          <w:p w:rsidR="00AA192F" w:rsidRPr="00256865" w:rsidRDefault="00AA192F" w:rsidP="00256865">
            <w:pPr>
              <w:tabs>
                <w:tab w:val="left" w:pos="1560"/>
              </w:tabs>
              <w:spacing w:line="260" w:lineRule="exact"/>
              <w:ind w:right="-8"/>
              <w:rPr>
                <w:rFonts w:cs="Arial"/>
              </w:rPr>
            </w:pPr>
          </w:p>
        </w:tc>
      </w:tr>
    </w:tbl>
    <w:p w:rsidR="00AA192F" w:rsidRPr="00256865" w:rsidRDefault="00AA192F" w:rsidP="00256865">
      <w:pPr>
        <w:tabs>
          <w:tab w:val="left" w:pos="1560"/>
        </w:tabs>
        <w:spacing w:line="260" w:lineRule="exact"/>
        <w:ind w:right="-8"/>
        <w:rPr>
          <w:rFonts w:cs="Arial"/>
        </w:rPr>
      </w:pPr>
    </w:p>
    <w:p w:rsidR="0086488C" w:rsidRPr="00256865" w:rsidRDefault="0086488C" w:rsidP="00256865">
      <w:pPr>
        <w:tabs>
          <w:tab w:val="left" w:pos="1560"/>
        </w:tabs>
        <w:spacing w:line="260" w:lineRule="exact"/>
        <w:ind w:right="-8"/>
        <w:rPr>
          <w:rFonts w:cs="Arial"/>
        </w:rPr>
      </w:pPr>
    </w:p>
    <w:p w:rsidR="00AA192F" w:rsidRPr="00256865" w:rsidRDefault="00AA192F" w:rsidP="00256865">
      <w:pPr>
        <w:tabs>
          <w:tab w:val="left" w:pos="1560"/>
        </w:tabs>
        <w:spacing w:line="260" w:lineRule="exact"/>
        <w:ind w:right="-8"/>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AA192F" w:rsidRPr="00256865" w:rsidTr="000A69CC">
        <w:tc>
          <w:tcPr>
            <w:tcW w:w="5032" w:type="dxa"/>
          </w:tcPr>
          <w:p w:rsidR="00AA192F" w:rsidRPr="00256865" w:rsidRDefault="00AA192F" w:rsidP="00256865">
            <w:pPr>
              <w:tabs>
                <w:tab w:val="left" w:pos="1560"/>
              </w:tabs>
              <w:spacing w:line="260" w:lineRule="exact"/>
              <w:ind w:right="-8"/>
              <w:rPr>
                <w:rFonts w:cs="Arial"/>
              </w:rPr>
            </w:pPr>
            <w:r w:rsidRPr="00256865">
              <w:rPr>
                <w:rFonts w:cs="Arial"/>
              </w:rPr>
              <w:t>Sabina Gašperšič, univ.dipl.geog.</w:t>
            </w:r>
          </w:p>
          <w:p w:rsidR="00AA192F" w:rsidRPr="00256865" w:rsidRDefault="00AA192F" w:rsidP="00256865">
            <w:pPr>
              <w:tabs>
                <w:tab w:val="left" w:pos="1560"/>
              </w:tabs>
              <w:spacing w:line="260" w:lineRule="exact"/>
              <w:ind w:right="-8"/>
              <w:rPr>
                <w:rFonts w:cs="Arial"/>
              </w:rPr>
            </w:pPr>
            <w:r w:rsidRPr="00256865">
              <w:rPr>
                <w:rFonts w:cs="Arial"/>
              </w:rPr>
              <w:t>Podsekretarka</w:t>
            </w:r>
          </w:p>
        </w:tc>
        <w:tc>
          <w:tcPr>
            <w:tcW w:w="4394" w:type="dxa"/>
          </w:tcPr>
          <w:p w:rsidR="00AA192F" w:rsidRPr="00256865" w:rsidRDefault="00AA192F" w:rsidP="00256865">
            <w:pPr>
              <w:tabs>
                <w:tab w:val="left" w:pos="1560"/>
              </w:tabs>
              <w:spacing w:line="260" w:lineRule="exact"/>
              <w:ind w:right="-8"/>
              <w:rPr>
                <w:rFonts w:cs="Arial"/>
              </w:rPr>
            </w:pPr>
          </w:p>
        </w:tc>
      </w:tr>
    </w:tbl>
    <w:p w:rsidR="000C58AC" w:rsidRPr="00256865" w:rsidRDefault="000C58AC" w:rsidP="00256865">
      <w:pPr>
        <w:tabs>
          <w:tab w:val="left" w:pos="1560"/>
        </w:tabs>
        <w:spacing w:line="260" w:lineRule="exact"/>
        <w:ind w:right="-8"/>
        <w:rPr>
          <w:rFonts w:cs="Arial"/>
        </w:rPr>
      </w:pPr>
    </w:p>
    <w:sectPr w:rsidR="000C58AC" w:rsidRPr="00256865" w:rsidSect="00A934CF">
      <w:headerReference w:type="default" r:id="rId29"/>
      <w:footerReference w:type="default" r:id="rId30"/>
      <w:headerReference w:type="first" r:id="rId31"/>
      <w:pgSz w:w="11900" w:h="16840" w:code="9"/>
      <w:pgMar w:top="1418" w:right="1418" w:bottom="1418" w:left="1418" w:header="964"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0AB" w:rsidRDefault="002430AB">
      <w:r>
        <w:separator/>
      </w:r>
    </w:p>
  </w:endnote>
  <w:endnote w:type="continuationSeparator" w:id="0">
    <w:p w:rsidR="002430AB" w:rsidRDefault="0024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0AB" w:rsidRDefault="002430AB" w:rsidP="001F21F6">
    <w:pPr>
      <w:jc w:val="right"/>
    </w:pPr>
    <w:r>
      <w:fldChar w:fldCharType="begin"/>
    </w:r>
    <w:r>
      <w:instrText>PAGE   \* MERGEFORMAT</w:instrText>
    </w:r>
    <w:r>
      <w:fldChar w:fldCharType="separate"/>
    </w:r>
    <w:r w:rsidR="00DB6668">
      <w:rPr>
        <w:noProof/>
      </w:rPr>
      <w:t>19</w:t>
    </w:r>
    <w:r>
      <w:fldChar w:fldCharType="end"/>
    </w:r>
    <w:r>
      <w:t>/</w:t>
    </w:r>
    <w:r w:rsidR="00DB6668">
      <w:fldChar w:fldCharType="begin"/>
    </w:r>
    <w:r w:rsidR="00DB6668">
      <w:instrText xml:space="preserve"> NUMPAGES   \* MERGEFORMAT </w:instrText>
    </w:r>
    <w:r w:rsidR="00DB6668">
      <w:fldChar w:fldCharType="separate"/>
    </w:r>
    <w:r w:rsidR="00DB6668">
      <w:rPr>
        <w:noProof/>
      </w:rPr>
      <w:t>19</w:t>
    </w:r>
    <w:r w:rsidR="00DB666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0AB" w:rsidRDefault="002430AB">
      <w:r>
        <w:separator/>
      </w:r>
    </w:p>
  </w:footnote>
  <w:footnote w:type="continuationSeparator" w:id="0">
    <w:p w:rsidR="002430AB" w:rsidRDefault="00243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0AB" w:rsidRPr="002652E1" w:rsidRDefault="002430AB" w:rsidP="004D0569">
    <w:pPr>
      <w:spacing w:line="240" w:lineRule="exact"/>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0AB" w:rsidRDefault="002430AB" w:rsidP="00C37116">
    <w:pPr>
      <w:tabs>
        <w:tab w:val="left" w:pos="5112"/>
      </w:tabs>
      <w:spacing w:before="120" w:line="240" w:lineRule="exact"/>
      <w:rPr>
        <w:rFonts w:cs="Arial"/>
        <w:sz w:val="16"/>
      </w:rPr>
    </w:pPr>
    <w:r>
      <w:rPr>
        <w:rFonts w:cs="Arial"/>
        <w:noProof/>
        <w:sz w:val="16"/>
      </w:rPr>
      <w:drawing>
        <wp:anchor distT="0" distB="0" distL="114300" distR="114300" simplePos="0" relativeHeight="251657728" behindDoc="0" locked="0" layoutInCell="1" allowOverlap="1" wp14:anchorId="4BE1CAE9" wp14:editId="303225D0">
          <wp:simplePos x="0" y="0"/>
          <wp:positionH relativeFrom="column">
            <wp:posOffset>-559435</wp:posOffset>
          </wp:positionH>
          <wp:positionV relativeFrom="paragraph">
            <wp:posOffset>-102235</wp:posOffset>
          </wp:positionV>
          <wp:extent cx="2912745" cy="390525"/>
          <wp:effectExtent l="0" t="0" r="1905" b="952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45" cy="390525"/>
                  </a:xfrm>
                  <a:prstGeom prst="rect">
                    <a:avLst/>
                  </a:prstGeom>
                  <a:noFill/>
                </pic:spPr>
              </pic:pic>
            </a:graphicData>
          </a:graphic>
          <wp14:sizeRelH relativeFrom="page">
            <wp14:pctWidth>0</wp14:pctWidth>
          </wp14:sizeRelH>
          <wp14:sizeRelV relativeFrom="page">
            <wp14:pctHeight>0</wp14:pctHeight>
          </wp14:sizeRelV>
        </wp:anchor>
      </w:drawing>
    </w:r>
  </w:p>
  <w:p w:rsidR="002430AB" w:rsidRDefault="002430AB" w:rsidP="00C37116">
    <w:pPr>
      <w:tabs>
        <w:tab w:val="left" w:pos="5112"/>
      </w:tabs>
      <w:spacing w:line="240" w:lineRule="exact"/>
      <w:rPr>
        <w:rFonts w:cs="Arial"/>
        <w:sz w:val="16"/>
      </w:rPr>
    </w:pPr>
  </w:p>
  <w:p w:rsidR="002430AB" w:rsidRDefault="002430AB" w:rsidP="00C37116">
    <w:pPr>
      <w:tabs>
        <w:tab w:val="left" w:pos="5112"/>
      </w:tabs>
      <w:spacing w:line="240" w:lineRule="exact"/>
      <w:rPr>
        <w:rFonts w:cs="Arial"/>
        <w:sz w:val="16"/>
      </w:rPr>
    </w:pPr>
  </w:p>
  <w:p w:rsidR="002430AB" w:rsidRPr="008F3500" w:rsidRDefault="002430AB" w:rsidP="0018227D">
    <w:pPr>
      <w:tabs>
        <w:tab w:val="left" w:pos="5112"/>
      </w:tabs>
      <w:spacing w:line="240" w:lineRule="exact"/>
      <w:rPr>
        <w:rFonts w:cs="Arial"/>
        <w:sz w:val="16"/>
      </w:rPr>
    </w:pPr>
    <w:r>
      <w:rPr>
        <w:rFonts w:cs="Arial"/>
        <w:sz w:val="16"/>
      </w:rPr>
      <w:t>Dunajska c. 48, 1000 Ljubljana</w:t>
    </w:r>
    <w:r w:rsidRPr="008F3500">
      <w:rPr>
        <w:rFonts w:cs="Arial"/>
        <w:sz w:val="16"/>
      </w:rPr>
      <w:tab/>
    </w:r>
    <w:r>
      <w:rPr>
        <w:rFonts w:cs="Arial"/>
        <w:sz w:val="16"/>
      </w:rPr>
      <w:t xml:space="preserve"> </w:t>
    </w:r>
    <w:r w:rsidRPr="008F3500">
      <w:rPr>
        <w:rFonts w:cs="Arial"/>
        <w:sz w:val="16"/>
      </w:rPr>
      <w:t xml:space="preserve">T: </w:t>
    </w:r>
    <w:r>
      <w:rPr>
        <w:rFonts w:cs="Arial"/>
        <w:sz w:val="16"/>
      </w:rPr>
      <w:t>01 478 74 00</w:t>
    </w:r>
  </w:p>
  <w:p w:rsidR="002430AB" w:rsidRDefault="002430AB" w:rsidP="0018227D">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F: </w:t>
    </w:r>
    <w:r>
      <w:rPr>
        <w:rFonts w:cs="Arial"/>
        <w:sz w:val="16"/>
      </w:rPr>
      <w:t>01 478 74 22</w:t>
    </w:r>
  </w:p>
  <w:p w:rsidR="002430AB" w:rsidRPr="008F3500" w:rsidRDefault="002430AB" w:rsidP="0018227D">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E: </w:t>
    </w:r>
    <w:r>
      <w:rPr>
        <w:rFonts w:cs="Arial"/>
        <w:sz w:val="16"/>
      </w:rPr>
      <w:t>gp.mop@gov.si</w:t>
    </w:r>
  </w:p>
  <w:p w:rsidR="002430AB" w:rsidRPr="008F3500" w:rsidRDefault="002430AB" w:rsidP="0018227D">
    <w:pPr>
      <w:tabs>
        <w:tab w:val="left" w:pos="5112"/>
      </w:tabs>
      <w:spacing w:line="240" w:lineRule="exact"/>
      <w:rPr>
        <w:rFonts w:cs="Arial"/>
        <w:sz w:val="16"/>
      </w:rPr>
    </w:pPr>
    <w:r w:rsidRPr="008F3500">
      <w:rPr>
        <w:rFonts w:cs="Arial"/>
        <w:sz w:val="16"/>
      </w:rPr>
      <w:tab/>
    </w:r>
    <w:r>
      <w:rPr>
        <w:rFonts w:cs="Arial"/>
        <w:sz w:val="16"/>
      </w:rPr>
      <w:t xml:space="preserve"> </w:t>
    </w:r>
    <w:proofErr w:type="spellStart"/>
    <w:r>
      <w:rPr>
        <w:rFonts w:cs="Arial"/>
        <w:sz w:val="16"/>
      </w:rPr>
      <w:t>www.mop.gov.si</w:t>
    </w:r>
    <w:proofErr w:type="spellEnd"/>
  </w:p>
  <w:p w:rsidR="002430AB" w:rsidRPr="008F3500" w:rsidRDefault="002430AB" w:rsidP="004D0569">
    <w:pPr>
      <w:tabs>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97295"/>
    <w:multiLevelType w:val="multilevel"/>
    <w:tmpl w:val="D9D8AF08"/>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5394244"/>
    <w:multiLevelType w:val="singleLevel"/>
    <w:tmpl w:val="3E18920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2">
    <w:nsid w:val="28835DB1"/>
    <w:multiLevelType w:val="multilevel"/>
    <w:tmpl w:val="A3EC18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AD36516"/>
    <w:multiLevelType w:val="hybridMultilevel"/>
    <w:tmpl w:val="41804F2C"/>
    <w:lvl w:ilvl="0" w:tplc="98AA3E16">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DAE08BC"/>
    <w:multiLevelType w:val="hybridMultilevel"/>
    <w:tmpl w:val="90801690"/>
    <w:lvl w:ilvl="0" w:tplc="1D6C2D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1D2A5E16">
      <w:start w:val="8"/>
      <w:numFmt w:val="bullet"/>
      <w:lvlText w:val="-"/>
      <w:lvlJc w:val="left"/>
      <w:pPr>
        <w:ind w:left="2160" w:hanging="360"/>
      </w:pPr>
      <w:rPr>
        <w:rFonts w:ascii="Arial" w:eastAsia="Times New Roman"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D917F76"/>
    <w:multiLevelType w:val="singleLevel"/>
    <w:tmpl w:val="10AC15C6"/>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6">
    <w:nsid w:val="554170EC"/>
    <w:multiLevelType w:val="multilevel"/>
    <w:tmpl w:val="C5E8F6C4"/>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9A44368"/>
    <w:multiLevelType w:val="hybridMultilevel"/>
    <w:tmpl w:val="385CB026"/>
    <w:lvl w:ilvl="0" w:tplc="44443660">
      <w:start w:val="1"/>
      <w:numFmt w:val="bullet"/>
      <w:pStyle w:val="Zamik1"/>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661F7CA4"/>
    <w:multiLevelType w:val="singleLevel"/>
    <w:tmpl w:val="36245276"/>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9">
    <w:nsid w:val="6BBB3BA2"/>
    <w:multiLevelType w:val="multilevel"/>
    <w:tmpl w:val="11C293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 w:numId="6">
    <w:abstractNumId w:val="9"/>
  </w:num>
  <w:num w:numId="7">
    <w:abstractNumId w:val="6"/>
  </w:num>
  <w:num w:numId="8">
    <w:abstractNumId w:val="1"/>
  </w:num>
  <w:num w:numId="9">
    <w:abstractNumId w:val="5"/>
  </w:num>
  <w:num w:numId="10">
    <w:abstractNumId w:val="8"/>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78"/>
    <w:rsid w:val="0000266E"/>
    <w:rsid w:val="000026D2"/>
    <w:rsid w:val="00002990"/>
    <w:rsid w:val="00002BF9"/>
    <w:rsid w:val="00004E13"/>
    <w:rsid w:val="0000624B"/>
    <w:rsid w:val="00006ABE"/>
    <w:rsid w:val="00006DD0"/>
    <w:rsid w:val="000078D1"/>
    <w:rsid w:val="00010D8C"/>
    <w:rsid w:val="00011039"/>
    <w:rsid w:val="00011694"/>
    <w:rsid w:val="00011CA9"/>
    <w:rsid w:val="0001371C"/>
    <w:rsid w:val="0001434B"/>
    <w:rsid w:val="0001499C"/>
    <w:rsid w:val="00014A07"/>
    <w:rsid w:val="00014AE4"/>
    <w:rsid w:val="00014BD0"/>
    <w:rsid w:val="00014E89"/>
    <w:rsid w:val="00017059"/>
    <w:rsid w:val="00017762"/>
    <w:rsid w:val="00020A44"/>
    <w:rsid w:val="00021D23"/>
    <w:rsid w:val="00021F5A"/>
    <w:rsid w:val="000222D4"/>
    <w:rsid w:val="000225ED"/>
    <w:rsid w:val="0002267C"/>
    <w:rsid w:val="000230D6"/>
    <w:rsid w:val="000236D3"/>
    <w:rsid w:val="00023EE7"/>
    <w:rsid w:val="00024281"/>
    <w:rsid w:val="000250D2"/>
    <w:rsid w:val="00025642"/>
    <w:rsid w:val="0002655C"/>
    <w:rsid w:val="0002677A"/>
    <w:rsid w:val="00026894"/>
    <w:rsid w:val="00026BD4"/>
    <w:rsid w:val="00031189"/>
    <w:rsid w:val="00031CCD"/>
    <w:rsid w:val="00031D6F"/>
    <w:rsid w:val="00031DB4"/>
    <w:rsid w:val="00031DEF"/>
    <w:rsid w:val="00033939"/>
    <w:rsid w:val="00033B28"/>
    <w:rsid w:val="000345B2"/>
    <w:rsid w:val="000351CC"/>
    <w:rsid w:val="000359E5"/>
    <w:rsid w:val="00036FBB"/>
    <w:rsid w:val="00036FF5"/>
    <w:rsid w:val="0003733C"/>
    <w:rsid w:val="00037EA3"/>
    <w:rsid w:val="00040ADB"/>
    <w:rsid w:val="000413DF"/>
    <w:rsid w:val="00041E16"/>
    <w:rsid w:val="00042539"/>
    <w:rsid w:val="000425E7"/>
    <w:rsid w:val="00042B74"/>
    <w:rsid w:val="00043DA3"/>
    <w:rsid w:val="00044193"/>
    <w:rsid w:val="00044244"/>
    <w:rsid w:val="00044262"/>
    <w:rsid w:val="0004460A"/>
    <w:rsid w:val="00044A42"/>
    <w:rsid w:val="00047764"/>
    <w:rsid w:val="00047787"/>
    <w:rsid w:val="00047E89"/>
    <w:rsid w:val="00053533"/>
    <w:rsid w:val="00054B58"/>
    <w:rsid w:val="00055BE7"/>
    <w:rsid w:val="000566C9"/>
    <w:rsid w:val="00056C78"/>
    <w:rsid w:val="00056D0E"/>
    <w:rsid w:val="00057F7E"/>
    <w:rsid w:val="000608B7"/>
    <w:rsid w:val="000614F8"/>
    <w:rsid w:val="00062AE1"/>
    <w:rsid w:val="00064038"/>
    <w:rsid w:val="00064358"/>
    <w:rsid w:val="00064557"/>
    <w:rsid w:val="000676F4"/>
    <w:rsid w:val="00070021"/>
    <w:rsid w:val="00071948"/>
    <w:rsid w:val="000722B5"/>
    <w:rsid w:val="00072FFD"/>
    <w:rsid w:val="00073A9E"/>
    <w:rsid w:val="0007533C"/>
    <w:rsid w:val="0007572F"/>
    <w:rsid w:val="00076AF2"/>
    <w:rsid w:val="00077CB1"/>
    <w:rsid w:val="00081D38"/>
    <w:rsid w:val="0008251A"/>
    <w:rsid w:val="00082DC1"/>
    <w:rsid w:val="00083D3B"/>
    <w:rsid w:val="0008408D"/>
    <w:rsid w:val="000840DB"/>
    <w:rsid w:val="0008453C"/>
    <w:rsid w:val="000845C5"/>
    <w:rsid w:val="00085239"/>
    <w:rsid w:val="000859DB"/>
    <w:rsid w:val="00085C70"/>
    <w:rsid w:val="00085CC5"/>
    <w:rsid w:val="0008626E"/>
    <w:rsid w:val="0008702E"/>
    <w:rsid w:val="00087E35"/>
    <w:rsid w:val="00090124"/>
    <w:rsid w:val="00091D1E"/>
    <w:rsid w:val="00093E55"/>
    <w:rsid w:val="00094540"/>
    <w:rsid w:val="00094D14"/>
    <w:rsid w:val="000964BA"/>
    <w:rsid w:val="000966E5"/>
    <w:rsid w:val="00097BF0"/>
    <w:rsid w:val="000A0501"/>
    <w:rsid w:val="000A1C53"/>
    <w:rsid w:val="000A296E"/>
    <w:rsid w:val="000A2F53"/>
    <w:rsid w:val="000A3221"/>
    <w:rsid w:val="000A3455"/>
    <w:rsid w:val="000A4AEB"/>
    <w:rsid w:val="000A5DEB"/>
    <w:rsid w:val="000A6338"/>
    <w:rsid w:val="000A663A"/>
    <w:rsid w:val="000A69CC"/>
    <w:rsid w:val="000A7A1D"/>
    <w:rsid w:val="000B036A"/>
    <w:rsid w:val="000B048F"/>
    <w:rsid w:val="000B0A73"/>
    <w:rsid w:val="000B0ACF"/>
    <w:rsid w:val="000B0F70"/>
    <w:rsid w:val="000B2CD9"/>
    <w:rsid w:val="000B41DD"/>
    <w:rsid w:val="000B4787"/>
    <w:rsid w:val="000B47E1"/>
    <w:rsid w:val="000B4893"/>
    <w:rsid w:val="000B5544"/>
    <w:rsid w:val="000B5665"/>
    <w:rsid w:val="000B662C"/>
    <w:rsid w:val="000C15AC"/>
    <w:rsid w:val="000C233C"/>
    <w:rsid w:val="000C5760"/>
    <w:rsid w:val="000C58AC"/>
    <w:rsid w:val="000C5F51"/>
    <w:rsid w:val="000C6CEC"/>
    <w:rsid w:val="000C7163"/>
    <w:rsid w:val="000C720F"/>
    <w:rsid w:val="000C778B"/>
    <w:rsid w:val="000D175A"/>
    <w:rsid w:val="000D1E81"/>
    <w:rsid w:val="000D215C"/>
    <w:rsid w:val="000D26D3"/>
    <w:rsid w:val="000D2A05"/>
    <w:rsid w:val="000D2F15"/>
    <w:rsid w:val="000D4479"/>
    <w:rsid w:val="000D4509"/>
    <w:rsid w:val="000D4BE9"/>
    <w:rsid w:val="000D5126"/>
    <w:rsid w:val="000D5D8C"/>
    <w:rsid w:val="000D62A7"/>
    <w:rsid w:val="000D6D85"/>
    <w:rsid w:val="000E0BB0"/>
    <w:rsid w:val="000E0F4E"/>
    <w:rsid w:val="000E137F"/>
    <w:rsid w:val="000E1E87"/>
    <w:rsid w:val="000E2120"/>
    <w:rsid w:val="000E38A8"/>
    <w:rsid w:val="000E3E80"/>
    <w:rsid w:val="000E3F27"/>
    <w:rsid w:val="000E503F"/>
    <w:rsid w:val="000E661B"/>
    <w:rsid w:val="000E77EC"/>
    <w:rsid w:val="000F0184"/>
    <w:rsid w:val="000F089B"/>
    <w:rsid w:val="000F18FC"/>
    <w:rsid w:val="000F2416"/>
    <w:rsid w:val="000F2856"/>
    <w:rsid w:val="000F2AB8"/>
    <w:rsid w:val="000F2B82"/>
    <w:rsid w:val="000F2CF8"/>
    <w:rsid w:val="000F366A"/>
    <w:rsid w:val="000F42EE"/>
    <w:rsid w:val="000F470C"/>
    <w:rsid w:val="000F509B"/>
    <w:rsid w:val="000F5755"/>
    <w:rsid w:val="000F668F"/>
    <w:rsid w:val="000F699C"/>
    <w:rsid w:val="000F6D12"/>
    <w:rsid w:val="00100D13"/>
    <w:rsid w:val="00101DB0"/>
    <w:rsid w:val="0010258E"/>
    <w:rsid w:val="00103C58"/>
    <w:rsid w:val="00104F2C"/>
    <w:rsid w:val="00105464"/>
    <w:rsid w:val="00105788"/>
    <w:rsid w:val="00105F3A"/>
    <w:rsid w:val="001065E0"/>
    <w:rsid w:val="00106BAC"/>
    <w:rsid w:val="00107419"/>
    <w:rsid w:val="001075CD"/>
    <w:rsid w:val="00107AA1"/>
    <w:rsid w:val="00107F45"/>
    <w:rsid w:val="001106CA"/>
    <w:rsid w:val="00110BB7"/>
    <w:rsid w:val="00111C4E"/>
    <w:rsid w:val="00111DBE"/>
    <w:rsid w:val="0011233A"/>
    <w:rsid w:val="00114CF6"/>
    <w:rsid w:val="001160BD"/>
    <w:rsid w:val="001160E2"/>
    <w:rsid w:val="001170CC"/>
    <w:rsid w:val="0011732A"/>
    <w:rsid w:val="001174AD"/>
    <w:rsid w:val="00117D12"/>
    <w:rsid w:val="00121B03"/>
    <w:rsid w:val="00122A6D"/>
    <w:rsid w:val="0012356C"/>
    <w:rsid w:val="00123700"/>
    <w:rsid w:val="00123D70"/>
    <w:rsid w:val="00124292"/>
    <w:rsid w:val="001243B2"/>
    <w:rsid w:val="00124D08"/>
    <w:rsid w:val="00124D15"/>
    <w:rsid w:val="00126BBA"/>
    <w:rsid w:val="001305D1"/>
    <w:rsid w:val="00132D26"/>
    <w:rsid w:val="00133E95"/>
    <w:rsid w:val="001352CE"/>
    <w:rsid w:val="00135DD7"/>
    <w:rsid w:val="001364F2"/>
    <w:rsid w:val="00137367"/>
    <w:rsid w:val="001373F4"/>
    <w:rsid w:val="0013745F"/>
    <w:rsid w:val="00140946"/>
    <w:rsid w:val="00141440"/>
    <w:rsid w:val="001448FF"/>
    <w:rsid w:val="00144D8B"/>
    <w:rsid w:val="00145BBB"/>
    <w:rsid w:val="00146076"/>
    <w:rsid w:val="001505CB"/>
    <w:rsid w:val="001513CE"/>
    <w:rsid w:val="00153B57"/>
    <w:rsid w:val="001547E1"/>
    <w:rsid w:val="0015584E"/>
    <w:rsid w:val="00155B90"/>
    <w:rsid w:val="0015617A"/>
    <w:rsid w:val="00161207"/>
    <w:rsid w:val="00161E4E"/>
    <w:rsid w:val="00163CB2"/>
    <w:rsid w:val="00165491"/>
    <w:rsid w:val="00166AD7"/>
    <w:rsid w:val="00167294"/>
    <w:rsid w:val="00171130"/>
    <w:rsid w:val="00172CAC"/>
    <w:rsid w:val="00175346"/>
    <w:rsid w:val="00175584"/>
    <w:rsid w:val="00176224"/>
    <w:rsid w:val="001764A2"/>
    <w:rsid w:val="001770B6"/>
    <w:rsid w:val="00177627"/>
    <w:rsid w:val="00177CC9"/>
    <w:rsid w:val="001807D3"/>
    <w:rsid w:val="0018227D"/>
    <w:rsid w:val="00182449"/>
    <w:rsid w:val="00182796"/>
    <w:rsid w:val="001841E3"/>
    <w:rsid w:val="0018560C"/>
    <w:rsid w:val="00185A94"/>
    <w:rsid w:val="0018712A"/>
    <w:rsid w:val="001872C3"/>
    <w:rsid w:val="0018768B"/>
    <w:rsid w:val="00187922"/>
    <w:rsid w:val="00191328"/>
    <w:rsid w:val="00192358"/>
    <w:rsid w:val="00193432"/>
    <w:rsid w:val="00193D6D"/>
    <w:rsid w:val="0019467B"/>
    <w:rsid w:val="00195CAC"/>
    <w:rsid w:val="001962BB"/>
    <w:rsid w:val="001972C0"/>
    <w:rsid w:val="00197CC7"/>
    <w:rsid w:val="001A024E"/>
    <w:rsid w:val="001A3CFC"/>
    <w:rsid w:val="001A6407"/>
    <w:rsid w:val="001A6EDA"/>
    <w:rsid w:val="001A7B2A"/>
    <w:rsid w:val="001B1498"/>
    <w:rsid w:val="001B1712"/>
    <w:rsid w:val="001B17E0"/>
    <w:rsid w:val="001B1FEC"/>
    <w:rsid w:val="001B22C0"/>
    <w:rsid w:val="001B2BEF"/>
    <w:rsid w:val="001B2C15"/>
    <w:rsid w:val="001B5049"/>
    <w:rsid w:val="001B5773"/>
    <w:rsid w:val="001B5E77"/>
    <w:rsid w:val="001B6802"/>
    <w:rsid w:val="001B751A"/>
    <w:rsid w:val="001B7B2A"/>
    <w:rsid w:val="001B7F3C"/>
    <w:rsid w:val="001C034D"/>
    <w:rsid w:val="001C0627"/>
    <w:rsid w:val="001C113B"/>
    <w:rsid w:val="001C127B"/>
    <w:rsid w:val="001C1427"/>
    <w:rsid w:val="001C1ECF"/>
    <w:rsid w:val="001C334A"/>
    <w:rsid w:val="001C40E7"/>
    <w:rsid w:val="001C439E"/>
    <w:rsid w:val="001C43A8"/>
    <w:rsid w:val="001C4651"/>
    <w:rsid w:val="001C4E05"/>
    <w:rsid w:val="001C5725"/>
    <w:rsid w:val="001C5FE0"/>
    <w:rsid w:val="001C6451"/>
    <w:rsid w:val="001C65BD"/>
    <w:rsid w:val="001C6973"/>
    <w:rsid w:val="001C790A"/>
    <w:rsid w:val="001D000F"/>
    <w:rsid w:val="001D02B3"/>
    <w:rsid w:val="001D0733"/>
    <w:rsid w:val="001D081B"/>
    <w:rsid w:val="001D08C1"/>
    <w:rsid w:val="001D1293"/>
    <w:rsid w:val="001D40A9"/>
    <w:rsid w:val="001D431C"/>
    <w:rsid w:val="001D54E7"/>
    <w:rsid w:val="001D6CD4"/>
    <w:rsid w:val="001E3290"/>
    <w:rsid w:val="001E46E3"/>
    <w:rsid w:val="001E5A51"/>
    <w:rsid w:val="001E5C16"/>
    <w:rsid w:val="001E6163"/>
    <w:rsid w:val="001E69C5"/>
    <w:rsid w:val="001E7061"/>
    <w:rsid w:val="001E729F"/>
    <w:rsid w:val="001E7AD9"/>
    <w:rsid w:val="001E7B23"/>
    <w:rsid w:val="001E7D4A"/>
    <w:rsid w:val="001E7D57"/>
    <w:rsid w:val="001F0F28"/>
    <w:rsid w:val="001F1030"/>
    <w:rsid w:val="001F21F6"/>
    <w:rsid w:val="001F2FA7"/>
    <w:rsid w:val="001F3CDD"/>
    <w:rsid w:val="001F53EC"/>
    <w:rsid w:val="001F6BBF"/>
    <w:rsid w:val="001F6E8B"/>
    <w:rsid w:val="001F7B0A"/>
    <w:rsid w:val="001F7E03"/>
    <w:rsid w:val="001F7E5F"/>
    <w:rsid w:val="0020019B"/>
    <w:rsid w:val="00200CB1"/>
    <w:rsid w:val="002012E2"/>
    <w:rsid w:val="00201732"/>
    <w:rsid w:val="002034D3"/>
    <w:rsid w:val="00203665"/>
    <w:rsid w:val="00204C50"/>
    <w:rsid w:val="00204CA9"/>
    <w:rsid w:val="00204F92"/>
    <w:rsid w:val="002050CE"/>
    <w:rsid w:val="002066A8"/>
    <w:rsid w:val="0020691A"/>
    <w:rsid w:val="00207449"/>
    <w:rsid w:val="002101A8"/>
    <w:rsid w:val="002114A0"/>
    <w:rsid w:val="002119A4"/>
    <w:rsid w:val="00211F62"/>
    <w:rsid w:val="002124A2"/>
    <w:rsid w:val="002129D8"/>
    <w:rsid w:val="00212AE6"/>
    <w:rsid w:val="00212B5C"/>
    <w:rsid w:val="0021314A"/>
    <w:rsid w:val="0021363A"/>
    <w:rsid w:val="00213747"/>
    <w:rsid w:val="00213842"/>
    <w:rsid w:val="002142BA"/>
    <w:rsid w:val="00214B87"/>
    <w:rsid w:val="00215DCE"/>
    <w:rsid w:val="00216A08"/>
    <w:rsid w:val="00216E0A"/>
    <w:rsid w:val="00221962"/>
    <w:rsid w:val="002224E7"/>
    <w:rsid w:val="00222510"/>
    <w:rsid w:val="002236F9"/>
    <w:rsid w:val="00224010"/>
    <w:rsid w:val="002246F3"/>
    <w:rsid w:val="002257AD"/>
    <w:rsid w:val="00225B67"/>
    <w:rsid w:val="00226DDC"/>
    <w:rsid w:val="00231363"/>
    <w:rsid w:val="002314FF"/>
    <w:rsid w:val="0023216A"/>
    <w:rsid w:val="00233399"/>
    <w:rsid w:val="0023395F"/>
    <w:rsid w:val="00233CF1"/>
    <w:rsid w:val="002344D2"/>
    <w:rsid w:val="00234873"/>
    <w:rsid w:val="0023637E"/>
    <w:rsid w:val="00236B89"/>
    <w:rsid w:val="002371BB"/>
    <w:rsid w:val="00237B3D"/>
    <w:rsid w:val="002400EA"/>
    <w:rsid w:val="00242180"/>
    <w:rsid w:val="002430AB"/>
    <w:rsid w:val="00243471"/>
    <w:rsid w:val="0024518C"/>
    <w:rsid w:val="002460EC"/>
    <w:rsid w:val="0024759D"/>
    <w:rsid w:val="00250FD9"/>
    <w:rsid w:val="0025105E"/>
    <w:rsid w:val="0025250A"/>
    <w:rsid w:val="00252578"/>
    <w:rsid w:val="00255009"/>
    <w:rsid w:val="00255098"/>
    <w:rsid w:val="0025516C"/>
    <w:rsid w:val="00255290"/>
    <w:rsid w:val="00256865"/>
    <w:rsid w:val="002568BC"/>
    <w:rsid w:val="00257099"/>
    <w:rsid w:val="002571FF"/>
    <w:rsid w:val="002578F8"/>
    <w:rsid w:val="0025793F"/>
    <w:rsid w:val="00257C56"/>
    <w:rsid w:val="00257D42"/>
    <w:rsid w:val="002618C4"/>
    <w:rsid w:val="00261E15"/>
    <w:rsid w:val="00262CFC"/>
    <w:rsid w:val="002643B3"/>
    <w:rsid w:val="002645CE"/>
    <w:rsid w:val="00264D61"/>
    <w:rsid w:val="002652E1"/>
    <w:rsid w:val="00266609"/>
    <w:rsid w:val="002700A8"/>
    <w:rsid w:val="0027178D"/>
    <w:rsid w:val="00272084"/>
    <w:rsid w:val="00273A73"/>
    <w:rsid w:val="00274165"/>
    <w:rsid w:val="0027427A"/>
    <w:rsid w:val="00275C0C"/>
    <w:rsid w:val="00275CBD"/>
    <w:rsid w:val="00276A44"/>
    <w:rsid w:val="00277C7A"/>
    <w:rsid w:val="00280778"/>
    <w:rsid w:val="00281E33"/>
    <w:rsid w:val="00282738"/>
    <w:rsid w:val="00285CCC"/>
    <w:rsid w:val="00287013"/>
    <w:rsid w:val="00287742"/>
    <w:rsid w:val="00287A4B"/>
    <w:rsid w:val="00287C31"/>
    <w:rsid w:val="0029008F"/>
    <w:rsid w:val="002907AE"/>
    <w:rsid w:val="0029115C"/>
    <w:rsid w:val="00291AEB"/>
    <w:rsid w:val="00292A06"/>
    <w:rsid w:val="00292ABF"/>
    <w:rsid w:val="00292F6A"/>
    <w:rsid w:val="002943AC"/>
    <w:rsid w:val="00294904"/>
    <w:rsid w:val="002950D5"/>
    <w:rsid w:val="00295D1F"/>
    <w:rsid w:val="002966C8"/>
    <w:rsid w:val="0029687B"/>
    <w:rsid w:val="00296C2A"/>
    <w:rsid w:val="0029711D"/>
    <w:rsid w:val="002A0B4B"/>
    <w:rsid w:val="002A0FAB"/>
    <w:rsid w:val="002A1BED"/>
    <w:rsid w:val="002A1CBE"/>
    <w:rsid w:val="002A22A2"/>
    <w:rsid w:val="002A36CE"/>
    <w:rsid w:val="002A531E"/>
    <w:rsid w:val="002A542A"/>
    <w:rsid w:val="002A54EC"/>
    <w:rsid w:val="002A6232"/>
    <w:rsid w:val="002A64F3"/>
    <w:rsid w:val="002A76F5"/>
    <w:rsid w:val="002B0E3C"/>
    <w:rsid w:val="002B16B3"/>
    <w:rsid w:val="002B2087"/>
    <w:rsid w:val="002B269A"/>
    <w:rsid w:val="002B48F6"/>
    <w:rsid w:val="002B5C68"/>
    <w:rsid w:val="002B67F5"/>
    <w:rsid w:val="002B6D2D"/>
    <w:rsid w:val="002C0362"/>
    <w:rsid w:val="002C1444"/>
    <w:rsid w:val="002C27DC"/>
    <w:rsid w:val="002C390D"/>
    <w:rsid w:val="002C6899"/>
    <w:rsid w:val="002C7772"/>
    <w:rsid w:val="002C7F10"/>
    <w:rsid w:val="002D01D2"/>
    <w:rsid w:val="002D028D"/>
    <w:rsid w:val="002D0EEA"/>
    <w:rsid w:val="002D1637"/>
    <w:rsid w:val="002D2C1F"/>
    <w:rsid w:val="002D2E1A"/>
    <w:rsid w:val="002D32BC"/>
    <w:rsid w:val="002D41A5"/>
    <w:rsid w:val="002D6457"/>
    <w:rsid w:val="002D6B4E"/>
    <w:rsid w:val="002E01FB"/>
    <w:rsid w:val="002E0220"/>
    <w:rsid w:val="002E09A5"/>
    <w:rsid w:val="002E1089"/>
    <w:rsid w:val="002E1882"/>
    <w:rsid w:val="002E1F71"/>
    <w:rsid w:val="002E3128"/>
    <w:rsid w:val="002E36E8"/>
    <w:rsid w:val="002E451B"/>
    <w:rsid w:val="002E4823"/>
    <w:rsid w:val="002E4CD0"/>
    <w:rsid w:val="002E4D15"/>
    <w:rsid w:val="002E5D74"/>
    <w:rsid w:val="002E5DC0"/>
    <w:rsid w:val="002E7A97"/>
    <w:rsid w:val="002E7D99"/>
    <w:rsid w:val="002F228D"/>
    <w:rsid w:val="002F2C35"/>
    <w:rsid w:val="002F40CF"/>
    <w:rsid w:val="002F47B1"/>
    <w:rsid w:val="002F538C"/>
    <w:rsid w:val="002F5920"/>
    <w:rsid w:val="002F5ECF"/>
    <w:rsid w:val="002F69A3"/>
    <w:rsid w:val="002F6CB0"/>
    <w:rsid w:val="002F6F06"/>
    <w:rsid w:val="002F6F4F"/>
    <w:rsid w:val="003006E2"/>
    <w:rsid w:val="00300D45"/>
    <w:rsid w:val="003032CC"/>
    <w:rsid w:val="00304DEB"/>
    <w:rsid w:val="00305247"/>
    <w:rsid w:val="00305DB8"/>
    <w:rsid w:val="00305FAF"/>
    <w:rsid w:val="00306C09"/>
    <w:rsid w:val="003072D1"/>
    <w:rsid w:val="00310B65"/>
    <w:rsid w:val="00310CC7"/>
    <w:rsid w:val="00311063"/>
    <w:rsid w:val="00312AD4"/>
    <w:rsid w:val="003137CF"/>
    <w:rsid w:val="00313C95"/>
    <w:rsid w:val="003154DF"/>
    <w:rsid w:val="003157AF"/>
    <w:rsid w:val="00315A1D"/>
    <w:rsid w:val="00316618"/>
    <w:rsid w:val="00320394"/>
    <w:rsid w:val="00320B6C"/>
    <w:rsid w:val="003210D8"/>
    <w:rsid w:val="00321328"/>
    <w:rsid w:val="00321AB9"/>
    <w:rsid w:val="00322131"/>
    <w:rsid w:val="00323BDE"/>
    <w:rsid w:val="0032538D"/>
    <w:rsid w:val="0032595D"/>
    <w:rsid w:val="003273F9"/>
    <w:rsid w:val="00327C1F"/>
    <w:rsid w:val="0033007A"/>
    <w:rsid w:val="00332CCD"/>
    <w:rsid w:val="00333166"/>
    <w:rsid w:val="003332C9"/>
    <w:rsid w:val="003338AF"/>
    <w:rsid w:val="00334220"/>
    <w:rsid w:val="00335AB7"/>
    <w:rsid w:val="00335C85"/>
    <w:rsid w:val="00336E6B"/>
    <w:rsid w:val="00337B5D"/>
    <w:rsid w:val="00337C88"/>
    <w:rsid w:val="003407D2"/>
    <w:rsid w:val="00340C50"/>
    <w:rsid w:val="00342146"/>
    <w:rsid w:val="00342302"/>
    <w:rsid w:val="00342D95"/>
    <w:rsid w:val="00342E3C"/>
    <w:rsid w:val="00342FB0"/>
    <w:rsid w:val="003435A2"/>
    <w:rsid w:val="00344D8A"/>
    <w:rsid w:val="00345309"/>
    <w:rsid w:val="00346D9E"/>
    <w:rsid w:val="003508C3"/>
    <w:rsid w:val="003508DD"/>
    <w:rsid w:val="00351AF2"/>
    <w:rsid w:val="00353622"/>
    <w:rsid w:val="00353666"/>
    <w:rsid w:val="0035382A"/>
    <w:rsid w:val="00353D3A"/>
    <w:rsid w:val="0035428A"/>
    <w:rsid w:val="00354794"/>
    <w:rsid w:val="00354BC3"/>
    <w:rsid w:val="00354F01"/>
    <w:rsid w:val="0035751A"/>
    <w:rsid w:val="00357E72"/>
    <w:rsid w:val="00357F1E"/>
    <w:rsid w:val="00360105"/>
    <w:rsid w:val="00360587"/>
    <w:rsid w:val="0036069E"/>
    <w:rsid w:val="00362E31"/>
    <w:rsid w:val="00363ED6"/>
    <w:rsid w:val="00364EDE"/>
    <w:rsid w:val="003653FD"/>
    <w:rsid w:val="00366163"/>
    <w:rsid w:val="0036633F"/>
    <w:rsid w:val="00367823"/>
    <w:rsid w:val="00370889"/>
    <w:rsid w:val="00371961"/>
    <w:rsid w:val="00371C6B"/>
    <w:rsid w:val="00372078"/>
    <w:rsid w:val="0037281D"/>
    <w:rsid w:val="003739E5"/>
    <w:rsid w:val="00373BF4"/>
    <w:rsid w:val="00373D21"/>
    <w:rsid w:val="00373E92"/>
    <w:rsid w:val="00374060"/>
    <w:rsid w:val="0037623D"/>
    <w:rsid w:val="00377495"/>
    <w:rsid w:val="003775D7"/>
    <w:rsid w:val="00377811"/>
    <w:rsid w:val="0038033F"/>
    <w:rsid w:val="003808C3"/>
    <w:rsid w:val="003819FD"/>
    <w:rsid w:val="00382124"/>
    <w:rsid w:val="00382337"/>
    <w:rsid w:val="00382F6F"/>
    <w:rsid w:val="003834C4"/>
    <w:rsid w:val="00384A46"/>
    <w:rsid w:val="00385C76"/>
    <w:rsid w:val="00385E1F"/>
    <w:rsid w:val="00386F6F"/>
    <w:rsid w:val="00387B61"/>
    <w:rsid w:val="00387E5B"/>
    <w:rsid w:val="0039177B"/>
    <w:rsid w:val="00391784"/>
    <w:rsid w:val="00391D7C"/>
    <w:rsid w:val="003949FF"/>
    <w:rsid w:val="00395244"/>
    <w:rsid w:val="0039551A"/>
    <w:rsid w:val="003956B1"/>
    <w:rsid w:val="00396FBE"/>
    <w:rsid w:val="003A216D"/>
    <w:rsid w:val="003A24BF"/>
    <w:rsid w:val="003A37DC"/>
    <w:rsid w:val="003A3842"/>
    <w:rsid w:val="003A3C37"/>
    <w:rsid w:val="003A3CFB"/>
    <w:rsid w:val="003B0DE9"/>
    <w:rsid w:val="003B15D0"/>
    <w:rsid w:val="003B1BD7"/>
    <w:rsid w:val="003B1D25"/>
    <w:rsid w:val="003B2EA0"/>
    <w:rsid w:val="003B4008"/>
    <w:rsid w:val="003B595B"/>
    <w:rsid w:val="003B6126"/>
    <w:rsid w:val="003B6988"/>
    <w:rsid w:val="003B6EE2"/>
    <w:rsid w:val="003B72CB"/>
    <w:rsid w:val="003B7B92"/>
    <w:rsid w:val="003C06AF"/>
    <w:rsid w:val="003C0C64"/>
    <w:rsid w:val="003C0CDC"/>
    <w:rsid w:val="003C14F9"/>
    <w:rsid w:val="003C1C24"/>
    <w:rsid w:val="003C2238"/>
    <w:rsid w:val="003C3B7D"/>
    <w:rsid w:val="003C4A69"/>
    <w:rsid w:val="003C5B00"/>
    <w:rsid w:val="003C70BE"/>
    <w:rsid w:val="003C725D"/>
    <w:rsid w:val="003C74F2"/>
    <w:rsid w:val="003D10C8"/>
    <w:rsid w:val="003D12BC"/>
    <w:rsid w:val="003D18BB"/>
    <w:rsid w:val="003D31DA"/>
    <w:rsid w:val="003D39F4"/>
    <w:rsid w:val="003D4B74"/>
    <w:rsid w:val="003D508F"/>
    <w:rsid w:val="003D51A8"/>
    <w:rsid w:val="003D5897"/>
    <w:rsid w:val="003D593B"/>
    <w:rsid w:val="003D5E20"/>
    <w:rsid w:val="003D633A"/>
    <w:rsid w:val="003D72D0"/>
    <w:rsid w:val="003D7AC0"/>
    <w:rsid w:val="003D7F02"/>
    <w:rsid w:val="003E071B"/>
    <w:rsid w:val="003E085C"/>
    <w:rsid w:val="003E2162"/>
    <w:rsid w:val="003E2385"/>
    <w:rsid w:val="003E4C0F"/>
    <w:rsid w:val="003E5676"/>
    <w:rsid w:val="003E6C57"/>
    <w:rsid w:val="003E6EE6"/>
    <w:rsid w:val="003F18BD"/>
    <w:rsid w:val="003F334A"/>
    <w:rsid w:val="003F37BC"/>
    <w:rsid w:val="003F67D3"/>
    <w:rsid w:val="00401575"/>
    <w:rsid w:val="004016C7"/>
    <w:rsid w:val="004026F7"/>
    <w:rsid w:val="004032D2"/>
    <w:rsid w:val="00407853"/>
    <w:rsid w:val="00407E18"/>
    <w:rsid w:val="00407F40"/>
    <w:rsid w:val="004129BE"/>
    <w:rsid w:val="004141EE"/>
    <w:rsid w:val="00415E7E"/>
    <w:rsid w:val="004160C6"/>
    <w:rsid w:val="004200D5"/>
    <w:rsid w:val="0042165C"/>
    <w:rsid w:val="00422137"/>
    <w:rsid w:val="004222E9"/>
    <w:rsid w:val="00422393"/>
    <w:rsid w:val="00422405"/>
    <w:rsid w:val="00422A31"/>
    <w:rsid w:val="00422D39"/>
    <w:rsid w:val="004237E2"/>
    <w:rsid w:val="004255BF"/>
    <w:rsid w:val="004258CE"/>
    <w:rsid w:val="00427A7E"/>
    <w:rsid w:val="004306C8"/>
    <w:rsid w:val="00432812"/>
    <w:rsid w:val="00432B5C"/>
    <w:rsid w:val="00433187"/>
    <w:rsid w:val="00434906"/>
    <w:rsid w:val="00434A50"/>
    <w:rsid w:val="00435E54"/>
    <w:rsid w:val="00437E83"/>
    <w:rsid w:val="004419C6"/>
    <w:rsid w:val="00442088"/>
    <w:rsid w:val="00442EB5"/>
    <w:rsid w:val="00445853"/>
    <w:rsid w:val="004458F7"/>
    <w:rsid w:val="00445BB1"/>
    <w:rsid w:val="00445C11"/>
    <w:rsid w:val="004504D9"/>
    <w:rsid w:val="004504FD"/>
    <w:rsid w:val="00450D8F"/>
    <w:rsid w:val="00451452"/>
    <w:rsid w:val="0045360A"/>
    <w:rsid w:val="004568D5"/>
    <w:rsid w:val="004575DE"/>
    <w:rsid w:val="0046015B"/>
    <w:rsid w:val="0046057B"/>
    <w:rsid w:val="00460F3E"/>
    <w:rsid w:val="0046110D"/>
    <w:rsid w:val="00461275"/>
    <w:rsid w:val="00461394"/>
    <w:rsid w:val="0046158D"/>
    <w:rsid w:val="00461E4E"/>
    <w:rsid w:val="00462723"/>
    <w:rsid w:val="004643BD"/>
    <w:rsid w:val="0046545F"/>
    <w:rsid w:val="00465E98"/>
    <w:rsid w:val="00466787"/>
    <w:rsid w:val="004674D1"/>
    <w:rsid w:val="004677E5"/>
    <w:rsid w:val="00470241"/>
    <w:rsid w:val="00470488"/>
    <w:rsid w:val="004722D0"/>
    <w:rsid w:val="00472B2D"/>
    <w:rsid w:val="00472C2E"/>
    <w:rsid w:val="00474D48"/>
    <w:rsid w:val="004752F6"/>
    <w:rsid w:val="0047643E"/>
    <w:rsid w:val="00476C0B"/>
    <w:rsid w:val="00477BD0"/>
    <w:rsid w:val="0048150B"/>
    <w:rsid w:val="00482545"/>
    <w:rsid w:val="00482A1A"/>
    <w:rsid w:val="004852E4"/>
    <w:rsid w:val="004861F8"/>
    <w:rsid w:val="00486252"/>
    <w:rsid w:val="00486C98"/>
    <w:rsid w:val="00487213"/>
    <w:rsid w:val="0048764B"/>
    <w:rsid w:val="00487F4F"/>
    <w:rsid w:val="004901F1"/>
    <w:rsid w:val="004903FA"/>
    <w:rsid w:val="00490717"/>
    <w:rsid w:val="004908B1"/>
    <w:rsid w:val="00490C8A"/>
    <w:rsid w:val="0049203E"/>
    <w:rsid w:val="00492237"/>
    <w:rsid w:val="004923E7"/>
    <w:rsid w:val="00492A36"/>
    <w:rsid w:val="0049381F"/>
    <w:rsid w:val="00493BB7"/>
    <w:rsid w:val="00493BCF"/>
    <w:rsid w:val="00495A6E"/>
    <w:rsid w:val="004979D7"/>
    <w:rsid w:val="004A1467"/>
    <w:rsid w:val="004A2917"/>
    <w:rsid w:val="004A2CE0"/>
    <w:rsid w:val="004A3490"/>
    <w:rsid w:val="004A39DF"/>
    <w:rsid w:val="004A3F9A"/>
    <w:rsid w:val="004A61A4"/>
    <w:rsid w:val="004A6C25"/>
    <w:rsid w:val="004A7446"/>
    <w:rsid w:val="004B0980"/>
    <w:rsid w:val="004B0A83"/>
    <w:rsid w:val="004B1105"/>
    <w:rsid w:val="004B2663"/>
    <w:rsid w:val="004B2F47"/>
    <w:rsid w:val="004B3115"/>
    <w:rsid w:val="004B3D3D"/>
    <w:rsid w:val="004B4192"/>
    <w:rsid w:val="004B4D63"/>
    <w:rsid w:val="004B5A51"/>
    <w:rsid w:val="004B5CB2"/>
    <w:rsid w:val="004B7092"/>
    <w:rsid w:val="004B76F9"/>
    <w:rsid w:val="004B7825"/>
    <w:rsid w:val="004B7C9B"/>
    <w:rsid w:val="004C0981"/>
    <w:rsid w:val="004C0C02"/>
    <w:rsid w:val="004C0CB4"/>
    <w:rsid w:val="004C1B0D"/>
    <w:rsid w:val="004C1DF0"/>
    <w:rsid w:val="004C1E3D"/>
    <w:rsid w:val="004C3923"/>
    <w:rsid w:val="004C3A12"/>
    <w:rsid w:val="004C45B5"/>
    <w:rsid w:val="004C4651"/>
    <w:rsid w:val="004C465B"/>
    <w:rsid w:val="004C4AAD"/>
    <w:rsid w:val="004C5112"/>
    <w:rsid w:val="004C519D"/>
    <w:rsid w:val="004C53BA"/>
    <w:rsid w:val="004C6EEC"/>
    <w:rsid w:val="004C7652"/>
    <w:rsid w:val="004D0569"/>
    <w:rsid w:val="004D20FF"/>
    <w:rsid w:val="004D28C2"/>
    <w:rsid w:val="004D2F1C"/>
    <w:rsid w:val="004D3C40"/>
    <w:rsid w:val="004D41F9"/>
    <w:rsid w:val="004D468A"/>
    <w:rsid w:val="004D481A"/>
    <w:rsid w:val="004D51FC"/>
    <w:rsid w:val="004D5C5A"/>
    <w:rsid w:val="004D5DCB"/>
    <w:rsid w:val="004D7033"/>
    <w:rsid w:val="004D75ED"/>
    <w:rsid w:val="004D7F2D"/>
    <w:rsid w:val="004E02E7"/>
    <w:rsid w:val="004E0E06"/>
    <w:rsid w:val="004E132F"/>
    <w:rsid w:val="004E198B"/>
    <w:rsid w:val="004E2233"/>
    <w:rsid w:val="004E2C38"/>
    <w:rsid w:val="004E5F39"/>
    <w:rsid w:val="004E671A"/>
    <w:rsid w:val="004E7EED"/>
    <w:rsid w:val="004F0148"/>
    <w:rsid w:val="004F20CE"/>
    <w:rsid w:val="004F278E"/>
    <w:rsid w:val="004F59EA"/>
    <w:rsid w:val="004F5F10"/>
    <w:rsid w:val="004F6425"/>
    <w:rsid w:val="004F6F8F"/>
    <w:rsid w:val="004F7B9A"/>
    <w:rsid w:val="005019F6"/>
    <w:rsid w:val="00501C00"/>
    <w:rsid w:val="00501C4D"/>
    <w:rsid w:val="00504A41"/>
    <w:rsid w:val="0050563F"/>
    <w:rsid w:val="00506BF1"/>
    <w:rsid w:val="00510F55"/>
    <w:rsid w:val="0051155C"/>
    <w:rsid w:val="0051277C"/>
    <w:rsid w:val="00512FEB"/>
    <w:rsid w:val="0051386F"/>
    <w:rsid w:val="00514571"/>
    <w:rsid w:val="00515199"/>
    <w:rsid w:val="0051679E"/>
    <w:rsid w:val="00517463"/>
    <w:rsid w:val="005179CD"/>
    <w:rsid w:val="00517C70"/>
    <w:rsid w:val="00517F03"/>
    <w:rsid w:val="005204D7"/>
    <w:rsid w:val="00520625"/>
    <w:rsid w:val="00521169"/>
    <w:rsid w:val="0052185A"/>
    <w:rsid w:val="00521D93"/>
    <w:rsid w:val="0052425B"/>
    <w:rsid w:val="00524652"/>
    <w:rsid w:val="00524AE9"/>
    <w:rsid w:val="00524BF9"/>
    <w:rsid w:val="00525699"/>
    <w:rsid w:val="00526399"/>
    <w:rsid w:val="00526713"/>
    <w:rsid w:val="00526D66"/>
    <w:rsid w:val="0052712B"/>
    <w:rsid w:val="005300DC"/>
    <w:rsid w:val="0053045F"/>
    <w:rsid w:val="00533332"/>
    <w:rsid w:val="00533DE2"/>
    <w:rsid w:val="00534466"/>
    <w:rsid w:val="00535119"/>
    <w:rsid w:val="00535373"/>
    <w:rsid w:val="005354BA"/>
    <w:rsid w:val="00535E38"/>
    <w:rsid w:val="005368E3"/>
    <w:rsid w:val="00537490"/>
    <w:rsid w:val="00537E46"/>
    <w:rsid w:val="00540380"/>
    <w:rsid w:val="005405B8"/>
    <w:rsid w:val="00540782"/>
    <w:rsid w:val="00541B60"/>
    <w:rsid w:val="0054530A"/>
    <w:rsid w:val="00545919"/>
    <w:rsid w:val="00545BDA"/>
    <w:rsid w:val="00546A68"/>
    <w:rsid w:val="00550AAB"/>
    <w:rsid w:val="00550C86"/>
    <w:rsid w:val="00551DE6"/>
    <w:rsid w:val="00552526"/>
    <w:rsid w:val="00552729"/>
    <w:rsid w:val="005527CE"/>
    <w:rsid w:val="005532D5"/>
    <w:rsid w:val="005540EB"/>
    <w:rsid w:val="00554453"/>
    <w:rsid w:val="00555539"/>
    <w:rsid w:val="0055575E"/>
    <w:rsid w:val="005558A3"/>
    <w:rsid w:val="005559F5"/>
    <w:rsid w:val="00555B4D"/>
    <w:rsid w:val="00555DFB"/>
    <w:rsid w:val="00560B6B"/>
    <w:rsid w:val="00561EB6"/>
    <w:rsid w:val="00561EB7"/>
    <w:rsid w:val="005636D7"/>
    <w:rsid w:val="00563B9A"/>
    <w:rsid w:val="005642E2"/>
    <w:rsid w:val="005653C8"/>
    <w:rsid w:val="00565515"/>
    <w:rsid w:val="00565577"/>
    <w:rsid w:val="005655E6"/>
    <w:rsid w:val="0056666E"/>
    <w:rsid w:val="005672BC"/>
    <w:rsid w:val="005706F3"/>
    <w:rsid w:val="00571165"/>
    <w:rsid w:val="0057336E"/>
    <w:rsid w:val="00573E1D"/>
    <w:rsid w:val="00574304"/>
    <w:rsid w:val="005753FE"/>
    <w:rsid w:val="00575A81"/>
    <w:rsid w:val="00576C33"/>
    <w:rsid w:val="0057733E"/>
    <w:rsid w:val="00582B75"/>
    <w:rsid w:val="00583989"/>
    <w:rsid w:val="00583E7A"/>
    <w:rsid w:val="005840B4"/>
    <w:rsid w:val="0058414C"/>
    <w:rsid w:val="005845C0"/>
    <w:rsid w:val="00587352"/>
    <w:rsid w:val="00590583"/>
    <w:rsid w:val="00590907"/>
    <w:rsid w:val="00590D91"/>
    <w:rsid w:val="00591803"/>
    <w:rsid w:val="00591F63"/>
    <w:rsid w:val="00592B22"/>
    <w:rsid w:val="005940BB"/>
    <w:rsid w:val="0059423B"/>
    <w:rsid w:val="00594287"/>
    <w:rsid w:val="00594379"/>
    <w:rsid w:val="00594682"/>
    <w:rsid w:val="005967B7"/>
    <w:rsid w:val="005A1B44"/>
    <w:rsid w:val="005A2CC4"/>
    <w:rsid w:val="005A3208"/>
    <w:rsid w:val="005A375A"/>
    <w:rsid w:val="005A3C18"/>
    <w:rsid w:val="005A469F"/>
    <w:rsid w:val="005A49BF"/>
    <w:rsid w:val="005A59C7"/>
    <w:rsid w:val="005A6234"/>
    <w:rsid w:val="005A6783"/>
    <w:rsid w:val="005A70C7"/>
    <w:rsid w:val="005A7A42"/>
    <w:rsid w:val="005A7CFF"/>
    <w:rsid w:val="005B0419"/>
    <w:rsid w:val="005B05DB"/>
    <w:rsid w:val="005B14A8"/>
    <w:rsid w:val="005B16B5"/>
    <w:rsid w:val="005B1DA4"/>
    <w:rsid w:val="005B38FD"/>
    <w:rsid w:val="005B3DC9"/>
    <w:rsid w:val="005B429D"/>
    <w:rsid w:val="005B62CB"/>
    <w:rsid w:val="005B715C"/>
    <w:rsid w:val="005B77A6"/>
    <w:rsid w:val="005B7D7D"/>
    <w:rsid w:val="005C11F5"/>
    <w:rsid w:val="005C1FBF"/>
    <w:rsid w:val="005C22CF"/>
    <w:rsid w:val="005C265C"/>
    <w:rsid w:val="005C2C3F"/>
    <w:rsid w:val="005C328A"/>
    <w:rsid w:val="005C3B2F"/>
    <w:rsid w:val="005C5CF1"/>
    <w:rsid w:val="005C5FB2"/>
    <w:rsid w:val="005C682E"/>
    <w:rsid w:val="005C6AD5"/>
    <w:rsid w:val="005D1799"/>
    <w:rsid w:val="005D1A23"/>
    <w:rsid w:val="005D1F54"/>
    <w:rsid w:val="005D2810"/>
    <w:rsid w:val="005D3D7A"/>
    <w:rsid w:val="005D3FB1"/>
    <w:rsid w:val="005D4061"/>
    <w:rsid w:val="005D5C7D"/>
    <w:rsid w:val="005D6AA0"/>
    <w:rsid w:val="005D6D09"/>
    <w:rsid w:val="005D6EB8"/>
    <w:rsid w:val="005D701D"/>
    <w:rsid w:val="005E0953"/>
    <w:rsid w:val="005E0E04"/>
    <w:rsid w:val="005E1487"/>
    <w:rsid w:val="005E1BF6"/>
    <w:rsid w:val="005E2DD4"/>
    <w:rsid w:val="005E39A2"/>
    <w:rsid w:val="005E47EE"/>
    <w:rsid w:val="005E4CAB"/>
    <w:rsid w:val="005E4DB4"/>
    <w:rsid w:val="005E50A3"/>
    <w:rsid w:val="005E551F"/>
    <w:rsid w:val="005F3D8C"/>
    <w:rsid w:val="005F4259"/>
    <w:rsid w:val="005F613A"/>
    <w:rsid w:val="00600C39"/>
    <w:rsid w:val="00600C55"/>
    <w:rsid w:val="006010D0"/>
    <w:rsid w:val="0060118A"/>
    <w:rsid w:val="006014A8"/>
    <w:rsid w:val="00601847"/>
    <w:rsid w:val="006034A9"/>
    <w:rsid w:val="006038C7"/>
    <w:rsid w:val="00603A25"/>
    <w:rsid w:val="00605EC6"/>
    <w:rsid w:val="00610027"/>
    <w:rsid w:val="006113D1"/>
    <w:rsid w:val="00611943"/>
    <w:rsid w:val="00612990"/>
    <w:rsid w:val="00613074"/>
    <w:rsid w:val="00613F9C"/>
    <w:rsid w:val="006142AE"/>
    <w:rsid w:val="006143A4"/>
    <w:rsid w:val="0061476D"/>
    <w:rsid w:val="006175E3"/>
    <w:rsid w:val="00617A60"/>
    <w:rsid w:val="00620273"/>
    <w:rsid w:val="00621375"/>
    <w:rsid w:val="00622501"/>
    <w:rsid w:val="00623429"/>
    <w:rsid w:val="0062366C"/>
    <w:rsid w:val="00623747"/>
    <w:rsid w:val="00624B91"/>
    <w:rsid w:val="00624F67"/>
    <w:rsid w:val="00626CA8"/>
    <w:rsid w:val="00627E8F"/>
    <w:rsid w:val="00630CFF"/>
    <w:rsid w:val="00633037"/>
    <w:rsid w:val="00635FFB"/>
    <w:rsid w:val="006365D9"/>
    <w:rsid w:val="00636B29"/>
    <w:rsid w:val="00637A14"/>
    <w:rsid w:val="00637C69"/>
    <w:rsid w:val="006401A7"/>
    <w:rsid w:val="0064032F"/>
    <w:rsid w:val="0064287D"/>
    <w:rsid w:val="00643605"/>
    <w:rsid w:val="00645099"/>
    <w:rsid w:val="00646825"/>
    <w:rsid w:val="006474E7"/>
    <w:rsid w:val="00647BD6"/>
    <w:rsid w:val="00647E5A"/>
    <w:rsid w:val="006507F3"/>
    <w:rsid w:val="006530B0"/>
    <w:rsid w:val="00653A49"/>
    <w:rsid w:val="006542DF"/>
    <w:rsid w:val="006558FE"/>
    <w:rsid w:val="00655C47"/>
    <w:rsid w:val="00655E32"/>
    <w:rsid w:val="006573EA"/>
    <w:rsid w:val="00657C2B"/>
    <w:rsid w:val="00660043"/>
    <w:rsid w:val="00660BCE"/>
    <w:rsid w:val="00660FBD"/>
    <w:rsid w:val="0066179D"/>
    <w:rsid w:val="006625B9"/>
    <w:rsid w:val="006631B7"/>
    <w:rsid w:val="0066333D"/>
    <w:rsid w:val="00663434"/>
    <w:rsid w:val="00663D5B"/>
    <w:rsid w:val="00664C73"/>
    <w:rsid w:val="00664CF1"/>
    <w:rsid w:val="00665866"/>
    <w:rsid w:val="006658D1"/>
    <w:rsid w:val="00666257"/>
    <w:rsid w:val="00666510"/>
    <w:rsid w:val="00666666"/>
    <w:rsid w:val="00666D36"/>
    <w:rsid w:val="006679D6"/>
    <w:rsid w:val="00670C61"/>
    <w:rsid w:val="00670D95"/>
    <w:rsid w:val="00672868"/>
    <w:rsid w:val="0067409A"/>
    <w:rsid w:val="00674D55"/>
    <w:rsid w:val="0067510C"/>
    <w:rsid w:val="0067725C"/>
    <w:rsid w:val="0068025C"/>
    <w:rsid w:val="00680877"/>
    <w:rsid w:val="006808EB"/>
    <w:rsid w:val="00680ADE"/>
    <w:rsid w:val="00680BCE"/>
    <w:rsid w:val="00681011"/>
    <w:rsid w:val="00681BA4"/>
    <w:rsid w:val="00681DB2"/>
    <w:rsid w:val="00681EB5"/>
    <w:rsid w:val="00682A15"/>
    <w:rsid w:val="00682F9C"/>
    <w:rsid w:val="00683004"/>
    <w:rsid w:val="00683124"/>
    <w:rsid w:val="00684747"/>
    <w:rsid w:val="0068575F"/>
    <w:rsid w:val="00685BC6"/>
    <w:rsid w:val="00685BE4"/>
    <w:rsid w:val="00685EEA"/>
    <w:rsid w:val="00686092"/>
    <w:rsid w:val="00686402"/>
    <w:rsid w:val="006902A0"/>
    <w:rsid w:val="0069333C"/>
    <w:rsid w:val="00694A6D"/>
    <w:rsid w:val="00695253"/>
    <w:rsid w:val="00695492"/>
    <w:rsid w:val="00695A02"/>
    <w:rsid w:val="00696124"/>
    <w:rsid w:val="0069646F"/>
    <w:rsid w:val="006975BD"/>
    <w:rsid w:val="006A1D8F"/>
    <w:rsid w:val="006A21C2"/>
    <w:rsid w:val="006A38DA"/>
    <w:rsid w:val="006A3AAE"/>
    <w:rsid w:val="006A3F76"/>
    <w:rsid w:val="006A46C8"/>
    <w:rsid w:val="006A4AC0"/>
    <w:rsid w:val="006A5286"/>
    <w:rsid w:val="006A63D4"/>
    <w:rsid w:val="006A6BA2"/>
    <w:rsid w:val="006A6CFE"/>
    <w:rsid w:val="006B08D1"/>
    <w:rsid w:val="006B17D9"/>
    <w:rsid w:val="006B343E"/>
    <w:rsid w:val="006B39A4"/>
    <w:rsid w:val="006B5112"/>
    <w:rsid w:val="006B5E68"/>
    <w:rsid w:val="006B6548"/>
    <w:rsid w:val="006B66CD"/>
    <w:rsid w:val="006B7A7A"/>
    <w:rsid w:val="006C0C7A"/>
    <w:rsid w:val="006C0F04"/>
    <w:rsid w:val="006C1439"/>
    <w:rsid w:val="006C1D9E"/>
    <w:rsid w:val="006C2687"/>
    <w:rsid w:val="006C4188"/>
    <w:rsid w:val="006C447E"/>
    <w:rsid w:val="006C49B8"/>
    <w:rsid w:val="006C4AA6"/>
    <w:rsid w:val="006C587D"/>
    <w:rsid w:val="006C628D"/>
    <w:rsid w:val="006C675D"/>
    <w:rsid w:val="006C6E64"/>
    <w:rsid w:val="006C72C2"/>
    <w:rsid w:val="006D0B30"/>
    <w:rsid w:val="006D0F9A"/>
    <w:rsid w:val="006D1AB6"/>
    <w:rsid w:val="006D28A0"/>
    <w:rsid w:val="006D3691"/>
    <w:rsid w:val="006D5260"/>
    <w:rsid w:val="006D569D"/>
    <w:rsid w:val="006D5743"/>
    <w:rsid w:val="006D69AD"/>
    <w:rsid w:val="006D77A0"/>
    <w:rsid w:val="006E04D1"/>
    <w:rsid w:val="006E099B"/>
    <w:rsid w:val="006E1569"/>
    <w:rsid w:val="006E3377"/>
    <w:rsid w:val="006E447F"/>
    <w:rsid w:val="006E48F3"/>
    <w:rsid w:val="006E5B73"/>
    <w:rsid w:val="006E5E97"/>
    <w:rsid w:val="006E77B1"/>
    <w:rsid w:val="006E7CA1"/>
    <w:rsid w:val="006E7FB5"/>
    <w:rsid w:val="006F0368"/>
    <w:rsid w:val="006F0BB4"/>
    <w:rsid w:val="006F27E3"/>
    <w:rsid w:val="006F33D1"/>
    <w:rsid w:val="006F57A1"/>
    <w:rsid w:val="006F57E1"/>
    <w:rsid w:val="006F5865"/>
    <w:rsid w:val="006F5C11"/>
    <w:rsid w:val="006F5C77"/>
    <w:rsid w:val="006F6EE1"/>
    <w:rsid w:val="006F7FFB"/>
    <w:rsid w:val="00700D1C"/>
    <w:rsid w:val="007020EA"/>
    <w:rsid w:val="00702116"/>
    <w:rsid w:val="00702B53"/>
    <w:rsid w:val="0070319B"/>
    <w:rsid w:val="007040E3"/>
    <w:rsid w:val="00705E36"/>
    <w:rsid w:val="007070BD"/>
    <w:rsid w:val="00707470"/>
    <w:rsid w:val="007078E1"/>
    <w:rsid w:val="00707FCA"/>
    <w:rsid w:val="00710511"/>
    <w:rsid w:val="007105E6"/>
    <w:rsid w:val="00712082"/>
    <w:rsid w:val="00712966"/>
    <w:rsid w:val="00712F27"/>
    <w:rsid w:val="007133E6"/>
    <w:rsid w:val="00713FCC"/>
    <w:rsid w:val="00714717"/>
    <w:rsid w:val="00714D6D"/>
    <w:rsid w:val="00715D3A"/>
    <w:rsid w:val="00717325"/>
    <w:rsid w:val="007177F1"/>
    <w:rsid w:val="007223CE"/>
    <w:rsid w:val="007225AA"/>
    <w:rsid w:val="00722BA9"/>
    <w:rsid w:val="00722E67"/>
    <w:rsid w:val="00724239"/>
    <w:rsid w:val="00725DB7"/>
    <w:rsid w:val="00726CDB"/>
    <w:rsid w:val="00727A89"/>
    <w:rsid w:val="00730646"/>
    <w:rsid w:val="00731866"/>
    <w:rsid w:val="00732FB5"/>
    <w:rsid w:val="00733B64"/>
    <w:rsid w:val="007355F5"/>
    <w:rsid w:val="00736366"/>
    <w:rsid w:val="00736F94"/>
    <w:rsid w:val="00737B55"/>
    <w:rsid w:val="00740E45"/>
    <w:rsid w:val="00741160"/>
    <w:rsid w:val="00741343"/>
    <w:rsid w:val="007417D0"/>
    <w:rsid w:val="007428BB"/>
    <w:rsid w:val="00743199"/>
    <w:rsid w:val="0074424A"/>
    <w:rsid w:val="0074425F"/>
    <w:rsid w:val="0074474B"/>
    <w:rsid w:val="00744F9C"/>
    <w:rsid w:val="007467CF"/>
    <w:rsid w:val="007468EE"/>
    <w:rsid w:val="00746F62"/>
    <w:rsid w:val="00747001"/>
    <w:rsid w:val="00750825"/>
    <w:rsid w:val="007515E3"/>
    <w:rsid w:val="00751899"/>
    <w:rsid w:val="00752E81"/>
    <w:rsid w:val="007534EC"/>
    <w:rsid w:val="00754EE3"/>
    <w:rsid w:val="0075615E"/>
    <w:rsid w:val="00756E9A"/>
    <w:rsid w:val="007579C7"/>
    <w:rsid w:val="00761122"/>
    <w:rsid w:val="00761608"/>
    <w:rsid w:val="007629D2"/>
    <w:rsid w:val="007646F6"/>
    <w:rsid w:val="00764AD1"/>
    <w:rsid w:val="00764F4C"/>
    <w:rsid w:val="007652B3"/>
    <w:rsid w:val="00765916"/>
    <w:rsid w:val="00765B20"/>
    <w:rsid w:val="00765C9C"/>
    <w:rsid w:val="007663D8"/>
    <w:rsid w:val="00771B9D"/>
    <w:rsid w:val="00771E07"/>
    <w:rsid w:val="007726BF"/>
    <w:rsid w:val="00772DA6"/>
    <w:rsid w:val="00773A1C"/>
    <w:rsid w:val="00773D2F"/>
    <w:rsid w:val="00773FD7"/>
    <w:rsid w:val="007743FD"/>
    <w:rsid w:val="00774423"/>
    <w:rsid w:val="00775995"/>
    <w:rsid w:val="00775D2D"/>
    <w:rsid w:val="00776251"/>
    <w:rsid w:val="00777550"/>
    <w:rsid w:val="0077771D"/>
    <w:rsid w:val="00780CF3"/>
    <w:rsid w:val="007816D8"/>
    <w:rsid w:val="007819A9"/>
    <w:rsid w:val="00781AE1"/>
    <w:rsid w:val="00781BEC"/>
    <w:rsid w:val="0078218F"/>
    <w:rsid w:val="00783C9D"/>
    <w:rsid w:val="00783D02"/>
    <w:rsid w:val="0078528F"/>
    <w:rsid w:val="00785781"/>
    <w:rsid w:val="00785DE4"/>
    <w:rsid w:val="007879EC"/>
    <w:rsid w:val="007901AD"/>
    <w:rsid w:val="00790457"/>
    <w:rsid w:val="007904F2"/>
    <w:rsid w:val="007906DF"/>
    <w:rsid w:val="007909F1"/>
    <w:rsid w:val="00790A85"/>
    <w:rsid w:val="00790CF1"/>
    <w:rsid w:val="007917D3"/>
    <w:rsid w:val="00791BDC"/>
    <w:rsid w:val="00791C7C"/>
    <w:rsid w:val="00791F2E"/>
    <w:rsid w:val="00792117"/>
    <w:rsid w:val="00792C2C"/>
    <w:rsid w:val="00792C7C"/>
    <w:rsid w:val="00792CF9"/>
    <w:rsid w:val="00793181"/>
    <w:rsid w:val="007952D9"/>
    <w:rsid w:val="0079546E"/>
    <w:rsid w:val="00797BE0"/>
    <w:rsid w:val="007A0164"/>
    <w:rsid w:val="007A0EF8"/>
    <w:rsid w:val="007A0FDA"/>
    <w:rsid w:val="007A1323"/>
    <w:rsid w:val="007A1671"/>
    <w:rsid w:val="007A2380"/>
    <w:rsid w:val="007A2DA5"/>
    <w:rsid w:val="007A323F"/>
    <w:rsid w:val="007A3834"/>
    <w:rsid w:val="007A3CCF"/>
    <w:rsid w:val="007A4339"/>
    <w:rsid w:val="007A6D9D"/>
    <w:rsid w:val="007A7186"/>
    <w:rsid w:val="007A760E"/>
    <w:rsid w:val="007A767D"/>
    <w:rsid w:val="007B0EF5"/>
    <w:rsid w:val="007B0F41"/>
    <w:rsid w:val="007B1098"/>
    <w:rsid w:val="007B132D"/>
    <w:rsid w:val="007B1852"/>
    <w:rsid w:val="007B2A6A"/>
    <w:rsid w:val="007B5A22"/>
    <w:rsid w:val="007B641F"/>
    <w:rsid w:val="007B6AA2"/>
    <w:rsid w:val="007B6D5A"/>
    <w:rsid w:val="007C0740"/>
    <w:rsid w:val="007C07C4"/>
    <w:rsid w:val="007C0DFC"/>
    <w:rsid w:val="007C1603"/>
    <w:rsid w:val="007C1DDB"/>
    <w:rsid w:val="007C232B"/>
    <w:rsid w:val="007C2CEE"/>
    <w:rsid w:val="007C4C18"/>
    <w:rsid w:val="007C55FB"/>
    <w:rsid w:val="007C5745"/>
    <w:rsid w:val="007C5902"/>
    <w:rsid w:val="007C67FA"/>
    <w:rsid w:val="007C6FFB"/>
    <w:rsid w:val="007C75F7"/>
    <w:rsid w:val="007C7653"/>
    <w:rsid w:val="007C7FC4"/>
    <w:rsid w:val="007D0690"/>
    <w:rsid w:val="007D11B7"/>
    <w:rsid w:val="007D11EC"/>
    <w:rsid w:val="007D13DF"/>
    <w:rsid w:val="007D19F5"/>
    <w:rsid w:val="007D2041"/>
    <w:rsid w:val="007D2F0A"/>
    <w:rsid w:val="007D325E"/>
    <w:rsid w:val="007D34F6"/>
    <w:rsid w:val="007D39AD"/>
    <w:rsid w:val="007D455E"/>
    <w:rsid w:val="007D4977"/>
    <w:rsid w:val="007D4F79"/>
    <w:rsid w:val="007D630A"/>
    <w:rsid w:val="007D6AEF"/>
    <w:rsid w:val="007D7389"/>
    <w:rsid w:val="007D7CD6"/>
    <w:rsid w:val="007E1307"/>
    <w:rsid w:val="007E1A79"/>
    <w:rsid w:val="007E1C9D"/>
    <w:rsid w:val="007E261C"/>
    <w:rsid w:val="007E2697"/>
    <w:rsid w:val="007E2C5A"/>
    <w:rsid w:val="007E42ED"/>
    <w:rsid w:val="007E4511"/>
    <w:rsid w:val="007E5911"/>
    <w:rsid w:val="007E647E"/>
    <w:rsid w:val="007E7C2C"/>
    <w:rsid w:val="007F07B2"/>
    <w:rsid w:val="007F4D08"/>
    <w:rsid w:val="007F4D81"/>
    <w:rsid w:val="007F51ED"/>
    <w:rsid w:val="007F54F7"/>
    <w:rsid w:val="007F5689"/>
    <w:rsid w:val="007F6241"/>
    <w:rsid w:val="007F705F"/>
    <w:rsid w:val="007F70EC"/>
    <w:rsid w:val="00801C46"/>
    <w:rsid w:val="00803553"/>
    <w:rsid w:val="00803A7E"/>
    <w:rsid w:val="00804626"/>
    <w:rsid w:val="00806004"/>
    <w:rsid w:val="008063D5"/>
    <w:rsid w:val="00806471"/>
    <w:rsid w:val="0080710E"/>
    <w:rsid w:val="00807569"/>
    <w:rsid w:val="00807716"/>
    <w:rsid w:val="008077DA"/>
    <w:rsid w:val="0081039F"/>
    <w:rsid w:val="00810EF9"/>
    <w:rsid w:val="0081287C"/>
    <w:rsid w:val="008139E9"/>
    <w:rsid w:val="00813AFC"/>
    <w:rsid w:val="00813E24"/>
    <w:rsid w:val="00814197"/>
    <w:rsid w:val="0081564A"/>
    <w:rsid w:val="00816065"/>
    <w:rsid w:val="00816CE6"/>
    <w:rsid w:val="00817060"/>
    <w:rsid w:val="008173AF"/>
    <w:rsid w:val="008205B1"/>
    <w:rsid w:val="0082123F"/>
    <w:rsid w:val="00821622"/>
    <w:rsid w:val="00821774"/>
    <w:rsid w:val="0082206F"/>
    <w:rsid w:val="0082221F"/>
    <w:rsid w:val="00822FCE"/>
    <w:rsid w:val="00823D28"/>
    <w:rsid w:val="008248E9"/>
    <w:rsid w:val="0082498D"/>
    <w:rsid w:val="00825A69"/>
    <w:rsid w:val="00825CCB"/>
    <w:rsid w:val="00826831"/>
    <w:rsid w:val="008272D9"/>
    <w:rsid w:val="008279BF"/>
    <w:rsid w:val="00827BD3"/>
    <w:rsid w:val="00830445"/>
    <w:rsid w:val="0083076A"/>
    <w:rsid w:val="00830899"/>
    <w:rsid w:val="00830BB2"/>
    <w:rsid w:val="008318C6"/>
    <w:rsid w:val="00831D09"/>
    <w:rsid w:val="00831F8A"/>
    <w:rsid w:val="00832CD2"/>
    <w:rsid w:val="00833FFE"/>
    <w:rsid w:val="008341E2"/>
    <w:rsid w:val="008343F5"/>
    <w:rsid w:val="008370DD"/>
    <w:rsid w:val="008400D7"/>
    <w:rsid w:val="0084027D"/>
    <w:rsid w:val="00840F6C"/>
    <w:rsid w:val="00842495"/>
    <w:rsid w:val="00842711"/>
    <w:rsid w:val="00845FE5"/>
    <w:rsid w:val="00847077"/>
    <w:rsid w:val="008472C2"/>
    <w:rsid w:val="0085021A"/>
    <w:rsid w:val="00851D6C"/>
    <w:rsid w:val="008523AF"/>
    <w:rsid w:val="008537F9"/>
    <w:rsid w:val="00854E4C"/>
    <w:rsid w:val="00854FC5"/>
    <w:rsid w:val="00855426"/>
    <w:rsid w:val="00855D4D"/>
    <w:rsid w:val="00855FDD"/>
    <w:rsid w:val="008562BF"/>
    <w:rsid w:val="00856858"/>
    <w:rsid w:val="00856924"/>
    <w:rsid w:val="00857958"/>
    <w:rsid w:val="00857C9A"/>
    <w:rsid w:val="00860432"/>
    <w:rsid w:val="008607D3"/>
    <w:rsid w:val="008617DA"/>
    <w:rsid w:val="008619A7"/>
    <w:rsid w:val="00861B14"/>
    <w:rsid w:val="00861BB9"/>
    <w:rsid w:val="008626C6"/>
    <w:rsid w:val="00862E92"/>
    <w:rsid w:val="0086390F"/>
    <w:rsid w:val="00863946"/>
    <w:rsid w:val="00864227"/>
    <w:rsid w:val="00864755"/>
    <w:rsid w:val="0086488C"/>
    <w:rsid w:val="00864AE8"/>
    <w:rsid w:val="00865123"/>
    <w:rsid w:val="0086522B"/>
    <w:rsid w:val="0086593F"/>
    <w:rsid w:val="0086597D"/>
    <w:rsid w:val="00865DD5"/>
    <w:rsid w:val="00866C48"/>
    <w:rsid w:val="00867291"/>
    <w:rsid w:val="008675FB"/>
    <w:rsid w:val="0086781D"/>
    <w:rsid w:val="008732FC"/>
    <w:rsid w:val="008740EF"/>
    <w:rsid w:val="00874184"/>
    <w:rsid w:val="0087505F"/>
    <w:rsid w:val="00875E9A"/>
    <w:rsid w:val="00876183"/>
    <w:rsid w:val="0087697D"/>
    <w:rsid w:val="0087711C"/>
    <w:rsid w:val="0087776D"/>
    <w:rsid w:val="00880337"/>
    <w:rsid w:val="008805C0"/>
    <w:rsid w:val="00880B46"/>
    <w:rsid w:val="00882FBD"/>
    <w:rsid w:val="00884BAF"/>
    <w:rsid w:val="00887305"/>
    <w:rsid w:val="00893A0B"/>
    <w:rsid w:val="00893CD1"/>
    <w:rsid w:val="00893DC6"/>
    <w:rsid w:val="0089562D"/>
    <w:rsid w:val="00895C0F"/>
    <w:rsid w:val="00895C8C"/>
    <w:rsid w:val="00895D08"/>
    <w:rsid w:val="008964B3"/>
    <w:rsid w:val="00896B34"/>
    <w:rsid w:val="00896DBB"/>
    <w:rsid w:val="00897A9A"/>
    <w:rsid w:val="00897BAF"/>
    <w:rsid w:val="00897D42"/>
    <w:rsid w:val="008A0FE8"/>
    <w:rsid w:val="008A19F8"/>
    <w:rsid w:val="008A20FE"/>
    <w:rsid w:val="008A2510"/>
    <w:rsid w:val="008A2827"/>
    <w:rsid w:val="008A2AA0"/>
    <w:rsid w:val="008A39A0"/>
    <w:rsid w:val="008A3EE9"/>
    <w:rsid w:val="008A42F7"/>
    <w:rsid w:val="008A5814"/>
    <w:rsid w:val="008A658A"/>
    <w:rsid w:val="008A6706"/>
    <w:rsid w:val="008A7B40"/>
    <w:rsid w:val="008B03B1"/>
    <w:rsid w:val="008B0830"/>
    <w:rsid w:val="008B2ED3"/>
    <w:rsid w:val="008B2F61"/>
    <w:rsid w:val="008B3EDA"/>
    <w:rsid w:val="008B408C"/>
    <w:rsid w:val="008B42F8"/>
    <w:rsid w:val="008B4672"/>
    <w:rsid w:val="008B5B13"/>
    <w:rsid w:val="008B67DC"/>
    <w:rsid w:val="008B76D4"/>
    <w:rsid w:val="008B78B5"/>
    <w:rsid w:val="008B7D56"/>
    <w:rsid w:val="008C20DD"/>
    <w:rsid w:val="008C2452"/>
    <w:rsid w:val="008C432C"/>
    <w:rsid w:val="008C63BA"/>
    <w:rsid w:val="008C6A38"/>
    <w:rsid w:val="008C6C3C"/>
    <w:rsid w:val="008C6DAF"/>
    <w:rsid w:val="008C73FA"/>
    <w:rsid w:val="008C7484"/>
    <w:rsid w:val="008D0445"/>
    <w:rsid w:val="008D1484"/>
    <w:rsid w:val="008D1DDF"/>
    <w:rsid w:val="008D2E6D"/>
    <w:rsid w:val="008D30D7"/>
    <w:rsid w:val="008D3719"/>
    <w:rsid w:val="008D49B2"/>
    <w:rsid w:val="008D4A91"/>
    <w:rsid w:val="008D53DE"/>
    <w:rsid w:val="008D5800"/>
    <w:rsid w:val="008D58A6"/>
    <w:rsid w:val="008E044E"/>
    <w:rsid w:val="008E1D68"/>
    <w:rsid w:val="008E1DBF"/>
    <w:rsid w:val="008E29F7"/>
    <w:rsid w:val="008E2B86"/>
    <w:rsid w:val="008E3018"/>
    <w:rsid w:val="008E38D6"/>
    <w:rsid w:val="008E439C"/>
    <w:rsid w:val="008E46F5"/>
    <w:rsid w:val="008E5623"/>
    <w:rsid w:val="008E5F74"/>
    <w:rsid w:val="008F1689"/>
    <w:rsid w:val="008F2719"/>
    <w:rsid w:val="008F2910"/>
    <w:rsid w:val="008F32D1"/>
    <w:rsid w:val="008F3CB5"/>
    <w:rsid w:val="008F5360"/>
    <w:rsid w:val="008F6DE6"/>
    <w:rsid w:val="008F73BE"/>
    <w:rsid w:val="008F7AF7"/>
    <w:rsid w:val="0090258A"/>
    <w:rsid w:val="0090286D"/>
    <w:rsid w:val="0090356B"/>
    <w:rsid w:val="00903D96"/>
    <w:rsid w:val="00903DF4"/>
    <w:rsid w:val="00903FE4"/>
    <w:rsid w:val="00904A66"/>
    <w:rsid w:val="00905311"/>
    <w:rsid w:val="00905A77"/>
    <w:rsid w:val="00906E43"/>
    <w:rsid w:val="009078E0"/>
    <w:rsid w:val="009079A7"/>
    <w:rsid w:val="00911640"/>
    <w:rsid w:val="009117FC"/>
    <w:rsid w:val="009141DA"/>
    <w:rsid w:val="0091587A"/>
    <w:rsid w:val="00915CCC"/>
    <w:rsid w:val="00916470"/>
    <w:rsid w:val="00917B94"/>
    <w:rsid w:val="0092162E"/>
    <w:rsid w:val="009221C4"/>
    <w:rsid w:val="009229A8"/>
    <w:rsid w:val="00923080"/>
    <w:rsid w:val="0092394C"/>
    <w:rsid w:val="00924C6D"/>
    <w:rsid w:val="009268D5"/>
    <w:rsid w:val="00926A22"/>
    <w:rsid w:val="0093181F"/>
    <w:rsid w:val="00933889"/>
    <w:rsid w:val="00934D06"/>
    <w:rsid w:val="00936629"/>
    <w:rsid w:val="009368EA"/>
    <w:rsid w:val="009374CE"/>
    <w:rsid w:val="00940639"/>
    <w:rsid w:val="00940F99"/>
    <w:rsid w:val="00941480"/>
    <w:rsid w:val="0094256E"/>
    <w:rsid w:val="009428C2"/>
    <w:rsid w:val="00944C03"/>
    <w:rsid w:val="00944E7B"/>
    <w:rsid w:val="00944FF0"/>
    <w:rsid w:val="0094675F"/>
    <w:rsid w:val="00946F24"/>
    <w:rsid w:val="00947686"/>
    <w:rsid w:val="00947CFA"/>
    <w:rsid w:val="009504CC"/>
    <w:rsid w:val="009519E9"/>
    <w:rsid w:val="00951A4B"/>
    <w:rsid w:val="00954137"/>
    <w:rsid w:val="00954890"/>
    <w:rsid w:val="009553AD"/>
    <w:rsid w:val="00955947"/>
    <w:rsid w:val="00956187"/>
    <w:rsid w:val="0095661B"/>
    <w:rsid w:val="00957E0B"/>
    <w:rsid w:val="00960E28"/>
    <w:rsid w:val="00962462"/>
    <w:rsid w:val="00962695"/>
    <w:rsid w:val="009636B1"/>
    <w:rsid w:val="009639C1"/>
    <w:rsid w:val="00963CC1"/>
    <w:rsid w:val="00963E72"/>
    <w:rsid w:val="00963F9C"/>
    <w:rsid w:val="00964740"/>
    <w:rsid w:val="009701D9"/>
    <w:rsid w:val="00970E21"/>
    <w:rsid w:val="00971F5F"/>
    <w:rsid w:val="0097269A"/>
    <w:rsid w:val="00972C0B"/>
    <w:rsid w:val="00972F0A"/>
    <w:rsid w:val="00974389"/>
    <w:rsid w:val="00974D6A"/>
    <w:rsid w:val="00975131"/>
    <w:rsid w:val="00975EEA"/>
    <w:rsid w:val="009770DB"/>
    <w:rsid w:val="00981C10"/>
    <w:rsid w:val="009836CF"/>
    <w:rsid w:val="0098392B"/>
    <w:rsid w:val="009839ED"/>
    <w:rsid w:val="00984099"/>
    <w:rsid w:val="00984B52"/>
    <w:rsid w:val="00984B63"/>
    <w:rsid w:val="00986101"/>
    <w:rsid w:val="00986836"/>
    <w:rsid w:val="00986BED"/>
    <w:rsid w:val="00986CF9"/>
    <w:rsid w:val="00987451"/>
    <w:rsid w:val="00987466"/>
    <w:rsid w:val="0098747A"/>
    <w:rsid w:val="009900E9"/>
    <w:rsid w:val="0099129D"/>
    <w:rsid w:val="0099165D"/>
    <w:rsid w:val="00992E9B"/>
    <w:rsid w:val="009940AA"/>
    <w:rsid w:val="00994210"/>
    <w:rsid w:val="009945A7"/>
    <w:rsid w:val="00995DD9"/>
    <w:rsid w:val="009962C2"/>
    <w:rsid w:val="00996372"/>
    <w:rsid w:val="009973B6"/>
    <w:rsid w:val="00997965"/>
    <w:rsid w:val="009A0B8A"/>
    <w:rsid w:val="009A0D88"/>
    <w:rsid w:val="009A116E"/>
    <w:rsid w:val="009A1577"/>
    <w:rsid w:val="009A251F"/>
    <w:rsid w:val="009A2DBF"/>
    <w:rsid w:val="009A3C5A"/>
    <w:rsid w:val="009A3CEC"/>
    <w:rsid w:val="009A4111"/>
    <w:rsid w:val="009A431E"/>
    <w:rsid w:val="009A4BF2"/>
    <w:rsid w:val="009A4FA8"/>
    <w:rsid w:val="009B0659"/>
    <w:rsid w:val="009B11A6"/>
    <w:rsid w:val="009B15F2"/>
    <w:rsid w:val="009B18BC"/>
    <w:rsid w:val="009B1A82"/>
    <w:rsid w:val="009B2EBA"/>
    <w:rsid w:val="009B3055"/>
    <w:rsid w:val="009B33BE"/>
    <w:rsid w:val="009B3C45"/>
    <w:rsid w:val="009B4BD2"/>
    <w:rsid w:val="009B4EC3"/>
    <w:rsid w:val="009B61C0"/>
    <w:rsid w:val="009B7BBF"/>
    <w:rsid w:val="009B7BE6"/>
    <w:rsid w:val="009C037E"/>
    <w:rsid w:val="009C0C8C"/>
    <w:rsid w:val="009C0D57"/>
    <w:rsid w:val="009C1366"/>
    <w:rsid w:val="009C1D2B"/>
    <w:rsid w:val="009C1E8F"/>
    <w:rsid w:val="009C2478"/>
    <w:rsid w:val="009C2E15"/>
    <w:rsid w:val="009C3794"/>
    <w:rsid w:val="009C3867"/>
    <w:rsid w:val="009C4CA5"/>
    <w:rsid w:val="009C4E8B"/>
    <w:rsid w:val="009C5E8E"/>
    <w:rsid w:val="009C7C7B"/>
    <w:rsid w:val="009C7E77"/>
    <w:rsid w:val="009D0394"/>
    <w:rsid w:val="009D05F0"/>
    <w:rsid w:val="009D113A"/>
    <w:rsid w:val="009D190F"/>
    <w:rsid w:val="009D1992"/>
    <w:rsid w:val="009D2078"/>
    <w:rsid w:val="009D2F30"/>
    <w:rsid w:val="009D3328"/>
    <w:rsid w:val="009D39FE"/>
    <w:rsid w:val="009D4619"/>
    <w:rsid w:val="009D4988"/>
    <w:rsid w:val="009D7157"/>
    <w:rsid w:val="009D7C55"/>
    <w:rsid w:val="009E0181"/>
    <w:rsid w:val="009E0575"/>
    <w:rsid w:val="009E098B"/>
    <w:rsid w:val="009E1B00"/>
    <w:rsid w:val="009E20AF"/>
    <w:rsid w:val="009E2A12"/>
    <w:rsid w:val="009E4C43"/>
    <w:rsid w:val="009E5555"/>
    <w:rsid w:val="009E5BEF"/>
    <w:rsid w:val="009E6451"/>
    <w:rsid w:val="009E7C61"/>
    <w:rsid w:val="009F0417"/>
    <w:rsid w:val="009F15A3"/>
    <w:rsid w:val="009F1911"/>
    <w:rsid w:val="009F2033"/>
    <w:rsid w:val="009F34C1"/>
    <w:rsid w:val="009F481F"/>
    <w:rsid w:val="009F61DD"/>
    <w:rsid w:val="009F6486"/>
    <w:rsid w:val="009F74F4"/>
    <w:rsid w:val="009F79AA"/>
    <w:rsid w:val="00A00A18"/>
    <w:rsid w:val="00A01064"/>
    <w:rsid w:val="00A018F4"/>
    <w:rsid w:val="00A01FA5"/>
    <w:rsid w:val="00A02A34"/>
    <w:rsid w:val="00A038D3"/>
    <w:rsid w:val="00A03A5D"/>
    <w:rsid w:val="00A03BCA"/>
    <w:rsid w:val="00A04936"/>
    <w:rsid w:val="00A05A53"/>
    <w:rsid w:val="00A05FE7"/>
    <w:rsid w:val="00A0684E"/>
    <w:rsid w:val="00A070E8"/>
    <w:rsid w:val="00A114F5"/>
    <w:rsid w:val="00A129B7"/>
    <w:rsid w:val="00A12B10"/>
    <w:rsid w:val="00A13176"/>
    <w:rsid w:val="00A134CA"/>
    <w:rsid w:val="00A1379C"/>
    <w:rsid w:val="00A13AC3"/>
    <w:rsid w:val="00A13FD1"/>
    <w:rsid w:val="00A1553C"/>
    <w:rsid w:val="00A161DF"/>
    <w:rsid w:val="00A17CBF"/>
    <w:rsid w:val="00A201BC"/>
    <w:rsid w:val="00A20306"/>
    <w:rsid w:val="00A20EDC"/>
    <w:rsid w:val="00A214AC"/>
    <w:rsid w:val="00A216D7"/>
    <w:rsid w:val="00A219E6"/>
    <w:rsid w:val="00A21AAF"/>
    <w:rsid w:val="00A21AD3"/>
    <w:rsid w:val="00A23F6E"/>
    <w:rsid w:val="00A23F9F"/>
    <w:rsid w:val="00A24633"/>
    <w:rsid w:val="00A24C08"/>
    <w:rsid w:val="00A24FA9"/>
    <w:rsid w:val="00A26F10"/>
    <w:rsid w:val="00A27ACC"/>
    <w:rsid w:val="00A30350"/>
    <w:rsid w:val="00A31157"/>
    <w:rsid w:val="00A327AA"/>
    <w:rsid w:val="00A34164"/>
    <w:rsid w:val="00A34320"/>
    <w:rsid w:val="00A35A41"/>
    <w:rsid w:val="00A36D7E"/>
    <w:rsid w:val="00A4026E"/>
    <w:rsid w:val="00A402D0"/>
    <w:rsid w:val="00A404BC"/>
    <w:rsid w:val="00A410CB"/>
    <w:rsid w:val="00A419B3"/>
    <w:rsid w:val="00A42AA7"/>
    <w:rsid w:val="00A43985"/>
    <w:rsid w:val="00A43F5A"/>
    <w:rsid w:val="00A44096"/>
    <w:rsid w:val="00A44BA5"/>
    <w:rsid w:val="00A46779"/>
    <w:rsid w:val="00A4684B"/>
    <w:rsid w:val="00A46DEA"/>
    <w:rsid w:val="00A50AA3"/>
    <w:rsid w:val="00A52B8E"/>
    <w:rsid w:val="00A53092"/>
    <w:rsid w:val="00A5355E"/>
    <w:rsid w:val="00A56808"/>
    <w:rsid w:val="00A56B3E"/>
    <w:rsid w:val="00A57590"/>
    <w:rsid w:val="00A57EA2"/>
    <w:rsid w:val="00A607C7"/>
    <w:rsid w:val="00A60B49"/>
    <w:rsid w:val="00A61445"/>
    <w:rsid w:val="00A61982"/>
    <w:rsid w:val="00A62525"/>
    <w:rsid w:val="00A63E88"/>
    <w:rsid w:val="00A6470E"/>
    <w:rsid w:val="00A64748"/>
    <w:rsid w:val="00A64A6B"/>
    <w:rsid w:val="00A64BDF"/>
    <w:rsid w:val="00A64DEE"/>
    <w:rsid w:val="00A650F7"/>
    <w:rsid w:val="00A6636D"/>
    <w:rsid w:val="00A6758D"/>
    <w:rsid w:val="00A67844"/>
    <w:rsid w:val="00A67F9E"/>
    <w:rsid w:val="00A70EAB"/>
    <w:rsid w:val="00A7122D"/>
    <w:rsid w:val="00A71D10"/>
    <w:rsid w:val="00A73690"/>
    <w:rsid w:val="00A74B33"/>
    <w:rsid w:val="00A74FA5"/>
    <w:rsid w:val="00A7675F"/>
    <w:rsid w:val="00A77F78"/>
    <w:rsid w:val="00A83A40"/>
    <w:rsid w:val="00A8525B"/>
    <w:rsid w:val="00A85864"/>
    <w:rsid w:val="00A85AE7"/>
    <w:rsid w:val="00A862AE"/>
    <w:rsid w:val="00A905CA"/>
    <w:rsid w:val="00A908A4"/>
    <w:rsid w:val="00A917A8"/>
    <w:rsid w:val="00A932D4"/>
    <w:rsid w:val="00A934CF"/>
    <w:rsid w:val="00A942B8"/>
    <w:rsid w:val="00A953B6"/>
    <w:rsid w:val="00A954FB"/>
    <w:rsid w:val="00A9554B"/>
    <w:rsid w:val="00A95779"/>
    <w:rsid w:val="00A95A25"/>
    <w:rsid w:val="00A95E39"/>
    <w:rsid w:val="00A963DD"/>
    <w:rsid w:val="00A967C7"/>
    <w:rsid w:val="00A96A11"/>
    <w:rsid w:val="00A97128"/>
    <w:rsid w:val="00A976FB"/>
    <w:rsid w:val="00AA09AD"/>
    <w:rsid w:val="00AA116F"/>
    <w:rsid w:val="00AA192F"/>
    <w:rsid w:val="00AA1DA2"/>
    <w:rsid w:val="00AA37AB"/>
    <w:rsid w:val="00AA3CDD"/>
    <w:rsid w:val="00AA4569"/>
    <w:rsid w:val="00AA5449"/>
    <w:rsid w:val="00AA57C0"/>
    <w:rsid w:val="00AA5AFA"/>
    <w:rsid w:val="00AA6F88"/>
    <w:rsid w:val="00AB14E7"/>
    <w:rsid w:val="00AB1943"/>
    <w:rsid w:val="00AB2221"/>
    <w:rsid w:val="00AB2AD8"/>
    <w:rsid w:val="00AB3021"/>
    <w:rsid w:val="00AB43CA"/>
    <w:rsid w:val="00AB4C30"/>
    <w:rsid w:val="00AB4F08"/>
    <w:rsid w:val="00AB54FC"/>
    <w:rsid w:val="00AB5F94"/>
    <w:rsid w:val="00AB61CD"/>
    <w:rsid w:val="00AB7DCC"/>
    <w:rsid w:val="00AB7F61"/>
    <w:rsid w:val="00AC1554"/>
    <w:rsid w:val="00AC1C09"/>
    <w:rsid w:val="00AC2403"/>
    <w:rsid w:val="00AC2990"/>
    <w:rsid w:val="00AC3775"/>
    <w:rsid w:val="00AC3E99"/>
    <w:rsid w:val="00AC5C37"/>
    <w:rsid w:val="00AC6E29"/>
    <w:rsid w:val="00AD04A9"/>
    <w:rsid w:val="00AD0855"/>
    <w:rsid w:val="00AD2457"/>
    <w:rsid w:val="00AD2D8A"/>
    <w:rsid w:val="00AD3089"/>
    <w:rsid w:val="00AD41F2"/>
    <w:rsid w:val="00AD542C"/>
    <w:rsid w:val="00AD579A"/>
    <w:rsid w:val="00AD61DE"/>
    <w:rsid w:val="00AD6959"/>
    <w:rsid w:val="00AD6CB9"/>
    <w:rsid w:val="00AD7449"/>
    <w:rsid w:val="00AE0A56"/>
    <w:rsid w:val="00AE4E93"/>
    <w:rsid w:val="00AE594C"/>
    <w:rsid w:val="00AE5D4B"/>
    <w:rsid w:val="00AF0399"/>
    <w:rsid w:val="00AF0B66"/>
    <w:rsid w:val="00AF0D52"/>
    <w:rsid w:val="00AF0E09"/>
    <w:rsid w:val="00AF0E2D"/>
    <w:rsid w:val="00AF1EFC"/>
    <w:rsid w:val="00AF1FE5"/>
    <w:rsid w:val="00AF2943"/>
    <w:rsid w:val="00AF29D7"/>
    <w:rsid w:val="00AF4987"/>
    <w:rsid w:val="00AF517B"/>
    <w:rsid w:val="00AF6F93"/>
    <w:rsid w:val="00B0164A"/>
    <w:rsid w:val="00B0214D"/>
    <w:rsid w:val="00B024A5"/>
    <w:rsid w:val="00B030EF"/>
    <w:rsid w:val="00B0310D"/>
    <w:rsid w:val="00B03370"/>
    <w:rsid w:val="00B05928"/>
    <w:rsid w:val="00B06F01"/>
    <w:rsid w:val="00B06F8B"/>
    <w:rsid w:val="00B070C1"/>
    <w:rsid w:val="00B07573"/>
    <w:rsid w:val="00B10430"/>
    <w:rsid w:val="00B11900"/>
    <w:rsid w:val="00B11ECA"/>
    <w:rsid w:val="00B122A6"/>
    <w:rsid w:val="00B123F4"/>
    <w:rsid w:val="00B12424"/>
    <w:rsid w:val="00B13D88"/>
    <w:rsid w:val="00B147E9"/>
    <w:rsid w:val="00B16137"/>
    <w:rsid w:val="00B16153"/>
    <w:rsid w:val="00B1670F"/>
    <w:rsid w:val="00B16F9D"/>
    <w:rsid w:val="00B17079"/>
    <w:rsid w:val="00B17950"/>
    <w:rsid w:val="00B17C7A"/>
    <w:rsid w:val="00B20073"/>
    <w:rsid w:val="00B20B93"/>
    <w:rsid w:val="00B23B6A"/>
    <w:rsid w:val="00B240AB"/>
    <w:rsid w:val="00B24164"/>
    <w:rsid w:val="00B24778"/>
    <w:rsid w:val="00B252AD"/>
    <w:rsid w:val="00B2670E"/>
    <w:rsid w:val="00B2763E"/>
    <w:rsid w:val="00B30057"/>
    <w:rsid w:val="00B30AF5"/>
    <w:rsid w:val="00B30C2B"/>
    <w:rsid w:val="00B30DD3"/>
    <w:rsid w:val="00B31196"/>
    <w:rsid w:val="00B31F96"/>
    <w:rsid w:val="00B324E3"/>
    <w:rsid w:val="00B33221"/>
    <w:rsid w:val="00B33EB5"/>
    <w:rsid w:val="00B3464C"/>
    <w:rsid w:val="00B3490E"/>
    <w:rsid w:val="00B34F03"/>
    <w:rsid w:val="00B360A3"/>
    <w:rsid w:val="00B371FF"/>
    <w:rsid w:val="00B37E7C"/>
    <w:rsid w:val="00B37F97"/>
    <w:rsid w:val="00B4544C"/>
    <w:rsid w:val="00B45E2C"/>
    <w:rsid w:val="00B47C34"/>
    <w:rsid w:val="00B51B00"/>
    <w:rsid w:val="00B5533D"/>
    <w:rsid w:val="00B56EF1"/>
    <w:rsid w:val="00B572D2"/>
    <w:rsid w:val="00B6041E"/>
    <w:rsid w:val="00B61B71"/>
    <w:rsid w:val="00B62CDC"/>
    <w:rsid w:val="00B633BE"/>
    <w:rsid w:val="00B641C3"/>
    <w:rsid w:val="00B642A7"/>
    <w:rsid w:val="00B65783"/>
    <w:rsid w:val="00B66114"/>
    <w:rsid w:val="00B66847"/>
    <w:rsid w:val="00B668E8"/>
    <w:rsid w:val="00B66F7A"/>
    <w:rsid w:val="00B67216"/>
    <w:rsid w:val="00B701F4"/>
    <w:rsid w:val="00B70B72"/>
    <w:rsid w:val="00B72944"/>
    <w:rsid w:val="00B72BE8"/>
    <w:rsid w:val="00B73077"/>
    <w:rsid w:val="00B73D9A"/>
    <w:rsid w:val="00B75708"/>
    <w:rsid w:val="00B81672"/>
    <w:rsid w:val="00B81955"/>
    <w:rsid w:val="00B823A1"/>
    <w:rsid w:val="00B83056"/>
    <w:rsid w:val="00B84235"/>
    <w:rsid w:val="00B84C4D"/>
    <w:rsid w:val="00B87F68"/>
    <w:rsid w:val="00B905C1"/>
    <w:rsid w:val="00B91554"/>
    <w:rsid w:val="00B93310"/>
    <w:rsid w:val="00B95CAE"/>
    <w:rsid w:val="00B977AF"/>
    <w:rsid w:val="00BA053A"/>
    <w:rsid w:val="00BA05BD"/>
    <w:rsid w:val="00BA1A5E"/>
    <w:rsid w:val="00BA1DF7"/>
    <w:rsid w:val="00BA2D78"/>
    <w:rsid w:val="00BA449B"/>
    <w:rsid w:val="00BA5856"/>
    <w:rsid w:val="00BA5A13"/>
    <w:rsid w:val="00BB0388"/>
    <w:rsid w:val="00BB1464"/>
    <w:rsid w:val="00BB2227"/>
    <w:rsid w:val="00BB2285"/>
    <w:rsid w:val="00BB2F14"/>
    <w:rsid w:val="00BB6DD1"/>
    <w:rsid w:val="00BB7FD9"/>
    <w:rsid w:val="00BC0760"/>
    <w:rsid w:val="00BC085B"/>
    <w:rsid w:val="00BC0964"/>
    <w:rsid w:val="00BC0CC5"/>
    <w:rsid w:val="00BC1454"/>
    <w:rsid w:val="00BC1830"/>
    <w:rsid w:val="00BC1AA4"/>
    <w:rsid w:val="00BC4554"/>
    <w:rsid w:val="00BC471A"/>
    <w:rsid w:val="00BC5E51"/>
    <w:rsid w:val="00BC66C6"/>
    <w:rsid w:val="00BC6949"/>
    <w:rsid w:val="00BC6E1E"/>
    <w:rsid w:val="00BC76F6"/>
    <w:rsid w:val="00BD153C"/>
    <w:rsid w:val="00BD2097"/>
    <w:rsid w:val="00BD2A3F"/>
    <w:rsid w:val="00BD2F05"/>
    <w:rsid w:val="00BD3615"/>
    <w:rsid w:val="00BD3A45"/>
    <w:rsid w:val="00BD5197"/>
    <w:rsid w:val="00BD5411"/>
    <w:rsid w:val="00BD55EC"/>
    <w:rsid w:val="00BD5C86"/>
    <w:rsid w:val="00BD5D7D"/>
    <w:rsid w:val="00BD6051"/>
    <w:rsid w:val="00BD700F"/>
    <w:rsid w:val="00BD7676"/>
    <w:rsid w:val="00BE0C42"/>
    <w:rsid w:val="00BE139A"/>
    <w:rsid w:val="00BE2D9C"/>
    <w:rsid w:val="00BE2F0F"/>
    <w:rsid w:val="00BE32DF"/>
    <w:rsid w:val="00BE3957"/>
    <w:rsid w:val="00BE4028"/>
    <w:rsid w:val="00BE50FA"/>
    <w:rsid w:val="00BE5A52"/>
    <w:rsid w:val="00BE5D8B"/>
    <w:rsid w:val="00BE6DBF"/>
    <w:rsid w:val="00BE70F2"/>
    <w:rsid w:val="00BE759D"/>
    <w:rsid w:val="00BE7FD9"/>
    <w:rsid w:val="00BF0ECC"/>
    <w:rsid w:val="00BF0FE5"/>
    <w:rsid w:val="00BF17CE"/>
    <w:rsid w:val="00BF1FD2"/>
    <w:rsid w:val="00BF30AD"/>
    <w:rsid w:val="00BF3AE7"/>
    <w:rsid w:val="00BF3E96"/>
    <w:rsid w:val="00BF4056"/>
    <w:rsid w:val="00BF46C1"/>
    <w:rsid w:val="00BF513E"/>
    <w:rsid w:val="00BF5575"/>
    <w:rsid w:val="00BF62F7"/>
    <w:rsid w:val="00BF68CF"/>
    <w:rsid w:val="00C00979"/>
    <w:rsid w:val="00C00BD2"/>
    <w:rsid w:val="00C00E5A"/>
    <w:rsid w:val="00C011C8"/>
    <w:rsid w:val="00C01844"/>
    <w:rsid w:val="00C020F5"/>
    <w:rsid w:val="00C028E6"/>
    <w:rsid w:val="00C030FF"/>
    <w:rsid w:val="00C0331B"/>
    <w:rsid w:val="00C03D1E"/>
    <w:rsid w:val="00C03E25"/>
    <w:rsid w:val="00C047AE"/>
    <w:rsid w:val="00C061A2"/>
    <w:rsid w:val="00C0659D"/>
    <w:rsid w:val="00C065AE"/>
    <w:rsid w:val="00C06B23"/>
    <w:rsid w:val="00C06E79"/>
    <w:rsid w:val="00C06F72"/>
    <w:rsid w:val="00C071F5"/>
    <w:rsid w:val="00C07961"/>
    <w:rsid w:val="00C101A2"/>
    <w:rsid w:val="00C10B2F"/>
    <w:rsid w:val="00C10D5A"/>
    <w:rsid w:val="00C10D64"/>
    <w:rsid w:val="00C116FA"/>
    <w:rsid w:val="00C11A4A"/>
    <w:rsid w:val="00C12F1C"/>
    <w:rsid w:val="00C13127"/>
    <w:rsid w:val="00C13749"/>
    <w:rsid w:val="00C138BF"/>
    <w:rsid w:val="00C1572A"/>
    <w:rsid w:val="00C16D2E"/>
    <w:rsid w:val="00C16EBF"/>
    <w:rsid w:val="00C16F71"/>
    <w:rsid w:val="00C17FB3"/>
    <w:rsid w:val="00C20C1A"/>
    <w:rsid w:val="00C222BA"/>
    <w:rsid w:val="00C23AD3"/>
    <w:rsid w:val="00C24190"/>
    <w:rsid w:val="00C24ADE"/>
    <w:rsid w:val="00C24D5F"/>
    <w:rsid w:val="00C25BEC"/>
    <w:rsid w:val="00C27DE7"/>
    <w:rsid w:val="00C30647"/>
    <w:rsid w:val="00C3098D"/>
    <w:rsid w:val="00C3101E"/>
    <w:rsid w:val="00C311D8"/>
    <w:rsid w:val="00C313D8"/>
    <w:rsid w:val="00C31D62"/>
    <w:rsid w:val="00C32033"/>
    <w:rsid w:val="00C33858"/>
    <w:rsid w:val="00C33AC5"/>
    <w:rsid w:val="00C35CE2"/>
    <w:rsid w:val="00C36099"/>
    <w:rsid w:val="00C37116"/>
    <w:rsid w:val="00C375E6"/>
    <w:rsid w:val="00C41327"/>
    <w:rsid w:val="00C414BE"/>
    <w:rsid w:val="00C44BD2"/>
    <w:rsid w:val="00C44FD3"/>
    <w:rsid w:val="00C45461"/>
    <w:rsid w:val="00C45595"/>
    <w:rsid w:val="00C50111"/>
    <w:rsid w:val="00C50972"/>
    <w:rsid w:val="00C523CB"/>
    <w:rsid w:val="00C52795"/>
    <w:rsid w:val="00C53295"/>
    <w:rsid w:val="00C53D5F"/>
    <w:rsid w:val="00C54FF2"/>
    <w:rsid w:val="00C55B89"/>
    <w:rsid w:val="00C56CC0"/>
    <w:rsid w:val="00C57182"/>
    <w:rsid w:val="00C571E4"/>
    <w:rsid w:val="00C5764B"/>
    <w:rsid w:val="00C57958"/>
    <w:rsid w:val="00C6094D"/>
    <w:rsid w:val="00C60A00"/>
    <w:rsid w:val="00C611E8"/>
    <w:rsid w:val="00C61BBD"/>
    <w:rsid w:val="00C62DD3"/>
    <w:rsid w:val="00C665BE"/>
    <w:rsid w:val="00C672B0"/>
    <w:rsid w:val="00C70980"/>
    <w:rsid w:val="00C714D7"/>
    <w:rsid w:val="00C7260C"/>
    <w:rsid w:val="00C73CF1"/>
    <w:rsid w:val="00C74236"/>
    <w:rsid w:val="00C754D3"/>
    <w:rsid w:val="00C75F01"/>
    <w:rsid w:val="00C76579"/>
    <w:rsid w:val="00C77855"/>
    <w:rsid w:val="00C77A8D"/>
    <w:rsid w:val="00C807D0"/>
    <w:rsid w:val="00C808D1"/>
    <w:rsid w:val="00C81AB7"/>
    <w:rsid w:val="00C82859"/>
    <w:rsid w:val="00C847D6"/>
    <w:rsid w:val="00C84CB3"/>
    <w:rsid w:val="00C84EBA"/>
    <w:rsid w:val="00C85E44"/>
    <w:rsid w:val="00C87545"/>
    <w:rsid w:val="00C875F1"/>
    <w:rsid w:val="00C8779B"/>
    <w:rsid w:val="00C879E6"/>
    <w:rsid w:val="00C87D10"/>
    <w:rsid w:val="00C87FD1"/>
    <w:rsid w:val="00C901A9"/>
    <w:rsid w:val="00C901E6"/>
    <w:rsid w:val="00C90746"/>
    <w:rsid w:val="00C912FA"/>
    <w:rsid w:val="00C91543"/>
    <w:rsid w:val="00C91D40"/>
    <w:rsid w:val="00C94F4F"/>
    <w:rsid w:val="00C95416"/>
    <w:rsid w:val="00C954BF"/>
    <w:rsid w:val="00C95542"/>
    <w:rsid w:val="00C95A56"/>
    <w:rsid w:val="00C96DD4"/>
    <w:rsid w:val="00C978A3"/>
    <w:rsid w:val="00C97AA3"/>
    <w:rsid w:val="00C97ED9"/>
    <w:rsid w:val="00CA1075"/>
    <w:rsid w:val="00CA201E"/>
    <w:rsid w:val="00CA207B"/>
    <w:rsid w:val="00CA23AE"/>
    <w:rsid w:val="00CA28E4"/>
    <w:rsid w:val="00CA2D0D"/>
    <w:rsid w:val="00CA3107"/>
    <w:rsid w:val="00CA416C"/>
    <w:rsid w:val="00CA42FC"/>
    <w:rsid w:val="00CA552D"/>
    <w:rsid w:val="00CA577A"/>
    <w:rsid w:val="00CA57E2"/>
    <w:rsid w:val="00CA5E22"/>
    <w:rsid w:val="00CA6BE2"/>
    <w:rsid w:val="00CB1437"/>
    <w:rsid w:val="00CB146E"/>
    <w:rsid w:val="00CB14FB"/>
    <w:rsid w:val="00CB1839"/>
    <w:rsid w:val="00CB1E60"/>
    <w:rsid w:val="00CB3184"/>
    <w:rsid w:val="00CB3D64"/>
    <w:rsid w:val="00CB6C05"/>
    <w:rsid w:val="00CB7C3F"/>
    <w:rsid w:val="00CB7C85"/>
    <w:rsid w:val="00CC0B8F"/>
    <w:rsid w:val="00CC1C13"/>
    <w:rsid w:val="00CC238D"/>
    <w:rsid w:val="00CC2695"/>
    <w:rsid w:val="00CC549A"/>
    <w:rsid w:val="00CC5E5E"/>
    <w:rsid w:val="00CC5F1A"/>
    <w:rsid w:val="00CC7F21"/>
    <w:rsid w:val="00CD3D42"/>
    <w:rsid w:val="00CD4BCB"/>
    <w:rsid w:val="00CD4FF5"/>
    <w:rsid w:val="00CD68C1"/>
    <w:rsid w:val="00CD7864"/>
    <w:rsid w:val="00CE0A8C"/>
    <w:rsid w:val="00CE2085"/>
    <w:rsid w:val="00CE3717"/>
    <w:rsid w:val="00CE694E"/>
    <w:rsid w:val="00CE774C"/>
    <w:rsid w:val="00CF1E2F"/>
    <w:rsid w:val="00CF1EBF"/>
    <w:rsid w:val="00CF3D09"/>
    <w:rsid w:val="00CF41A1"/>
    <w:rsid w:val="00CF45F5"/>
    <w:rsid w:val="00CF4EEB"/>
    <w:rsid w:val="00CF605B"/>
    <w:rsid w:val="00CF6328"/>
    <w:rsid w:val="00CF6F99"/>
    <w:rsid w:val="00CF75F7"/>
    <w:rsid w:val="00CF7EAE"/>
    <w:rsid w:val="00CF7F32"/>
    <w:rsid w:val="00D00BB9"/>
    <w:rsid w:val="00D01617"/>
    <w:rsid w:val="00D0169D"/>
    <w:rsid w:val="00D02CFA"/>
    <w:rsid w:val="00D03285"/>
    <w:rsid w:val="00D047A8"/>
    <w:rsid w:val="00D05C2A"/>
    <w:rsid w:val="00D05CB3"/>
    <w:rsid w:val="00D06833"/>
    <w:rsid w:val="00D06F57"/>
    <w:rsid w:val="00D07293"/>
    <w:rsid w:val="00D079F3"/>
    <w:rsid w:val="00D07AD0"/>
    <w:rsid w:val="00D07F27"/>
    <w:rsid w:val="00D10474"/>
    <w:rsid w:val="00D10D90"/>
    <w:rsid w:val="00D112CC"/>
    <w:rsid w:val="00D11842"/>
    <w:rsid w:val="00D12689"/>
    <w:rsid w:val="00D1299D"/>
    <w:rsid w:val="00D1315C"/>
    <w:rsid w:val="00D1397A"/>
    <w:rsid w:val="00D13C24"/>
    <w:rsid w:val="00D13DF6"/>
    <w:rsid w:val="00D140AF"/>
    <w:rsid w:val="00D164C3"/>
    <w:rsid w:val="00D20C83"/>
    <w:rsid w:val="00D20E13"/>
    <w:rsid w:val="00D2226F"/>
    <w:rsid w:val="00D224C9"/>
    <w:rsid w:val="00D22BD4"/>
    <w:rsid w:val="00D22DC4"/>
    <w:rsid w:val="00D230BA"/>
    <w:rsid w:val="00D2313F"/>
    <w:rsid w:val="00D23198"/>
    <w:rsid w:val="00D23804"/>
    <w:rsid w:val="00D2385A"/>
    <w:rsid w:val="00D23988"/>
    <w:rsid w:val="00D263B6"/>
    <w:rsid w:val="00D26949"/>
    <w:rsid w:val="00D26E8B"/>
    <w:rsid w:val="00D3091E"/>
    <w:rsid w:val="00D30B21"/>
    <w:rsid w:val="00D314F0"/>
    <w:rsid w:val="00D32FE7"/>
    <w:rsid w:val="00D33210"/>
    <w:rsid w:val="00D33569"/>
    <w:rsid w:val="00D33D34"/>
    <w:rsid w:val="00D34DE8"/>
    <w:rsid w:val="00D35636"/>
    <w:rsid w:val="00D36437"/>
    <w:rsid w:val="00D3648A"/>
    <w:rsid w:val="00D364C7"/>
    <w:rsid w:val="00D365AD"/>
    <w:rsid w:val="00D36898"/>
    <w:rsid w:val="00D3710D"/>
    <w:rsid w:val="00D40561"/>
    <w:rsid w:val="00D40799"/>
    <w:rsid w:val="00D40824"/>
    <w:rsid w:val="00D421CF"/>
    <w:rsid w:val="00D44052"/>
    <w:rsid w:val="00D44A4E"/>
    <w:rsid w:val="00D44FFD"/>
    <w:rsid w:val="00D45059"/>
    <w:rsid w:val="00D4743A"/>
    <w:rsid w:val="00D47A05"/>
    <w:rsid w:val="00D5164E"/>
    <w:rsid w:val="00D51B79"/>
    <w:rsid w:val="00D51FA1"/>
    <w:rsid w:val="00D52D8D"/>
    <w:rsid w:val="00D55414"/>
    <w:rsid w:val="00D56F1F"/>
    <w:rsid w:val="00D572C6"/>
    <w:rsid w:val="00D57C1E"/>
    <w:rsid w:val="00D57EC1"/>
    <w:rsid w:val="00D60F38"/>
    <w:rsid w:val="00D612E1"/>
    <w:rsid w:val="00D615EE"/>
    <w:rsid w:val="00D625CD"/>
    <w:rsid w:val="00D62E77"/>
    <w:rsid w:val="00D63326"/>
    <w:rsid w:val="00D635ED"/>
    <w:rsid w:val="00D648D3"/>
    <w:rsid w:val="00D64BED"/>
    <w:rsid w:val="00D65808"/>
    <w:rsid w:val="00D6608B"/>
    <w:rsid w:val="00D661E8"/>
    <w:rsid w:val="00D66472"/>
    <w:rsid w:val="00D6695B"/>
    <w:rsid w:val="00D671A5"/>
    <w:rsid w:val="00D70CB5"/>
    <w:rsid w:val="00D7100B"/>
    <w:rsid w:val="00D71215"/>
    <w:rsid w:val="00D727A7"/>
    <w:rsid w:val="00D73659"/>
    <w:rsid w:val="00D7382D"/>
    <w:rsid w:val="00D740B5"/>
    <w:rsid w:val="00D74CCB"/>
    <w:rsid w:val="00D760FA"/>
    <w:rsid w:val="00D76BD4"/>
    <w:rsid w:val="00D77667"/>
    <w:rsid w:val="00D77B02"/>
    <w:rsid w:val="00D80EB8"/>
    <w:rsid w:val="00D81691"/>
    <w:rsid w:val="00D821B4"/>
    <w:rsid w:val="00D827BA"/>
    <w:rsid w:val="00D8289F"/>
    <w:rsid w:val="00D839D7"/>
    <w:rsid w:val="00D839E3"/>
    <w:rsid w:val="00D83DE8"/>
    <w:rsid w:val="00D847B3"/>
    <w:rsid w:val="00D84DDD"/>
    <w:rsid w:val="00D857B1"/>
    <w:rsid w:val="00D85AAD"/>
    <w:rsid w:val="00D86A59"/>
    <w:rsid w:val="00D90C26"/>
    <w:rsid w:val="00D90C87"/>
    <w:rsid w:val="00D93CEE"/>
    <w:rsid w:val="00D93FA8"/>
    <w:rsid w:val="00D94F4E"/>
    <w:rsid w:val="00D96B40"/>
    <w:rsid w:val="00D96F62"/>
    <w:rsid w:val="00DA1148"/>
    <w:rsid w:val="00DA1A7D"/>
    <w:rsid w:val="00DA1D5F"/>
    <w:rsid w:val="00DA21AF"/>
    <w:rsid w:val="00DA4692"/>
    <w:rsid w:val="00DA4778"/>
    <w:rsid w:val="00DA55AA"/>
    <w:rsid w:val="00DA5707"/>
    <w:rsid w:val="00DA6CFE"/>
    <w:rsid w:val="00DA7027"/>
    <w:rsid w:val="00DA76DD"/>
    <w:rsid w:val="00DA7B45"/>
    <w:rsid w:val="00DB00E7"/>
    <w:rsid w:val="00DB1818"/>
    <w:rsid w:val="00DB1FF0"/>
    <w:rsid w:val="00DB2AEB"/>
    <w:rsid w:val="00DB2C9D"/>
    <w:rsid w:val="00DB3B09"/>
    <w:rsid w:val="00DB4D54"/>
    <w:rsid w:val="00DB63A8"/>
    <w:rsid w:val="00DB6668"/>
    <w:rsid w:val="00DB6954"/>
    <w:rsid w:val="00DB6DEF"/>
    <w:rsid w:val="00DB770A"/>
    <w:rsid w:val="00DC0ABA"/>
    <w:rsid w:val="00DC1693"/>
    <w:rsid w:val="00DC23CD"/>
    <w:rsid w:val="00DC2466"/>
    <w:rsid w:val="00DC2781"/>
    <w:rsid w:val="00DC3005"/>
    <w:rsid w:val="00DC38B1"/>
    <w:rsid w:val="00DC55F0"/>
    <w:rsid w:val="00DC56E1"/>
    <w:rsid w:val="00DC60B6"/>
    <w:rsid w:val="00DC664E"/>
    <w:rsid w:val="00DD2698"/>
    <w:rsid w:val="00DD3421"/>
    <w:rsid w:val="00DD3AB5"/>
    <w:rsid w:val="00DD4220"/>
    <w:rsid w:val="00DD5C8A"/>
    <w:rsid w:val="00DD64B2"/>
    <w:rsid w:val="00DD6C58"/>
    <w:rsid w:val="00DD73F9"/>
    <w:rsid w:val="00DD7807"/>
    <w:rsid w:val="00DE03FE"/>
    <w:rsid w:val="00DE0E6D"/>
    <w:rsid w:val="00DE35F4"/>
    <w:rsid w:val="00DE44DC"/>
    <w:rsid w:val="00DE4589"/>
    <w:rsid w:val="00DE471D"/>
    <w:rsid w:val="00DE796A"/>
    <w:rsid w:val="00DF0635"/>
    <w:rsid w:val="00DF0EE6"/>
    <w:rsid w:val="00DF11B2"/>
    <w:rsid w:val="00DF11F2"/>
    <w:rsid w:val="00DF1994"/>
    <w:rsid w:val="00DF23DC"/>
    <w:rsid w:val="00DF2FA2"/>
    <w:rsid w:val="00DF317D"/>
    <w:rsid w:val="00DF4D81"/>
    <w:rsid w:val="00DF4FB1"/>
    <w:rsid w:val="00DF650E"/>
    <w:rsid w:val="00DF722E"/>
    <w:rsid w:val="00DF73AE"/>
    <w:rsid w:val="00E01285"/>
    <w:rsid w:val="00E0303A"/>
    <w:rsid w:val="00E032C8"/>
    <w:rsid w:val="00E03A57"/>
    <w:rsid w:val="00E0461D"/>
    <w:rsid w:val="00E04CE2"/>
    <w:rsid w:val="00E05166"/>
    <w:rsid w:val="00E0524E"/>
    <w:rsid w:val="00E05C5D"/>
    <w:rsid w:val="00E064B7"/>
    <w:rsid w:val="00E06EBD"/>
    <w:rsid w:val="00E1038A"/>
    <w:rsid w:val="00E11B2B"/>
    <w:rsid w:val="00E11DA1"/>
    <w:rsid w:val="00E137CB"/>
    <w:rsid w:val="00E13859"/>
    <w:rsid w:val="00E13F8A"/>
    <w:rsid w:val="00E141C1"/>
    <w:rsid w:val="00E143EB"/>
    <w:rsid w:val="00E16942"/>
    <w:rsid w:val="00E16EA5"/>
    <w:rsid w:val="00E17130"/>
    <w:rsid w:val="00E20499"/>
    <w:rsid w:val="00E2054C"/>
    <w:rsid w:val="00E20ACB"/>
    <w:rsid w:val="00E24DAD"/>
    <w:rsid w:val="00E24F9B"/>
    <w:rsid w:val="00E25B90"/>
    <w:rsid w:val="00E25CD6"/>
    <w:rsid w:val="00E277DF"/>
    <w:rsid w:val="00E302A3"/>
    <w:rsid w:val="00E30D1E"/>
    <w:rsid w:val="00E31339"/>
    <w:rsid w:val="00E31D04"/>
    <w:rsid w:val="00E32AF8"/>
    <w:rsid w:val="00E32E99"/>
    <w:rsid w:val="00E3397A"/>
    <w:rsid w:val="00E34D32"/>
    <w:rsid w:val="00E36A64"/>
    <w:rsid w:val="00E36DDC"/>
    <w:rsid w:val="00E374B2"/>
    <w:rsid w:val="00E406EB"/>
    <w:rsid w:val="00E41E93"/>
    <w:rsid w:val="00E441F1"/>
    <w:rsid w:val="00E46634"/>
    <w:rsid w:val="00E467E4"/>
    <w:rsid w:val="00E47C8E"/>
    <w:rsid w:val="00E50481"/>
    <w:rsid w:val="00E506F0"/>
    <w:rsid w:val="00E5225A"/>
    <w:rsid w:val="00E52942"/>
    <w:rsid w:val="00E54BE8"/>
    <w:rsid w:val="00E553C2"/>
    <w:rsid w:val="00E56D16"/>
    <w:rsid w:val="00E5702F"/>
    <w:rsid w:val="00E578E8"/>
    <w:rsid w:val="00E60510"/>
    <w:rsid w:val="00E60DEE"/>
    <w:rsid w:val="00E61E89"/>
    <w:rsid w:val="00E63560"/>
    <w:rsid w:val="00E63563"/>
    <w:rsid w:val="00E64326"/>
    <w:rsid w:val="00E647DD"/>
    <w:rsid w:val="00E65539"/>
    <w:rsid w:val="00E66DF6"/>
    <w:rsid w:val="00E67EDB"/>
    <w:rsid w:val="00E705A4"/>
    <w:rsid w:val="00E708AD"/>
    <w:rsid w:val="00E70BF5"/>
    <w:rsid w:val="00E70F19"/>
    <w:rsid w:val="00E72CFC"/>
    <w:rsid w:val="00E74672"/>
    <w:rsid w:val="00E76029"/>
    <w:rsid w:val="00E77368"/>
    <w:rsid w:val="00E77727"/>
    <w:rsid w:val="00E77C3D"/>
    <w:rsid w:val="00E77D26"/>
    <w:rsid w:val="00E80604"/>
    <w:rsid w:val="00E8083B"/>
    <w:rsid w:val="00E83928"/>
    <w:rsid w:val="00E840C1"/>
    <w:rsid w:val="00E8414A"/>
    <w:rsid w:val="00E84710"/>
    <w:rsid w:val="00E8471D"/>
    <w:rsid w:val="00E847D6"/>
    <w:rsid w:val="00E86D9B"/>
    <w:rsid w:val="00E87FD6"/>
    <w:rsid w:val="00E90690"/>
    <w:rsid w:val="00E91366"/>
    <w:rsid w:val="00E91398"/>
    <w:rsid w:val="00E92555"/>
    <w:rsid w:val="00E93AF0"/>
    <w:rsid w:val="00E97A45"/>
    <w:rsid w:val="00EA050A"/>
    <w:rsid w:val="00EA0CC7"/>
    <w:rsid w:val="00EA22F8"/>
    <w:rsid w:val="00EA27D0"/>
    <w:rsid w:val="00EA2916"/>
    <w:rsid w:val="00EA3BDE"/>
    <w:rsid w:val="00EA48B5"/>
    <w:rsid w:val="00EA56F3"/>
    <w:rsid w:val="00EA5DE5"/>
    <w:rsid w:val="00EA6B93"/>
    <w:rsid w:val="00EA7E4B"/>
    <w:rsid w:val="00EB025F"/>
    <w:rsid w:val="00EB1781"/>
    <w:rsid w:val="00EB1CD3"/>
    <w:rsid w:val="00EB21BA"/>
    <w:rsid w:val="00EB3FC5"/>
    <w:rsid w:val="00EB498C"/>
    <w:rsid w:val="00EB520A"/>
    <w:rsid w:val="00EB69B8"/>
    <w:rsid w:val="00EB6A9E"/>
    <w:rsid w:val="00EB7B38"/>
    <w:rsid w:val="00EB7E57"/>
    <w:rsid w:val="00EC04B5"/>
    <w:rsid w:val="00EC0E46"/>
    <w:rsid w:val="00EC1692"/>
    <w:rsid w:val="00EC2F43"/>
    <w:rsid w:val="00EC338F"/>
    <w:rsid w:val="00EC559A"/>
    <w:rsid w:val="00EC57F6"/>
    <w:rsid w:val="00EC67AC"/>
    <w:rsid w:val="00EC7595"/>
    <w:rsid w:val="00EC7C51"/>
    <w:rsid w:val="00ED5D39"/>
    <w:rsid w:val="00ED6544"/>
    <w:rsid w:val="00ED6BE8"/>
    <w:rsid w:val="00ED6EE8"/>
    <w:rsid w:val="00EE00E8"/>
    <w:rsid w:val="00EE034D"/>
    <w:rsid w:val="00EE0A52"/>
    <w:rsid w:val="00EE0B8C"/>
    <w:rsid w:val="00EE105F"/>
    <w:rsid w:val="00EE2077"/>
    <w:rsid w:val="00EE2308"/>
    <w:rsid w:val="00EE3B6F"/>
    <w:rsid w:val="00EE4808"/>
    <w:rsid w:val="00EE7AD2"/>
    <w:rsid w:val="00EF08A5"/>
    <w:rsid w:val="00EF0B93"/>
    <w:rsid w:val="00EF121A"/>
    <w:rsid w:val="00EF1C8F"/>
    <w:rsid w:val="00EF2125"/>
    <w:rsid w:val="00EF25C5"/>
    <w:rsid w:val="00EF2C90"/>
    <w:rsid w:val="00EF3CE9"/>
    <w:rsid w:val="00EF534E"/>
    <w:rsid w:val="00EF696F"/>
    <w:rsid w:val="00F000D3"/>
    <w:rsid w:val="00F002BC"/>
    <w:rsid w:val="00F018F5"/>
    <w:rsid w:val="00F01F61"/>
    <w:rsid w:val="00F0275B"/>
    <w:rsid w:val="00F0277F"/>
    <w:rsid w:val="00F0494E"/>
    <w:rsid w:val="00F0496A"/>
    <w:rsid w:val="00F06AF8"/>
    <w:rsid w:val="00F07DEB"/>
    <w:rsid w:val="00F101D3"/>
    <w:rsid w:val="00F10B9E"/>
    <w:rsid w:val="00F1148C"/>
    <w:rsid w:val="00F1521A"/>
    <w:rsid w:val="00F15971"/>
    <w:rsid w:val="00F17875"/>
    <w:rsid w:val="00F17AAC"/>
    <w:rsid w:val="00F17F05"/>
    <w:rsid w:val="00F20719"/>
    <w:rsid w:val="00F20F70"/>
    <w:rsid w:val="00F21504"/>
    <w:rsid w:val="00F22083"/>
    <w:rsid w:val="00F223A9"/>
    <w:rsid w:val="00F225C4"/>
    <w:rsid w:val="00F23451"/>
    <w:rsid w:val="00F24ED1"/>
    <w:rsid w:val="00F253B7"/>
    <w:rsid w:val="00F253E8"/>
    <w:rsid w:val="00F261A1"/>
    <w:rsid w:val="00F265EF"/>
    <w:rsid w:val="00F26929"/>
    <w:rsid w:val="00F26AB9"/>
    <w:rsid w:val="00F26FDE"/>
    <w:rsid w:val="00F27282"/>
    <w:rsid w:val="00F31097"/>
    <w:rsid w:val="00F32730"/>
    <w:rsid w:val="00F32C47"/>
    <w:rsid w:val="00F33741"/>
    <w:rsid w:val="00F353CC"/>
    <w:rsid w:val="00F35C28"/>
    <w:rsid w:val="00F35EAC"/>
    <w:rsid w:val="00F3780B"/>
    <w:rsid w:val="00F3786E"/>
    <w:rsid w:val="00F37FA1"/>
    <w:rsid w:val="00F40DDD"/>
    <w:rsid w:val="00F41E03"/>
    <w:rsid w:val="00F42C6F"/>
    <w:rsid w:val="00F4357D"/>
    <w:rsid w:val="00F448E7"/>
    <w:rsid w:val="00F44E41"/>
    <w:rsid w:val="00F45223"/>
    <w:rsid w:val="00F46678"/>
    <w:rsid w:val="00F4689B"/>
    <w:rsid w:val="00F475D8"/>
    <w:rsid w:val="00F47DA4"/>
    <w:rsid w:val="00F505EC"/>
    <w:rsid w:val="00F5133C"/>
    <w:rsid w:val="00F52026"/>
    <w:rsid w:val="00F536D9"/>
    <w:rsid w:val="00F538F3"/>
    <w:rsid w:val="00F555E6"/>
    <w:rsid w:val="00F55865"/>
    <w:rsid w:val="00F55F7D"/>
    <w:rsid w:val="00F56F68"/>
    <w:rsid w:val="00F5795E"/>
    <w:rsid w:val="00F57CDC"/>
    <w:rsid w:val="00F57F86"/>
    <w:rsid w:val="00F6003B"/>
    <w:rsid w:val="00F600BA"/>
    <w:rsid w:val="00F60F9B"/>
    <w:rsid w:val="00F612E0"/>
    <w:rsid w:val="00F62312"/>
    <w:rsid w:val="00F64423"/>
    <w:rsid w:val="00F6442A"/>
    <w:rsid w:val="00F64A85"/>
    <w:rsid w:val="00F64D6E"/>
    <w:rsid w:val="00F64EA2"/>
    <w:rsid w:val="00F650C0"/>
    <w:rsid w:val="00F66827"/>
    <w:rsid w:val="00F66EB0"/>
    <w:rsid w:val="00F70FDF"/>
    <w:rsid w:val="00F7130C"/>
    <w:rsid w:val="00F715E5"/>
    <w:rsid w:val="00F720A8"/>
    <w:rsid w:val="00F724E0"/>
    <w:rsid w:val="00F742B1"/>
    <w:rsid w:val="00F75418"/>
    <w:rsid w:val="00F76D9B"/>
    <w:rsid w:val="00F76F2D"/>
    <w:rsid w:val="00F77D83"/>
    <w:rsid w:val="00F83426"/>
    <w:rsid w:val="00F84731"/>
    <w:rsid w:val="00F84AEB"/>
    <w:rsid w:val="00F853C6"/>
    <w:rsid w:val="00F85FC5"/>
    <w:rsid w:val="00F86E23"/>
    <w:rsid w:val="00F8718B"/>
    <w:rsid w:val="00F91833"/>
    <w:rsid w:val="00F922B5"/>
    <w:rsid w:val="00F92898"/>
    <w:rsid w:val="00F934CC"/>
    <w:rsid w:val="00F93DEA"/>
    <w:rsid w:val="00F94E83"/>
    <w:rsid w:val="00F952AA"/>
    <w:rsid w:val="00F958CC"/>
    <w:rsid w:val="00F95986"/>
    <w:rsid w:val="00F961C7"/>
    <w:rsid w:val="00F9661F"/>
    <w:rsid w:val="00F968DA"/>
    <w:rsid w:val="00F96D90"/>
    <w:rsid w:val="00F97287"/>
    <w:rsid w:val="00FA012D"/>
    <w:rsid w:val="00FA1505"/>
    <w:rsid w:val="00FA1F1A"/>
    <w:rsid w:val="00FA21CD"/>
    <w:rsid w:val="00FA3711"/>
    <w:rsid w:val="00FA4A45"/>
    <w:rsid w:val="00FA4C41"/>
    <w:rsid w:val="00FA5791"/>
    <w:rsid w:val="00FA5903"/>
    <w:rsid w:val="00FA6EEA"/>
    <w:rsid w:val="00FB07FE"/>
    <w:rsid w:val="00FB156D"/>
    <w:rsid w:val="00FB2342"/>
    <w:rsid w:val="00FB3295"/>
    <w:rsid w:val="00FB3BDD"/>
    <w:rsid w:val="00FB4171"/>
    <w:rsid w:val="00FB5564"/>
    <w:rsid w:val="00FB589E"/>
    <w:rsid w:val="00FB5985"/>
    <w:rsid w:val="00FB62EF"/>
    <w:rsid w:val="00FC07EA"/>
    <w:rsid w:val="00FC0C9B"/>
    <w:rsid w:val="00FC2148"/>
    <w:rsid w:val="00FC2A59"/>
    <w:rsid w:val="00FC4541"/>
    <w:rsid w:val="00FC4A86"/>
    <w:rsid w:val="00FC4FCB"/>
    <w:rsid w:val="00FC53E9"/>
    <w:rsid w:val="00FC669B"/>
    <w:rsid w:val="00FC70C7"/>
    <w:rsid w:val="00FD2B86"/>
    <w:rsid w:val="00FD483F"/>
    <w:rsid w:val="00FD65A3"/>
    <w:rsid w:val="00FD6721"/>
    <w:rsid w:val="00FD6EE0"/>
    <w:rsid w:val="00FD6FB7"/>
    <w:rsid w:val="00FD78BD"/>
    <w:rsid w:val="00FD7F8A"/>
    <w:rsid w:val="00FE0E76"/>
    <w:rsid w:val="00FE2443"/>
    <w:rsid w:val="00FE2664"/>
    <w:rsid w:val="00FE2974"/>
    <w:rsid w:val="00FE32C2"/>
    <w:rsid w:val="00FE32D3"/>
    <w:rsid w:val="00FE399C"/>
    <w:rsid w:val="00FE3E30"/>
    <w:rsid w:val="00FE40C9"/>
    <w:rsid w:val="00FE7236"/>
    <w:rsid w:val="00FF05F4"/>
    <w:rsid w:val="00FF2118"/>
    <w:rsid w:val="00FF276E"/>
    <w:rsid w:val="00FF356E"/>
    <w:rsid w:val="00FF35CC"/>
    <w:rsid w:val="00FF5DD5"/>
    <w:rsid w:val="00FF75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07293"/>
    <w:pPr>
      <w:spacing w:line="260" w:lineRule="atLeast"/>
      <w:jc w:val="both"/>
    </w:pPr>
    <w:rPr>
      <w:rFonts w:ascii="Arial" w:hAnsi="Arial" w:cstheme="minorBidi"/>
      <w:lang w:eastAsia="en-US"/>
    </w:rPr>
  </w:style>
  <w:style w:type="paragraph" w:styleId="Naslov1">
    <w:name w:val="heading 1"/>
    <w:basedOn w:val="Navaden"/>
    <w:next w:val="Navaden"/>
    <w:link w:val="Naslov1Znak"/>
    <w:autoRedefine/>
    <w:qFormat/>
    <w:rsid w:val="00D07293"/>
    <w:pPr>
      <w:keepNext/>
      <w:numPr>
        <w:numId w:val="7"/>
      </w:numPr>
      <w:outlineLvl w:val="0"/>
    </w:pPr>
    <w:rPr>
      <w:b/>
    </w:rPr>
  </w:style>
  <w:style w:type="paragraph" w:styleId="Naslov2">
    <w:name w:val="heading 2"/>
    <w:basedOn w:val="Navaden"/>
    <w:next w:val="Navaden"/>
    <w:link w:val="Naslov2Znak"/>
    <w:autoRedefine/>
    <w:qFormat/>
    <w:rsid w:val="00D07293"/>
    <w:pPr>
      <w:keepNext/>
      <w:numPr>
        <w:ilvl w:val="1"/>
        <w:numId w:val="7"/>
      </w:numPr>
      <w:outlineLvl w:val="1"/>
    </w:pPr>
    <w:rPr>
      <w:b/>
    </w:rPr>
  </w:style>
  <w:style w:type="paragraph" w:styleId="Naslov3">
    <w:name w:val="heading 3"/>
    <w:basedOn w:val="Navaden"/>
    <w:next w:val="Navaden"/>
    <w:link w:val="Naslov3Znak"/>
    <w:autoRedefine/>
    <w:qFormat/>
    <w:rsid w:val="00D07293"/>
    <w:pPr>
      <w:keepNext/>
      <w:numPr>
        <w:ilvl w:val="2"/>
        <w:numId w:val="7"/>
      </w:numPr>
      <w:outlineLvl w:val="2"/>
    </w:pPr>
    <w:rPr>
      <w:b/>
    </w:rPr>
  </w:style>
  <w:style w:type="paragraph" w:styleId="Naslov4">
    <w:name w:val="heading 4"/>
    <w:basedOn w:val="Navaden"/>
    <w:next w:val="Navaden"/>
    <w:link w:val="Naslov4Znak"/>
    <w:uiPriority w:val="9"/>
    <w:unhideWhenUsed/>
    <w:qFormat/>
    <w:rsid w:val="002950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rsid w:val="00D07293"/>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rsid w:val="00D07293"/>
  </w:style>
  <w:style w:type="paragraph" w:styleId="Naslov">
    <w:name w:val="Title"/>
    <w:basedOn w:val="Navaden"/>
    <w:link w:val="NaslovZnak"/>
    <w:qFormat/>
    <w:rsid w:val="00D07293"/>
    <w:pPr>
      <w:jc w:val="center"/>
    </w:pPr>
    <w:rPr>
      <w:b/>
      <w:spacing w:val="80"/>
    </w:rPr>
  </w:style>
  <w:style w:type="character" w:customStyle="1" w:styleId="NaslovZnak">
    <w:name w:val="Naslov Znak"/>
    <w:basedOn w:val="Privzetapisavaodstavka"/>
    <w:link w:val="Naslov"/>
    <w:rsid w:val="00D07293"/>
    <w:rPr>
      <w:rFonts w:ascii="Arial" w:hAnsi="Arial" w:cstheme="minorBidi"/>
      <w:b/>
      <w:spacing w:val="80"/>
      <w:lang w:eastAsia="en-US"/>
    </w:rPr>
  </w:style>
  <w:style w:type="paragraph" w:customStyle="1" w:styleId="Natevanje123">
    <w:name w:val="Naštevanje 1. 2. 3."/>
    <w:basedOn w:val="Navaden"/>
    <w:next w:val="Navaden"/>
    <w:autoRedefine/>
    <w:qFormat/>
    <w:rsid w:val="00D07293"/>
    <w:pPr>
      <w:numPr>
        <w:numId w:val="8"/>
      </w:numPr>
      <w:tabs>
        <w:tab w:val="left" w:pos="567"/>
      </w:tabs>
    </w:pPr>
  </w:style>
  <w:style w:type="paragraph" w:customStyle="1" w:styleId="NatevanjeABC">
    <w:name w:val="Naštevanje A. B. C."/>
    <w:basedOn w:val="Navaden"/>
    <w:next w:val="Navaden"/>
    <w:autoRedefine/>
    <w:qFormat/>
    <w:rsid w:val="00D07293"/>
    <w:pPr>
      <w:numPr>
        <w:numId w:val="9"/>
      </w:numPr>
      <w:tabs>
        <w:tab w:val="left" w:pos="567"/>
      </w:tabs>
    </w:pPr>
  </w:style>
  <w:style w:type="paragraph" w:customStyle="1" w:styleId="NatevanjeIIIIII">
    <w:name w:val="Naštevanje I. II. III."/>
    <w:basedOn w:val="Navaden"/>
    <w:next w:val="Navaden"/>
    <w:autoRedefine/>
    <w:rsid w:val="00D07293"/>
    <w:pPr>
      <w:numPr>
        <w:numId w:val="10"/>
      </w:numPr>
      <w:tabs>
        <w:tab w:val="left" w:pos="567"/>
      </w:tabs>
    </w:pPr>
  </w:style>
  <w:style w:type="paragraph" w:customStyle="1" w:styleId="Zamik1">
    <w:name w:val="Zamik1"/>
    <w:basedOn w:val="Navaden"/>
    <w:link w:val="Zamik1Znak"/>
    <w:autoRedefine/>
    <w:qFormat/>
    <w:rsid w:val="00D07293"/>
    <w:pPr>
      <w:numPr>
        <w:numId w:val="11"/>
      </w:numPr>
    </w:pPr>
  </w:style>
  <w:style w:type="character" w:customStyle="1" w:styleId="Naslov1Znak">
    <w:name w:val="Naslov 1 Znak"/>
    <w:basedOn w:val="Privzetapisavaodstavka"/>
    <w:link w:val="Naslov1"/>
    <w:rsid w:val="00D07293"/>
    <w:rPr>
      <w:rFonts w:ascii="Arial" w:hAnsi="Arial" w:cstheme="minorBidi"/>
      <w:b/>
      <w:lang w:eastAsia="en-US"/>
    </w:rPr>
  </w:style>
  <w:style w:type="character" w:customStyle="1" w:styleId="Naslov2Znak">
    <w:name w:val="Naslov 2 Znak"/>
    <w:basedOn w:val="Privzetapisavaodstavka"/>
    <w:link w:val="Naslov2"/>
    <w:rsid w:val="00D07293"/>
    <w:rPr>
      <w:rFonts w:ascii="Arial" w:hAnsi="Arial" w:cstheme="minorBidi"/>
      <w:b/>
      <w:lang w:eastAsia="en-US"/>
    </w:rPr>
  </w:style>
  <w:style w:type="character" w:customStyle="1" w:styleId="Naslov3Znak">
    <w:name w:val="Naslov 3 Znak"/>
    <w:basedOn w:val="Privzetapisavaodstavka"/>
    <w:link w:val="Naslov3"/>
    <w:rsid w:val="00D07293"/>
    <w:rPr>
      <w:rFonts w:ascii="Arial" w:hAnsi="Arial" w:cstheme="minorBidi"/>
      <w:b/>
      <w:lang w:eastAsia="en-US"/>
    </w:rPr>
  </w:style>
  <w:style w:type="character" w:customStyle="1" w:styleId="Zamik1Znak">
    <w:name w:val="Zamik1 Znak"/>
    <w:link w:val="Zamik1"/>
    <w:rsid w:val="00D07293"/>
    <w:rPr>
      <w:rFonts w:ascii="Arial" w:hAnsi="Arial" w:cstheme="minorBidi"/>
      <w:lang w:eastAsia="en-US"/>
    </w:rPr>
  </w:style>
  <w:style w:type="paragraph" w:styleId="Besedilooblaka">
    <w:name w:val="Balloon Text"/>
    <w:basedOn w:val="Navaden"/>
    <w:link w:val="BesedilooblakaZnak"/>
    <w:uiPriority w:val="99"/>
    <w:semiHidden/>
    <w:unhideWhenUsed/>
    <w:rsid w:val="002142BA"/>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142BA"/>
    <w:rPr>
      <w:rFonts w:ascii="Tahoma" w:hAnsi="Tahoma" w:cs="Tahoma"/>
      <w:sz w:val="16"/>
      <w:szCs w:val="16"/>
    </w:rPr>
  </w:style>
  <w:style w:type="paragraph" w:styleId="Odstavekseznama">
    <w:name w:val="List Paragraph"/>
    <w:aliases w:val="za tekst,List Paragraph1,List Paragraph2,List Paragraph"/>
    <w:basedOn w:val="Navaden"/>
    <w:link w:val="OdstavekseznamaZnak"/>
    <w:uiPriority w:val="34"/>
    <w:qFormat/>
    <w:rsid w:val="0023216A"/>
    <w:pPr>
      <w:ind w:left="720"/>
      <w:contextualSpacing/>
    </w:pPr>
  </w:style>
  <w:style w:type="character" w:styleId="Hiperpovezava">
    <w:name w:val="Hyperlink"/>
    <w:basedOn w:val="Privzetapisavaodstavka"/>
    <w:uiPriority w:val="99"/>
    <w:unhideWhenUsed/>
    <w:rsid w:val="002A6232"/>
    <w:rPr>
      <w:color w:val="0000FF" w:themeColor="hyperlink"/>
      <w:u w:val="single"/>
    </w:rPr>
  </w:style>
  <w:style w:type="character" w:customStyle="1" w:styleId="OdstavekseznamaZnak">
    <w:name w:val="Odstavek seznama Znak"/>
    <w:aliases w:val="za tekst Znak,List Paragraph1 Znak,List Paragraph2 Znak,List Paragraph Znak"/>
    <w:link w:val="Odstavekseznama"/>
    <w:uiPriority w:val="99"/>
    <w:locked/>
    <w:rsid w:val="00956187"/>
    <w:rPr>
      <w:rFonts w:ascii="Arial" w:hAnsi="Arial"/>
    </w:rPr>
  </w:style>
  <w:style w:type="character" w:customStyle="1" w:styleId="FontStyle16">
    <w:name w:val="Font Style16"/>
    <w:basedOn w:val="Privzetapisavaodstavka"/>
    <w:uiPriority w:val="99"/>
    <w:rsid w:val="000A69CC"/>
    <w:rPr>
      <w:rFonts w:ascii="Georgia" w:hAnsi="Georgia" w:cs="Georgia"/>
      <w:spacing w:val="-10"/>
      <w:sz w:val="22"/>
      <w:szCs w:val="22"/>
    </w:rPr>
  </w:style>
  <w:style w:type="paragraph" w:customStyle="1" w:styleId="Default">
    <w:name w:val="Default"/>
    <w:rsid w:val="000425E7"/>
    <w:pPr>
      <w:autoSpaceDE w:val="0"/>
      <w:autoSpaceDN w:val="0"/>
      <w:adjustRightInd w:val="0"/>
    </w:pPr>
    <w:rPr>
      <w:rFonts w:ascii="Tahoma" w:hAnsi="Tahoma" w:cs="Tahoma"/>
      <w:color w:val="000000"/>
      <w:sz w:val="24"/>
      <w:szCs w:val="24"/>
    </w:rPr>
  </w:style>
  <w:style w:type="character" w:customStyle="1" w:styleId="italicfont">
    <w:name w:val="italicfont"/>
    <w:basedOn w:val="Privzetapisavaodstavka"/>
    <w:rsid w:val="00F934CC"/>
  </w:style>
  <w:style w:type="paragraph" w:customStyle="1" w:styleId="Odstavek">
    <w:name w:val="Odstavek"/>
    <w:basedOn w:val="Navaden"/>
    <w:link w:val="OdstavekZnak"/>
    <w:uiPriority w:val="99"/>
    <w:rsid w:val="006038C7"/>
    <w:pPr>
      <w:overflowPunct w:val="0"/>
      <w:autoSpaceDE w:val="0"/>
      <w:autoSpaceDN w:val="0"/>
      <w:adjustRightInd w:val="0"/>
      <w:spacing w:before="240" w:line="240" w:lineRule="auto"/>
      <w:ind w:firstLine="1021"/>
      <w:textAlignment w:val="baseline"/>
    </w:pPr>
    <w:rPr>
      <w:rFonts w:cs="Arial"/>
    </w:rPr>
  </w:style>
  <w:style w:type="character" w:customStyle="1" w:styleId="OdstavekZnak">
    <w:name w:val="Odstavek Znak"/>
    <w:link w:val="Odstavek"/>
    <w:uiPriority w:val="99"/>
    <w:rsid w:val="006038C7"/>
    <w:rPr>
      <w:rFonts w:ascii="Arial" w:hAnsi="Arial" w:cs="Arial"/>
    </w:rPr>
  </w:style>
  <w:style w:type="paragraph" w:customStyle="1" w:styleId="Alineja">
    <w:name w:val="Alineja"/>
    <w:basedOn w:val="Navaden"/>
    <w:qFormat/>
    <w:rsid w:val="00117D12"/>
    <w:pPr>
      <w:tabs>
        <w:tab w:val="left" w:pos="714"/>
      </w:tabs>
      <w:spacing w:after="120" w:line="240" w:lineRule="auto"/>
      <w:contextualSpacing/>
    </w:pPr>
    <w:rPr>
      <w:rFonts w:ascii="Times New Roman" w:hAnsi="Times New Roman"/>
      <w:sz w:val="22"/>
    </w:rPr>
  </w:style>
  <w:style w:type="character" w:customStyle="1" w:styleId="FontStyle18">
    <w:name w:val="Font Style18"/>
    <w:basedOn w:val="Privzetapisavaodstavka"/>
    <w:uiPriority w:val="99"/>
    <w:rsid w:val="007E7C2C"/>
    <w:rPr>
      <w:rFonts w:ascii="Arial" w:hAnsi="Arial" w:cs="Arial"/>
      <w:sz w:val="18"/>
      <w:szCs w:val="18"/>
    </w:rPr>
  </w:style>
  <w:style w:type="paragraph" w:customStyle="1" w:styleId="besediloPVOEkosfera">
    <w:name w:val="besedilo PVO Ekosfera"/>
    <w:link w:val="besediloPVOEkosferaZnak"/>
    <w:uiPriority w:val="99"/>
    <w:rsid w:val="005A7CFF"/>
    <w:pPr>
      <w:tabs>
        <w:tab w:val="left" w:pos="0"/>
      </w:tabs>
      <w:spacing w:line="276" w:lineRule="auto"/>
      <w:jc w:val="both"/>
    </w:pPr>
    <w:rPr>
      <w:rFonts w:ascii="Arial" w:hAnsi="Arial" w:cs="Arial"/>
      <w:sz w:val="24"/>
      <w:szCs w:val="24"/>
    </w:rPr>
  </w:style>
  <w:style w:type="character" w:customStyle="1" w:styleId="besediloPVOEkosferaZnak">
    <w:name w:val="besedilo PVO Ekosfera Znak"/>
    <w:link w:val="besediloPVOEkosfera"/>
    <w:uiPriority w:val="99"/>
    <w:rsid w:val="005A7CFF"/>
    <w:rPr>
      <w:rFonts w:ascii="Arial" w:hAnsi="Arial" w:cs="Arial"/>
      <w:sz w:val="24"/>
      <w:szCs w:val="24"/>
    </w:rPr>
  </w:style>
  <w:style w:type="character" w:styleId="Poudarek">
    <w:name w:val="Emphasis"/>
    <w:basedOn w:val="Privzetapisavaodstavka"/>
    <w:uiPriority w:val="20"/>
    <w:qFormat/>
    <w:rsid w:val="00534466"/>
    <w:rPr>
      <w:i/>
      <w:iCs/>
    </w:rPr>
  </w:style>
  <w:style w:type="paragraph" w:styleId="Glava">
    <w:name w:val="header"/>
    <w:basedOn w:val="Navaden"/>
    <w:link w:val="GlavaZnak"/>
    <w:uiPriority w:val="99"/>
    <w:unhideWhenUsed/>
    <w:rsid w:val="002652E1"/>
    <w:pPr>
      <w:tabs>
        <w:tab w:val="center" w:pos="4536"/>
        <w:tab w:val="right" w:pos="9072"/>
      </w:tabs>
      <w:spacing w:line="240" w:lineRule="auto"/>
    </w:pPr>
  </w:style>
  <w:style w:type="character" w:customStyle="1" w:styleId="GlavaZnak">
    <w:name w:val="Glava Znak"/>
    <w:basedOn w:val="Privzetapisavaodstavka"/>
    <w:link w:val="Glava"/>
    <w:uiPriority w:val="99"/>
    <w:rsid w:val="002652E1"/>
    <w:rPr>
      <w:rFonts w:ascii="Arial" w:hAnsi="Arial"/>
    </w:rPr>
  </w:style>
  <w:style w:type="paragraph" w:styleId="Noga">
    <w:name w:val="footer"/>
    <w:basedOn w:val="Navaden"/>
    <w:link w:val="NogaZnak"/>
    <w:uiPriority w:val="99"/>
    <w:unhideWhenUsed/>
    <w:rsid w:val="002652E1"/>
    <w:pPr>
      <w:tabs>
        <w:tab w:val="center" w:pos="4536"/>
        <w:tab w:val="right" w:pos="9072"/>
      </w:tabs>
      <w:spacing w:line="240" w:lineRule="auto"/>
    </w:pPr>
  </w:style>
  <w:style w:type="character" w:customStyle="1" w:styleId="NogaZnak">
    <w:name w:val="Noga Znak"/>
    <w:basedOn w:val="Privzetapisavaodstavka"/>
    <w:link w:val="Noga"/>
    <w:uiPriority w:val="99"/>
    <w:rsid w:val="002652E1"/>
    <w:rPr>
      <w:rFonts w:ascii="Arial" w:hAnsi="Arial"/>
    </w:rPr>
  </w:style>
  <w:style w:type="table" w:styleId="Tabelamrea">
    <w:name w:val="Table Grid"/>
    <w:basedOn w:val="Navadnatabela"/>
    <w:rsid w:val="00AD2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10">
    <w:name w:val="arial10"/>
    <w:basedOn w:val="Navaden"/>
    <w:semiHidden/>
    <w:rsid w:val="00EE7AD2"/>
    <w:pPr>
      <w:spacing w:line="240" w:lineRule="auto"/>
    </w:pPr>
    <w:rPr>
      <w:rFonts w:cs="Arial"/>
      <w:bCs/>
      <w:snapToGrid w:val="0"/>
      <w:szCs w:val="24"/>
    </w:rPr>
  </w:style>
  <w:style w:type="character" w:customStyle="1" w:styleId="Naslov4Znak">
    <w:name w:val="Naslov 4 Znak"/>
    <w:basedOn w:val="Privzetapisavaodstavka"/>
    <w:link w:val="Naslov4"/>
    <w:uiPriority w:val="9"/>
    <w:rsid w:val="002950D5"/>
    <w:rPr>
      <w:rFonts w:asciiTheme="majorHAnsi" w:eastAsiaTheme="majorEastAsia" w:hAnsiTheme="majorHAnsi" w:cstheme="majorBidi"/>
      <w:b/>
      <w:bCs/>
      <w:i/>
      <w:iCs/>
      <w:color w:val="4F81BD" w:themeColor="accent1"/>
    </w:rPr>
  </w:style>
  <w:style w:type="paragraph" w:styleId="HTML-oblikovano">
    <w:name w:val="HTML Preformatted"/>
    <w:basedOn w:val="Navaden"/>
    <w:link w:val="HTML-oblikovanoZnak"/>
    <w:uiPriority w:val="99"/>
    <w:semiHidden/>
    <w:unhideWhenUsed/>
    <w:rsid w:val="00633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oblikovanoZnak">
    <w:name w:val="HTML-oblikovano Znak"/>
    <w:basedOn w:val="Privzetapisavaodstavka"/>
    <w:link w:val="HTML-oblikovano"/>
    <w:uiPriority w:val="99"/>
    <w:semiHidden/>
    <w:rsid w:val="00633037"/>
    <w:rPr>
      <w:rFonts w:ascii="Courier New" w:hAnsi="Courier New" w:cs="Courier New"/>
    </w:rPr>
  </w:style>
  <w:style w:type="paragraph" w:customStyle="1" w:styleId="Style5">
    <w:name w:val="Style5"/>
    <w:basedOn w:val="Navaden"/>
    <w:uiPriority w:val="99"/>
    <w:rsid w:val="00D77B02"/>
    <w:pPr>
      <w:widowControl w:val="0"/>
      <w:autoSpaceDE w:val="0"/>
      <w:autoSpaceDN w:val="0"/>
      <w:adjustRightInd w:val="0"/>
      <w:spacing w:line="269" w:lineRule="exact"/>
    </w:pPr>
    <w:rPr>
      <w:rFonts w:ascii="Franklin Gothic Medium" w:eastAsiaTheme="minorEastAsia" w:hAnsi="Franklin Gothic Medium"/>
      <w:sz w:val="24"/>
      <w:szCs w:val="24"/>
    </w:rPr>
  </w:style>
  <w:style w:type="character" w:customStyle="1" w:styleId="FontStyle22">
    <w:name w:val="Font Style22"/>
    <w:basedOn w:val="Privzetapisavaodstavka"/>
    <w:uiPriority w:val="99"/>
    <w:rsid w:val="00D77B02"/>
    <w:rPr>
      <w:rFonts w:ascii="Candara" w:hAnsi="Candara" w:cs="Candara"/>
      <w:sz w:val="22"/>
      <w:szCs w:val="22"/>
    </w:rPr>
  </w:style>
  <w:style w:type="character" w:customStyle="1" w:styleId="FontStyle24">
    <w:name w:val="Font Style24"/>
    <w:basedOn w:val="Privzetapisavaodstavka"/>
    <w:uiPriority w:val="99"/>
    <w:rsid w:val="00C672B0"/>
    <w:rPr>
      <w:rFonts w:ascii="Candara" w:hAnsi="Candara" w:cs="Candara"/>
      <w:b/>
      <w:bCs/>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07293"/>
    <w:pPr>
      <w:spacing w:line="260" w:lineRule="atLeast"/>
      <w:jc w:val="both"/>
    </w:pPr>
    <w:rPr>
      <w:rFonts w:ascii="Arial" w:hAnsi="Arial" w:cstheme="minorBidi"/>
      <w:lang w:eastAsia="en-US"/>
    </w:rPr>
  </w:style>
  <w:style w:type="paragraph" w:styleId="Naslov1">
    <w:name w:val="heading 1"/>
    <w:basedOn w:val="Navaden"/>
    <w:next w:val="Navaden"/>
    <w:link w:val="Naslov1Znak"/>
    <w:autoRedefine/>
    <w:qFormat/>
    <w:rsid w:val="00D07293"/>
    <w:pPr>
      <w:keepNext/>
      <w:numPr>
        <w:numId w:val="7"/>
      </w:numPr>
      <w:outlineLvl w:val="0"/>
    </w:pPr>
    <w:rPr>
      <w:b/>
    </w:rPr>
  </w:style>
  <w:style w:type="paragraph" w:styleId="Naslov2">
    <w:name w:val="heading 2"/>
    <w:basedOn w:val="Navaden"/>
    <w:next w:val="Navaden"/>
    <w:link w:val="Naslov2Znak"/>
    <w:autoRedefine/>
    <w:qFormat/>
    <w:rsid w:val="00D07293"/>
    <w:pPr>
      <w:keepNext/>
      <w:numPr>
        <w:ilvl w:val="1"/>
        <w:numId w:val="7"/>
      </w:numPr>
      <w:outlineLvl w:val="1"/>
    </w:pPr>
    <w:rPr>
      <w:b/>
    </w:rPr>
  </w:style>
  <w:style w:type="paragraph" w:styleId="Naslov3">
    <w:name w:val="heading 3"/>
    <w:basedOn w:val="Navaden"/>
    <w:next w:val="Navaden"/>
    <w:link w:val="Naslov3Znak"/>
    <w:autoRedefine/>
    <w:qFormat/>
    <w:rsid w:val="00D07293"/>
    <w:pPr>
      <w:keepNext/>
      <w:numPr>
        <w:ilvl w:val="2"/>
        <w:numId w:val="7"/>
      </w:numPr>
      <w:outlineLvl w:val="2"/>
    </w:pPr>
    <w:rPr>
      <w:b/>
    </w:rPr>
  </w:style>
  <w:style w:type="paragraph" w:styleId="Naslov4">
    <w:name w:val="heading 4"/>
    <w:basedOn w:val="Navaden"/>
    <w:next w:val="Navaden"/>
    <w:link w:val="Naslov4Znak"/>
    <w:uiPriority w:val="9"/>
    <w:unhideWhenUsed/>
    <w:qFormat/>
    <w:rsid w:val="002950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rsid w:val="00D07293"/>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rsid w:val="00D07293"/>
  </w:style>
  <w:style w:type="paragraph" w:styleId="Naslov">
    <w:name w:val="Title"/>
    <w:basedOn w:val="Navaden"/>
    <w:link w:val="NaslovZnak"/>
    <w:qFormat/>
    <w:rsid w:val="00D07293"/>
    <w:pPr>
      <w:jc w:val="center"/>
    </w:pPr>
    <w:rPr>
      <w:b/>
      <w:spacing w:val="80"/>
    </w:rPr>
  </w:style>
  <w:style w:type="character" w:customStyle="1" w:styleId="NaslovZnak">
    <w:name w:val="Naslov Znak"/>
    <w:basedOn w:val="Privzetapisavaodstavka"/>
    <w:link w:val="Naslov"/>
    <w:rsid w:val="00D07293"/>
    <w:rPr>
      <w:rFonts w:ascii="Arial" w:hAnsi="Arial" w:cstheme="minorBidi"/>
      <w:b/>
      <w:spacing w:val="80"/>
      <w:lang w:eastAsia="en-US"/>
    </w:rPr>
  </w:style>
  <w:style w:type="paragraph" w:customStyle="1" w:styleId="Natevanje123">
    <w:name w:val="Naštevanje 1. 2. 3."/>
    <w:basedOn w:val="Navaden"/>
    <w:next w:val="Navaden"/>
    <w:autoRedefine/>
    <w:qFormat/>
    <w:rsid w:val="00D07293"/>
    <w:pPr>
      <w:numPr>
        <w:numId w:val="8"/>
      </w:numPr>
      <w:tabs>
        <w:tab w:val="left" w:pos="567"/>
      </w:tabs>
    </w:pPr>
  </w:style>
  <w:style w:type="paragraph" w:customStyle="1" w:styleId="NatevanjeABC">
    <w:name w:val="Naštevanje A. B. C."/>
    <w:basedOn w:val="Navaden"/>
    <w:next w:val="Navaden"/>
    <w:autoRedefine/>
    <w:qFormat/>
    <w:rsid w:val="00D07293"/>
    <w:pPr>
      <w:numPr>
        <w:numId w:val="9"/>
      </w:numPr>
      <w:tabs>
        <w:tab w:val="left" w:pos="567"/>
      </w:tabs>
    </w:pPr>
  </w:style>
  <w:style w:type="paragraph" w:customStyle="1" w:styleId="NatevanjeIIIIII">
    <w:name w:val="Naštevanje I. II. III."/>
    <w:basedOn w:val="Navaden"/>
    <w:next w:val="Navaden"/>
    <w:autoRedefine/>
    <w:rsid w:val="00D07293"/>
    <w:pPr>
      <w:numPr>
        <w:numId w:val="10"/>
      </w:numPr>
      <w:tabs>
        <w:tab w:val="left" w:pos="567"/>
      </w:tabs>
    </w:pPr>
  </w:style>
  <w:style w:type="paragraph" w:customStyle="1" w:styleId="Zamik1">
    <w:name w:val="Zamik1"/>
    <w:basedOn w:val="Navaden"/>
    <w:link w:val="Zamik1Znak"/>
    <w:autoRedefine/>
    <w:qFormat/>
    <w:rsid w:val="00D07293"/>
    <w:pPr>
      <w:numPr>
        <w:numId w:val="11"/>
      </w:numPr>
    </w:pPr>
  </w:style>
  <w:style w:type="character" w:customStyle="1" w:styleId="Naslov1Znak">
    <w:name w:val="Naslov 1 Znak"/>
    <w:basedOn w:val="Privzetapisavaodstavka"/>
    <w:link w:val="Naslov1"/>
    <w:rsid w:val="00D07293"/>
    <w:rPr>
      <w:rFonts w:ascii="Arial" w:hAnsi="Arial" w:cstheme="minorBidi"/>
      <w:b/>
      <w:lang w:eastAsia="en-US"/>
    </w:rPr>
  </w:style>
  <w:style w:type="character" w:customStyle="1" w:styleId="Naslov2Znak">
    <w:name w:val="Naslov 2 Znak"/>
    <w:basedOn w:val="Privzetapisavaodstavka"/>
    <w:link w:val="Naslov2"/>
    <w:rsid w:val="00D07293"/>
    <w:rPr>
      <w:rFonts w:ascii="Arial" w:hAnsi="Arial" w:cstheme="minorBidi"/>
      <w:b/>
      <w:lang w:eastAsia="en-US"/>
    </w:rPr>
  </w:style>
  <w:style w:type="character" w:customStyle="1" w:styleId="Naslov3Znak">
    <w:name w:val="Naslov 3 Znak"/>
    <w:basedOn w:val="Privzetapisavaodstavka"/>
    <w:link w:val="Naslov3"/>
    <w:rsid w:val="00D07293"/>
    <w:rPr>
      <w:rFonts w:ascii="Arial" w:hAnsi="Arial" w:cstheme="minorBidi"/>
      <w:b/>
      <w:lang w:eastAsia="en-US"/>
    </w:rPr>
  </w:style>
  <w:style w:type="character" w:customStyle="1" w:styleId="Zamik1Znak">
    <w:name w:val="Zamik1 Znak"/>
    <w:link w:val="Zamik1"/>
    <w:rsid w:val="00D07293"/>
    <w:rPr>
      <w:rFonts w:ascii="Arial" w:hAnsi="Arial" w:cstheme="minorBidi"/>
      <w:lang w:eastAsia="en-US"/>
    </w:rPr>
  </w:style>
  <w:style w:type="paragraph" w:styleId="Besedilooblaka">
    <w:name w:val="Balloon Text"/>
    <w:basedOn w:val="Navaden"/>
    <w:link w:val="BesedilooblakaZnak"/>
    <w:uiPriority w:val="99"/>
    <w:semiHidden/>
    <w:unhideWhenUsed/>
    <w:rsid w:val="002142BA"/>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142BA"/>
    <w:rPr>
      <w:rFonts w:ascii="Tahoma" w:hAnsi="Tahoma" w:cs="Tahoma"/>
      <w:sz w:val="16"/>
      <w:szCs w:val="16"/>
    </w:rPr>
  </w:style>
  <w:style w:type="paragraph" w:styleId="Odstavekseznama">
    <w:name w:val="List Paragraph"/>
    <w:aliases w:val="za tekst,List Paragraph1,List Paragraph2,List Paragraph"/>
    <w:basedOn w:val="Navaden"/>
    <w:link w:val="OdstavekseznamaZnak"/>
    <w:uiPriority w:val="34"/>
    <w:qFormat/>
    <w:rsid w:val="0023216A"/>
    <w:pPr>
      <w:ind w:left="720"/>
      <w:contextualSpacing/>
    </w:pPr>
  </w:style>
  <w:style w:type="character" w:styleId="Hiperpovezava">
    <w:name w:val="Hyperlink"/>
    <w:basedOn w:val="Privzetapisavaodstavka"/>
    <w:uiPriority w:val="99"/>
    <w:unhideWhenUsed/>
    <w:rsid w:val="002A6232"/>
    <w:rPr>
      <w:color w:val="0000FF" w:themeColor="hyperlink"/>
      <w:u w:val="single"/>
    </w:rPr>
  </w:style>
  <w:style w:type="character" w:customStyle="1" w:styleId="OdstavekseznamaZnak">
    <w:name w:val="Odstavek seznama Znak"/>
    <w:aliases w:val="za tekst Znak,List Paragraph1 Znak,List Paragraph2 Znak,List Paragraph Znak"/>
    <w:link w:val="Odstavekseznama"/>
    <w:uiPriority w:val="99"/>
    <w:locked/>
    <w:rsid w:val="00956187"/>
    <w:rPr>
      <w:rFonts w:ascii="Arial" w:hAnsi="Arial"/>
    </w:rPr>
  </w:style>
  <w:style w:type="character" w:customStyle="1" w:styleId="FontStyle16">
    <w:name w:val="Font Style16"/>
    <w:basedOn w:val="Privzetapisavaodstavka"/>
    <w:uiPriority w:val="99"/>
    <w:rsid w:val="000A69CC"/>
    <w:rPr>
      <w:rFonts w:ascii="Georgia" w:hAnsi="Georgia" w:cs="Georgia"/>
      <w:spacing w:val="-10"/>
      <w:sz w:val="22"/>
      <w:szCs w:val="22"/>
    </w:rPr>
  </w:style>
  <w:style w:type="paragraph" w:customStyle="1" w:styleId="Default">
    <w:name w:val="Default"/>
    <w:rsid w:val="000425E7"/>
    <w:pPr>
      <w:autoSpaceDE w:val="0"/>
      <w:autoSpaceDN w:val="0"/>
      <w:adjustRightInd w:val="0"/>
    </w:pPr>
    <w:rPr>
      <w:rFonts w:ascii="Tahoma" w:hAnsi="Tahoma" w:cs="Tahoma"/>
      <w:color w:val="000000"/>
      <w:sz w:val="24"/>
      <w:szCs w:val="24"/>
    </w:rPr>
  </w:style>
  <w:style w:type="character" w:customStyle="1" w:styleId="italicfont">
    <w:name w:val="italicfont"/>
    <w:basedOn w:val="Privzetapisavaodstavka"/>
    <w:rsid w:val="00F934CC"/>
  </w:style>
  <w:style w:type="paragraph" w:customStyle="1" w:styleId="Odstavek">
    <w:name w:val="Odstavek"/>
    <w:basedOn w:val="Navaden"/>
    <w:link w:val="OdstavekZnak"/>
    <w:uiPriority w:val="99"/>
    <w:rsid w:val="006038C7"/>
    <w:pPr>
      <w:overflowPunct w:val="0"/>
      <w:autoSpaceDE w:val="0"/>
      <w:autoSpaceDN w:val="0"/>
      <w:adjustRightInd w:val="0"/>
      <w:spacing w:before="240" w:line="240" w:lineRule="auto"/>
      <w:ind w:firstLine="1021"/>
      <w:textAlignment w:val="baseline"/>
    </w:pPr>
    <w:rPr>
      <w:rFonts w:cs="Arial"/>
    </w:rPr>
  </w:style>
  <w:style w:type="character" w:customStyle="1" w:styleId="OdstavekZnak">
    <w:name w:val="Odstavek Znak"/>
    <w:link w:val="Odstavek"/>
    <w:uiPriority w:val="99"/>
    <w:rsid w:val="006038C7"/>
    <w:rPr>
      <w:rFonts w:ascii="Arial" w:hAnsi="Arial" w:cs="Arial"/>
    </w:rPr>
  </w:style>
  <w:style w:type="paragraph" w:customStyle="1" w:styleId="Alineja">
    <w:name w:val="Alineja"/>
    <w:basedOn w:val="Navaden"/>
    <w:qFormat/>
    <w:rsid w:val="00117D12"/>
    <w:pPr>
      <w:tabs>
        <w:tab w:val="left" w:pos="714"/>
      </w:tabs>
      <w:spacing w:after="120" w:line="240" w:lineRule="auto"/>
      <w:contextualSpacing/>
    </w:pPr>
    <w:rPr>
      <w:rFonts w:ascii="Times New Roman" w:hAnsi="Times New Roman"/>
      <w:sz w:val="22"/>
    </w:rPr>
  </w:style>
  <w:style w:type="character" w:customStyle="1" w:styleId="FontStyle18">
    <w:name w:val="Font Style18"/>
    <w:basedOn w:val="Privzetapisavaodstavka"/>
    <w:uiPriority w:val="99"/>
    <w:rsid w:val="007E7C2C"/>
    <w:rPr>
      <w:rFonts w:ascii="Arial" w:hAnsi="Arial" w:cs="Arial"/>
      <w:sz w:val="18"/>
      <w:szCs w:val="18"/>
    </w:rPr>
  </w:style>
  <w:style w:type="paragraph" w:customStyle="1" w:styleId="besediloPVOEkosfera">
    <w:name w:val="besedilo PVO Ekosfera"/>
    <w:link w:val="besediloPVOEkosferaZnak"/>
    <w:uiPriority w:val="99"/>
    <w:rsid w:val="005A7CFF"/>
    <w:pPr>
      <w:tabs>
        <w:tab w:val="left" w:pos="0"/>
      </w:tabs>
      <w:spacing w:line="276" w:lineRule="auto"/>
      <w:jc w:val="both"/>
    </w:pPr>
    <w:rPr>
      <w:rFonts w:ascii="Arial" w:hAnsi="Arial" w:cs="Arial"/>
      <w:sz w:val="24"/>
      <w:szCs w:val="24"/>
    </w:rPr>
  </w:style>
  <w:style w:type="character" w:customStyle="1" w:styleId="besediloPVOEkosferaZnak">
    <w:name w:val="besedilo PVO Ekosfera Znak"/>
    <w:link w:val="besediloPVOEkosfera"/>
    <w:uiPriority w:val="99"/>
    <w:rsid w:val="005A7CFF"/>
    <w:rPr>
      <w:rFonts w:ascii="Arial" w:hAnsi="Arial" w:cs="Arial"/>
      <w:sz w:val="24"/>
      <w:szCs w:val="24"/>
    </w:rPr>
  </w:style>
  <w:style w:type="character" w:styleId="Poudarek">
    <w:name w:val="Emphasis"/>
    <w:basedOn w:val="Privzetapisavaodstavka"/>
    <w:uiPriority w:val="20"/>
    <w:qFormat/>
    <w:rsid w:val="00534466"/>
    <w:rPr>
      <w:i/>
      <w:iCs/>
    </w:rPr>
  </w:style>
  <w:style w:type="paragraph" w:styleId="Glava">
    <w:name w:val="header"/>
    <w:basedOn w:val="Navaden"/>
    <w:link w:val="GlavaZnak"/>
    <w:uiPriority w:val="99"/>
    <w:unhideWhenUsed/>
    <w:rsid w:val="002652E1"/>
    <w:pPr>
      <w:tabs>
        <w:tab w:val="center" w:pos="4536"/>
        <w:tab w:val="right" w:pos="9072"/>
      </w:tabs>
      <w:spacing w:line="240" w:lineRule="auto"/>
    </w:pPr>
  </w:style>
  <w:style w:type="character" w:customStyle="1" w:styleId="GlavaZnak">
    <w:name w:val="Glava Znak"/>
    <w:basedOn w:val="Privzetapisavaodstavka"/>
    <w:link w:val="Glava"/>
    <w:uiPriority w:val="99"/>
    <w:rsid w:val="002652E1"/>
    <w:rPr>
      <w:rFonts w:ascii="Arial" w:hAnsi="Arial"/>
    </w:rPr>
  </w:style>
  <w:style w:type="paragraph" w:styleId="Noga">
    <w:name w:val="footer"/>
    <w:basedOn w:val="Navaden"/>
    <w:link w:val="NogaZnak"/>
    <w:uiPriority w:val="99"/>
    <w:unhideWhenUsed/>
    <w:rsid w:val="002652E1"/>
    <w:pPr>
      <w:tabs>
        <w:tab w:val="center" w:pos="4536"/>
        <w:tab w:val="right" w:pos="9072"/>
      </w:tabs>
      <w:spacing w:line="240" w:lineRule="auto"/>
    </w:pPr>
  </w:style>
  <w:style w:type="character" w:customStyle="1" w:styleId="NogaZnak">
    <w:name w:val="Noga Znak"/>
    <w:basedOn w:val="Privzetapisavaodstavka"/>
    <w:link w:val="Noga"/>
    <w:uiPriority w:val="99"/>
    <w:rsid w:val="002652E1"/>
    <w:rPr>
      <w:rFonts w:ascii="Arial" w:hAnsi="Arial"/>
    </w:rPr>
  </w:style>
  <w:style w:type="table" w:styleId="Tabelamrea">
    <w:name w:val="Table Grid"/>
    <w:basedOn w:val="Navadnatabela"/>
    <w:rsid w:val="00AD2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10">
    <w:name w:val="arial10"/>
    <w:basedOn w:val="Navaden"/>
    <w:semiHidden/>
    <w:rsid w:val="00EE7AD2"/>
    <w:pPr>
      <w:spacing w:line="240" w:lineRule="auto"/>
    </w:pPr>
    <w:rPr>
      <w:rFonts w:cs="Arial"/>
      <w:bCs/>
      <w:snapToGrid w:val="0"/>
      <w:szCs w:val="24"/>
    </w:rPr>
  </w:style>
  <w:style w:type="character" w:customStyle="1" w:styleId="Naslov4Znak">
    <w:name w:val="Naslov 4 Znak"/>
    <w:basedOn w:val="Privzetapisavaodstavka"/>
    <w:link w:val="Naslov4"/>
    <w:uiPriority w:val="9"/>
    <w:rsid w:val="002950D5"/>
    <w:rPr>
      <w:rFonts w:asciiTheme="majorHAnsi" w:eastAsiaTheme="majorEastAsia" w:hAnsiTheme="majorHAnsi" w:cstheme="majorBidi"/>
      <w:b/>
      <w:bCs/>
      <w:i/>
      <w:iCs/>
      <w:color w:val="4F81BD" w:themeColor="accent1"/>
    </w:rPr>
  </w:style>
  <w:style w:type="paragraph" w:styleId="HTML-oblikovano">
    <w:name w:val="HTML Preformatted"/>
    <w:basedOn w:val="Navaden"/>
    <w:link w:val="HTML-oblikovanoZnak"/>
    <w:uiPriority w:val="99"/>
    <w:semiHidden/>
    <w:unhideWhenUsed/>
    <w:rsid w:val="00633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oblikovanoZnak">
    <w:name w:val="HTML-oblikovano Znak"/>
    <w:basedOn w:val="Privzetapisavaodstavka"/>
    <w:link w:val="HTML-oblikovano"/>
    <w:uiPriority w:val="99"/>
    <w:semiHidden/>
    <w:rsid w:val="00633037"/>
    <w:rPr>
      <w:rFonts w:ascii="Courier New" w:hAnsi="Courier New" w:cs="Courier New"/>
    </w:rPr>
  </w:style>
  <w:style w:type="paragraph" w:customStyle="1" w:styleId="Style5">
    <w:name w:val="Style5"/>
    <w:basedOn w:val="Navaden"/>
    <w:uiPriority w:val="99"/>
    <w:rsid w:val="00D77B02"/>
    <w:pPr>
      <w:widowControl w:val="0"/>
      <w:autoSpaceDE w:val="0"/>
      <w:autoSpaceDN w:val="0"/>
      <w:adjustRightInd w:val="0"/>
      <w:spacing w:line="269" w:lineRule="exact"/>
    </w:pPr>
    <w:rPr>
      <w:rFonts w:ascii="Franklin Gothic Medium" w:eastAsiaTheme="minorEastAsia" w:hAnsi="Franklin Gothic Medium"/>
      <w:sz w:val="24"/>
      <w:szCs w:val="24"/>
    </w:rPr>
  </w:style>
  <w:style w:type="character" w:customStyle="1" w:styleId="FontStyle22">
    <w:name w:val="Font Style22"/>
    <w:basedOn w:val="Privzetapisavaodstavka"/>
    <w:uiPriority w:val="99"/>
    <w:rsid w:val="00D77B02"/>
    <w:rPr>
      <w:rFonts w:ascii="Candara" w:hAnsi="Candara" w:cs="Candara"/>
      <w:sz w:val="22"/>
      <w:szCs w:val="22"/>
    </w:rPr>
  </w:style>
  <w:style w:type="character" w:customStyle="1" w:styleId="FontStyle24">
    <w:name w:val="Font Style24"/>
    <w:basedOn w:val="Privzetapisavaodstavka"/>
    <w:uiPriority w:val="99"/>
    <w:rsid w:val="00C672B0"/>
    <w:rPr>
      <w:rFonts w:ascii="Candara" w:hAnsi="Candara" w:cs="Candara"/>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8725">
      <w:bodyDiv w:val="1"/>
      <w:marLeft w:val="0"/>
      <w:marRight w:val="0"/>
      <w:marTop w:val="0"/>
      <w:marBottom w:val="0"/>
      <w:divBdr>
        <w:top w:val="none" w:sz="0" w:space="0" w:color="auto"/>
        <w:left w:val="none" w:sz="0" w:space="0" w:color="auto"/>
        <w:bottom w:val="none" w:sz="0" w:space="0" w:color="auto"/>
        <w:right w:val="none" w:sz="0" w:space="0" w:color="auto"/>
      </w:divBdr>
    </w:div>
    <w:div w:id="112215737">
      <w:bodyDiv w:val="1"/>
      <w:marLeft w:val="0"/>
      <w:marRight w:val="0"/>
      <w:marTop w:val="0"/>
      <w:marBottom w:val="0"/>
      <w:divBdr>
        <w:top w:val="none" w:sz="0" w:space="0" w:color="auto"/>
        <w:left w:val="none" w:sz="0" w:space="0" w:color="auto"/>
        <w:bottom w:val="none" w:sz="0" w:space="0" w:color="auto"/>
        <w:right w:val="none" w:sz="0" w:space="0" w:color="auto"/>
      </w:divBdr>
    </w:div>
    <w:div w:id="185600898">
      <w:bodyDiv w:val="1"/>
      <w:marLeft w:val="0"/>
      <w:marRight w:val="0"/>
      <w:marTop w:val="0"/>
      <w:marBottom w:val="0"/>
      <w:divBdr>
        <w:top w:val="none" w:sz="0" w:space="0" w:color="auto"/>
        <w:left w:val="none" w:sz="0" w:space="0" w:color="auto"/>
        <w:bottom w:val="none" w:sz="0" w:space="0" w:color="auto"/>
        <w:right w:val="none" w:sz="0" w:space="0" w:color="auto"/>
      </w:divBdr>
    </w:div>
    <w:div w:id="360013295">
      <w:bodyDiv w:val="1"/>
      <w:marLeft w:val="0"/>
      <w:marRight w:val="0"/>
      <w:marTop w:val="0"/>
      <w:marBottom w:val="0"/>
      <w:divBdr>
        <w:top w:val="none" w:sz="0" w:space="0" w:color="auto"/>
        <w:left w:val="none" w:sz="0" w:space="0" w:color="auto"/>
        <w:bottom w:val="none" w:sz="0" w:space="0" w:color="auto"/>
        <w:right w:val="none" w:sz="0" w:space="0" w:color="auto"/>
      </w:divBdr>
    </w:div>
    <w:div w:id="387462580">
      <w:bodyDiv w:val="1"/>
      <w:marLeft w:val="0"/>
      <w:marRight w:val="0"/>
      <w:marTop w:val="0"/>
      <w:marBottom w:val="0"/>
      <w:divBdr>
        <w:top w:val="none" w:sz="0" w:space="0" w:color="auto"/>
        <w:left w:val="none" w:sz="0" w:space="0" w:color="auto"/>
        <w:bottom w:val="none" w:sz="0" w:space="0" w:color="auto"/>
        <w:right w:val="none" w:sz="0" w:space="0" w:color="auto"/>
      </w:divBdr>
    </w:div>
    <w:div w:id="418448714">
      <w:bodyDiv w:val="1"/>
      <w:marLeft w:val="0"/>
      <w:marRight w:val="0"/>
      <w:marTop w:val="0"/>
      <w:marBottom w:val="0"/>
      <w:divBdr>
        <w:top w:val="none" w:sz="0" w:space="0" w:color="auto"/>
        <w:left w:val="none" w:sz="0" w:space="0" w:color="auto"/>
        <w:bottom w:val="none" w:sz="0" w:space="0" w:color="auto"/>
        <w:right w:val="none" w:sz="0" w:space="0" w:color="auto"/>
      </w:divBdr>
    </w:div>
    <w:div w:id="468211941">
      <w:bodyDiv w:val="1"/>
      <w:marLeft w:val="0"/>
      <w:marRight w:val="0"/>
      <w:marTop w:val="0"/>
      <w:marBottom w:val="0"/>
      <w:divBdr>
        <w:top w:val="none" w:sz="0" w:space="0" w:color="auto"/>
        <w:left w:val="none" w:sz="0" w:space="0" w:color="auto"/>
        <w:bottom w:val="none" w:sz="0" w:space="0" w:color="auto"/>
        <w:right w:val="none" w:sz="0" w:space="0" w:color="auto"/>
      </w:divBdr>
      <w:divsChild>
        <w:div w:id="1367681689">
          <w:marLeft w:val="0"/>
          <w:marRight w:val="0"/>
          <w:marTop w:val="0"/>
          <w:marBottom w:val="120"/>
          <w:divBdr>
            <w:top w:val="none" w:sz="0" w:space="0" w:color="auto"/>
            <w:left w:val="none" w:sz="0" w:space="0" w:color="auto"/>
            <w:bottom w:val="none" w:sz="0" w:space="0" w:color="auto"/>
            <w:right w:val="none" w:sz="0" w:space="0" w:color="auto"/>
          </w:divBdr>
        </w:div>
        <w:div w:id="1670908209">
          <w:marLeft w:val="0"/>
          <w:marRight w:val="0"/>
          <w:marTop w:val="0"/>
          <w:marBottom w:val="120"/>
          <w:divBdr>
            <w:top w:val="none" w:sz="0" w:space="0" w:color="auto"/>
            <w:left w:val="none" w:sz="0" w:space="0" w:color="auto"/>
            <w:bottom w:val="none" w:sz="0" w:space="0" w:color="auto"/>
            <w:right w:val="none" w:sz="0" w:space="0" w:color="auto"/>
          </w:divBdr>
          <w:divsChild>
            <w:div w:id="828210461">
              <w:marLeft w:val="0"/>
              <w:marRight w:val="0"/>
              <w:marTop w:val="0"/>
              <w:marBottom w:val="0"/>
              <w:divBdr>
                <w:top w:val="none" w:sz="0" w:space="0" w:color="auto"/>
                <w:left w:val="none" w:sz="0" w:space="0" w:color="auto"/>
                <w:bottom w:val="none" w:sz="0" w:space="0" w:color="auto"/>
                <w:right w:val="none" w:sz="0" w:space="0" w:color="auto"/>
              </w:divBdr>
              <w:divsChild>
                <w:div w:id="420296971">
                  <w:marLeft w:val="0"/>
                  <w:marRight w:val="0"/>
                  <w:marTop w:val="0"/>
                  <w:marBottom w:val="0"/>
                  <w:divBdr>
                    <w:top w:val="none" w:sz="0" w:space="0" w:color="auto"/>
                    <w:left w:val="none" w:sz="0" w:space="0" w:color="auto"/>
                    <w:bottom w:val="none" w:sz="0" w:space="0" w:color="auto"/>
                    <w:right w:val="none" w:sz="0" w:space="0" w:color="auto"/>
                  </w:divBdr>
                </w:div>
                <w:div w:id="538396311">
                  <w:marLeft w:val="0"/>
                  <w:marRight w:val="0"/>
                  <w:marTop w:val="0"/>
                  <w:marBottom w:val="0"/>
                  <w:divBdr>
                    <w:top w:val="none" w:sz="0" w:space="0" w:color="auto"/>
                    <w:left w:val="none" w:sz="0" w:space="0" w:color="auto"/>
                    <w:bottom w:val="none" w:sz="0" w:space="0" w:color="auto"/>
                    <w:right w:val="none" w:sz="0" w:space="0" w:color="auto"/>
                  </w:divBdr>
                </w:div>
                <w:div w:id="566500878">
                  <w:marLeft w:val="0"/>
                  <w:marRight w:val="0"/>
                  <w:marTop w:val="0"/>
                  <w:marBottom w:val="0"/>
                  <w:divBdr>
                    <w:top w:val="none" w:sz="0" w:space="0" w:color="auto"/>
                    <w:left w:val="none" w:sz="0" w:space="0" w:color="auto"/>
                    <w:bottom w:val="none" w:sz="0" w:space="0" w:color="auto"/>
                    <w:right w:val="none" w:sz="0" w:space="0" w:color="auto"/>
                  </w:divBdr>
                </w:div>
                <w:div w:id="589047464">
                  <w:marLeft w:val="0"/>
                  <w:marRight w:val="0"/>
                  <w:marTop w:val="0"/>
                  <w:marBottom w:val="0"/>
                  <w:divBdr>
                    <w:top w:val="none" w:sz="0" w:space="0" w:color="auto"/>
                    <w:left w:val="none" w:sz="0" w:space="0" w:color="auto"/>
                    <w:bottom w:val="none" w:sz="0" w:space="0" w:color="auto"/>
                    <w:right w:val="none" w:sz="0" w:space="0" w:color="auto"/>
                  </w:divBdr>
                </w:div>
                <w:div w:id="635329751">
                  <w:marLeft w:val="0"/>
                  <w:marRight w:val="0"/>
                  <w:marTop w:val="0"/>
                  <w:marBottom w:val="0"/>
                  <w:divBdr>
                    <w:top w:val="none" w:sz="0" w:space="0" w:color="auto"/>
                    <w:left w:val="none" w:sz="0" w:space="0" w:color="auto"/>
                    <w:bottom w:val="none" w:sz="0" w:space="0" w:color="auto"/>
                    <w:right w:val="none" w:sz="0" w:space="0" w:color="auto"/>
                  </w:divBdr>
                </w:div>
                <w:div w:id="683478925">
                  <w:marLeft w:val="0"/>
                  <w:marRight w:val="0"/>
                  <w:marTop w:val="0"/>
                  <w:marBottom w:val="0"/>
                  <w:divBdr>
                    <w:top w:val="none" w:sz="0" w:space="0" w:color="auto"/>
                    <w:left w:val="none" w:sz="0" w:space="0" w:color="auto"/>
                    <w:bottom w:val="none" w:sz="0" w:space="0" w:color="auto"/>
                    <w:right w:val="none" w:sz="0" w:space="0" w:color="auto"/>
                  </w:divBdr>
                </w:div>
                <w:div w:id="1213930747">
                  <w:marLeft w:val="0"/>
                  <w:marRight w:val="0"/>
                  <w:marTop w:val="0"/>
                  <w:marBottom w:val="0"/>
                  <w:divBdr>
                    <w:top w:val="none" w:sz="0" w:space="0" w:color="auto"/>
                    <w:left w:val="none" w:sz="0" w:space="0" w:color="auto"/>
                    <w:bottom w:val="none" w:sz="0" w:space="0" w:color="auto"/>
                    <w:right w:val="none" w:sz="0" w:space="0" w:color="auto"/>
                  </w:divBdr>
                </w:div>
                <w:div w:id="1324047159">
                  <w:marLeft w:val="0"/>
                  <w:marRight w:val="0"/>
                  <w:marTop w:val="0"/>
                  <w:marBottom w:val="0"/>
                  <w:divBdr>
                    <w:top w:val="none" w:sz="0" w:space="0" w:color="auto"/>
                    <w:left w:val="none" w:sz="0" w:space="0" w:color="auto"/>
                    <w:bottom w:val="none" w:sz="0" w:space="0" w:color="auto"/>
                    <w:right w:val="none" w:sz="0" w:space="0" w:color="auto"/>
                  </w:divBdr>
                </w:div>
                <w:div w:id="1339967932">
                  <w:marLeft w:val="0"/>
                  <w:marRight w:val="0"/>
                  <w:marTop w:val="0"/>
                  <w:marBottom w:val="0"/>
                  <w:divBdr>
                    <w:top w:val="none" w:sz="0" w:space="0" w:color="auto"/>
                    <w:left w:val="none" w:sz="0" w:space="0" w:color="auto"/>
                    <w:bottom w:val="none" w:sz="0" w:space="0" w:color="auto"/>
                    <w:right w:val="none" w:sz="0" w:space="0" w:color="auto"/>
                  </w:divBdr>
                </w:div>
                <w:div w:id="1371029930">
                  <w:marLeft w:val="0"/>
                  <w:marRight w:val="0"/>
                  <w:marTop w:val="0"/>
                  <w:marBottom w:val="0"/>
                  <w:divBdr>
                    <w:top w:val="none" w:sz="0" w:space="0" w:color="auto"/>
                    <w:left w:val="none" w:sz="0" w:space="0" w:color="auto"/>
                    <w:bottom w:val="none" w:sz="0" w:space="0" w:color="auto"/>
                    <w:right w:val="none" w:sz="0" w:space="0" w:color="auto"/>
                  </w:divBdr>
                </w:div>
                <w:div w:id="1824274790">
                  <w:marLeft w:val="0"/>
                  <w:marRight w:val="0"/>
                  <w:marTop w:val="0"/>
                  <w:marBottom w:val="0"/>
                  <w:divBdr>
                    <w:top w:val="none" w:sz="0" w:space="0" w:color="auto"/>
                    <w:left w:val="none" w:sz="0" w:space="0" w:color="auto"/>
                    <w:bottom w:val="none" w:sz="0" w:space="0" w:color="auto"/>
                    <w:right w:val="none" w:sz="0" w:space="0" w:color="auto"/>
                  </w:divBdr>
                </w:div>
                <w:div w:id="21280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51623">
      <w:bodyDiv w:val="1"/>
      <w:marLeft w:val="0"/>
      <w:marRight w:val="0"/>
      <w:marTop w:val="0"/>
      <w:marBottom w:val="0"/>
      <w:divBdr>
        <w:top w:val="none" w:sz="0" w:space="0" w:color="auto"/>
        <w:left w:val="none" w:sz="0" w:space="0" w:color="auto"/>
        <w:bottom w:val="none" w:sz="0" w:space="0" w:color="auto"/>
        <w:right w:val="none" w:sz="0" w:space="0" w:color="auto"/>
      </w:divBdr>
    </w:div>
    <w:div w:id="524708218">
      <w:bodyDiv w:val="1"/>
      <w:marLeft w:val="0"/>
      <w:marRight w:val="0"/>
      <w:marTop w:val="0"/>
      <w:marBottom w:val="0"/>
      <w:divBdr>
        <w:top w:val="none" w:sz="0" w:space="0" w:color="auto"/>
        <w:left w:val="none" w:sz="0" w:space="0" w:color="auto"/>
        <w:bottom w:val="none" w:sz="0" w:space="0" w:color="auto"/>
        <w:right w:val="none" w:sz="0" w:space="0" w:color="auto"/>
      </w:divBdr>
    </w:div>
    <w:div w:id="593393195">
      <w:bodyDiv w:val="1"/>
      <w:marLeft w:val="0"/>
      <w:marRight w:val="0"/>
      <w:marTop w:val="0"/>
      <w:marBottom w:val="0"/>
      <w:divBdr>
        <w:top w:val="none" w:sz="0" w:space="0" w:color="auto"/>
        <w:left w:val="none" w:sz="0" w:space="0" w:color="auto"/>
        <w:bottom w:val="none" w:sz="0" w:space="0" w:color="auto"/>
        <w:right w:val="none" w:sz="0" w:space="0" w:color="auto"/>
      </w:divBdr>
    </w:div>
    <w:div w:id="624578067">
      <w:bodyDiv w:val="1"/>
      <w:marLeft w:val="0"/>
      <w:marRight w:val="0"/>
      <w:marTop w:val="0"/>
      <w:marBottom w:val="0"/>
      <w:divBdr>
        <w:top w:val="none" w:sz="0" w:space="0" w:color="auto"/>
        <w:left w:val="none" w:sz="0" w:space="0" w:color="auto"/>
        <w:bottom w:val="none" w:sz="0" w:space="0" w:color="auto"/>
        <w:right w:val="none" w:sz="0" w:space="0" w:color="auto"/>
      </w:divBdr>
    </w:div>
    <w:div w:id="730007831">
      <w:bodyDiv w:val="1"/>
      <w:marLeft w:val="0"/>
      <w:marRight w:val="0"/>
      <w:marTop w:val="0"/>
      <w:marBottom w:val="0"/>
      <w:divBdr>
        <w:top w:val="none" w:sz="0" w:space="0" w:color="auto"/>
        <w:left w:val="none" w:sz="0" w:space="0" w:color="auto"/>
        <w:bottom w:val="none" w:sz="0" w:space="0" w:color="auto"/>
        <w:right w:val="none" w:sz="0" w:space="0" w:color="auto"/>
      </w:divBdr>
    </w:div>
    <w:div w:id="793408287">
      <w:bodyDiv w:val="1"/>
      <w:marLeft w:val="0"/>
      <w:marRight w:val="0"/>
      <w:marTop w:val="0"/>
      <w:marBottom w:val="0"/>
      <w:divBdr>
        <w:top w:val="none" w:sz="0" w:space="0" w:color="auto"/>
        <w:left w:val="none" w:sz="0" w:space="0" w:color="auto"/>
        <w:bottom w:val="none" w:sz="0" w:space="0" w:color="auto"/>
        <w:right w:val="none" w:sz="0" w:space="0" w:color="auto"/>
      </w:divBdr>
    </w:div>
    <w:div w:id="953486911">
      <w:bodyDiv w:val="1"/>
      <w:marLeft w:val="0"/>
      <w:marRight w:val="0"/>
      <w:marTop w:val="0"/>
      <w:marBottom w:val="0"/>
      <w:divBdr>
        <w:top w:val="none" w:sz="0" w:space="0" w:color="auto"/>
        <w:left w:val="none" w:sz="0" w:space="0" w:color="auto"/>
        <w:bottom w:val="none" w:sz="0" w:space="0" w:color="auto"/>
        <w:right w:val="none" w:sz="0" w:space="0" w:color="auto"/>
      </w:divBdr>
    </w:div>
    <w:div w:id="985932095">
      <w:bodyDiv w:val="1"/>
      <w:marLeft w:val="0"/>
      <w:marRight w:val="0"/>
      <w:marTop w:val="0"/>
      <w:marBottom w:val="0"/>
      <w:divBdr>
        <w:top w:val="none" w:sz="0" w:space="0" w:color="auto"/>
        <w:left w:val="none" w:sz="0" w:space="0" w:color="auto"/>
        <w:bottom w:val="none" w:sz="0" w:space="0" w:color="auto"/>
        <w:right w:val="none" w:sz="0" w:space="0" w:color="auto"/>
      </w:divBdr>
    </w:div>
    <w:div w:id="992685258">
      <w:bodyDiv w:val="1"/>
      <w:marLeft w:val="0"/>
      <w:marRight w:val="0"/>
      <w:marTop w:val="0"/>
      <w:marBottom w:val="0"/>
      <w:divBdr>
        <w:top w:val="none" w:sz="0" w:space="0" w:color="auto"/>
        <w:left w:val="none" w:sz="0" w:space="0" w:color="auto"/>
        <w:bottom w:val="none" w:sz="0" w:space="0" w:color="auto"/>
        <w:right w:val="none" w:sz="0" w:space="0" w:color="auto"/>
      </w:divBdr>
    </w:div>
    <w:div w:id="1000622864">
      <w:bodyDiv w:val="1"/>
      <w:marLeft w:val="0"/>
      <w:marRight w:val="0"/>
      <w:marTop w:val="0"/>
      <w:marBottom w:val="0"/>
      <w:divBdr>
        <w:top w:val="none" w:sz="0" w:space="0" w:color="auto"/>
        <w:left w:val="none" w:sz="0" w:space="0" w:color="auto"/>
        <w:bottom w:val="none" w:sz="0" w:space="0" w:color="auto"/>
        <w:right w:val="none" w:sz="0" w:space="0" w:color="auto"/>
      </w:divBdr>
    </w:div>
    <w:div w:id="1222599321">
      <w:bodyDiv w:val="1"/>
      <w:marLeft w:val="0"/>
      <w:marRight w:val="0"/>
      <w:marTop w:val="0"/>
      <w:marBottom w:val="0"/>
      <w:divBdr>
        <w:top w:val="none" w:sz="0" w:space="0" w:color="auto"/>
        <w:left w:val="none" w:sz="0" w:space="0" w:color="auto"/>
        <w:bottom w:val="none" w:sz="0" w:space="0" w:color="auto"/>
        <w:right w:val="none" w:sz="0" w:space="0" w:color="auto"/>
      </w:divBdr>
    </w:div>
    <w:div w:id="1268194966">
      <w:bodyDiv w:val="1"/>
      <w:marLeft w:val="0"/>
      <w:marRight w:val="0"/>
      <w:marTop w:val="0"/>
      <w:marBottom w:val="0"/>
      <w:divBdr>
        <w:top w:val="none" w:sz="0" w:space="0" w:color="auto"/>
        <w:left w:val="none" w:sz="0" w:space="0" w:color="auto"/>
        <w:bottom w:val="none" w:sz="0" w:space="0" w:color="auto"/>
        <w:right w:val="none" w:sz="0" w:space="0" w:color="auto"/>
      </w:divBdr>
    </w:div>
    <w:div w:id="1558665042">
      <w:bodyDiv w:val="1"/>
      <w:marLeft w:val="0"/>
      <w:marRight w:val="0"/>
      <w:marTop w:val="0"/>
      <w:marBottom w:val="0"/>
      <w:divBdr>
        <w:top w:val="none" w:sz="0" w:space="0" w:color="auto"/>
        <w:left w:val="none" w:sz="0" w:space="0" w:color="auto"/>
        <w:bottom w:val="none" w:sz="0" w:space="0" w:color="auto"/>
        <w:right w:val="none" w:sz="0" w:space="0" w:color="auto"/>
      </w:divBdr>
    </w:div>
    <w:div w:id="1589540552">
      <w:bodyDiv w:val="1"/>
      <w:marLeft w:val="0"/>
      <w:marRight w:val="0"/>
      <w:marTop w:val="0"/>
      <w:marBottom w:val="0"/>
      <w:divBdr>
        <w:top w:val="none" w:sz="0" w:space="0" w:color="auto"/>
        <w:left w:val="none" w:sz="0" w:space="0" w:color="auto"/>
        <w:bottom w:val="none" w:sz="0" w:space="0" w:color="auto"/>
        <w:right w:val="none" w:sz="0" w:space="0" w:color="auto"/>
      </w:divBdr>
    </w:div>
    <w:div w:id="1718354936">
      <w:bodyDiv w:val="1"/>
      <w:marLeft w:val="0"/>
      <w:marRight w:val="0"/>
      <w:marTop w:val="0"/>
      <w:marBottom w:val="0"/>
      <w:divBdr>
        <w:top w:val="none" w:sz="0" w:space="0" w:color="auto"/>
        <w:left w:val="none" w:sz="0" w:space="0" w:color="auto"/>
        <w:bottom w:val="none" w:sz="0" w:space="0" w:color="auto"/>
        <w:right w:val="none" w:sz="0" w:space="0" w:color="auto"/>
      </w:divBdr>
    </w:div>
    <w:div w:id="1727601266">
      <w:bodyDiv w:val="1"/>
      <w:marLeft w:val="0"/>
      <w:marRight w:val="0"/>
      <w:marTop w:val="0"/>
      <w:marBottom w:val="0"/>
      <w:divBdr>
        <w:top w:val="none" w:sz="0" w:space="0" w:color="auto"/>
        <w:left w:val="none" w:sz="0" w:space="0" w:color="auto"/>
        <w:bottom w:val="none" w:sz="0" w:space="0" w:color="auto"/>
        <w:right w:val="none" w:sz="0" w:space="0" w:color="auto"/>
      </w:divBdr>
    </w:div>
    <w:div w:id="1907183040">
      <w:bodyDiv w:val="1"/>
      <w:marLeft w:val="0"/>
      <w:marRight w:val="0"/>
      <w:marTop w:val="0"/>
      <w:marBottom w:val="0"/>
      <w:divBdr>
        <w:top w:val="none" w:sz="0" w:space="0" w:color="auto"/>
        <w:left w:val="none" w:sz="0" w:space="0" w:color="auto"/>
        <w:bottom w:val="none" w:sz="0" w:space="0" w:color="auto"/>
        <w:right w:val="none" w:sz="0" w:space="0" w:color="auto"/>
      </w:divBdr>
      <w:divsChild>
        <w:div w:id="479612142">
          <w:marLeft w:val="0"/>
          <w:marRight w:val="0"/>
          <w:marTop w:val="0"/>
          <w:marBottom w:val="120"/>
          <w:divBdr>
            <w:top w:val="none" w:sz="0" w:space="0" w:color="auto"/>
            <w:left w:val="none" w:sz="0" w:space="0" w:color="auto"/>
            <w:bottom w:val="none" w:sz="0" w:space="0" w:color="auto"/>
            <w:right w:val="none" w:sz="0" w:space="0" w:color="auto"/>
          </w:divBdr>
        </w:div>
        <w:div w:id="1414282841">
          <w:marLeft w:val="0"/>
          <w:marRight w:val="0"/>
          <w:marTop w:val="0"/>
          <w:marBottom w:val="120"/>
          <w:divBdr>
            <w:top w:val="none" w:sz="0" w:space="0" w:color="auto"/>
            <w:left w:val="none" w:sz="0" w:space="0" w:color="auto"/>
            <w:bottom w:val="none" w:sz="0" w:space="0" w:color="auto"/>
            <w:right w:val="none" w:sz="0" w:space="0" w:color="auto"/>
          </w:divBdr>
        </w:div>
        <w:div w:id="1822425508">
          <w:marLeft w:val="0"/>
          <w:marRight w:val="0"/>
          <w:marTop w:val="0"/>
          <w:marBottom w:val="120"/>
          <w:divBdr>
            <w:top w:val="none" w:sz="0" w:space="0" w:color="auto"/>
            <w:left w:val="none" w:sz="0" w:space="0" w:color="auto"/>
            <w:bottom w:val="none" w:sz="0" w:space="0" w:color="auto"/>
            <w:right w:val="none" w:sz="0" w:space="0" w:color="auto"/>
          </w:divBdr>
        </w:div>
        <w:div w:id="1878007964">
          <w:marLeft w:val="0"/>
          <w:marRight w:val="0"/>
          <w:marTop w:val="0"/>
          <w:marBottom w:val="120"/>
          <w:divBdr>
            <w:top w:val="none" w:sz="0" w:space="0" w:color="auto"/>
            <w:left w:val="none" w:sz="0" w:space="0" w:color="auto"/>
            <w:bottom w:val="none" w:sz="0" w:space="0" w:color="auto"/>
            <w:right w:val="none" w:sz="0" w:space="0" w:color="auto"/>
          </w:divBdr>
        </w:div>
        <w:div w:id="196989148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posta.infra@slo-zeleznice.si" TargetMode="External"/><Relationship Id="rId18" Type="http://schemas.openxmlformats.org/officeDocument/2006/relationships/hyperlink" Target="http://www.uradni-list.si/1/objava.jsp?sop=2004-01-0064" TargetMode="External"/><Relationship Id="rId26" Type="http://schemas.openxmlformats.org/officeDocument/2006/relationships/hyperlink" Target="http://www.uradni-list.si/1/objava.jsp?sop=2018-01-0957" TargetMode="External"/><Relationship Id="rId3" Type="http://schemas.openxmlformats.org/officeDocument/2006/relationships/styles" Target="styles.xml"/><Relationship Id="rId21" Type="http://schemas.openxmlformats.org/officeDocument/2006/relationships/hyperlink" Target="http://www.uradni-list.si/1/objava.jsp?sop=2012-01-2418" TargetMode="External"/><Relationship Id="rId7" Type="http://schemas.openxmlformats.org/officeDocument/2006/relationships/footnotes" Target="footnotes.xml"/><Relationship Id="rId12" Type="http://schemas.openxmlformats.org/officeDocument/2006/relationships/hyperlink" Target="mailto:sprejemna.pisarna@telekom.si" TargetMode="External"/><Relationship Id="rId17" Type="http://schemas.openxmlformats.org/officeDocument/2006/relationships/hyperlink" Target="http://www.uradni-list.si/1/objava.jsp?sop=2002-01-3237" TargetMode="External"/><Relationship Id="rId25" Type="http://schemas.openxmlformats.org/officeDocument/2006/relationships/hyperlink" Target="http://www.uradni-list.si/1/objava.jsp?sop=2020-01-097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rsvn.oenm@zrsvn.si" TargetMode="External"/><Relationship Id="rId20" Type="http://schemas.openxmlformats.org/officeDocument/2006/relationships/hyperlink" Target="http://www.uradni-list.si/1/objava.jsp?sop=2008-01-241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elektro-celje.si" TargetMode="External"/><Relationship Id="rId24" Type="http://schemas.openxmlformats.org/officeDocument/2006/relationships/hyperlink" Target="http://www.uradni-list.si/1/objava.jsp?sop=2015-01-236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gp.arso@gov.si" TargetMode="External"/><Relationship Id="rId23" Type="http://schemas.openxmlformats.org/officeDocument/2006/relationships/hyperlink" Target="http://www.uradni-list.si/1/objava.jsp?sop=2014-01-1618" TargetMode="External"/><Relationship Id="rId28" Type="http://schemas.openxmlformats.org/officeDocument/2006/relationships/hyperlink" Target="http://www.uradni-list.si/1/objava.jsp?sop=2019-01-2667" TargetMode="External"/><Relationship Id="rId10" Type="http://schemas.openxmlformats.org/officeDocument/2006/relationships/hyperlink" Target="mailto:info@komunala-brezice.si" TargetMode="External"/><Relationship Id="rId19" Type="http://schemas.openxmlformats.org/officeDocument/2006/relationships/hyperlink" Target="http://www.uradni-list.si/1/objava.jsp?sop=2004-01-1694"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info@kop-brezice.si" TargetMode="External"/><Relationship Id="rId14" Type="http://schemas.openxmlformats.org/officeDocument/2006/relationships/hyperlink" Target="mailto:gp.drsv-nm@gov.si" TargetMode="External"/><Relationship Id="rId22" Type="http://schemas.openxmlformats.org/officeDocument/2006/relationships/hyperlink" Target="http://www.uradni-list.si/1/objava.jsp?sop=2013-01-3602" TargetMode="External"/><Relationship Id="rId27" Type="http://schemas.openxmlformats.org/officeDocument/2006/relationships/hyperlink" Target="http://www.uradni-list.si/1/objava.jsp?sop=2018-01-2127"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087F0-3F81-4BAE-8777-4293B922E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733FADD.dotm</Template>
  <TotalTime>7335</TotalTime>
  <Pages>19</Pages>
  <Words>11165</Words>
  <Characters>63645</Characters>
  <Application>Microsoft Office Word</Application>
  <DocSecurity>0</DocSecurity>
  <Lines>530</Lines>
  <Paragraphs>149</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74661</CharactersWithSpaces>
  <SharedDoc>false</SharedDoc>
  <HLinks>
    <vt:vector size="72" baseType="variant">
      <vt:variant>
        <vt:i4>720985</vt:i4>
      </vt:variant>
      <vt:variant>
        <vt:i4>36</vt:i4>
      </vt:variant>
      <vt:variant>
        <vt:i4>0</vt:i4>
      </vt:variant>
      <vt:variant>
        <vt:i4>5</vt:i4>
      </vt:variant>
      <vt:variant>
        <vt:lpwstr>http://www.uradni-list.si/1/objava.jsp?urlid=201257&amp;stevilka=2414</vt:lpwstr>
      </vt:variant>
      <vt:variant>
        <vt:lpwstr/>
      </vt:variant>
      <vt:variant>
        <vt:i4>6553649</vt:i4>
      </vt:variant>
      <vt:variant>
        <vt:i4>33</vt:i4>
      </vt:variant>
      <vt:variant>
        <vt:i4>0</vt:i4>
      </vt:variant>
      <vt:variant>
        <vt:i4>5</vt:i4>
      </vt:variant>
      <vt:variant>
        <vt:lpwstr>http://www.uradni-list.si/1/objava.jsp?urlurid=20105579</vt:lpwstr>
      </vt:variant>
      <vt:variant>
        <vt:lpwstr/>
      </vt:variant>
      <vt:variant>
        <vt:i4>65627</vt:i4>
      </vt:variant>
      <vt:variant>
        <vt:i4>30</vt:i4>
      </vt:variant>
      <vt:variant>
        <vt:i4>0</vt:i4>
      </vt:variant>
      <vt:variant>
        <vt:i4>5</vt:i4>
      </vt:variant>
      <vt:variant>
        <vt:lpwstr>http://www.uradni-list.si/1/objava.jsp?urlid=201080&amp;stevilka=4305</vt:lpwstr>
      </vt:variant>
      <vt:variant>
        <vt:lpwstr/>
      </vt:variant>
      <vt:variant>
        <vt:i4>3473516</vt:i4>
      </vt:variant>
      <vt:variant>
        <vt:i4>27</vt:i4>
      </vt:variant>
      <vt:variant>
        <vt:i4>0</vt:i4>
      </vt:variant>
      <vt:variant>
        <vt:i4>5</vt:i4>
      </vt:variant>
      <vt:variant>
        <vt:lpwstr>http://www.uradni-list.si/1/objava.jsp?urlid=2012109&amp;stevilka=4323</vt:lpwstr>
      </vt:variant>
      <vt:variant>
        <vt:lpwstr/>
      </vt:variant>
      <vt:variant>
        <vt:i4>720985</vt:i4>
      </vt:variant>
      <vt:variant>
        <vt:i4>24</vt:i4>
      </vt:variant>
      <vt:variant>
        <vt:i4>0</vt:i4>
      </vt:variant>
      <vt:variant>
        <vt:i4>5</vt:i4>
      </vt:variant>
      <vt:variant>
        <vt:lpwstr>http://www.uradni-list.si/1/objava.jsp?urlid=201257&amp;stevilka=2414</vt:lpwstr>
      </vt:variant>
      <vt:variant>
        <vt:lpwstr/>
      </vt:variant>
      <vt:variant>
        <vt:i4>720985</vt:i4>
      </vt:variant>
      <vt:variant>
        <vt:i4>21</vt:i4>
      </vt:variant>
      <vt:variant>
        <vt:i4>0</vt:i4>
      </vt:variant>
      <vt:variant>
        <vt:i4>5</vt:i4>
      </vt:variant>
      <vt:variant>
        <vt:lpwstr>http://www.uradni-list.si/1/objava.jsp?urlid=201257&amp;stevilka=2413</vt:lpwstr>
      </vt:variant>
      <vt:variant>
        <vt:lpwstr/>
      </vt:variant>
      <vt:variant>
        <vt:i4>983130</vt:i4>
      </vt:variant>
      <vt:variant>
        <vt:i4>18</vt:i4>
      </vt:variant>
      <vt:variant>
        <vt:i4>0</vt:i4>
      </vt:variant>
      <vt:variant>
        <vt:i4>5</vt:i4>
      </vt:variant>
      <vt:variant>
        <vt:lpwstr>http://www.uradni-list.si/1/objava.jsp?urlid=201143&amp;stevilka=2042</vt:lpwstr>
      </vt:variant>
      <vt:variant>
        <vt:lpwstr/>
      </vt:variant>
      <vt:variant>
        <vt:i4>6553649</vt:i4>
      </vt:variant>
      <vt:variant>
        <vt:i4>15</vt:i4>
      </vt:variant>
      <vt:variant>
        <vt:i4>0</vt:i4>
      </vt:variant>
      <vt:variant>
        <vt:i4>5</vt:i4>
      </vt:variant>
      <vt:variant>
        <vt:lpwstr>http://www.uradni-list.si/1/objava.jsp?urlurid=20105579</vt:lpwstr>
      </vt:variant>
      <vt:variant>
        <vt:lpwstr/>
      </vt:variant>
      <vt:variant>
        <vt:i4>65627</vt:i4>
      </vt:variant>
      <vt:variant>
        <vt:i4>12</vt:i4>
      </vt:variant>
      <vt:variant>
        <vt:i4>0</vt:i4>
      </vt:variant>
      <vt:variant>
        <vt:i4>5</vt:i4>
      </vt:variant>
      <vt:variant>
        <vt:lpwstr>http://www.uradni-list.si/1/objava.jsp?urlid=201080&amp;stevilka=4305</vt:lpwstr>
      </vt:variant>
      <vt:variant>
        <vt:lpwstr/>
      </vt:variant>
      <vt:variant>
        <vt:i4>3997804</vt:i4>
      </vt:variant>
      <vt:variant>
        <vt:i4>9</vt:i4>
      </vt:variant>
      <vt:variant>
        <vt:i4>0</vt:i4>
      </vt:variant>
      <vt:variant>
        <vt:i4>5</vt:i4>
      </vt:variant>
      <vt:variant>
        <vt:lpwstr>http://www.uradni-list.si/1/objava.jsp?urlid=2009108&amp;stevilka=4890</vt:lpwstr>
      </vt:variant>
      <vt:variant>
        <vt:lpwstr/>
      </vt:variant>
      <vt:variant>
        <vt:i4>655440</vt:i4>
      </vt:variant>
      <vt:variant>
        <vt:i4>6</vt:i4>
      </vt:variant>
      <vt:variant>
        <vt:i4>0</vt:i4>
      </vt:variant>
      <vt:variant>
        <vt:i4>5</vt:i4>
      </vt:variant>
      <vt:variant>
        <vt:lpwstr>http://www.uradni-list.si/1/objava.jsp?urlid=200870&amp;stevilka=3026</vt:lpwstr>
      </vt:variant>
      <vt:variant>
        <vt:lpwstr/>
      </vt:variant>
      <vt:variant>
        <vt:i4>5767177</vt:i4>
      </vt:variant>
      <vt:variant>
        <vt:i4>3</vt:i4>
      </vt:variant>
      <vt:variant>
        <vt:i4>0</vt:i4>
      </vt:variant>
      <vt:variant>
        <vt:i4>5</vt:i4>
      </vt:variant>
      <vt:variant>
        <vt:lpwstr>http://www.uradni-list.si/1/index?edition=200834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Tanja Šebek Šušteršič</dc:creator>
  <cp:lastModifiedBy>Sandi.Rutar</cp:lastModifiedBy>
  <cp:revision>127</cp:revision>
  <cp:lastPrinted>2021-07-15T09:27:00Z</cp:lastPrinted>
  <dcterms:created xsi:type="dcterms:W3CDTF">2020-12-07T11:50:00Z</dcterms:created>
  <dcterms:modified xsi:type="dcterms:W3CDTF">2021-07-15T12:34:00Z</dcterms:modified>
</cp:coreProperties>
</file>