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21AD5" w14:textId="77777777" w:rsidR="00842607" w:rsidRPr="00FC66C0" w:rsidRDefault="00842607" w:rsidP="00FC66C0">
      <w:pPr>
        <w:tabs>
          <w:tab w:val="left" w:pos="357"/>
          <w:tab w:val="left" w:pos="1418"/>
        </w:tabs>
        <w:spacing w:line="276" w:lineRule="auto"/>
        <w:rPr>
          <w:b/>
          <w:szCs w:val="20"/>
          <w:highlight w:val="yellow"/>
        </w:rPr>
      </w:pPr>
    </w:p>
    <w:p w14:paraId="7E9C25D5" w14:textId="77777777" w:rsidR="00FC66C0" w:rsidRPr="00FC66C0" w:rsidRDefault="00FC66C0" w:rsidP="00FC66C0">
      <w:pPr>
        <w:tabs>
          <w:tab w:val="left" w:pos="357"/>
          <w:tab w:val="left" w:pos="1418"/>
        </w:tabs>
        <w:spacing w:line="276" w:lineRule="auto"/>
        <w:rPr>
          <w:b/>
          <w:szCs w:val="20"/>
          <w:highlight w:val="yellow"/>
        </w:rPr>
      </w:pPr>
    </w:p>
    <w:p w14:paraId="47644F05" w14:textId="77777777" w:rsidR="00F359E8" w:rsidRPr="00FC66C0" w:rsidRDefault="00F359E8" w:rsidP="00FC66C0">
      <w:pPr>
        <w:tabs>
          <w:tab w:val="left" w:pos="993"/>
        </w:tabs>
        <w:spacing w:line="276" w:lineRule="auto"/>
        <w:rPr>
          <w:szCs w:val="20"/>
        </w:rPr>
      </w:pPr>
      <w:r w:rsidRPr="00FC66C0">
        <w:rPr>
          <w:szCs w:val="20"/>
        </w:rPr>
        <w:t>Številka:</w:t>
      </w:r>
      <w:r w:rsidRPr="00FC66C0">
        <w:rPr>
          <w:szCs w:val="20"/>
        </w:rPr>
        <w:tab/>
        <w:t xml:space="preserve"> </w:t>
      </w:r>
      <w:r w:rsidRPr="00FC66C0">
        <w:rPr>
          <w:szCs w:val="20"/>
        </w:rPr>
        <w:tab/>
        <w:t>35105-49/2021-2550</w:t>
      </w:r>
      <w:r w:rsidR="00A10D22" w:rsidRPr="00D168ED">
        <w:rPr>
          <w:szCs w:val="20"/>
        </w:rPr>
        <w:t>-12</w:t>
      </w:r>
      <w:r w:rsidR="00D168ED" w:rsidRPr="00D168ED">
        <w:rPr>
          <w:szCs w:val="20"/>
        </w:rPr>
        <w:t>6</w:t>
      </w:r>
    </w:p>
    <w:p w14:paraId="6E38495B" w14:textId="77777777" w:rsidR="00F359E8" w:rsidRPr="00FC66C0" w:rsidRDefault="00F359E8" w:rsidP="00FC66C0">
      <w:pPr>
        <w:tabs>
          <w:tab w:val="left" w:pos="993"/>
        </w:tabs>
        <w:spacing w:line="276" w:lineRule="auto"/>
        <w:rPr>
          <w:szCs w:val="20"/>
        </w:rPr>
      </w:pPr>
      <w:r w:rsidRPr="00FC66C0">
        <w:rPr>
          <w:szCs w:val="20"/>
        </w:rPr>
        <w:t>Datum:</w:t>
      </w:r>
      <w:r w:rsidRPr="00FC66C0">
        <w:rPr>
          <w:szCs w:val="20"/>
        </w:rPr>
        <w:tab/>
        <w:t xml:space="preserve"> </w:t>
      </w:r>
      <w:r w:rsidRPr="00FC66C0">
        <w:rPr>
          <w:szCs w:val="20"/>
        </w:rPr>
        <w:tab/>
      </w:r>
      <w:r w:rsidR="00A10D22" w:rsidRPr="00FC66C0">
        <w:rPr>
          <w:szCs w:val="20"/>
        </w:rPr>
        <w:t>2</w:t>
      </w:r>
      <w:r w:rsidR="00D168ED">
        <w:rPr>
          <w:szCs w:val="20"/>
        </w:rPr>
        <w:t>1</w:t>
      </w:r>
      <w:r w:rsidR="00A10D22" w:rsidRPr="00FC66C0">
        <w:rPr>
          <w:szCs w:val="20"/>
        </w:rPr>
        <w:t>. </w:t>
      </w:r>
      <w:r w:rsidR="00CA0497" w:rsidRPr="00FC66C0">
        <w:rPr>
          <w:szCs w:val="20"/>
        </w:rPr>
        <w:t>3</w:t>
      </w:r>
      <w:r w:rsidR="008E71D9" w:rsidRPr="00FC66C0">
        <w:rPr>
          <w:szCs w:val="20"/>
        </w:rPr>
        <w:t>. 2023</w:t>
      </w:r>
    </w:p>
    <w:p w14:paraId="00632066" w14:textId="77777777" w:rsidR="00F359E8" w:rsidRPr="00FC66C0" w:rsidRDefault="00F359E8" w:rsidP="00FC66C0">
      <w:pPr>
        <w:spacing w:line="276" w:lineRule="auto"/>
        <w:rPr>
          <w:szCs w:val="20"/>
        </w:rPr>
      </w:pPr>
      <w:r w:rsidRPr="00FC66C0">
        <w:rPr>
          <w:szCs w:val="20"/>
        </w:rPr>
        <w:t>Dato:</w:t>
      </w:r>
      <w:r w:rsidRPr="00FC66C0">
        <w:rPr>
          <w:szCs w:val="20"/>
        </w:rPr>
        <w:tab/>
      </w:r>
      <w:r w:rsidRPr="00FC66C0">
        <w:rPr>
          <w:szCs w:val="20"/>
        </w:rPr>
        <w:tab/>
      </w:r>
      <w:r w:rsidR="00CB0F84" w:rsidRPr="00FC66C0">
        <w:rPr>
          <w:szCs w:val="20"/>
        </w:rPr>
        <w:fldChar w:fldCharType="begin"/>
      </w:r>
      <w:r w:rsidR="00CB0F84" w:rsidRPr="00FC66C0">
        <w:rPr>
          <w:szCs w:val="20"/>
        </w:rPr>
        <w:instrText xml:space="preserve"> FILENAME \* Lower \* MERGEFORMAT </w:instrText>
      </w:r>
      <w:r w:rsidR="00CB0F84" w:rsidRPr="00FC66C0">
        <w:rPr>
          <w:szCs w:val="20"/>
        </w:rPr>
        <w:fldChar w:fldCharType="separate"/>
      </w:r>
      <w:r w:rsidR="00CB0F84" w:rsidRPr="00FC66C0">
        <w:rPr>
          <w:noProof/>
          <w:szCs w:val="20"/>
        </w:rPr>
        <w:t xml:space="preserve">49_21 </w:t>
      </w:r>
      <w:r w:rsidR="00E20C58">
        <w:rPr>
          <w:noProof/>
          <w:szCs w:val="20"/>
        </w:rPr>
        <w:t>GD CRO K</w:t>
      </w:r>
      <w:r w:rsidR="00CB0F84" w:rsidRPr="00FC66C0">
        <w:rPr>
          <w:noProof/>
          <w:szCs w:val="20"/>
        </w:rPr>
        <w:t xml:space="preserve">ostak </w:t>
      </w:r>
      <w:r w:rsidR="00E20C58">
        <w:rPr>
          <w:noProof/>
          <w:szCs w:val="20"/>
        </w:rPr>
        <w:t>S</w:t>
      </w:r>
      <w:r w:rsidR="00CB0F84" w:rsidRPr="00FC66C0">
        <w:rPr>
          <w:noProof/>
          <w:szCs w:val="20"/>
        </w:rPr>
        <w:t xml:space="preserve">tari </w:t>
      </w:r>
      <w:r w:rsidR="00E20C58">
        <w:rPr>
          <w:noProof/>
          <w:szCs w:val="20"/>
        </w:rPr>
        <w:t>G</w:t>
      </w:r>
      <w:r w:rsidR="00CB0F84" w:rsidRPr="00FC66C0">
        <w:rPr>
          <w:noProof/>
          <w:szCs w:val="20"/>
        </w:rPr>
        <w:t>rad 1</w:t>
      </w:r>
      <w:r w:rsidR="00CB0F84" w:rsidRPr="00FC66C0">
        <w:rPr>
          <w:szCs w:val="20"/>
        </w:rPr>
        <w:fldChar w:fldCharType="end"/>
      </w:r>
    </w:p>
    <w:p w14:paraId="75DE91BD" w14:textId="77777777" w:rsidR="00F359E8" w:rsidRPr="00FC66C0" w:rsidRDefault="00F359E8" w:rsidP="00FC66C0">
      <w:pPr>
        <w:spacing w:line="276" w:lineRule="auto"/>
        <w:rPr>
          <w:szCs w:val="20"/>
        </w:rPr>
      </w:pPr>
    </w:p>
    <w:p w14:paraId="7689F1B3" w14:textId="77777777" w:rsidR="00FC66C0" w:rsidRPr="00FC66C0" w:rsidRDefault="00FC66C0" w:rsidP="00FC66C0">
      <w:pPr>
        <w:spacing w:line="276" w:lineRule="auto"/>
        <w:rPr>
          <w:color w:val="000000"/>
          <w:szCs w:val="20"/>
        </w:rPr>
      </w:pPr>
    </w:p>
    <w:p w14:paraId="250A59CA" w14:textId="77777777" w:rsidR="00FC66C0" w:rsidRPr="00FC66C0" w:rsidRDefault="00FC66C0" w:rsidP="00FC66C0">
      <w:pPr>
        <w:spacing w:line="276" w:lineRule="auto"/>
        <w:rPr>
          <w:color w:val="000000"/>
          <w:szCs w:val="20"/>
        </w:rPr>
      </w:pPr>
    </w:p>
    <w:p w14:paraId="1923544E" w14:textId="77777777" w:rsidR="00F359E8" w:rsidRPr="00FC66C0" w:rsidRDefault="00340A91" w:rsidP="00FC66C0">
      <w:pPr>
        <w:spacing w:line="276" w:lineRule="auto"/>
        <w:rPr>
          <w:szCs w:val="20"/>
        </w:rPr>
      </w:pPr>
      <w:r w:rsidRPr="00FC66C0">
        <w:rPr>
          <w:szCs w:val="20"/>
        </w:rPr>
        <w:t xml:space="preserve">Ministrstvo za </w:t>
      </w:r>
      <w:r w:rsidR="00DB4F58" w:rsidRPr="00FC66C0">
        <w:rPr>
          <w:szCs w:val="20"/>
        </w:rPr>
        <w:t>naravne vire</w:t>
      </w:r>
      <w:r w:rsidRPr="00FC66C0">
        <w:rPr>
          <w:szCs w:val="20"/>
        </w:rPr>
        <w:t xml:space="preserve"> in prostor izdaja na podlagi drugega odstavka 7. člena Gradbenega zakona (Uradni list RS, št. 61/17, 72/17 – </w:t>
      </w:r>
      <w:proofErr w:type="spellStart"/>
      <w:r w:rsidRPr="00FC66C0">
        <w:rPr>
          <w:szCs w:val="20"/>
        </w:rPr>
        <w:t>popr</w:t>
      </w:r>
      <w:proofErr w:type="spellEnd"/>
      <w:r w:rsidRPr="00FC66C0">
        <w:rPr>
          <w:szCs w:val="20"/>
        </w:rPr>
        <w:t xml:space="preserve">., 65/20, 15/21 – ZDUOP in 199/21 – GZ-1, v nadaljevanju GZ) </w:t>
      </w:r>
      <w:r w:rsidRPr="00FC66C0">
        <w:rPr>
          <w:color w:val="000000"/>
          <w:szCs w:val="20"/>
        </w:rPr>
        <w:t>v povezavi s prvim odstavkom 128. člena Gradbenega zakona (Uradni list RS, št. 199/21 in 105/22 – ZZNŠPP, v nadaljevanju GZ-1)</w:t>
      </w:r>
      <w:r w:rsidRPr="00FC66C0">
        <w:rPr>
          <w:szCs w:val="20"/>
        </w:rPr>
        <w:t xml:space="preserve"> v integralnem postopku izdaje gradbenega dovoljenja za objekt z vplivi na okolje:</w:t>
      </w:r>
      <w:r w:rsidR="00A476FC" w:rsidRPr="00FC66C0">
        <w:rPr>
          <w:szCs w:val="20"/>
        </w:rPr>
        <w:t xml:space="preserve"> </w:t>
      </w:r>
      <w:r w:rsidR="00A476FC" w:rsidRPr="00FC66C0">
        <w:rPr>
          <w:bCs/>
          <w:szCs w:val="20"/>
        </w:rPr>
        <w:t xml:space="preserve">razširjeni center za ravnanje z odpadki </w:t>
      </w:r>
      <w:r w:rsidR="00EC4D01" w:rsidRPr="00FC66C0">
        <w:rPr>
          <w:bCs/>
          <w:szCs w:val="20"/>
        </w:rPr>
        <w:t xml:space="preserve">Spodnji </w:t>
      </w:r>
      <w:r w:rsidR="00A476FC" w:rsidRPr="00FC66C0">
        <w:rPr>
          <w:bCs/>
          <w:szCs w:val="20"/>
        </w:rPr>
        <w:t xml:space="preserve">Stari </w:t>
      </w:r>
      <w:r w:rsidR="00AD2088" w:rsidRPr="00FC66C0">
        <w:rPr>
          <w:bCs/>
          <w:szCs w:val="20"/>
        </w:rPr>
        <w:t>G</w:t>
      </w:r>
      <w:r w:rsidR="00A476FC" w:rsidRPr="00FC66C0">
        <w:rPr>
          <w:bCs/>
          <w:szCs w:val="20"/>
        </w:rPr>
        <w:t>rad,</w:t>
      </w:r>
      <w:r w:rsidR="00F359E8" w:rsidRPr="00FC66C0">
        <w:rPr>
          <w:szCs w:val="20"/>
        </w:rPr>
        <w:t xml:space="preserve"> uvedenem na zahtevo investitor</w:t>
      </w:r>
      <w:r w:rsidR="00A476FC" w:rsidRPr="00FC66C0">
        <w:rPr>
          <w:szCs w:val="20"/>
        </w:rPr>
        <w:t>ja</w:t>
      </w:r>
      <w:r w:rsidR="00F359E8" w:rsidRPr="00FC66C0">
        <w:rPr>
          <w:szCs w:val="20"/>
        </w:rPr>
        <w:t xml:space="preserve"> </w:t>
      </w:r>
      <w:r w:rsidR="009506C8" w:rsidRPr="00FC66C0">
        <w:rPr>
          <w:szCs w:val="20"/>
        </w:rPr>
        <w:t>KOSTAK</w:t>
      </w:r>
      <w:r w:rsidR="00A476FC" w:rsidRPr="00FC66C0">
        <w:rPr>
          <w:szCs w:val="20"/>
        </w:rPr>
        <w:t>, komunalnega in gradbenega podjetja, d.d., Leskovškova cesta 2a, 8270 Krško</w:t>
      </w:r>
      <w:r w:rsidR="00F359E8" w:rsidRPr="00FC66C0">
        <w:rPr>
          <w:szCs w:val="20"/>
        </w:rPr>
        <w:t xml:space="preserve">, ki </w:t>
      </w:r>
      <w:r w:rsidR="00005443" w:rsidRPr="00FC66C0">
        <w:rPr>
          <w:szCs w:val="20"/>
        </w:rPr>
        <w:t>ga</w:t>
      </w:r>
      <w:r w:rsidR="00F359E8" w:rsidRPr="00FC66C0">
        <w:rPr>
          <w:szCs w:val="20"/>
        </w:rPr>
        <w:t xml:space="preserve"> po pooblastilu zastopa</w:t>
      </w:r>
      <w:r w:rsidR="00A476FC" w:rsidRPr="00FC66C0">
        <w:rPr>
          <w:szCs w:val="20"/>
        </w:rPr>
        <w:t xml:space="preserve"> </w:t>
      </w:r>
      <w:r w:rsidR="009506C8" w:rsidRPr="00FC66C0">
        <w:rPr>
          <w:szCs w:val="20"/>
        </w:rPr>
        <w:t>KOSTAK</w:t>
      </w:r>
      <w:r w:rsidR="00A476FC" w:rsidRPr="00FC66C0">
        <w:rPr>
          <w:szCs w:val="20"/>
        </w:rPr>
        <w:t xml:space="preserve"> GIP, d.o.o., Cesta Krških žrtev 47, 8270 Krško</w:t>
      </w:r>
      <w:r w:rsidR="00F359E8" w:rsidRPr="00FC66C0">
        <w:rPr>
          <w:szCs w:val="20"/>
        </w:rPr>
        <w:t>, naslednje</w:t>
      </w:r>
    </w:p>
    <w:p w14:paraId="7B65F778" w14:textId="77777777" w:rsidR="00B87FBB" w:rsidRPr="00FC66C0" w:rsidRDefault="00B87FBB" w:rsidP="00FC66C0">
      <w:pPr>
        <w:spacing w:line="276" w:lineRule="auto"/>
        <w:rPr>
          <w:szCs w:val="20"/>
        </w:rPr>
      </w:pPr>
    </w:p>
    <w:p w14:paraId="11D3AD35" w14:textId="77777777" w:rsidR="00FC66C0" w:rsidRPr="00FC66C0" w:rsidRDefault="00FC66C0" w:rsidP="00FC66C0">
      <w:pPr>
        <w:spacing w:line="276" w:lineRule="auto"/>
        <w:rPr>
          <w:szCs w:val="20"/>
        </w:rPr>
      </w:pPr>
    </w:p>
    <w:p w14:paraId="00A8926A" w14:textId="77777777" w:rsidR="00B87FBB" w:rsidRPr="00FC66C0" w:rsidRDefault="00B87FBB" w:rsidP="00FC66C0">
      <w:pPr>
        <w:spacing w:line="276" w:lineRule="auto"/>
        <w:rPr>
          <w:szCs w:val="20"/>
        </w:rPr>
      </w:pPr>
    </w:p>
    <w:p w14:paraId="5E059CE9" w14:textId="77777777" w:rsidR="00F359E8" w:rsidRPr="00FC66C0" w:rsidRDefault="00F359E8" w:rsidP="00FC66C0">
      <w:pPr>
        <w:pStyle w:val="Naslov"/>
        <w:spacing w:line="276" w:lineRule="auto"/>
        <w:rPr>
          <w:szCs w:val="20"/>
        </w:rPr>
      </w:pPr>
      <w:r w:rsidRPr="00FC66C0">
        <w:rPr>
          <w:szCs w:val="20"/>
        </w:rPr>
        <w:t>GRADBENO DOVOLJENJE</w:t>
      </w:r>
    </w:p>
    <w:p w14:paraId="18617D86" w14:textId="77777777" w:rsidR="00F359E8" w:rsidRPr="00FC66C0" w:rsidRDefault="00F359E8" w:rsidP="00FC66C0">
      <w:pPr>
        <w:spacing w:line="276" w:lineRule="auto"/>
        <w:rPr>
          <w:szCs w:val="20"/>
        </w:rPr>
      </w:pPr>
    </w:p>
    <w:p w14:paraId="6F194BAD" w14:textId="77777777" w:rsidR="00FC66C0" w:rsidRPr="00FC66C0" w:rsidRDefault="00FC66C0" w:rsidP="00FC66C0">
      <w:pPr>
        <w:spacing w:line="276" w:lineRule="auto"/>
        <w:rPr>
          <w:szCs w:val="20"/>
        </w:rPr>
      </w:pPr>
    </w:p>
    <w:p w14:paraId="38792F6C" w14:textId="77777777" w:rsidR="00F359E8" w:rsidRPr="00FC66C0" w:rsidRDefault="00F359E8" w:rsidP="00FC66C0">
      <w:pPr>
        <w:pStyle w:val="NatevanjeIIIIII"/>
        <w:numPr>
          <w:ilvl w:val="0"/>
          <w:numId w:val="0"/>
        </w:numPr>
        <w:spacing w:line="276" w:lineRule="auto"/>
        <w:rPr>
          <w:szCs w:val="20"/>
        </w:rPr>
      </w:pPr>
    </w:p>
    <w:p w14:paraId="1C1D1A94" w14:textId="77777777" w:rsidR="00F359E8" w:rsidRPr="00FC66C0" w:rsidRDefault="00F359E8" w:rsidP="00FC66C0">
      <w:pPr>
        <w:pStyle w:val="NatevanjeIIIIII"/>
        <w:spacing w:line="276" w:lineRule="auto"/>
        <w:rPr>
          <w:szCs w:val="20"/>
        </w:rPr>
      </w:pPr>
      <w:r w:rsidRPr="00FC66C0">
        <w:rPr>
          <w:szCs w:val="20"/>
        </w:rPr>
        <w:t>Investitor</w:t>
      </w:r>
      <w:r w:rsidR="00F57641" w:rsidRPr="00FC66C0">
        <w:rPr>
          <w:szCs w:val="20"/>
        </w:rPr>
        <w:t>ju</w:t>
      </w:r>
      <w:r w:rsidRPr="00FC66C0">
        <w:rPr>
          <w:szCs w:val="20"/>
        </w:rPr>
        <w:t xml:space="preserve"> </w:t>
      </w:r>
      <w:r w:rsidR="00F57641" w:rsidRPr="00FC66C0">
        <w:rPr>
          <w:b/>
          <w:szCs w:val="20"/>
        </w:rPr>
        <w:t>K</w:t>
      </w:r>
      <w:r w:rsidR="009506C8" w:rsidRPr="00FC66C0">
        <w:rPr>
          <w:b/>
          <w:szCs w:val="20"/>
        </w:rPr>
        <w:t>OSTAK</w:t>
      </w:r>
      <w:r w:rsidR="00F57641" w:rsidRPr="00FC66C0">
        <w:rPr>
          <w:b/>
          <w:szCs w:val="20"/>
        </w:rPr>
        <w:t>, komunalnemu in gradbenemu podjetju, d.</w:t>
      </w:r>
      <w:r w:rsidR="00A476FC" w:rsidRPr="00FC66C0">
        <w:rPr>
          <w:b/>
          <w:szCs w:val="20"/>
        </w:rPr>
        <w:t>d</w:t>
      </w:r>
      <w:r w:rsidR="00F57641" w:rsidRPr="00FC66C0">
        <w:rPr>
          <w:b/>
          <w:szCs w:val="20"/>
        </w:rPr>
        <w:t>., Leskovškova cesta 2a</w:t>
      </w:r>
      <w:r w:rsidR="00F57641" w:rsidRPr="00FC66C0">
        <w:rPr>
          <w:szCs w:val="20"/>
        </w:rPr>
        <w:t xml:space="preserve">, </w:t>
      </w:r>
      <w:r w:rsidR="00F57641" w:rsidRPr="00FC66C0">
        <w:rPr>
          <w:b/>
          <w:szCs w:val="20"/>
        </w:rPr>
        <w:t>8270 Krško</w:t>
      </w:r>
      <w:r w:rsidR="00B1403E" w:rsidRPr="00FC66C0">
        <w:rPr>
          <w:szCs w:val="20"/>
        </w:rPr>
        <w:t xml:space="preserve"> </w:t>
      </w:r>
      <w:r w:rsidRPr="00FC66C0">
        <w:rPr>
          <w:szCs w:val="20"/>
        </w:rPr>
        <w:t xml:space="preserve">se </w:t>
      </w:r>
      <w:r w:rsidR="00340A91" w:rsidRPr="00FC66C0">
        <w:rPr>
          <w:szCs w:val="20"/>
        </w:rPr>
        <w:t xml:space="preserve">v integralnem postopku </w:t>
      </w:r>
      <w:r w:rsidRPr="00FC66C0">
        <w:rPr>
          <w:szCs w:val="20"/>
        </w:rPr>
        <w:t xml:space="preserve">izda gradbeno dovoljenje za </w:t>
      </w:r>
      <w:r w:rsidR="00A476FC" w:rsidRPr="00FC66C0">
        <w:rPr>
          <w:szCs w:val="20"/>
        </w:rPr>
        <w:t>objekt z vplivi na okolje</w:t>
      </w:r>
      <w:r w:rsidR="00340A91" w:rsidRPr="00FC66C0">
        <w:rPr>
          <w:szCs w:val="20"/>
        </w:rPr>
        <w:t>:</w:t>
      </w:r>
      <w:r w:rsidR="00A476FC" w:rsidRPr="00FC66C0">
        <w:rPr>
          <w:szCs w:val="20"/>
        </w:rPr>
        <w:t xml:space="preserve"> </w:t>
      </w:r>
      <w:r w:rsidR="00A476FC" w:rsidRPr="00FC66C0">
        <w:rPr>
          <w:bCs/>
          <w:szCs w:val="20"/>
        </w:rPr>
        <w:t xml:space="preserve">razširjeni center za ravnanje z odpadki </w:t>
      </w:r>
      <w:r w:rsidR="00EC4D01" w:rsidRPr="00FC66C0">
        <w:rPr>
          <w:bCs/>
          <w:szCs w:val="20"/>
        </w:rPr>
        <w:t xml:space="preserve">Spodnji </w:t>
      </w:r>
      <w:r w:rsidR="00A476FC" w:rsidRPr="00FC66C0">
        <w:rPr>
          <w:bCs/>
          <w:szCs w:val="20"/>
        </w:rPr>
        <w:t xml:space="preserve">Stari </w:t>
      </w:r>
      <w:r w:rsidR="00AD2088" w:rsidRPr="00FC66C0">
        <w:rPr>
          <w:bCs/>
          <w:szCs w:val="20"/>
        </w:rPr>
        <w:t>G</w:t>
      </w:r>
      <w:r w:rsidR="00A476FC" w:rsidRPr="00FC66C0">
        <w:rPr>
          <w:bCs/>
          <w:szCs w:val="20"/>
        </w:rPr>
        <w:t>rad</w:t>
      </w:r>
      <w:r w:rsidR="00340A91" w:rsidRPr="00FC66C0">
        <w:rPr>
          <w:bCs/>
          <w:szCs w:val="20"/>
        </w:rPr>
        <w:t>,</w:t>
      </w:r>
      <w:r w:rsidRPr="00FC66C0">
        <w:rPr>
          <w:szCs w:val="20"/>
        </w:rPr>
        <w:t xml:space="preserve"> na zemljiščih parc</w:t>
      </w:r>
      <w:r w:rsidR="00A476FC" w:rsidRPr="00FC66C0">
        <w:rPr>
          <w:szCs w:val="20"/>
        </w:rPr>
        <w:t>elnih</w:t>
      </w:r>
      <w:r w:rsidRPr="00FC66C0">
        <w:rPr>
          <w:szCs w:val="20"/>
        </w:rPr>
        <w:t xml:space="preserve"> št.</w:t>
      </w:r>
      <w:r w:rsidR="00340A91" w:rsidRPr="00FC66C0">
        <w:rPr>
          <w:szCs w:val="20"/>
        </w:rPr>
        <w:t>:</w:t>
      </w:r>
    </w:p>
    <w:p w14:paraId="2391592A" w14:textId="77777777" w:rsidR="00F359E8" w:rsidRPr="00FC66C0" w:rsidRDefault="00F359E8" w:rsidP="00FC66C0">
      <w:pPr>
        <w:pStyle w:val="NatevanjeIIIIII"/>
        <w:numPr>
          <w:ilvl w:val="0"/>
          <w:numId w:val="0"/>
        </w:numPr>
        <w:spacing w:line="276" w:lineRule="auto"/>
        <w:rPr>
          <w:szCs w:val="20"/>
        </w:rPr>
      </w:pPr>
    </w:p>
    <w:p w14:paraId="1A1658FB" w14:textId="77777777" w:rsidR="006D1EA8" w:rsidRPr="00FC66C0" w:rsidRDefault="00A70EB8" w:rsidP="00FC66C0">
      <w:pPr>
        <w:pStyle w:val="Default"/>
        <w:spacing w:line="276" w:lineRule="auto"/>
        <w:jc w:val="both"/>
        <w:rPr>
          <w:rFonts w:ascii="Arial" w:hAnsi="Arial" w:cs="Arial"/>
          <w:color w:val="auto"/>
          <w:sz w:val="20"/>
          <w:szCs w:val="20"/>
        </w:rPr>
      </w:pPr>
      <w:r w:rsidRPr="00FC66C0">
        <w:rPr>
          <w:rFonts w:ascii="Arial" w:hAnsi="Arial" w:cs="Arial"/>
          <w:color w:val="auto"/>
          <w:sz w:val="20"/>
          <w:szCs w:val="20"/>
        </w:rPr>
        <w:t xml:space="preserve">2106/9, 2106/31, 2106/32, 2106/33, 2106/35, 2106/36, 2106/37, 2106/38, 2106/39, 2106/40, 2106/41, 2106/46, 2106/47, 2106/48, 2106/57, 2106/93, 2106/94, 2645/5, 2645/19, 2645/29, 2106/265, 2106/262, 2106/88, 2106/89, 2106/108, 2106/109, </w:t>
      </w:r>
      <w:r w:rsidR="006D1EA8" w:rsidRPr="00FC66C0">
        <w:rPr>
          <w:rFonts w:ascii="Arial" w:hAnsi="Arial" w:cs="Arial"/>
          <w:color w:val="auto"/>
          <w:sz w:val="20"/>
          <w:szCs w:val="20"/>
        </w:rPr>
        <w:t xml:space="preserve">vse </w:t>
      </w:r>
      <w:r w:rsidR="006D1EA8" w:rsidRPr="00FC66C0">
        <w:rPr>
          <w:rFonts w:ascii="Arial" w:hAnsi="Arial" w:cs="Arial"/>
          <w:b/>
          <w:color w:val="auto"/>
          <w:sz w:val="20"/>
          <w:szCs w:val="20"/>
        </w:rPr>
        <w:t>k.o. 1320 Drnovo</w:t>
      </w:r>
      <w:r w:rsidRPr="00FC66C0">
        <w:rPr>
          <w:rFonts w:ascii="Arial" w:hAnsi="Arial" w:cs="Arial"/>
          <w:color w:val="auto"/>
          <w:sz w:val="20"/>
          <w:szCs w:val="20"/>
        </w:rPr>
        <w:t>.</w:t>
      </w:r>
    </w:p>
    <w:p w14:paraId="66605BEA" w14:textId="77777777" w:rsidR="00FC66C0" w:rsidRPr="00FC66C0" w:rsidRDefault="00FC66C0" w:rsidP="00FC66C0">
      <w:pPr>
        <w:spacing w:line="276" w:lineRule="auto"/>
        <w:rPr>
          <w:szCs w:val="20"/>
        </w:rPr>
      </w:pPr>
    </w:p>
    <w:p w14:paraId="19B30BD5" w14:textId="77777777" w:rsidR="00F359E8" w:rsidRPr="00FC66C0" w:rsidRDefault="00F359E8" w:rsidP="00FC66C0">
      <w:pPr>
        <w:pStyle w:val="NatevanjeIIIIII"/>
        <w:spacing w:line="276" w:lineRule="auto"/>
        <w:rPr>
          <w:szCs w:val="20"/>
        </w:rPr>
      </w:pPr>
      <w:r w:rsidRPr="00FC66C0">
        <w:rPr>
          <w:szCs w:val="20"/>
        </w:rPr>
        <w:t>Gradnja po tem gradbenem dovoljenju obsega:</w:t>
      </w:r>
    </w:p>
    <w:p w14:paraId="04D9AC78" w14:textId="77777777" w:rsidR="00F359E8" w:rsidRPr="00FC66C0" w:rsidRDefault="00F359E8" w:rsidP="00FC66C0">
      <w:pPr>
        <w:spacing w:line="276" w:lineRule="auto"/>
        <w:rPr>
          <w:szCs w:val="20"/>
        </w:rPr>
      </w:pPr>
    </w:p>
    <w:p w14:paraId="2DBA3303" w14:textId="77777777" w:rsidR="00F359E8" w:rsidRPr="00FC66C0" w:rsidRDefault="00F359E8" w:rsidP="00FC66C0">
      <w:pPr>
        <w:pStyle w:val="Naslov1"/>
        <w:spacing w:line="276" w:lineRule="auto"/>
        <w:rPr>
          <w:szCs w:val="20"/>
        </w:rPr>
      </w:pPr>
      <w:r w:rsidRPr="00FC66C0">
        <w:rPr>
          <w:szCs w:val="20"/>
        </w:rPr>
        <w:t>Splošno</w:t>
      </w:r>
    </w:p>
    <w:p w14:paraId="5B43D580" w14:textId="77777777" w:rsidR="006D1EA8" w:rsidRPr="004E51C2" w:rsidRDefault="00F359E8" w:rsidP="009C2930">
      <w:pPr>
        <w:pStyle w:val="Zamik1"/>
      </w:pPr>
      <w:r w:rsidRPr="004E51C2">
        <w:t>vrsta gradnje: novogradnja</w:t>
      </w:r>
      <w:r w:rsidR="00EC4D01" w:rsidRPr="004E51C2">
        <w:t xml:space="preserve">, </w:t>
      </w:r>
      <w:r w:rsidR="006D1EA8" w:rsidRPr="004E51C2">
        <w:t>dozidava, rekonstrukcija in sprememba namembnosti</w:t>
      </w:r>
    </w:p>
    <w:p w14:paraId="5462806A" w14:textId="77777777" w:rsidR="00D43B41" w:rsidRPr="004E51C2" w:rsidRDefault="00F359E8" w:rsidP="009C2930">
      <w:pPr>
        <w:pStyle w:val="Zamik1"/>
      </w:pPr>
      <w:r w:rsidRPr="004E51C2">
        <w:t>klasifikacija objekta: CC-SI 24203</w:t>
      </w:r>
      <w:r w:rsidR="00D43B41" w:rsidRPr="004E51C2">
        <w:t xml:space="preserve"> – </w:t>
      </w:r>
      <w:r w:rsidR="006C5B33" w:rsidRPr="004E51C2">
        <w:t>O</w:t>
      </w:r>
      <w:r w:rsidR="00D43B41" w:rsidRPr="004E51C2">
        <w:t>bjekt za ravnanje z odpadki</w:t>
      </w:r>
      <w:r w:rsidR="00EF24C9" w:rsidRPr="004E51C2">
        <w:t xml:space="preserve"> - površine za obdelavo odpadkov</w:t>
      </w:r>
    </w:p>
    <w:p w14:paraId="61E55871" w14:textId="77777777" w:rsidR="00F359E8" w:rsidRPr="004E51C2" w:rsidRDefault="00F359E8" w:rsidP="009C2930">
      <w:pPr>
        <w:pStyle w:val="Zamik1"/>
      </w:pPr>
      <w:r w:rsidRPr="004E51C2">
        <w:t>zahtevnost objekta: zahteven objekt</w:t>
      </w:r>
    </w:p>
    <w:p w14:paraId="367EE382" w14:textId="77777777" w:rsidR="00C64092" w:rsidRPr="004E51C2" w:rsidRDefault="00F359E8" w:rsidP="009C2930">
      <w:pPr>
        <w:pStyle w:val="Zamik1"/>
      </w:pPr>
      <w:r w:rsidRPr="004E51C2">
        <w:t xml:space="preserve">lokacija: območje obstoječega CRO </w:t>
      </w:r>
      <w:r w:rsidR="00EC4D01" w:rsidRPr="004E51C2">
        <w:t>Spodnji Stari Grad</w:t>
      </w:r>
      <w:r w:rsidRPr="004E51C2">
        <w:t xml:space="preserve"> </w:t>
      </w:r>
      <w:r w:rsidR="001A290C" w:rsidRPr="004E51C2">
        <w:t>in razširitev območja na JV str</w:t>
      </w:r>
      <w:r w:rsidR="009E7581" w:rsidRPr="004E51C2">
        <w:t>a</w:t>
      </w:r>
      <w:r w:rsidR="001A290C" w:rsidRPr="004E51C2">
        <w:t>ni obstoječega CRO</w:t>
      </w:r>
    </w:p>
    <w:p w14:paraId="3CEAC0C0" w14:textId="77777777" w:rsidR="00EC4D01" w:rsidRPr="004E51C2" w:rsidRDefault="00EC4D01" w:rsidP="009C2930">
      <w:pPr>
        <w:pStyle w:val="Zamik1"/>
      </w:pPr>
      <w:r w:rsidRPr="004E51C2">
        <w:t>površina CRO</w:t>
      </w:r>
      <w:r w:rsidR="00F359E8" w:rsidRPr="004E51C2">
        <w:t xml:space="preserve">: </w:t>
      </w:r>
      <w:r w:rsidR="00D43B41" w:rsidRPr="004E51C2">
        <w:t>obstoječa površina centra 7.719,0 m</w:t>
      </w:r>
      <w:r w:rsidR="009E7581" w:rsidRPr="004E51C2">
        <w:t>²</w:t>
      </w:r>
      <w:r w:rsidR="00D43B41" w:rsidRPr="004E51C2">
        <w:t>, razširitev območja</w:t>
      </w:r>
      <w:r w:rsidRPr="004E51C2">
        <w:t xml:space="preserve"> 23.26</w:t>
      </w:r>
      <w:r w:rsidR="00D43B41" w:rsidRPr="004E51C2">
        <w:t>7,3 m</w:t>
      </w:r>
      <w:r w:rsidR="009E7581" w:rsidRPr="004E51C2">
        <w:t>²</w:t>
      </w:r>
      <w:r w:rsidR="00D43B41" w:rsidRPr="004E51C2">
        <w:t>, skupna površina območja</w:t>
      </w:r>
      <w:r w:rsidRPr="004E51C2">
        <w:t xml:space="preserve"> 30.986,3 m</w:t>
      </w:r>
      <w:r w:rsidR="009E7581" w:rsidRPr="004E51C2">
        <w:t>²</w:t>
      </w:r>
    </w:p>
    <w:p w14:paraId="14F16D61" w14:textId="77777777" w:rsidR="001A290C" w:rsidRPr="004E51C2" w:rsidRDefault="001A290C" w:rsidP="009C2930">
      <w:pPr>
        <w:pStyle w:val="Zamik1"/>
      </w:pPr>
      <w:r w:rsidRPr="004E51C2">
        <w:t>novi ZC na območju obstoječega CRO</w:t>
      </w:r>
    </w:p>
    <w:p w14:paraId="0CFDDDBC" w14:textId="77777777" w:rsidR="00F359E8" w:rsidRPr="004E51C2" w:rsidRDefault="00C64092" w:rsidP="009C2930">
      <w:pPr>
        <w:pStyle w:val="Zamik1"/>
      </w:pPr>
      <w:r w:rsidRPr="004E51C2">
        <w:t>absolutna kota platoja: 152.00 m n.v.</w:t>
      </w:r>
    </w:p>
    <w:p w14:paraId="02303152" w14:textId="77777777" w:rsidR="00A476FC" w:rsidRPr="00FC66C0" w:rsidRDefault="00A476FC" w:rsidP="00FC66C0">
      <w:pPr>
        <w:spacing w:line="276" w:lineRule="auto"/>
        <w:contextualSpacing/>
        <w:rPr>
          <w:szCs w:val="20"/>
        </w:rPr>
      </w:pPr>
    </w:p>
    <w:p w14:paraId="0DE0B6DD" w14:textId="77777777" w:rsidR="00F57641" w:rsidRPr="00FC66C0" w:rsidRDefault="00AD2088" w:rsidP="00FC66C0">
      <w:pPr>
        <w:pStyle w:val="Naslov1"/>
        <w:spacing w:line="276" w:lineRule="auto"/>
        <w:rPr>
          <w:szCs w:val="20"/>
        </w:rPr>
      </w:pPr>
      <w:r w:rsidRPr="00FC66C0">
        <w:rPr>
          <w:szCs w:val="20"/>
        </w:rPr>
        <w:lastRenderedPageBreak/>
        <w:t>Glavni objekt</w:t>
      </w:r>
    </w:p>
    <w:tbl>
      <w:tblPr>
        <w:tblW w:w="9180" w:type="dxa"/>
        <w:tblLayout w:type="fixed"/>
        <w:tblLook w:val="04A0" w:firstRow="1" w:lastRow="0" w:firstColumn="1" w:lastColumn="0" w:noHBand="0" w:noVBand="1"/>
      </w:tblPr>
      <w:tblGrid>
        <w:gridCol w:w="3936"/>
        <w:gridCol w:w="5244"/>
      </w:tblGrid>
      <w:tr w:rsidR="00F57641" w:rsidRPr="00FC66C0" w14:paraId="4CDFA2B6" w14:textId="77777777" w:rsidTr="004C7401">
        <w:tc>
          <w:tcPr>
            <w:tcW w:w="3936" w:type="dxa"/>
          </w:tcPr>
          <w:p w14:paraId="00D3E5E0" w14:textId="77777777" w:rsidR="00F57641" w:rsidRPr="00FC66C0" w:rsidRDefault="00F57641" w:rsidP="009C2930">
            <w:pPr>
              <w:pStyle w:val="Zamik1"/>
            </w:pPr>
            <w:r w:rsidRPr="00FC66C0">
              <w:t>imenovanje objekta</w:t>
            </w:r>
          </w:p>
        </w:tc>
        <w:tc>
          <w:tcPr>
            <w:tcW w:w="5244" w:type="dxa"/>
          </w:tcPr>
          <w:p w14:paraId="5C268596" w14:textId="77777777" w:rsidR="00F57641" w:rsidRPr="00FC66C0" w:rsidRDefault="004E6678" w:rsidP="00FC66C0">
            <w:pPr>
              <w:spacing w:line="276" w:lineRule="auto"/>
              <w:ind w:right="-6"/>
              <w:rPr>
                <w:szCs w:val="20"/>
              </w:rPr>
            </w:pPr>
            <w:r w:rsidRPr="00FC66C0">
              <w:rPr>
                <w:szCs w:val="20"/>
              </w:rPr>
              <w:t>g</w:t>
            </w:r>
            <w:r w:rsidR="00AD2088" w:rsidRPr="00FC66C0">
              <w:rPr>
                <w:szCs w:val="20"/>
              </w:rPr>
              <w:t xml:space="preserve">lavni objekt </w:t>
            </w:r>
          </w:p>
        </w:tc>
      </w:tr>
      <w:tr w:rsidR="00F57641" w:rsidRPr="00FC66C0" w14:paraId="456B306F" w14:textId="77777777" w:rsidTr="004C7401">
        <w:tc>
          <w:tcPr>
            <w:tcW w:w="3936" w:type="dxa"/>
          </w:tcPr>
          <w:p w14:paraId="3A71EF8B" w14:textId="77777777" w:rsidR="00F57641" w:rsidRPr="00FC66C0" w:rsidRDefault="00F57641" w:rsidP="009C2930">
            <w:pPr>
              <w:pStyle w:val="Zamik1"/>
            </w:pPr>
            <w:r w:rsidRPr="00FC66C0">
              <w:t xml:space="preserve">kratek opis </w:t>
            </w:r>
            <w:r w:rsidR="003337F1" w:rsidRPr="00FC66C0">
              <w:t>objekta</w:t>
            </w:r>
          </w:p>
        </w:tc>
        <w:tc>
          <w:tcPr>
            <w:tcW w:w="5244" w:type="dxa"/>
          </w:tcPr>
          <w:p w14:paraId="3FFF6FA7" w14:textId="77777777" w:rsidR="00F57641" w:rsidRPr="00FC66C0" w:rsidRDefault="0016760D" w:rsidP="00FC66C0">
            <w:pPr>
              <w:spacing w:line="276" w:lineRule="auto"/>
              <w:rPr>
                <w:szCs w:val="20"/>
              </w:rPr>
            </w:pPr>
            <w:r w:rsidRPr="00FC66C0">
              <w:rPr>
                <w:szCs w:val="20"/>
              </w:rPr>
              <w:t xml:space="preserve">proizvodnja SRF goriva, sortirnica, skladišče, delavnica, avtopralnica in sušilni boksi; </w:t>
            </w:r>
            <w:r w:rsidR="001B4B6B" w:rsidRPr="00FC66C0">
              <w:rPr>
                <w:szCs w:val="20"/>
              </w:rPr>
              <w:t>delno grajena</w:t>
            </w:r>
          </w:p>
        </w:tc>
      </w:tr>
      <w:tr w:rsidR="00F57641" w:rsidRPr="00FC66C0" w14:paraId="766FF4D3" w14:textId="77777777" w:rsidTr="004C7401">
        <w:tc>
          <w:tcPr>
            <w:tcW w:w="3936" w:type="dxa"/>
          </w:tcPr>
          <w:p w14:paraId="3C2DF934" w14:textId="77777777" w:rsidR="00F57641" w:rsidRPr="00FC66C0" w:rsidRDefault="00F57641" w:rsidP="009C2930">
            <w:pPr>
              <w:pStyle w:val="Zamik1"/>
            </w:pPr>
            <w:r w:rsidRPr="00FC66C0">
              <w:t>parcelna številka</w:t>
            </w:r>
          </w:p>
        </w:tc>
        <w:tc>
          <w:tcPr>
            <w:tcW w:w="5244" w:type="dxa"/>
          </w:tcPr>
          <w:p w14:paraId="4ABE026D" w14:textId="77777777" w:rsidR="00F57641" w:rsidRPr="00FC66C0" w:rsidRDefault="00E14041" w:rsidP="00FC66C0">
            <w:pPr>
              <w:spacing w:line="276" w:lineRule="auto"/>
              <w:ind w:right="-6"/>
              <w:rPr>
                <w:szCs w:val="20"/>
              </w:rPr>
            </w:pPr>
            <w:r w:rsidRPr="00FC66C0">
              <w:rPr>
                <w:szCs w:val="20"/>
              </w:rPr>
              <w:t>2106/93, 2106/35, 2106/36, 2106/37, 2106/38, 2106/39, 2645/5, 2106/40</w:t>
            </w:r>
          </w:p>
        </w:tc>
      </w:tr>
      <w:tr w:rsidR="00F57641" w:rsidRPr="00FC66C0" w14:paraId="3161A95A" w14:textId="77777777" w:rsidTr="004C7401">
        <w:tc>
          <w:tcPr>
            <w:tcW w:w="3936" w:type="dxa"/>
          </w:tcPr>
          <w:p w14:paraId="40102BB4" w14:textId="77777777" w:rsidR="00F57641" w:rsidRPr="00FC66C0" w:rsidRDefault="00F57641" w:rsidP="009C2930">
            <w:pPr>
              <w:pStyle w:val="Zamik1"/>
            </w:pPr>
            <w:r w:rsidRPr="00FC66C0">
              <w:t>katastrska občina</w:t>
            </w:r>
          </w:p>
        </w:tc>
        <w:tc>
          <w:tcPr>
            <w:tcW w:w="5244" w:type="dxa"/>
          </w:tcPr>
          <w:p w14:paraId="47696558" w14:textId="77777777" w:rsidR="00F57641" w:rsidRPr="00FC66C0" w:rsidRDefault="00E14041" w:rsidP="00FC66C0">
            <w:pPr>
              <w:spacing w:line="276" w:lineRule="auto"/>
              <w:ind w:right="-6"/>
              <w:rPr>
                <w:szCs w:val="20"/>
              </w:rPr>
            </w:pPr>
            <w:r w:rsidRPr="00FC66C0">
              <w:rPr>
                <w:szCs w:val="20"/>
              </w:rPr>
              <w:t>1320</w:t>
            </w:r>
            <w:r w:rsidR="00EC1DF1" w:rsidRPr="00FC66C0">
              <w:rPr>
                <w:szCs w:val="20"/>
              </w:rPr>
              <w:t xml:space="preserve"> </w:t>
            </w:r>
            <w:r w:rsidRPr="00FC66C0">
              <w:rPr>
                <w:szCs w:val="20"/>
              </w:rPr>
              <w:t>Drnovo</w:t>
            </w:r>
          </w:p>
        </w:tc>
      </w:tr>
      <w:tr w:rsidR="00F57641" w:rsidRPr="00FC66C0" w14:paraId="532F9A66" w14:textId="77777777" w:rsidTr="004C7401">
        <w:tc>
          <w:tcPr>
            <w:tcW w:w="3936" w:type="dxa"/>
          </w:tcPr>
          <w:p w14:paraId="0AAAA702" w14:textId="77777777" w:rsidR="00F57641" w:rsidRPr="00FC66C0" w:rsidRDefault="00F57641" w:rsidP="009C2930">
            <w:pPr>
              <w:pStyle w:val="Zamik1"/>
            </w:pPr>
            <w:r w:rsidRPr="00FC66C0">
              <w:t>vrsta gradnje</w:t>
            </w:r>
          </w:p>
        </w:tc>
        <w:tc>
          <w:tcPr>
            <w:tcW w:w="5244" w:type="dxa"/>
          </w:tcPr>
          <w:p w14:paraId="4FD5ABE0" w14:textId="77777777" w:rsidR="00F57641" w:rsidRPr="00FC66C0" w:rsidRDefault="004E6678" w:rsidP="00FC66C0">
            <w:pPr>
              <w:spacing w:line="276" w:lineRule="auto"/>
              <w:ind w:right="-7"/>
              <w:rPr>
                <w:szCs w:val="20"/>
              </w:rPr>
            </w:pPr>
            <w:r w:rsidRPr="00FC66C0">
              <w:rPr>
                <w:szCs w:val="20"/>
              </w:rPr>
              <w:t>p</w:t>
            </w:r>
            <w:r w:rsidR="001B4B6B" w:rsidRPr="00FC66C0">
              <w:rPr>
                <w:szCs w:val="20"/>
              </w:rPr>
              <w:t>rizidava</w:t>
            </w:r>
            <w:r w:rsidRPr="00FC66C0">
              <w:rPr>
                <w:szCs w:val="20"/>
              </w:rPr>
              <w:t>, rekonstrukcija</w:t>
            </w:r>
          </w:p>
        </w:tc>
      </w:tr>
      <w:tr w:rsidR="00F57641" w:rsidRPr="00FC66C0" w14:paraId="61CE9278" w14:textId="77777777" w:rsidTr="004C7401">
        <w:tc>
          <w:tcPr>
            <w:tcW w:w="3936" w:type="dxa"/>
          </w:tcPr>
          <w:p w14:paraId="644315B7" w14:textId="77777777" w:rsidR="00F57641" w:rsidRPr="00FC66C0" w:rsidRDefault="00F57641" w:rsidP="009C2930">
            <w:pPr>
              <w:pStyle w:val="Zamik1"/>
            </w:pPr>
            <w:r w:rsidRPr="00FC66C0">
              <w:t>zahtevnost</w:t>
            </w:r>
            <w:r w:rsidR="003337F1" w:rsidRPr="00FC66C0">
              <w:t xml:space="preserve"> objekta</w:t>
            </w:r>
          </w:p>
        </w:tc>
        <w:tc>
          <w:tcPr>
            <w:tcW w:w="5244" w:type="dxa"/>
          </w:tcPr>
          <w:p w14:paraId="7CA50570" w14:textId="77777777" w:rsidR="00F57641" w:rsidRPr="00FC66C0" w:rsidRDefault="00F57641" w:rsidP="00FC66C0">
            <w:pPr>
              <w:spacing w:line="276" w:lineRule="auto"/>
              <w:ind w:right="-7"/>
              <w:rPr>
                <w:szCs w:val="20"/>
              </w:rPr>
            </w:pPr>
            <w:r w:rsidRPr="00FC66C0">
              <w:rPr>
                <w:szCs w:val="20"/>
              </w:rPr>
              <w:t xml:space="preserve">zahteven </w:t>
            </w:r>
          </w:p>
        </w:tc>
      </w:tr>
      <w:tr w:rsidR="00F57641" w:rsidRPr="00FC66C0" w14:paraId="67D958FA" w14:textId="77777777" w:rsidTr="004C7401">
        <w:tc>
          <w:tcPr>
            <w:tcW w:w="3936" w:type="dxa"/>
          </w:tcPr>
          <w:p w14:paraId="4CD5FE4E" w14:textId="77777777" w:rsidR="00F57641" w:rsidRPr="00FC66C0" w:rsidRDefault="003337F1" w:rsidP="009C2930">
            <w:pPr>
              <w:pStyle w:val="Zamik1"/>
            </w:pPr>
            <w:r w:rsidRPr="00FC66C0">
              <w:t>požarno zahteven objekt</w:t>
            </w:r>
          </w:p>
        </w:tc>
        <w:tc>
          <w:tcPr>
            <w:tcW w:w="5244" w:type="dxa"/>
          </w:tcPr>
          <w:p w14:paraId="4889C1B7" w14:textId="77777777" w:rsidR="00F57641" w:rsidRPr="00FC66C0" w:rsidRDefault="00F57641" w:rsidP="00FC66C0">
            <w:pPr>
              <w:spacing w:line="276" w:lineRule="auto"/>
              <w:ind w:right="-7"/>
              <w:rPr>
                <w:szCs w:val="20"/>
              </w:rPr>
            </w:pPr>
            <w:r w:rsidRPr="00FC66C0">
              <w:rPr>
                <w:szCs w:val="20"/>
              </w:rPr>
              <w:t xml:space="preserve">zahteven </w:t>
            </w:r>
          </w:p>
        </w:tc>
      </w:tr>
      <w:tr w:rsidR="00F57641" w:rsidRPr="00FC66C0" w14:paraId="105049BA" w14:textId="77777777" w:rsidTr="004C7401">
        <w:tc>
          <w:tcPr>
            <w:tcW w:w="3936" w:type="dxa"/>
          </w:tcPr>
          <w:p w14:paraId="18376450" w14:textId="77777777" w:rsidR="00F57641" w:rsidRPr="00FC66C0" w:rsidRDefault="00F57641" w:rsidP="009C2930">
            <w:pPr>
              <w:pStyle w:val="Zamik1"/>
            </w:pPr>
            <w:r w:rsidRPr="00FC66C0">
              <w:t>klasifikacija objekta</w:t>
            </w:r>
          </w:p>
        </w:tc>
        <w:tc>
          <w:tcPr>
            <w:tcW w:w="5244" w:type="dxa"/>
          </w:tcPr>
          <w:p w14:paraId="200FFD59" w14:textId="77777777" w:rsidR="00887DEA" w:rsidRPr="00FC66C0" w:rsidRDefault="00887DEA" w:rsidP="00FC66C0">
            <w:pPr>
              <w:spacing w:line="276" w:lineRule="auto"/>
              <w:ind w:right="-7"/>
              <w:rPr>
                <w:szCs w:val="20"/>
              </w:rPr>
            </w:pPr>
            <w:r w:rsidRPr="00FC66C0">
              <w:rPr>
                <w:szCs w:val="20"/>
              </w:rPr>
              <w:t>12520 Rezervoarji, silosi in skladiščne stavbe – 25% delež</w:t>
            </w:r>
          </w:p>
          <w:p w14:paraId="20770039" w14:textId="77777777" w:rsidR="00887DEA" w:rsidRPr="00FC66C0" w:rsidRDefault="00887DEA" w:rsidP="00FC66C0">
            <w:pPr>
              <w:spacing w:line="276" w:lineRule="auto"/>
              <w:ind w:right="-7"/>
              <w:rPr>
                <w:szCs w:val="20"/>
              </w:rPr>
            </w:pPr>
            <w:r w:rsidRPr="00FC66C0">
              <w:rPr>
                <w:szCs w:val="20"/>
              </w:rPr>
              <w:t xml:space="preserve">12304 Stavbe za storitvene dejavnosti – </w:t>
            </w:r>
            <w:r w:rsidR="004E6678" w:rsidRPr="00FC66C0">
              <w:rPr>
                <w:szCs w:val="20"/>
              </w:rPr>
              <w:t>2</w:t>
            </w:r>
            <w:r w:rsidRPr="00FC66C0">
              <w:rPr>
                <w:szCs w:val="20"/>
              </w:rPr>
              <w:t>% delež</w:t>
            </w:r>
          </w:p>
        </w:tc>
      </w:tr>
      <w:tr w:rsidR="00F57641" w:rsidRPr="00FC66C0" w14:paraId="48F869D2" w14:textId="77777777" w:rsidTr="004C7401">
        <w:tc>
          <w:tcPr>
            <w:tcW w:w="3936" w:type="dxa"/>
          </w:tcPr>
          <w:p w14:paraId="73290ED4" w14:textId="77777777" w:rsidR="00F57641" w:rsidRPr="00FC66C0" w:rsidRDefault="00F57641" w:rsidP="009C2930">
            <w:pPr>
              <w:pStyle w:val="Zamik1"/>
            </w:pPr>
            <w:r w:rsidRPr="00FC66C0">
              <w:t>zunanje mere na stiku z zemljiščem</w:t>
            </w:r>
          </w:p>
        </w:tc>
        <w:tc>
          <w:tcPr>
            <w:tcW w:w="5244" w:type="dxa"/>
          </w:tcPr>
          <w:p w14:paraId="092AC5F1" w14:textId="77777777" w:rsidR="00F57641" w:rsidRPr="00FC66C0" w:rsidRDefault="00887DEA" w:rsidP="00FC66C0">
            <w:pPr>
              <w:spacing w:line="276" w:lineRule="auto"/>
              <w:ind w:right="-7"/>
              <w:rPr>
                <w:szCs w:val="20"/>
              </w:rPr>
            </w:pPr>
            <w:r w:rsidRPr="00FC66C0">
              <w:rPr>
                <w:szCs w:val="20"/>
              </w:rPr>
              <w:t>134,7 x 145,7</w:t>
            </w:r>
            <w:r w:rsidR="00F57641" w:rsidRPr="00FC66C0">
              <w:rPr>
                <w:szCs w:val="20"/>
              </w:rPr>
              <w:t xml:space="preserve"> m </w:t>
            </w:r>
          </w:p>
        </w:tc>
      </w:tr>
      <w:tr w:rsidR="00F57641" w:rsidRPr="00FC66C0" w14:paraId="466232E6" w14:textId="77777777" w:rsidTr="004C7401">
        <w:tc>
          <w:tcPr>
            <w:tcW w:w="3936" w:type="dxa"/>
          </w:tcPr>
          <w:p w14:paraId="7D006AC3" w14:textId="77777777" w:rsidR="00F57641" w:rsidRPr="00FC66C0" w:rsidRDefault="00F57641" w:rsidP="009C2930">
            <w:pPr>
              <w:pStyle w:val="Zamik1"/>
            </w:pPr>
            <w:r w:rsidRPr="00FC66C0">
              <w:t xml:space="preserve">višinska kota pritličja </w:t>
            </w:r>
          </w:p>
        </w:tc>
        <w:tc>
          <w:tcPr>
            <w:tcW w:w="5244" w:type="dxa"/>
          </w:tcPr>
          <w:p w14:paraId="140CB400" w14:textId="77777777" w:rsidR="00F57641" w:rsidRPr="00FC66C0" w:rsidRDefault="00887DEA" w:rsidP="00FC66C0">
            <w:pPr>
              <w:spacing w:line="276" w:lineRule="auto"/>
              <w:ind w:right="-7"/>
              <w:rPr>
                <w:szCs w:val="20"/>
                <w:highlight w:val="yellow"/>
              </w:rPr>
            </w:pPr>
            <w:r w:rsidRPr="00FC66C0">
              <w:rPr>
                <w:szCs w:val="20"/>
              </w:rPr>
              <w:t>152,</w:t>
            </w:r>
            <w:r w:rsidR="007437FC" w:rsidRPr="00FC66C0">
              <w:rPr>
                <w:szCs w:val="20"/>
              </w:rPr>
              <w:t>2</w:t>
            </w:r>
            <w:r w:rsidRPr="00FC66C0">
              <w:rPr>
                <w:szCs w:val="20"/>
              </w:rPr>
              <w:t xml:space="preserve"> m n.v.</w:t>
            </w:r>
          </w:p>
        </w:tc>
      </w:tr>
      <w:tr w:rsidR="00F57641" w:rsidRPr="00FC66C0" w14:paraId="2117AB33" w14:textId="77777777" w:rsidTr="004C7401">
        <w:tc>
          <w:tcPr>
            <w:tcW w:w="3936" w:type="dxa"/>
          </w:tcPr>
          <w:p w14:paraId="404785A9" w14:textId="77777777" w:rsidR="00F57641" w:rsidRPr="00FC66C0" w:rsidRDefault="00887DEA" w:rsidP="009C2930">
            <w:pPr>
              <w:pStyle w:val="Zamik1"/>
            </w:pPr>
            <w:r w:rsidRPr="00FC66C0">
              <w:t>najvišja</w:t>
            </w:r>
            <w:r w:rsidR="00F57641" w:rsidRPr="00FC66C0">
              <w:t xml:space="preserve"> višinska kota</w:t>
            </w:r>
          </w:p>
        </w:tc>
        <w:tc>
          <w:tcPr>
            <w:tcW w:w="5244" w:type="dxa"/>
          </w:tcPr>
          <w:p w14:paraId="12DF71A6" w14:textId="77777777" w:rsidR="00F57641" w:rsidRPr="00FC66C0" w:rsidRDefault="00CA66AB" w:rsidP="00FC66C0">
            <w:pPr>
              <w:spacing w:line="276" w:lineRule="auto"/>
              <w:ind w:right="-7"/>
              <w:rPr>
                <w:szCs w:val="20"/>
                <w:highlight w:val="yellow"/>
              </w:rPr>
            </w:pPr>
            <w:r w:rsidRPr="00FC66C0">
              <w:rPr>
                <w:szCs w:val="20"/>
              </w:rPr>
              <w:t>167,</w:t>
            </w:r>
            <w:r w:rsidR="006F58C2" w:rsidRPr="00FC66C0">
              <w:rPr>
                <w:szCs w:val="20"/>
              </w:rPr>
              <w:t>9</w:t>
            </w:r>
            <w:r w:rsidRPr="00FC66C0">
              <w:rPr>
                <w:szCs w:val="20"/>
              </w:rPr>
              <w:t xml:space="preserve"> m n.v. </w:t>
            </w:r>
          </w:p>
        </w:tc>
      </w:tr>
      <w:tr w:rsidR="00F57641" w:rsidRPr="00FC66C0" w14:paraId="20872BB1" w14:textId="77777777" w:rsidTr="004C7401">
        <w:tc>
          <w:tcPr>
            <w:tcW w:w="3936" w:type="dxa"/>
          </w:tcPr>
          <w:p w14:paraId="240F785B" w14:textId="77777777" w:rsidR="00F57641" w:rsidRPr="00FC66C0" w:rsidRDefault="00887DEA" w:rsidP="009C2930">
            <w:pPr>
              <w:pStyle w:val="Zamik1"/>
            </w:pPr>
            <w:r w:rsidRPr="00FC66C0">
              <w:t>najnižja</w:t>
            </w:r>
            <w:r w:rsidR="00F57641" w:rsidRPr="00FC66C0">
              <w:t xml:space="preserve"> višinska kota</w:t>
            </w:r>
          </w:p>
        </w:tc>
        <w:tc>
          <w:tcPr>
            <w:tcW w:w="5244" w:type="dxa"/>
          </w:tcPr>
          <w:p w14:paraId="0088F0B6" w14:textId="77777777" w:rsidR="00F57641" w:rsidRPr="00FC66C0" w:rsidRDefault="00887DEA" w:rsidP="00FC66C0">
            <w:pPr>
              <w:spacing w:line="276" w:lineRule="auto"/>
              <w:ind w:right="-7"/>
              <w:rPr>
                <w:szCs w:val="20"/>
              </w:rPr>
            </w:pPr>
            <w:r w:rsidRPr="00FC66C0">
              <w:rPr>
                <w:szCs w:val="20"/>
              </w:rPr>
              <w:t>152,</w:t>
            </w:r>
            <w:r w:rsidR="007437FC" w:rsidRPr="00FC66C0">
              <w:rPr>
                <w:szCs w:val="20"/>
              </w:rPr>
              <w:t>2</w:t>
            </w:r>
            <w:r w:rsidRPr="00FC66C0">
              <w:rPr>
                <w:szCs w:val="20"/>
              </w:rPr>
              <w:t xml:space="preserve"> </w:t>
            </w:r>
            <w:r w:rsidR="00F57641" w:rsidRPr="00FC66C0">
              <w:rPr>
                <w:szCs w:val="20"/>
              </w:rPr>
              <w:t xml:space="preserve">m n.v. </w:t>
            </w:r>
          </w:p>
        </w:tc>
      </w:tr>
      <w:tr w:rsidR="00F57641" w:rsidRPr="00FC66C0" w14:paraId="57A9CD82" w14:textId="77777777" w:rsidTr="004C7401">
        <w:tc>
          <w:tcPr>
            <w:tcW w:w="3936" w:type="dxa"/>
          </w:tcPr>
          <w:p w14:paraId="7CA3FA44" w14:textId="77777777" w:rsidR="00F57641" w:rsidRPr="00FC66C0" w:rsidRDefault="00F57641" w:rsidP="009C2930">
            <w:pPr>
              <w:pStyle w:val="Zamik1"/>
            </w:pPr>
            <w:r w:rsidRPr="00FC66C0">
              <w:t>višina objekta od najnižje etaže do najvišje kote objekta</w:t>
            </w:r>
          </w:p>
        </w:tc>
        <w:tc>
          <w:tcPr>
            <w:tcW w:w="5244" w:type="dxa"/>
          </w:tcPr>
          <w:p w14:paraId="39C50DA9" w14:textId="77777777" w:rsidR="00F57641" w:rsidRPr="00FC66C0" w:rsidRDefault="00887DEA" w:rsidP="00FC66C0">
            <w:pPr>
              <w:spacing w:line="276" w:lineRule="auto"/>
              <w:ind w:right="-7"/>
              <w:rPr>
                <w:szCs w:val="20"/>
              </w:rPr>
            </w:pPr>
            <w:r w:rsidRPr="00FC66C0">
              <w:rPr>
                <w:szCs w:val="20"/>
              </w:rPr>
              <w:t>15,7</w:t>
            </w:r>
            <w:r w:rsidR="00F57641" w:rsidRPr="00FC66C0">
              <w:rPr>
                <w:szCs w:val="20"/>
              </w:rPr>
              <w:t xml:space="preserve"> m </w:t>
            </w:r>
          </w:p>
        </w:tc>
      </w:tr>
      <w:tr w:rsidR="00F57641" w:rsidRPr="00FC66C0" w14:paraId="1B7237DD" w14:textId="77777777" w:rsidTr="004C7401">
        <w:tc>
          <w:tcPr>
            <w:tcW w:w="3936" w:type="dxa"/>
          </w:tcPr>
          <w:p w14:paraId="283DC826" w14:textId="77777777" w:rsidR="00F57641" w:rsidRPr="00FC66C0" w:rsidRDefault="00F57641" w:rsidP="009C2930">
            <w:pPr>
              <w:pStyle w:val="Zamik1"/>
            </w:pPr>
            <w:r w:rsidRPr="00FC66C0">
              <w:t>etažnost:</w:t>
            </w:r>
          </w:p>
        </w:tc>
        <w:tc>
          <w:tcPr>
            <w:tcW w:w="5244" w:type="dxa"/>
          </w:tcPr>
          <w:p w14:paraId="65341E10" w14:textId="77777777" w:rsidR="00F57641" w:rsidRPr="00FC66C0" w:rsidRDefault="00F57641" w:rsidP="00FC66C0">
            <w:pPr>
              <w:spacing w:line="276" w:lineRule="auto"/>
              <w:ind w:right="-7"/>
              <w:rPr>
                <w:szCs w:val="20"/>
              </w:rPr>
            </w:pPr>
            <w:r w:rsidRPr="00FC66C0">
              <w:rPr>
                <w:szCs w:val="20"/>
              </w:rPr>
              <w:t>P</w:t>
            </w:r>
          </w:p>
        </w:tc>
      </w:tr>
      <w:tr w:rsidR="00F57641" w:rsidRPr="00FC66C0" w14:paraId="0AE79123" w14:textId="77777777" w:rsidTr="004C7401">
        <w:tc>
          <w:tcPr>
            <w:tcW w:w="3936" w:type="dxa"/>
          </w:tcPr>
          <w:p w14:paraId="07D5C9EB" w14:textId="77777777" w:rsidR="00F57641" w:rsidRPr="00FC66C0" w:rsidRDefault="00F57641" w:rsidP="009C2930">
            <w:pPr>
              <w:pStyle w:val="Zamik1"/>
            </w:pPr>
            <w:r w:rsidRPr="00FC66C0">
              <w:t>streha</w:t>
            </w:r>
          </w:p>
        </w:tc>
        <w:tc>
          <w:tcPr>
            <w:tcW w:w="5244" w:type="dxa"/>
          </w:tcPr>
          <w:p w14:paraId="2FAFEB6D" w14:textId="77777777" w:rsidR="00F57641" w:rsidRPr="00FC66C0" w:rsidRDefault="00EB0838" w:rsidP="00FC66C0">
            <w:pPr>
              <w:spacing w:line="276" w:lineRule="auto"/>
              <w:ind w:right="-7"/>
              <w:rPr>
                <w:szCs w:val="20"/>
              </w:rPr>
            </w:pPr>
            <w:r w:rsidRPr="00FC66C0">
              <w:rPr>
                <w:szCs w:val="20"/>
              </w:rPr>
              <w:t>d</w:t>
            </w:r>
            <w:r w:rsidR="00B468AA" w:rsidRPr="00FC66C0">
              <w:rPr>
                <w:szCs w:val="20"/>
              </w:rPr>
              <w:t>elno enokapna 7</w:t>
            </w:r>
            <w:r w:rsidR="00B468AA" w:rsidRPr="00FC66C0">
              <w:rPr>
                <w:szCs w:val="20"/>
                <w:vertAlign w:val="superscript"/>
              </w:rPr>
              <w:t>o</w:t>
            </w:r>
            <w:r w:rsidR="00B468AA" w:rsidRPr="00FC66C0">
              <w:rPr>
                <w:szCs w:val="20"/>
              </w:rPr>
              <w:t>,</w:t>
            </w:r>
            <w:r w:rsidR="00EC1DF1" w:rsidRPr="00FC66C0">
              <w:rPr>
                <w:szCs w:val="20"/>
              </w:rPr>
              <w:t xml:space="preserve"> </w:t>
            </w:r>
            <w:r w:rsidR="00B468AA" w:rsidRPr="00FC66C0">
              <w:rPr>
                <w:szCs w:val="20"/>
              </w:rPr>
              <w:t>dvokapna 4</w:t>
            </w:r>
            <w:r w:rsidR="00B468AA" w:rsidRPr="00FC66C0">
              <w:rPr>
                <w:szCs w:val="20"/>
                <w:vertAlign w:val="superscript"/>
              </w:rPr>
              <w:t xml:space="preserve"> o</w:t>
            </w:r>
            <w:r w:rsidR="00B468AA" w:rsidRPr="00FC66C0">
              <w:rPr>
                <w:szCs w:val="20"/>
              </w:rPr>
              <w:t xml:space="preserve"> in </w:t>
            </w:r>
            <w:r w:rsidR="00F57641" w:rsidRPr="00FC66C0">
              <w:rPr>
                <w:szCs w:val="20"/>
              </w:rPr>
              <w:t>ravna</w:t>
            </w:r>
          </w:p>
        </w:tc>
      </w:tr>
      <w:tr w:rsidR="00F57641" w:rsidRPr="00FC66C0" w14:paraId="1105CB2A" w14:textId="77777777" w:rsidTr="004C7401">
        <w:tc>
          <w:tcPr>
            <w:tcW w:w="3936" w:type="dxa"/>
          </w:tcPr>
          <w:p w14:paraId="70B7ABB3" w14:textId="77777777" w:rsidR="00F57641" w:rsidRPr="00FC66C0" w:rsidRDefault="00F57641" w:rsidP="009C2930">
            <w:pPr>
              <w:pStyle w:val="Zamik1"/>
            </w:pPr>
            <w:r w:rsidRPr="00FC66C0">
              <w:t>fasada</w:t>
            </w:r>
          </w:p>
        </w:tc>
        <w:tc>
          <w:tcPr>
            <w:tcW w:w="5244" w:type="dxa"/>
          </w:tcPr>
          <w:p w14:paraId="5142F6E0" w14:textId="77777777" w:rsidR="00F57641" w:rsidRPr="00FC66C0" w:rsidRDefault="00B468AA" w:rsidP="00FC66C0">
            <w:pPr>
              <w:spacing w:line="276" w:lineRule="auto"/>
              <w:ind w:right="-7"/>
              <w:rPr>
                <w:szCs w:val="20"/>
              </w:rPr>
            </w:pPr>
            <w:r w:rsidRPr="00FC66C0">
              <w:rPr>
                <w:szCs w:val="20"/>
              </w:rPr>
              <w:t>ALU pločevina, paneli in viden beton</w:t>
            </w:r>
          </w:p>
        </w:tc>
      </w:tr>
      <w:tr w:rsidR="00F57641" w:rsidRPr="00FC66C0" w14:paraId="729246F2" w14:textId="77777777" w:rsidTr="004C7401">
        <w:tc>
          <w:tcPr>
            <w:tcW w:w="3936" w:type="dxa"/>
          </w:tcPr>
          <w:p w14:paraId="264FD14B" w14:textId="77777777" w:rsidR="00F57641" w:rsidRPr="00FC66C0" w:rsidRDefault="00F57641" w:rsidP="009C2930">
            <w:pPr>
              <w:pStyle w:val="Zamik1"/>
            </w:pPr>
            <w:r w:rsidRPr="00FC66C0">
              <w:t>zazidana površina</w:t>
            </w:r>
          </w:p>
        </w:tc>
        <w:tc>
          <w:tcPr>
            <w:tcW w:w="5244" w:type="dxa"/>
          </w:tcPr>
          <w:p w14:paraId="5F1CE537" w14:textId="77777777" w:rsidR="00F57641" w:rsidRPr="00FC66C0" w:rsidRDefault="00887DEA" w:rsidP="00FC66C0">
            <w:pPr>
              <w:spacing w:line="276" w:lineRule="auto"/>
              <w:ind w:right="-7"/>
              <w:rPr>
                <w:szCs w:val="20"/>
              </w:rPr>
            </w:pPr>
            <w:r w:rsidRPr="00FC66C0">
              <w:rPr>
                <w:szCs w:val="20"/>
              </w:rPr>
              <w:t>18939,8</w:t>
            </w:r>
            <w:r w:rsidR="00F57641" w:rsidRPr="00FC66C0">
              <w:rPr>
                <w:szCs w:val="20"/>
              </w:rPr>
              <w:t xml:space="preserve"> m</w:t>
            </w:r>
            <w:r w:rsidR="00F57641" w:rsidRPr="00FC66C0">
              <w:rPr>
                <w:szCs w:val="20"/>
                <w:vertAlign w:val="superscript"/>
              </w:rPr>
              <w:t>2</w:t>
            </w:r>
          </w:p>
        </w:tc>
      </w:tr>
      <w:tr w:rsidR="00F57641" w:rsidRPr="00FC66C0" w14:paraId="6691C293" w14:textId="77777777" w:rsidTr="004C7401">
        <w:tc>
          <w:tcPr>
            <w:tcW w:w="3936" w:type="dxa"/>
          </w:tcPr>
          <w:p w14:paraId="70B89531" w14:textId="77777777" w:rsidR="00F57641" w:rsidRPr="00FC66C0" w:rsidRDefault="00B468AA" w:rsidP="009C2930">
            <w:pPr>
              <w:pStyle w:val="Zamik1"/>
            </w:pPr>
            <w:r w:rsidRPr="00FC66C0">
              <w:t>uporabna</w:t>
            </w:r>
            <w:r w:rsidR="00F57641" w:rsidRPr="00FC66C0">
              <w:t xml:space="preserve"> površina</w:t>
            </w:r>
          </w:p>
        </w:tc>
        <w:tc>
          <w:tcPr>
            <w:tcW w:w="5244" w:type="dxa"/>
          </w:tcPr>
          <w:p w14:paraId="74406C90" w14:textId="77777777" w:rsidR="00F57641" w:rsidRPr="00FC66C0" w:rsidRDefault="00B468AA" w:rsidP="00FC66C0">
            <w:pPr>
              <w:spacing w:line="276" w:lineRule="auto"/>
              <w:ind w:right="-7"/>
              <w:rPr>
                <w:szCs w:val="20"/>
              </w:rPr>
            </w:pPr>
            <w:r w:rsidRPr="00FC66C0">
              <w:rPr>
                <w:szCs w:val="20"/>
              </w:rPr>
              <w:t>16006,5</w:t>
            </w:r>
            <w:r w:rsidR="00F57641" w:rsidRPr="00FC66C0">
              <w:rPr>
                <w:szCs w:val="20"/>
              </w:rPr>
              <w:t xml:space="preserve"> m</w:t>
            </w:r>
            <w:r w:rsidR="00F57641" w:rsidRPr="00FC66C0">
              <w:rPr>
                <w:szCs w:val="20"/>
                <w:vertAlign w:val="superscript"/>
              </w:rPr>
              <w:t>2</w:t>
            </w:r>
            <w:r w:rsidR="00F57641" w:rsidRPr="00FC66C0">
              <w:rPr>
                <w:szCs w:val="20"/>
              </w:rPr>
              <w:t xml:space="preserve"> </w:t>
            </w:r>
          </w:p>
        </w:tc>
      </w:tr>
      <w:tr w:rsidR="00F57641" w:rsidRPr="00FC66C0" w14:paraId="578D925B" w14:textId="77777777" w:rsidTr="004C7401">
        <w:tc>
          <w:tcPr>
            <w:tcW w:w="3936" w:type="dxa"/>
          </w:tcPr>
          <w:p w14:paraId="00E281C2" w14:textId="77777777" w:rsidR="00F57641" w:rsidRPr="00FC66C0" w:rsidRDefault="00F57641" w:rsidP="009C2930">
            <w:pPr>
              <w:pStyle w:val="Zamik1"/>
            </w:pPr>
            <w:r w:rsidRPr="00FC66C0">
              <w:t xml:space="preserve">bruto tlorisna površina </w:t>
            </w:r>
          </w:p>
        </w:tc>
        <w:tc>
          <w:tcPr>
            <w:tcW w:w="5244" w:type="dxa"/>
          </w:tcPr>
          <w:p w14:paraId="0C98A8BA" w14:textId="77777777" w:rsidR="00F57641" w:rsidRPr="00FC66C0" w:rsidRDefault="00B468AA" w:rsidP="00FC66C0">
            <w:pPr>
              <w:spacing w:line="276" w:lineRule="auto"/>
              <w:ind w:right="-7"/>
              <w:rPr>
                <w:szCs w:val="20"/>
              </w:rPr>
            </w:pPr>
            <w:r w:rsidRPr="00FC66C0">
              <w:rPr>
                <w:szCs w:val="20"/>
              </w:rPr>
              <w:t>16492,8</w:t>
            </w:r>
            <w:r w:rsidR="00F57641" w:rsidRPr="00FC66C0">
              <w:rPr>
                <w:szCs w:val="20"/>
              </w:rPr>
              <w:t xml:space="preserve"> m</w:t>
            </w:r>
            <w:r w:rsidR="00F57641" w:rsidRPr="00FC66C0">
              <w:rPr>
                <w:szCs w:val="20"/>
                <w:vertAlign w:val="superscript"/>
              </w:rPr>
              <w:t>2</w:t>
            </w:r>
          </w:p>
        </w:tc>
      </w:tr>
      <w:tr w:rsidR="00F57641" w:rsidRPr="00FC66C0" w14:paraId="28995999" w14:textId="77777777" w:rsidTr="004C7401">
        <w:tc>
          <w:tcPr>
            <w:tcW w:w="3936" w:type="dxa"/>
          </w:tcPr>
          <w:p w14:paraId="6D348788" w14:textId="77777777" w:rsidR="00F57641" w:rsidRPr="00FC66C0" w:rsidRDefault="00F57641" w:rsidP="009C2930">
            <w:pPr>
              <w:pStyle w:val="Zamik1"/>
            </w:pPr>
            <w:r w:rsidRPr="00FC66C0">
              <w:t>bruto prostornina</w:t>
            </w:r>
          </w:p>
        </w:tc>
        <w:tc>
          <w:tcPr>
            <w:tcW w:w="5244" w:type="dxa"/>
          </w:tcPr>
          <w:p w14:paraId="13406618" w14:textId="77777777" w:rsidR="00F57641" w:rsidRPr="00FC66C0" w:rsidRDefault="00B468AA" w:rsidP="00FC66C0">
            <w:pPr>
              <w:spacing w:line="276" w:lineRule="auto"/>
              <w:ind w:right="-7"/>
              <w:rPr>
                <w:szCs w:val="20"/>
              </w:rPr>
            </w:pPr>
            <w:r w:rsidRPr="00FC66C0">
              <w:rPr>
                <w:szCs w:val="20"/>
              </w:rPr>
              <w:t>215927,6</w:t>
            </w:r>
            <w:r w:rsidR="00F57641" w:rsidRPr="00FC66C0">
              <w:rPr>
                <w:szCs w:val="20"/>
              </w:rPr>
              <w:t xml:space="preserve"> m</w:t>
            </w:r>
            <w:r w:rsidR="00F57641" w:rsidRPr="00FC66C0">
              <w:rPr>
                <w:szCs w:val="20"/>
                <w:vertAlign w:val="superscript"/>
              </w:rPr>
              <w:t>3</w:t>
            </w:r>
          </w:p>
        </w:tc>
      </w:tr>
    </w:tbl>
    <w:p w14:paraId="1E0F02DF" w14:textId="77777777" w:rsidR="00F57641" w:rsidRPr="00FC66C0" w:rsidRDefault="00F57641" w:rsidP="00FC66C0">
      <w:pPr>
        <w:spacing w:line="276" w:lineRule="auto"/>
        <w:contextualSpacing/>
        <w:rPr>
          <w:szCs w:val="20"/>
        </w:rPr>
      </w:pPr>
    </w:p>
    <w:p w14:paraId="40EDF902" w14:textId="77777777" w:rsidR="00E14041" w:rsidRPr="00FC66C0" w:rsidRDefault="004C7401" w:rsidP="00FC66C0">
      <w:pPr>
        <w:pStyle w:val="Naslov1"/>
        <w:spacing w:line="276" w:lineRule="auto"/>
        <w:rPr>
          <w:szCs w:val="20"/>
        </w:rPr>
      </w:pPr>
      <w:r w:rsidRPr="00FC66C0">
        <w:rPr>
          <w:szCs w:val="20"/>
        </w:rPr>
        <w:t>O</w:t>
      </w:r>
      <w:r w:rsidR="001336AD" w:rsidRPr="00FC66C0">
        <w:rPr>
          <w:szCs w:val="20"/>
        </w:rPr>
        <w:t>bjekt P3.1</w:t>
      </w:r>
    </w:p>
    <w:tbl>
      <w:tblPr>
        <w:tblW w:w="0" w:type="auto"/>
        <w:tblLook w:val="04A0" w:firstRow="1" w:lastRow="0" w:firstColumn="1" w:lastColumn="0" w:noHBand="0" w:noVBand="1"/>
      </w:tblPr>
      <w:tblGrid>
        <w:gridCol w:w="3936"/>
        <w:gridCol w:w="4778"/>
      </w:tblGrid>
      <w:tr w:rsidR="00E14041" w:rsidRPr="00FC66C0" w14:paraId="4E5B160B" w14:textId="77777777" w:rsidTr="004C7401">
        <w:tc>
          <w:tcPr>
            <w:tcW w:w="3936" w:type="dxa"/>
          </w:tcPr>
          <w:p w14:paraId="04768CF5" w14:textId="77777777" w:rsidR="00E14041" w:rsidRPr="00FC66C0" w:rsidRDefault="00E14041" w:rsidP="009C2930">
            <w:pPr>
              <w:pStyle w:val="Zamik1"/>
            </w:pPr>
            <w:r w:rsidRPr="00FC66C0">
              <w:t>imenovanje objekta</w:t>
            </w:r>
          </w:p>
        </w:tc>
        <w:tc>
          <w:tcPr>
            <w:tcW w:w="4778" w:type="dxa"/>
          </w:tcPr>
          <w:p w14:paraId="530A5491" w14:textId="77777777" w:rsidR="00E14041" w:rsidRPr="00FC66C0" w:rsidRDefault="00E14041" w:rsidP="009C2930">
            <w:pPr>
              <w:pStyle w:val="Zamik1"/>
              <w:numPr>
                <w:ilvl w:val="0"/>
                <w:numId w:val="0"/>
              </w:numPr>
            </w:pPr>
            <w:r w:rsidRPr="00FC66C0">
              <w:t>objekt P3.1 –</w:t>
            </w:r>
            <w:r w:rsidR="008F6EEE" w:rsidRPr="00FC66C0">
              <w:t xml:space="preserve"> </w:t>
            </w:r>
            <w:r w:rsidRPr="00FC66C0">
              <w:t xml:space="preserve">objekt </w:t>
            </w:r>
            <w:r w:rsidR="00CB233E" w:rsidRPr="00FC66C0">
              <w:t>z nadstreškom</w:t>
            </w:r>
          </w:p>
        </w:tc>
      </w:tr>
      <w:tr w:rsidR="00E14041" w:rsidRPr="00FC66C0" w14:paraId="01117F7E" w14:textId="77777777" w:rsidTr="004C7401">
        <w:tc>
          <w:tcPr>
            <w:tcW w:w="3936" w:type="dxa"/>
          </w:tcPr>
          <w:p w14:paraId="176975E5" w14:textId="77777777" w:rsidR="00E14041" w:rsidRPr="00FC66C0" w:rsidRDefault="00E14041" w:rsidP="009C2930">
            <w:pPr>
              <w:pStyle w:val="Zamik1"/>
            </w:pPr>
            <w:r w:rsidRPr="00FC66C0">
              <w:t>kratek opis objekta</w:t>
            </w:r>
          </w:p>
        </w:tc>
        <w:tc>
          <w:tcPr>
            <w:tcW w:w="4778" w:type="dxa"/>
          </w:tcPr>
          <w:p w14:paraId="43DC9A1F" w14:textId="77777777" w:rsidR="00E14041" w:rsidRPr="00FC66C0" w:rsidRDefault="0016760D" w:rsidP="009C2930">
            <w:pPr>
              <w:pStyle w:val="Zamik1"/>
              <w:numPr>
                <w:ilvl w:val="0"/>
                <w:numId w:val="0"/>
              </w:numPr>
            </w:pPr>
            <w:r w:rsidRPr="00FC66C0">
              <w:t>pisarne, garderobe s sanitarijami, skladišče, jedilnica, laboratorij in ostali prostori za osebje</w:t>
            </w:r>
            <w:r w:rsidR="007230A8" w:rsidRPr="00FC66C0">
              <w:t xml:space="preserve"> </w:t>
            </w:r>
          </w:p>
        </w:tc>
      </w:tr>
      <w:tr w:rsidR="00E14041" w:rsidRPr="00FC66C0" w14:paraId="658AF38A" w14:textId="77777777" w:rsidTr="004C7401">
        <w:tc>
          <w:tcPr>
            <w:tcW w:w="3936" w:type="dxa"/>
          </w:tcPr>
          <w:p w14:paraId="1754AB4A" w14:textId="77777777" w:rsidR="00E14041" w:rsidRPr="00FC66C0" w:rsidRDefault="00E14041" w:rsidP="009C2930">
            <w:pPr>
              <w:pStyle w:val="Zamik1"/>
            </w:pPr>
            <w:r w:rsidRPr="00FC66C0">
              <w:t>parcelna številka</w:t>
            </w:r>
          </w:p>
        </w:tc>
        <w:tc>
          <w:tcPr>
            <w:tcW w:w="4778" w:type="dxa"/>
          </w:tcPr>
          <w:p w14:paraId="263BF74C" w14:textId="77777777" w:rsidR="00E14041" w:rsidRPr="00FC66C0" w:rsidRDefault="001336AD" w:rsidP="009C2930">
            <w:pPr>
              <w:pStyle w:val="Zamik1"/>
              <w:numPr>
                <w:ilvl w:val="0"/>
                <w:numId w:val="0"/>
              </w:numPr>
            </w:pPr>
            <w:r w:rsidRPr="00FC66C0">
              <w:t>2106/9, 2645/19, 2106/48</w:t>
            </w:r>
          </w:p>
        </w:tc>
      </w:tr>
      <w:tr w:rsidR="00E14041" w:rsidRPr="00FC66C0" w14:paraId="76C1D87F" w14:textId="77777777" w:rsidTr="004C7401">
        <w:tc>
          <w:tcPr>
            <w:tcW w:w="3936" w:type="dxa"/>
          </w:tcPr>
          <w:p w14:paraId="1EADDDEC" w14:textId="77777777" w:rsidR="00E14041" w:rsidRPr="00FC66C0" w:rsidRDefault="00E14041" w:rsidP="009C2930">
            <w:pPr>
              <w:pStyle w:val="Zamik1"/>
            </w:pPr>
            <w:r w:rsidRPr="00FC66C0">
              <w:t>katastrska občina</w:t>
            </w:r>
          </w:p>
        </w:tc>
        <w:tc>
          <w:tcPr>
            <w:tcW w:w="4778" w:type="dxa"/>
          </w:tcPr>
          <w:p w14:paraId="0F276E5E" w14:textId="77777777" w:rsidR="00E14041" w:rsidRPr="00FC66C0" w:rsidRDefault="001336AD" w:rsidP="009C2930">
            <w:pPr>
              <w:pStyle w:val="Zamik1"/>
              <w:numPr>
                <w:ilvl w:val="0"/>
                <w:numId w:val="0"/>
              </w:numPr>
            </w:pPr>
            <w:r w:rsidRPr="00FC66C0">
              <w:t>1320 Drnovo</w:t>
            </w:r>
          </w:p>
        </w:tc>
      </w:tr>
      <w:tr w:rsidR="00E14041" w:rsidRPr="00FC66C0" w14:paraId="3D88BCC9" w14:textId="77777777" w:rsidTr="004C7401">
        <w:tc>
          <w:tcPr>
            <w:tcW w:w="3936" w:type="dxa"/>
          </w:tcPr>
          <w:p w14:paraId="059B83DD" w14:textId="77777777" w:rsidR="00E14041" w:rsidRPr="00FC66C0" w:rsidRDefault="00E14041" w:rsidP="009C2930">
            <w:pPr>
              <w:pStyle w:val="Zamik1"/>
            </w:pPr>
            <w:r w:rsidRPr="00FC66C0">
              <w:t>vrsta gradnje</w:t>
            </w:r>
          </w:p>
        </w:tc>
        <w:tc>
          <w:tcPr>
            <w:tcW w:w="4778" w:type="dxa"/>
          </w:tcPr>
          <w:p w14:paraId="3A1E7559" w14:textId="77777777" w:rsidR="00E14041" w:rsidRPr="00FC66C0" w:rsidRDefault="00E14041" w:rsidP="009C2930">
            <w:pPr>
              <w:pStyle w:val="Zamik1"/>
              <w:numPr>
                <w:ilvl w:val="0"/>
                <w:numId w:val="0"/>
              </w:numPr>
            </w:pPr>
            <w:r w:rsidRPr="00FC66C0">
              <w:t>nov</w:t>
            </w:r>
            <w:r w:rsidR="00AE1EF9" w:rsidRPr="00FC66C0">
              <w:t>o</w:t>
            </w:r>
            <w:r w:rsidRPr="00FC66C0">
              <w:t xml:space="preserve">gradnja </w:t>
            </w:r>
          </w:p>
        </w:tc>
      </w:tr>
      <w:tr w:rsidR="00E14041" w:rsidRPr="00FC66C0" w14:paraId="6ABBA0E3" w14:textId="77777777" w:rsidTr="004C7401">
        <w:tc>
          <w:tcPr>
            <w:tcW w:w="3936" w:type="dxa"/>
          </w:tcPr>
          <w:p w14:paraId="41BF429C" w14:textId="77777777" w:rsidR="00E14041" w:rsidRPr="00FC66C0" w:rsidRDefault="00E14041" w:rsidP="009C2930">
            <w:pPr>
              <w:pStyle w:val="Zamik1"/>
            </w:pPr>
            <w:r w:rsidRPr="00FC66C0">
              <w:t>zahtevnost objekta</w:t>
            </w:r>
          </w:p>
        </w:tc>
        <w:tc>
          <w:tcPr>
            <w:tcW w:w="4778" w:type="dxa"/>
          </w:tcPr>
          <w:p w14:paraId="616B4179" w14:textId="77777777" w:rsidR="00E14041" w:rsidRPr="00FC66C0" w:rsidRDefault="001336AD" w:rsidP="009C2930">
            <w:pPr>
              <w:pStyle w:val="Zamik1"/>
              <w:numPr>
                <w:ilvl w:val="0"/>
                <w:numId w:val="0"/>
              </w:numPr>
            </w:pPr>
            <w:r w:rsidRPr="00FC66C0">
              <w:t xml:space="preserve">manj </w:t>
            </w:r>
            <w:r w:rsidR="00E14041" w:rsidRPr="00FC66C0">
              <w:t xml:space="preserve">zahteven </w:t>
            </w:r>
          </w:p>
        </w:tc>
      </w:tr>
      <w:tr w:rsidR="00E14041" w:rsidRPr="00FC66C0" w14:paraId="5F8C6D7B" w14:textId="77777777" w:rsidTr="004C7401">
        <w:tc>
          <w:tcPr>
            <w:tcW w:w="3936" w:type="dxa"/>
          </w:tcPr>
          <w:p w14:paraId="3B180DD1" w14:textId="77777777" w:rsidR="00E14041" w:rsidRPr="00FC66C0" w:rsidRDefault="00E14041" w:rsidP="009C2930">
            <w:pPr>
              <w:pStyle w:val="Zamik1"/>
            </w:pPr>
            <w:r w:rsidRPr="00FC66C0">
              <w:t>požarno zahteven objekt</w:t>
            </w:r>
          </w:p>
        </w:tc>
        <w:tc>
          <w:tcPr>
            <w:tcW w:w="4778" w:type="dxa"/>
          </w:tcPr>
          <w:p w14:paraId="24D6CD3D" w14:textId="77777777" w:rsidR="00E14041" w:rsidRPr="00FC66C0" w:rsidRDefault="001336AD" w:rsidP="009C2930">
            <w:pPr>
              <w:pStyle w:val="Zamik1"/>
              <w:numPr>
                <w:ilvl w:val="0"/>
                <w:numId w:val="0"/>
              </w:numPr>
            </w:pPr>
            <w:r w:rsidRPr="00FC66C0">
              <w:t>ne</w:t>
            </w:r>
            <w:r w:rsidR="00E14041" w:rsidRPr="00FC66C0">
              <w:t xml:space="preserve"> </w:t>
            </w:r>
          </w:p>
        </w:tc>
      </w:tr>
      <w:tr w:rsidR="00EB0838" w:rsidRPr="00FC66C0" w14:paraId="6307C4D9" w14:textId="77777777" w:rsidTr="004C7401">
        <w:tc>
          <w:tcPr>
            <w:tcW w:w="3936" w:type="dxa"/>
          </w:tcPr>
          <w:p w14:paraId="2950FD19" w14:textId="77777777" w:rsidR="00EB0838" w:rsidRPr="00FC66C0" w:rsidRDefault="00EB0838" w:rsidP="009C2930">
            <w:pPr>
              <w:pStyle w:val="Zamik1"/>
            </w:pPr>
            <w:r w:rsidRPr="00FC66C0">
              <w:t>klasifikacija objekta</w:t>
            </w:r>
          </w:p>
        </w:tc>
        <w:tc>
          <w:tcPr>
            <w:tcW w:w="4778" w:type="dxa"/>
          </w:tcPr>
          <w:p w14:paraId="230A73C3" w14:textId="77777777" w:rsidR="00EB0838" w:rsidRPr="00FC66C0" w:rsidRDefault="00EB0838" w:rsidP="009C2930">
            <w:pPr>
              <w:pStyle w:val="Zamik1"/>
              <w:numPr>
                <w:ilvl w:val="0"/>
                <w:numId w:val="0"/>
              </w:numPr>
            </w:pPr>
            <w:r w:rsidRPr="00FC66C0">
              <w:t>12203 Druge poslovne stavbe</w:t>
            </w:r>
          </w:p>
        </w:tc>
      </w:tr>
      <w:tr w:rsidR="00E14041" w:rsidRPr="00FC66C0" w14:paraId="64EF53A1" w14:textId="77777777" w:rsidTr="004C7401">
        <w:tc>
          <w:tcPr>
            <w:tcW w:w="3936" w:type="dxa"/>
          </w:tcPr>
          <w:p w14:paraId="3C179DD6" w14:textId="77777777" w:rsidR="00E14041" w:rsidRPr="00FC66C0" w:rsidRDefault="00E14041" w:rsidP="009C2930">
            <w:pPr>
              <w:pStyle w:val="Zamik1"/>
            </w:pPr>
            <w:r w:rsidRPr="00FC66C0">
              <w:t>zunanje mere na stiku z zemljiščem</w:t>
            </w:r>
          </w:p>
        </w:tc>
        <w:tc>
          <w:tcPr>
            <w:tcW w:w="4778" w:type="dxa"/>
          </w:tcPr>
          <w:p w14:paraId="710EEEE2" w14:textId="77777777" w:rsidR="00E14041" w:rsidRPr="00FC66C0" w:rsidRDefault="00D86F49" w:rsidP="009C2930">
            <w:pPr>
              <w:pStyle w:val="Zamik1"/>
              <w:numPr>
                <w:ilvl w:val="0"/>
                <w:numId w:val="0"/>
              </w:numPr>
            </w:pPr>
            <w:r w:rsidRPr="00FC66C0">
              <w:t xml:space="preserve">36,8 </w:t>
            </w:r>
            <w:r w:rsidR="00E14041" w:rsidRPr="00FC66C0">
              <w:t xml:space="preserve">x </w:t>
            </w:r>
            <w:r w:rsidRPr="00FC66C0">
              <w:t>6,1</w:t>
            </w:r>
            <w:r w:rsidR="00E14041" w:rsidRPr="00FC66C0">
              <w:t xml:space="preserve"> m </w:t>
            </w:r>
          </w:p>
        </w:tc>
      </w:tr>
      <w:tr w:rsidR="00E14041" w:rsidRPr="00FC66C0" w14:paraId="2BDED315" w14:textId="77777777" w:rsidTr="004C7401">
        <w:tc>
          <w:tcPr>
            <w:tcW w:w="3936" w:type="dxa"/>
          </w:tcPr>
          <w:p w14:paraId="4C682752" w14:textId="77777777" w:rsidR="00E14041" w:rsidRPr="00FC66C0" w:rsidRDefault="00E14041" w:rsidP="009C2930">
            <w:pPr>
              <w:pStyle w:val="Zamik1"/>
            </w:pPr>
            <w:r w:rsidRPr="00FC66C0">
              <w:t xml:space="preserve">višinska kota pritličja </w:t>
            </w:r>
          </w:p>
        </w:tc>
        <w:tc>
          <w:tcPr>
            <w:tcW w:w="4778" w:type="dxa"/>
          </w:tcPr>
          <w:p w14:paraId="52B95AD7" w14:textId="77777777" w:rsidR="00E14041" w:rsidRPr="00FC66C0" w:rsidRDefault="00E14041" w:rsidP="009C2930">
            <w:pPr>
              <w:pStyle w:val="Zamik1"/>
              <w:numPr>
                <w:ilvl w:val="0"/>
                <w:numId w:val="0"/>
              </w:numPr>
            </w:pPr>
            <w:r w:rsidRPr="00FC66C0">
              <w:t>152,3 m n.v.</w:t>
            </w:r>
          </w:p>
        </w:tc>
      </w:tr>
      <w:tr w:rsidR="00E14041" w:rsidRPr="00FC66C0" w14:paraId="2D496849" w14:textId="77777777" w:rsidTr="004C7401">
        <w:tc>
          <w:tcPr>
            <w:tcW w:w="3936" w:type="dxa"/>
          </w:tcPr>
          <w:p w14:paraId="1E549277" w14:textId="77777777" w:rsidR="00E14041" w:rsidRPr="00FC66C0" w:rsidRDefault="00E14041" w:rsidP="009C2930">
            <w:pPr>
              <w:pStyle w:val="Zamik1"/>
            </w:pPr>
            <w:r w:rsidRPr="00FC66C0">
              <w:t>najvišja višinska kota</w:t>
            </w:r>
          </w:p>
        </w:tc>
        <w:tc>
          <w:tcPr>
            <w:tcW w:w="4778" w:type="dxa"/>
          </w:tcPr>
          <w:p w14:paraId="2D839DCC" w14:textId="77777777" w:rsidR="00E14041" w:rsidRPr="00FC66C0" w:rsidRDefault="00D86F49" w:rsidP="009C2930">
            <w:pPr>
              <w:pStyle w:val="Zamik1"/>
              <w:numPr>
                <w:ilvl w:val="0"/>
                <w:numId w:val="0"/>
              </w:numPr>
            </w:pPr>
            <w:r w:rsidRPr="00FC66C0">
              <w:t>159,5</w:t>
            </w:r>
            <w:r w:rsidR="00E14041" w:rsidRPr="00FC66C0">
              <w:t xml:space="preserve"> m n.v.</w:t>
            </w:r>
          </w:p>
        </w:tc>
      </w:tr>
      <w:tr w:rsidR="00E14041" w:rsidRPr="00FC66C0" w14:paraId="36E26A14" w14:textId="77777777" w:rsidTr="004C7401">
        <w:tc>
          <w:tcPr>
            <w:tcW w:w="3936" w:type="dxa"/>
          </w:tcPr>
          <w:p w14:paraId="743295CD" w14:textId="77777777" w:rsidR="00E14041" w:rsidRPr="00FC66C0" w:rsidRDefault="00E14041" w:rsidP="009C2930">
            <w:pPr>
              <w:pStyle w:val="Zamik1"/>
            </w:pPr>
            <w:r w:rsidRPr="00FC66C0">
              <w:t>najnižja višinska kota</w:t>
            </w:r>
          </w:p>
        </w:tc>
        <w:tc>
          <w:tcPr>
            <w:tcW w:w="4778" w:type="dxa"/>
          </w:tcPr>
          <w:p w14:paraId="53A9DF25" w14:textId="77777777" w:rsidR="00E14041" w:rsidRPr="00FC66C0" w:rsidRDefault="00E14041" w:rsidP="009C2930">
            <w:pPr>
              <w:pStyle w:val="Zamik1"/>
              <w:numPr>
                <w:ilvl w:val="0"/>
                <w:numId w:val="0"/>
              </w:numPr>
            </w:pPr>
            <w:r w:rsidRPr="00FC66C0">
              <w:t xml:space="preserve">152,3 m n.v. </w:t>
            </w:r>
          </w:p>
        </w:tc>
      </w:tr>
      <w:tr w:rsidR="00E14041" w:rsidRPr="00FC66C0" w14:paraId="6C9109DF" w14:textId="77777777" w:rsidTr="004C7401">
        <w:tc>
          <w:tcPr>
            <w:tcW w:w="3936" w:type="dxa"/>
          </w:tcPr>
          <w:p w14:paraId="270C60BA" w14:textId="77777777" w:rsidR="00E14041" w:rsidRPr="00FC66C0" w:rsidRDefault="00E14041" w:rsidP="009C2930">
            <w:pPr>
              <w:pStyle w:val="Zamik1"/>
            </w:pPr>
            <w:r w:rsidRPr="00FC66C0">
              <w:t>višina objekta od najnižje etaže do najvišje kote objekta</w:t>
            </w:r>
          </w:p>
        </w:tc>
        <w:tc>
          <w:tcPr>
            <w:tcW w:w="4778" w:type="dxa"/>
          </w:tcPr>
          <w:p w14:paraId="20E782C9" w14:textId="77777777" w:rsidR="00E14041" w:rsidRPr="00FC66C0" w:rsidRDefault="00D86F49" w:rsidP="009C2930">
            <w:pPr>
              <w:pStyle w:val="Zamik1"/>
              <w:numPr>
                <w:ilvl w:val="0"/>
                <w:numId w:val="0"/>
              </w:numPr>
            </w:pPr>
            <w:r w:rsidRPr="00FC66C0">
              <w:t>7,2</w:t>
            </w:r>
            <w:r w:rsidR="00E14041" w:rsidRPr="00FC66C0">
              <w:t xml:space="preserve"> m </w:t>
            </w:r>
          </w:p>
        </w:tc>
      </w:tr>
      <w:tr w:rsidR="00E14041" w:rsidRPr="00FC66C0" w14:paraId="14069ADC" w14:textId="77777777" w:rsidTr="004C7401">
        <w:tc>
          <w:tcPr>
            <w:tcW w:w="3936" w:type="dxa"/>
          </w:tcPr>
          <w:p w14:paraId="13349A57" w14:textId="77777777" w:rsidR="00E14041" w:rsidRPr="00FC66C0" w:rsidRDefault="00E14041" w:rsidP="009C2930">
            <w:pPr>
              <w:pStyle w:val="Zamik1"/>
            </w:pPr>
            <w:r w:rsidRPr="00FC66C0">
              <w:t>etažnost:</w:t>
            </w:r>
          </w:p>
        </w:tc>
        <w:tc>
          <w:tcPr>
            <w:tcW w:w="4778" w:type="dxa"/>
          </w:tcPr>
          <w:p w14:paraId="6411A57D" w14:textId="77777777" w:rsidR="00E14041" w:rsidRPr="00FC66C0" w:rsidRDefault="00E14041" w:rsidP="009C2930">
            <w:pPr>
              <w:pStyle w:val="Zamik1"/>
              <w:numPr>
                <w:ilvl w:val="0"/>
                <w:numId w:val="0"/>
              </w:numPr>
            </w:pPr>
            <w:r w:rsidRPr="00FC66C0">
              <w:t>P</w:t>
            </w:r>
            <w:r w:rsidR="00F27198" w:rsidRPr="00FC66C0">
              <w:t>+1</w:t>
            </w:r>
          </w:p>
        </w:tc>
      </w:tr>
      <w:tr w:rsidR="00E14041" w:rsidRPr="00FC66C0" w14:paraId="04EA029D" w14:textId="77777777" w:rsidTr="004C7401">
        <w:tc>
          <w:tcPr>
            <w:tcW w:w="3936" w:type="dxa"/>
          </w:tcPr>
          <w:p w14:paraId="5C6F935B" w14:textId="77777777" w:rsidR="00E14041" w:rsidRPr="00FC66C0" w:rsidRDefault="00E14041" w:rsidP="009C2930">
            <w:pPr>
              <w:pStyle w:val="Zamik1"/>
            </w:pPr>
            <w:r w:rsidRPr="00FC66C0">
              <w:t>streha</w:t>
            </w:r>
          </w:p>
        </w:tc>
        <w:tc>
          <w:tcPr>
            <w:tcW w:w="4778" w:type="dxa"/>
          </w:tcPr>
          <w:p w14:paraId="3F74F50E" w14:textId="77777777" w:rsidR="00E14041" w:rsidRPr="00FC66C0" w:rsidRDefault="00E14041" w:rsidP="009C2930">
            <w:pPr>
              <w:pStyle w:val="Zamik1"/>
              <w:numPr>
                <w:ilvl w:val="0"/>
                <w:numId w:val="0"/>
              </w:numPr>
            </w:pPr>
            <w:r w:rsidRPr="00FC66C0">
              <w:t xml:space="preserve">enokapna </w:t>
            </w:r>
            <w:r w:rsidR="00FB0D4B" w:rsidRPr="00FC66C0">
              <w:t>6</w:t>
            </w:r>
            <w:r w:rsidRPr="00FC66C0">
              <w:t>o</w:t>
            </w:r>
          </w:p>
        </w:tc>
      </w:tr>
      <w:tr w:rsidR="00E14041" w:rsidRPr="00FC66C0" w14:paraId="64148EF8" w14:textId="77777777" w:rsidTr="004C7401">
        <w:tc>
          <w:tcPr>
            <w:tcW w:w="3936" w:type="dxa"/>
          </w:tcPr>
          <w:p w14:paraId="2073036D" w14:textId="77777777" w:rsidR="00E14041" w:rsidRPr="00FC66C0" w:rsidRDefault="00E14041" w:rsidP="009C2930">
            <w:pPr>
              <w:pStyle w:val="Zamik1"/>
            </w:pPr>
            <w:r w:rsidRPr="00FC66C0">
              <w:t>fasada</w:t>
            </w:r>
          </w:p>
        </w:tc>
        <w:tc>
          <w:tcPr>
            <w:tcW w:w="4778" w:type="dxa"/>
          </w:tcPr>
          <w:p w14:paraId="77571D86" w14:textId="77777777" w:rsidR="00E14041" w:rsidRPr="00FC66C0" w:rsidRDefault="00E14041" w:rsidP="009C2930">
            <w:pPr>
              <w:pStyle w:val="Zamik1"/>
              <w:numPr>
                <w:ilvl w:val="0"/>
                <w:numId w:val="0"/>
              </w:numPr>
            </w:pPr>
            <w:r w:rsidRPr="00FC66C0">
              <w:t xml:space="preserve">ALU paneli </w:t>
            </w:r>
          </w:p>
        </w:tc>
      </w:tr>
      <w:tr w:rsidR="00E14041" w:rsidRPr="00FC66C0" w14:paraId="0EE088AB" w14:textId="77777777" w:rsidTr="004C7401">
        <w:tc>
          <w:tcPr>
            <w:tcW w:w="3936" w:type="dxa"/>
          </w:tcPr>
          <w:p w14:paraId="03BDB283" w14:textId="77777777" w:rsidR="00E14041" w:rsidRPr="00FC66C0" w:rsidRDefault="00E14041" w:rsidP="009C2930">
            <w:pPr>
              <w:pStyle w:val="Zamik1"/>
            </w:pPr>
            <w:r w:rsidRPr="00FC66C0">
              <w:t>zazidana površina</w:t>
            </w:r>
          </w:p>
        </w:tc>
        <w:tc>
          <w:tcPr>
            <w:tcW w:w="4778" w:type="dxa"/>
          </w:tcPr>
          <w:p w14:paraId="1F760D14" w14:textId="77777777" w:rsidR="00E14041" w:rsidRPr="00FC66C0" w:rsidRDefault="00F27198" w:rsidP="009C2930">
            <w:pPr>
              <w:pStyle w:val="Zamik1"/>
              <w:numPr>
                <w:ilvl w:val="0"/>
                <w:numId w:val="0"/>
              </w:numPr>
            </w:pPr>
            <w:r w:rsidRPr="00FC66C0">
              <w:t>266,9</w:t>
            </w:r>
            <w:r w:rsidR="00E14041" w:rsidRPr="00FC66C0">
              <w:t xml:space="preserve"> m</w:t>
            </w:r>
            <w:r w:rsidR="00E14041" w:rsidRPr="00FC66C0">
              <w:rPr>
                <w:vertAlign w:val="superscript"/>
              </w:rPr>
              <w:t>2</w:t>
            </w:r>
          </w:p>
        </w:tc>
      </w:tr>
      <w:tr w:rsidR="00E14041" w:rsidRPr="00FC66C0" w14:paraId="2366B495" w14:textId="77777777" w:rsidTr="004C7401">
        <w:tc>
          <w:tcPr>
            <w:tcW w:w="3936" w:type="dxa"/>
          </w:tcPr>
          <w:p w14:paraId="56E7B7C6" w14:textId="77777777" w:rsidR="00E14041" w:rsidRPr="00FC66C0" w:rsidRDefault="00E14041" w:rsidP="009C2930">
            <w:pPr>
              <w:pStyle w:val="Zamik1"/>
            </w:pPr>
            <w:r w:rsidRPr="00FC66C0">
              <w:t>uporabna površina</w:t>
            </w:r>
          </w:p>
        </w:tc>
        <w:tc>
          <w:tcPr>
            <w:tcW w:w="4778" w:type="dxa"/>
          </w:tcPr>
          <w:p w14:paraId="128214DA" w14:textId="77777777" w:rsidR="00E14041" w:rsidRPr="00FC66C0" w:rsidRDefault="00F27198" w:rsidP="009C2930">
            <w:pPr>
              <w:pStyle w:val="Zamik1"/>
              <w:numPr>
                <w:ilvl w:val="0"/>
                <w:numId w:val="0"/>
              </w:numPr>
            </w:pPr>
            <w:r w:rsidRPr="00FC66C0">
              <w:t>447,0</w:t>
            </w:r>
            <w:r w:rsidR="00E14041" w:rsidRPr="00FC66C0">
              <w:t xml:space="preserve"> m</w:t>
            </w:r>
            <w:r w:rsidR="00E14041" w:rsidRPr="00FC66C0">
              <w:rPr>
                <w:vertAlign w:val="superscript"/>
              </w:rPr>
              <w:t>2</w:t>
            </w:r>
            <w:r w:rsidR="00E14041" w:rsidRPr="00FC66C0">
              <w:t xml:space="preserve"> </w:t>
            </w:r>
          </w:p>
        </w:tc>
      </w:tr>
      <w:tr w:rsidR="00E14041" w:rsidRPr="00FC66C0" w14:paraId="6E47A96B" w14:textId="77777777" w:rsidTr="004C7401">
        <w:tc>
          <w:tcPr>
            <w:tcW w:w="3936" w:type="dxa"/>
          </w:tcPr>
          <w:p w14:paraId="362A7340" w14:textId="77777777" w:rsidR="00E14041" w:rsidRPr="00FC66C0" w:rsidRDefault="00E14041" w:rsidP="009C2930">
            <w:pPr>
              <w:pStyle w:val="Zamik1"/>
            </w:pPr>
            <w:r w:rsidRPr="00FC66C0">
              <w:t xml:space="preserve">bruto tlorisna površina </w:t>
            </w:r>
          </w:p>
        </w:tc>
        <w:tc>
          <w:tcPr>
            <w:tcW w:w="4778" w:type="dxa"/>
          </w:tcPr>
          <w:p w14:paraId="15941DCB" w14:textId="77777777" w:rsidR="00E14041" w:rsidRPr="00FC66C0" w:rsidRDefault="00F27198" w:rsidP="009C2930">
            <w:pPr>
              <w:pStyle w:val="Zamik1"/>
              <w:numPr>
                <w:ilvl w:val="0"/>
                <w:numId w:val="0"/>
              </w:numPr>
            </w:pPr>
            <w:r w:rsidRPr="00FC66C0">
              <w:t>489,6</w:t>
            </w:r>
            <w:r w:rsidR="00E14041" w:rsidRPr="00FC66C0">
              <w:t xml:space="preserve"> m2</w:t>
            </w:r>
          </w:p>
        </w:tc>
      </w:tr>
      <w:tr w:rsidR="00E14041" w:rsidRPr="00FC66C0" w14:paraId="00C5CFB4" w14:textId="77777777" w:rsidTr="004C7401">
        <w:tc>
          <w:tcPr>
            <w:tcW w:w="3936" w:type="dxa"/>
          </w:tcPr>
          <w:p w14:paraId="4E3B624F" w14:textId="77777777" w:rsidR="00E14041" w:rsidRPr="00FC66C0" w:rsidRDefault="00E14041" w:rsidP="009C2930">
            <w:pPr>
              <w:pStyle w:val="Zamik1"/>
            </w:pPr>
            <w:r w:rsidRPr="00FC66C0">
              <w:t>bruto prostornina</w:t>
            </w:r>
          </w:p>
        </w:tc>
        <w:tc>
          <w:tcPr>
            <w:tcW w:w="4778" w:type="dxa"/>
          </w:tcPr>
          <w:p w14:paraId="57375507" w14:textId="77777777" w:rsidR="00E14041" w:rsidRPr="00FC66C0" w:rsidRDefault="00F27198" w:rsidP="009C2930">
            <w:pPr>
              <w:pStyle w:val="Zamik1"/>
              <w:numPr>
                <w:ilvl w:val="0"/>
                <w:numId w:val="0"/>
              </w:numPr>
            </w:pPr>
            <w:r w:rsidRPr="00FC66C0">
              <w:t>1456,5</w:t>
            </w:r>
            <w:r w:rsidR="00E14041" w:rsidRPr="00FC66C0">
              <w:t xml:space="preserve"> m</w:t>
            </w:r>
            <w:r w:rsidR="00E14041" w:rsidRPr="00FC66C0">
              <w:rPr>
                <w:vertAlign w:val="superscript"/>
              </w:rPr>
              <w:t>3</w:t>
            </w:r>
          </w:p>
        </w:tc>
      </w:tr>
    </w:tbl>
    <w:p w14:paraId="3FBDDDEB" w14:textId="77777777" w:rsidR="00E14041" w:rsidRPr="00FC66C0" w:rsidRDefault="00E14041" w:rsidP="00FC66C0">
      <w:pPr>
        <w:spacing w:line="276" w:lineRule="auto"/>
        <w:contextualSpacing/>
        <w:rPr>
          <w:szCs w:val="20"/>
        </w:rPr>
      </w:pPr>
    </w:p>
    <w:p w14:paraId="71F75CAE" w14:textId="77777777" w:rsidR="00090E27" w:rsidRPr="00FC66C0" w:rsidRDefault="001B1D52" w:rsidP="00FC66C0">
      <w:pPr>
        <w:pStyle w:val="Naslov1"/>
        <w:spacing w:line="276" w:lineRule="auto"/>
        <w:rPr>
          <w:szCs w:val="20"/>
        </w:rPr>
      </w:pPr>
      <w:r w:rsidRPr="00FC66C0">
        <w:rPr>
          <w:szCs w:val="20"/>
        </w:rPr>
        <w:lastRenderedPageBreak/>
        <w:t>O</w:t>
      </w:r>
      <w:r w:rsidR="00090E27" w:rsidRPr="00FC66C0">
        <w:rPr>
          <w:szCs w:val="20"/>
        </w:rPr>
        <w:t>bjekt P3.2</w:t>
      </w:r>
    </w:p>
    <w:tbl>
      <w:tblPr>
        <w:tblW w:w="0" w:type="auto"/>
        <w:tblLook w:val="04A0" w:firstRow="1" w:lastRow="0" w:firstColumn="1" w:lastColumn="0" w:noHBand="0" w:noVBand="1"/>
      </w:tblPr>
      <w:tblGrid>
        <w:gridCol w:w="4024"/>
        <w:gridCol w:w="4690"/>
      </w:tblGrid>
      <w:tr w:rsidR="00090E27" w:rsidRPr="00FC66C0" w14:paraId="05E9CE9F" w14:textId="77777777" w:rsidTr="00167994">
        <w:tc>
          <w:tcPr>
            <w:tcW w:w="4219" w:type="dxa"/>
          </w:tcPr>
          <w:p w14:paraId="39AB827C" w14:textId="77777777" w:rsidR="00090E27" w:rsidRPr="00FC66C0" w:rsidRDefault="00090E27" w:rsidP="009C2930">
            <w:pPr>
              <w:pStyle w:val="Zamik1"/>
            </w:pPr>
            <w:r w:rsidRPr="00FC66C0">
              <w:t>imenovanje objekta</w:t>
            </w:r>
          </w:p>
        </w:tc>
        <w:tc>
          <w:tcPr>
            <w:tcW w:w="4961" w:type="dxa"/>
          </w:tcPr>
          <w:p w14:paraId="03B9B1E2" w14:textId="77777777" w:rsidR="00090E27" w:rsidRPr="00FC66C0" w:rsidRDefault="00090E27" w:rsidP="009C2930">
            <w:pPr>
              <w:pStyle w:val="Zamik1"/>
              <w:numPr>
                <w:ilvl w:val="0"/>
                <w:numId w:val="0"/>
              </w:numPr>
            </w:pPr>
            <w:r w:rsidRPr="00FC66C0">
              <w:t xml:space="preserve">objekt P3.2 – vratarnica </w:t>
            </w:r>
            <w:r w:rsidR="009F40C4" w:rsidRPr="00FC66C0">
              <w:t>z nadstreškom</w:t>
            </w:r>
          </w:p>
        </w:tc>
      </w:tr>
      <w:tr w:rsidR="00090E27" w:rsidRPr="00FC66C0" w14:paraId="4F1F794D" w14:textId="77777777" w:rsidTr="00167994">
        <w:tc>
          <w:tcPr>
            <w:tcW w:w="4219" w:type="dxa"/>
          </w:tcPr>
          <w:p w14:paraId="75A860FB" w14:textId="77777777" w:rsidR="00090E27" w:rsidRPr="00FC66C0" w:rsidRDefault="00090E27" w:rsidP="009C2930">
            <w:pPr>
              <w:pStyle w:val="Zamik1"/>
            </w:pPr>
            <w:r w:rsidRPr="00FC66C0">
              <w:t>kratek opis objekta</w:t>
            </w:r>
          </w:p>
        </w:tc>
        <w:tc>
          <w:tcPr>
            <w:tcW w:w="4961" w:type="dxa"/>
          </w:tcPr>
          <w:p w14:paraId="579D785D" w14:textId="77777777" w:rsidR="00090E27" w:rsidRPr="00FC66C0" w:rsidRDefault="009361B0" w:rsidP="009C2930">
            <w:pPr>
              <w:pStyle w:val="Zamik1"/>
              <w:numPr>
                <w:ilvl w:val="0"/>
                <w:numId w:val="0"/>
              </w:numPr>
            </w:pPr>
            <w:r w:rsidRPr="00FC66C0">
              <w:t>vratarnica</w:t>
            </w:r>
            <w:r w:rsidR="00094F13" w:rsidRPr="00FC66C0">
              <w:t xml:space="preserve"> s stopniščem</w:t>
            </w:r>
            <w:r w:rsidR="00EE6056" w:rsidRPr="00FC66C0">
              <w:t xml:space="preserve"> </w:t>
            </w:r>
            <w:r w:rsidRPr="00FC66C0">
              <w:t>in</w:t>
            </w:r>
            <w:r w:rsidR="00EE6056" w:rsidRPr="00FC66C0">
              <w:t xml:space="preserve"> nadstrešnico</w:t>
            </w:r>
            <w:r w:rsidR="006D3856" w:rsidRPr="00FC66C0">
              <w:t xml:space="preserve"> </w:t>
            </w:r>
          </w:p>
        </w:tc>
      </w:tr>
      <w:tr w:rsidR="00090E27" w:rsidRPr="00FC66C0" w14:paraId="6F2223CC" w14:textId="77777777" w:rsidTr="00167994">
        <w:tc>
          <w:tcPr>
            <w:tcW w:w="4219" w:type="dxa"/>
          </w:tcPr>
          <w:p w14:paraId="057D5FEF" w14:textId="77777777" w:rsidR="00090E27" w:rsidRPr="00FC66C0" w:rsidRDefault="00090E27" w:rsidP="009C2930">
            <w:pPr>
              <w:pStyle w:val="Zamik1"/>
            </w:pPr>
            <w:r w:rsidRPr="00FC66C0">
              <w:t>parcelna številka</w:t>
            </w:r>
          </w:p>
        </w:tc>
        <w:tc>
          <w:tcPr>
            <w:tcW w:w="4961" w:type="dxa"/>
          </w:tcPr>
          <w:p w14:paraId="35D608F3" w14:textId="77777777" w:rsidR="00090E27" w:rsidRPr="00FC66C0" w:rsidRDefault="00090E27" w:rsidP="009C2930">
            <w:pPr>
              <w:pStyle w:val="Zamik1"/>
              <w:numPr>
                <w:ilvl w:val="0"/>
                <w:numId w:val="0"/>
              </w:numPr>
            </w:pPr>
            <w:r w:rsidRPr="00FC66C0">
              <w:t>2106/48, 2645/19</w:t>
            </w:r>
          </w:p>
        </w:tc>
      </w:tr>
      <w:tr w:rsidR="00090E27" w:rsidRPr="00FC66C0" w14:paraId="0AF5A18E" w14:textId="77777777" w:rsidTr="00167994">
        <w:tc>
          <w:tcPr>
            <w:tcW w:w="4219" w:type="dxa"/>
          </w:tcPr>
          <w:p w14:paraId="0BC43AEE" w14:textId="77777777" w:rsidR="00090E27" w:rsidRPr="00FC66C0" w:rsidRDefault="00090E27" w:rsidP="009C2930">
            <w:pPr>
              <w:pStyle w:val="Zamik1"/>
            </w:pPr>
            <w:r w:rsidRPr="00FC66C0">
              <w:t>katastrska občina</w:t>
            </w:r>
          </w:p>
        </w:tc>
        <w:tc>
          <w:tcPr>
            <w:tcW w:w="4961" w:type="dxa"/>
          </w:tcPr>
          <w:p w14:paraId="02156CA5" w14:textId="77777777" w:rsidR="00090E27" w:rsidRPr="00FC66C0" w:rsidRDefault="00090E27" w:rsidP="009C2930">
            <w:pPr>
              <w:pStyle w:val="Zamik1"/>
              <w:numPr>
                <w:ilvl w:val="0"/>
                <w:numId w:val="0"/>
              </w:numPr>
            </w:pPr>
            <w:r w:rsidRPr="00FC66C0">
              <w:t>1320 Drnovo</w:t>
            </w:r>
          </w:p>
        </w:tc>
      </w:tr>
      <w:tr w:rsidR="00090E27" w:rsidRPr="00FC66C0" w14:paraId="49AB59B6" w14:textId="77777777" w:rsidTr="00167994">
        <w:tc>
          <w:tcPr>
            <w:tcW w:w="4219" w:type="dxa"/>
          </w:tcPr>
          <w:p w14:paraId="0C436D21" w14:textId="77777777" w:rsidR="00090E27" w:rsidRPr="00FC66C0" w:rsidRDefault="00090E27" w:rsidP="009C2930">
            <w:pPr>
              <w:pStyle w:val="Zamik1"/>
            </w:pPr>
            <w:r w:rsidRPr="00FC66C0">
              <w:t>vrsta gradnje</w:t>
            </w:r>
          </w:p>
        </w:tc>
        <w:tc>
          <w:tcPr>
            <w:tcW w:w="4961" w:type="dxa"/>
          </w:tcPr>
          <w:p w14:paraId="11BE395D" w14:textId="77777777" w:rsidR="00090E27" w:rsidRPr="00FC66C0" w:rsidRDefault="00090E27" w:rsidP="009C2930">
            <w:pPr>
              <w:pStyle w:val="Zamik1"/>
              <w:numPr>
                <w:ilvl w:val="0"/>
                <w:numId w:val="0"/>
              </w:numPr>
            </w:pPr>
            <w:r w:rsidRPr="00FC66C0">
              <w:t>nov</w:t>
            </w:r>
            <w:r w:rsidR="00AE1EF9" w:rsidRPr="00FC66C0">
              <w:t>o</w:t>
            </w:r>
            <w:r w:rsidRPr="00FC66C0">
              <w:t xml:space="preserve">gradnja </w:t>
            </w:r>
          </w:p>
        </w:tc>
      </w:tr>
      <w:tr w:rsidR="00090E27" w:rsidRPr="00FC66C0" w14:paraId="4462AC13" w14:textId="77777777" w:rsidTr="00167994">
        <w:tc>
          <w:tcPr>
            <w:tcW w:w="4219" w:type="dxa"/>
          </w:tcPr>
          <w:p w14:paraId="4D9D8584" w14:textId="77777777" w:rsidR="00090E27" w:rsidRPr="00FC66C0" w:rsidRDefault="00090E27" w:rsidP="009C2930">
            <w:pPr>
              <w:pStyle w:val="Zamik1"/>
            </w:pPr>
            <w:r w:rsidRPr="00FC66C0">
              <w:t>zahtevnost objekta</w:t>
            </w:r>
          </w:p>
        </w:tc>
        <w:tc>
          <w:tcPr>
            <w:tcW w:w="4961" w:type="dxa"/>
          </w:tcPr>
          <w:p w14:paraId="2F17F019" w14:textId="77777777" w:rsidR="00090E27" w:rsidRPr="00FC66C0" w:rsidRDefault="00090E27" w:rsidP="009C2930">
            <w:pPr>
              <w:pStyle w:val="Zamik1"/>
              <w:numPr>
                <w:ilvl w:val="0"/>
                <w:numId w:val="0"/>
              </w:numPr>
            </w:pPr>
            <w:r w:rsidRPr="00FC66C0">
              <w:t xml:space="preserve">manj zahteven </w:t>
            </w:r>
          </w:p>
        </w:tc>
      </w:tr>
      <w:tr w:rsidR="00090E27" w:rsidRPr="00FC66C0" w14:paraId="0DD2EA26" w14:textId="77777777" w:rsidTr="00167994">
        <w:tc>
          <w:tcPr>
            <w:tcW w:w="4219" w:type="dxa"/>
          </w:tcPr>
          <w:p w14:paraId="18702933" w14:textId="77777777" w:rsidR="00090E27" w:rsidRPr="00FC66C0" w:rsidRDefault="00090E27" w:rsidP="009C2930">
            <w:pPr>
              <w:pStyle w:val="Zamik1"/>
            </w:pPr>
            <w:r w:rsidRPr="00FC66C0">
              <w:t>požarno zahteven objekt</w:t>
            </w:r>
          </w:p>
        </w:tc>
        <w:tc>
          <w:tcPr>
            <w:tcW w:w="4961" w:type="dxa"/>
          </w:tcPr>
          <w:p w14:paraId="21E94A44" w14:textId="77777777" w:rsidR="00090E27" w:rsidRPr="00FC66C0" w:rsidRDefault="00090E27" w:rsidP="009C2930">
            <w:pPr>
              <w:pStyle w:val="Zamik1"/>
              <w:numPr>
                <w:ilvl w:val="0"/>
                <w:numId w:val="0"/>
              </w:numPr>
            </w:pPr>
            <w:r w:rsidRPr="00FC66C0">
              <w:t xml:space="preserve">ne </w:t>
            </w:r>
          </w:p>
        </w:tc>
      </w:tr>
      <w:tr w:rsidR="00090E27" w:rsidRPr="00FC66C0" w14:paraId="751F6BE6" w14:textId="77777777" w:rsidTr="00167994">
        <w:tc>
          <w:tcPr>
            <w:tcW w:w="4219" w:type="dxa"/>
          </w:tcPr>
          <w:p w14:paraId="6F6D664E" w14:textId="77777777" w:rsidR="00090E27" w:rsidRPr="00FC66C0" w:rsidRDefault="00090E27" w:rsidP="009C2930">
            <w:pPr>
              <w:pStyle w:val="Zamik1"/>
            </w:pPr>
            <w:r w:rsidRPr="00FC66C0">
              <w:t>klasifikacija objekta</w:t>
            </w:r>
          </w:p>
        </w:tc>
        <w:tc>
          <w:tcPr>
            <w:tcW w:w="4961" w:type="dxa"/>
          </w:tcPr>
          <w:p w14:paraId="52FAA882" w14:textId="77777777" w:rsidR="00090E27" w:rsidRPr="00FC66C0" w:rsidRDefault="00090E27" w:rsidP="009C2930">
            <w:pPr>
              <w:pStyle w:val="Zamik1"/>
              <w:numPr>
                <w:ilvl w:val="0"/>
                <w:numId w:val="0"/>
              </w:numPr>
            </w:pPr>
            <w:r w:rsidRPr="00FC66C0">
              <w:t>12</w:t>
            </w:r>
            <w:r w:rsidR="00AE1EF9" w:rsidRPr="00FC66C0">
              <w:t>203</w:t>
            </w:r>
            <w:r w:rsidRPr="00FC66C0">
              <w:t xml:space="preserve"> </w:t>
            </w:r>
            <w:r w:rsidR="00AE1EF9" w:rsidRPr="00FC66C0">
              <w:t>Druge poslovne stavbe</w:t>
            </w:r>
          </w:p>
        </w:tc>
      </w:tr>
      <w:tr w:rsidR="00090E27" w:rsidRPr="00FC66C0" w14:paraId="2E885D15" w14:textId="77777777" w:rsidTr="00167994">
        <w:tc>
          <w:tcPr>
            <w:tcW w:w="4219" w:type="dxa"/>
          </w:tcPr>
          <w:p w14:paraId="517B4D3E" w14:textId="77777777" w:rsidR="00090E27" w:rsidRPr="00FC66C0" w:rsidRDefault="00090E27" w:rsidP="009C2930">
            <w:pPr>
              <w:pStyle w:val="Zamik1"/>
            </w:pPr>
            <w:r w:rsidRPr="00FC66C0">
              <w:t>zunanje mere na stiku z zemljiščem</w:t>
            </w:r>
          </w:p>
        </w:tc>
        <w:tc>
          <w:tcPr>
            <w:tcW w:w="4961" w:type="dxa"/>
          </w:tcPr>
          <w:p w14:paraId="024F1294" w14:textId="77777777" w:rsidR="00090E27" w:rsidRPr="00FC66C0" w:rsidRDefault="00090E27" w:rsidP="009C2930">
            <w:pPr>
              <w:pStyle w:val="Zamik1"/>
              <w:numPr>
                <w:ilvl w:val="0"/>
                <w:numId w:val="0"/>
              </w:numPr>
            </w:pPr>
            <w:r w:rsidRPr="00FC66C0">
              <w:t>nadstrešnica: 26,1 x 17,0 m; vratar</w:t>
            </w:r>
            <w:r w:rsidR="0063192E" w:rsidRPr="00FC66C0">
              <w:t>nica</w:t>
            </w:r>
            <w:r w:rsidR="00AE1EF9" w:rsidRPr="00FC66C0">
              <w:t xml:space="preserve"> </w:t>
            </w:r>
            <w:r w:rsidR="00D465E2" w:rsidRPr="00FC66C0">
              <w:t xml:space="preserve">in </w:t>
            </w:r>
            <w:r w:rsidR="00AE1EF9" w:rsidRPr="00FC66C0">
              <w:t>stopni</w:t>
            </w:r>
            <w:r w:rsidR="008F6EEE" w:rsidRPr="00FC66C0">
              <w:t>c</w:t>
            </w:r>
            <w:r w:rsidR="00AE1EF9" w:rsidRPr="00FC66C0">
              <w:t>e s podestom</w:t>
            </w:r>
            <w:r w:rsidRPr="00FC66C0">
              <w:t>: 12,1 x 2,4 m</w:t>
            </w:r>
            <w:r w:rsidR="00AE1EF9" w:rsidRPr="00FC66C0">
              <w:t xml:space="preserve"> + </w:t>
            </w:r>
            <w:r w:rsidR="00705FF6" w:rsidRPr="00FC66C0">
              <w:t>3,3 x 1,2</w:t>
            </w:r>
            <w:r w:rsidR="00C705DA" w:rsidRPr="00FC66C0">
              <w:t xml:space="preserve"> </w:t>
            </w:r>
            <w:r w:rsidR="00705FF6" w:rsidRPr="00FC66C0">
              <w:t>+ 3,3 x 1,2 m</w:t>
            </w:r>
            <w:r w:rsidRPr="00FC66C0">
              <w:t xml:space="preserve"> </w:t>
            </w:r>
          </w:p>
        </w:tc>
      </w:tr>
      <w:tr w:rsidR="00090E27" w:rsidRPr="00FC66C0" w14:paraId="32D505C9" w14:textId="77777777" w:rsidTr="00167994">
        <w:tc>
          <w:tcPr>
            <w:tcW w:w="4219" w:type="dxa"/>
          </w:tcPr>
          <w:p w14:paraId="4067B3A4" w14:textId="77777777" w:rsidR="00090E27" w:rsidRPr="00FC66C0" w:rsidRDefault="00090E27" w:rsidP="009C2930">
            <w:pPr>
              <w:pStyle w:val="Zamik1"/>
            </w:pPr>
            <w:r w:rsidRPr="00FC66C0">
              <w:t xml:space="preserve">višinska kota pritličja </w:t>
            </w:r>
          </w:p>
        </w:tc>
        <w:tc>
          <w:tcPr>
            <w:tcW w:w="4961" w:type="dxa"/>
          </w:tcPr>
          <w:p w14:paraId="65637038" w14:textId="77777777" w:rsidR="00090E27" w:rsidRPr="00FC66C0" w:rsidRDefault="00090E27" w:rsidP="009C2930">
            <w:pPr>
              <w:pStyle w:val="Zamik1"/>
              <w:numPr>
                <w:ilvl w:val="0"/>
                <w:numId w:val="0"/>
              </w:numPr>
            </w:pPr>
            <w:r w:rsidRPr="00FC66C0">
              <w:t>153,7 m n.v.</w:t>
            </w:r>
          </w:p>
        </w:tc>
      </w:tr>
      <w:tr w:rsidR="00090E27" w:rsidRPr="00FC66C0" w14:paraId="420E4A64" w14:textId="77777777" w:rsidTr="00167994">
        <w:tc>
          <w:tcPr>
            <w:tcW w:w="4219" w:type="dxa"/>
          </w:tcPr>
          <w:p w14:paraId="314BCA02" w14:textId="77777777" w:rsidR="00090E27" w:rsidRPr="00FC66C0" w:rsidRDefault="00090E27" w:rsidP="009C2930">
            <w:pPr>
              <w:pStyle w:val="Zamik1"/>
            </w:pPr>
            <w:r w:rsidRPr="00FC66C0">
              <w:t>najvišja višinska kota</w:t>
            </w:r>
          </w:p>
        </w:tc>
        <w:tc>
          <w:tcPr>
            <w:tcW w:w="4961" w:type="dxa"/>
          </w:tcPr>
          <w:p w14:paraId="43918E56" w14:textId="77777777" w:rsidR="00090E27" w:rsidRPr="00FC66C0" w:rsidRDefault="00090E27" w:rsidP="009C2930">
            <w:pPr>
              <w:pStyle w:val="Zamik1"/>
              <w:numPr>
                <w:ilvl w:val="0"/>
                <w:numId w:val="0"/>
              </w:numPr>
            </w:pPr>
            <w:r w:rsidRPr="00FC66C0">
              <w:t>159,5 m n.v.</w:t>
            </w:r>
          </w:p>
        </w:tc>
      </w:tr>
      <w:tr w:rsidR="00090E27" w:rsidRPr="00FC66C0" w14:paraId="4917EB7D" w14:textId="77777777" w:rsidTr="00167994">
        <w:tc>
          <w:tcPr>
            <w:tcW w:w="4219" w:type="dxa"/>
          </w:tcPr>
          <w:p w14:paraId="3948AD4E" w14:textId="77777777" w:rsidR="00090E27" w:rsidRPr="00FC66C0" w:rsidRDefault="00090E27" w:rsidP="009C2930">
            <w:pPr>
              <w:pStyle w:val="Zamik1"/>
            </w:pPr>
            <w:r w:rsidRPr="00FC66C0">
              <w:t>najnižja višinska kota</w:t>
            </w:r>
          </w:p>
        </w:tc>
        <w:tc>
          <w:tcPr>
            <w:tcW w:w="4961" w:type="dxa"/>
          </w:tcPr>
          <w:p w14:paraId="342D4E0C" w14:textId="77777777" w:rsidR="00090E27" w:rsidRPr="00FC66C0" w:rsidRDefault="00090E27" w:rsidP="009C2930">
            <w:pPr>
              <w:pStyle w:val="Zamik1"/>
              <w:numPr>
                <w:ilvl w:val="0"/>
                <w:numId w:val="0"/>
              </w:numPr>
            </w:pPr>
            <w:r w:rsidRPr="00FC66C0">
              <w:t xml:space="preserve">152,3 m n.v. </w:t>
            </w:r>
          </w:p>
        </w:tc>
      </w:tr>
      <w:tr w:rsidR="00090E27" w:rsidRPr="00FC66C0" w14:paraId="633C2361" w14:textId="77777777" w:rsidTr="00167994">
        <w:tc>
          <w:tcPr>
            <w:tcW w:w="4219" w:type="dxa"/>
          </w:tcPr>
          <w:p w14:paraId="35B1FF0A" w14:textId="77777777" w:rsidR="00090E27" w:rsidRPr="00FC66C0" w:rsidRDefault="00090E27" w:rsidP="009C2930">
            <w:pPr>
              <w:pStyle w:val="Zamik1"/>
            </w:pPr>
            <w:r w:rsidRPr="00FC66C0">
              <w:t>višina objekta od najnižje etaže do najvišje kote objekta</w:t>
            </w:r>
          </w:p>
        </w:tc>
        <w:tc>
          <w:tcPr>
            <w:tcW w:w="4961" w:type="dxa"/>
          </w:tcPr>
          <w:p w14:paraId="0891FA4D" w14:textId="77777777" w:rsidR="00090E27" w:rsidRPr="00FC66C0" w:rsidRDefault="00090E27" w:rsidP="009C2930">
            <w:pPr>
              <w:pStyle w:val="Zamik1"/>
              <w:numPr>
                <w:ilvl w:val="0"/>
                <w:numId w:val="0"/>
              </w:numPr>
            </w:pPr>
            <w:r w:rsidRPr="00FC66C0">
              <w:t xml:space="preserve">7,2 m </w:t>
            </w:r>
          </w:p>
        </w:tc>
      </w:tr>
      <w:tr w:rsidR="00090E27" w:rsidRPr="00FC66C0" w14:paraId="3F7FB6C8" w14:textId="77777777" w:rsidTr="00167994">
        <w:tc>
          <w:tcPr>
            <w:tcW w:w="4219" w:type="dxa"/>
          </w:tcPr>
          <w:p w14:paraId="15261E0D" w14:textId="77777777" w:rsidR="00090E27" w:rsidRPr="00FC66C0" w:rsidRDefault="00090E27" w:rsidP="009C2930">
            <w:pPr>
              <w:pStyle w:val="Zamik1"/>
            </w:pPr>
            <w:r w:rsidRPr="00FC66C0">
              <w:t>etažnost:</w:t>
            </w:r>
          </w:p>
        </w:tc>
        <w:tc>
          <w:tcPr>
            <w:tcW w:w="4961" w:type="dxa"/>
          </w:tcPr>
          <w:p w14:paraId="725B9C15" w14:textId="77777777" w:rsidR="00090E27" w:rsidRPr="00FC66C0" w:rsidRDefault="00090E27" w:rsidP="009C2930">
            <w:pPr>
              <w:pStyle w:val="Zamik1"/>
              <w:numPr>
                <w:ilvl w:val="0"/>
                <w:numId w:val="0"/>
              </w:numPr>
            </w:pPr>
            <w:r w:rsidRPr="00FC66C0">
              <w:t>P</w:t>
            </w:r>
          </w:p>
        </w:tc>
      </w:tr>
      <w:tr w:rsidR="00090E27" w:rsidRPr="00FC66C0" w14:paraId="14197759" w14:textId="77777777" w:rsidTr="00167994">
        <w:tc>
          <w:tcPr>
            <w:tcW w:w="4219" w:type="dxa"/>
          </w:tcPr>
          <w:p w14:paraId="2193F8E4" w14:textId="77777777" w:rsidR="00090E27" w:rsidRPr="00FC66C0" w:rsidRDefault="00090E27" w:rsidP="009C2930">
            <w:pPr>
              <w:pStyle w:val="Zamik1"/>
            </w:pPr>
            <w:r w:rsidRPr="00FC66C0">
              <w:t>streha</w:t>
            </w:r>
          </w:p>
        </w:tc>
        <w:tc>
          <w:tcPr>
            <w:tcW w:w="4961" w:type="dxa"/>
          </w:tcPr>
          <w:p w14:paraId="44BFFB53" w14:textId="77777777" w:rsidR="00090E27" w:rsidRPr="00FC66C0" w:rsidRDefault="002446A0" w:rsidP="009C2930">
            <w:pPr>
              <w:pStyle w:val="Zamik1"/>
              <w:numPr>
                <w:ilvl w:val="0"/>
                <w:numId w:val="0"/>
              </w:numPr>
            </w:pPr>
            <w:r w:rsidRPr="00FC66C0">
              <w:t>dvo</w:t>
            </w:r>
            <w:r w:rsidR="00090E27" w:rsidRPr="00FC66C0">
              <w:t>kapna 6o</w:t>
            </w:r>
          </w:p>
        </w:tc>
      </w:tr>
      <w:tr w:rsidR="00090E27" w:rsidRPr="00FC66C0" w14:paraId="79FE2419" w14:textId="77777777" w:rsidTr="00167994">
        <w:tc>
          <w:tcPr>
            <w:tcW w:w="4219" w:type="dxa"/>
          </w:tcPr>
          <w:p w14:paraId="30043CCB" w14:textId="77777777" w:rsidR="00090E27" w:rsidRPr="00FC66C0" w:rsidRDefault="00090E27" w:rsidP="009C2930">
            <w:pPr>
              <w:pStyle w:val="Zamik1"/>
            </w:pPr>
            <w:r w:rsidRPr="00FC66C0">
              <w:t>fasada</w:t>
            </w:r>
          </w:p>
        </w:tc>
        <w:tc>
          <w:tcPr>
            <w:tcW w:w="4961" w:type="dxa"/>
          </w:tcPr>
          <w:p w14:paraId="2D9CF8B6" w14:textId="77777777" w:rsidR="00090E27" w:rsidRPr="00FC66C0" w:rsidRDefault="00090E27" w:rsidP="009C2930">
            <w:pPr>
              <w:pStyle w:val="Zamik1"/>
              <w:numPr>
                <w:ilvl w:val="0"/>
                <w:numId w:val="0"/>
              </w:numPr>
            </w:pPr>
            <w:r w:rsidRPr="00FC66C0">
              <w:t xml:space="preserve">ALU paneli </w:t>
            </w:r>
          </w:p>
        </w:tc>
      </w:tr>
      <w:tr w:rsidR="00090E27" w:rsidRPr="00FC66C0" w14:paraId="04CE9587" w14:textId="77777777" w:rsidTr="00167994">
        <w:tc>
          <w:tcPr>
            <w:tcW w:w="4219" w:type="dxa"/>
          </w:tcPr>
          <w:p w14:paraId="25BBC5F3" w14:textId="77777777" w:rsidR="00090E27" w:rsidRPr="00FC66C0" w:rsidRDefault="00090E27" w:rsidP="009C2930">
            <w:pPr>
              <w:pStyle w:val="Zamik1"/>
            </w:pPr>
            <w:r w:rsidRPr="00FC66C0">
              <w:t>zazidana površina</w:t>
            </w:r>
          </w:p>
        </w:tc>
        <w:tc>
          <w:tcPr>
            <w:tcW w:w="4961" w:type="dxa"/>
          </w:tcPr>
          <w:p w14:paraId="2FA5C04A" w14:textId="77777777" w:rsidR="00090E27" w:rsidRPr="00FC66C0" w:rsidRDefault="00090E27" w:rsidP="009C2930">
            <w:pPr>
              <w:pStyle w:val="Zamik1"/>
              <w:numPr>
                <w:ilvl w:val="0"/>
                <w:numId w:val="0"/>
              </w:numPr>
            </w:pPr>
            <w:r w:rsidRPr="00FC66C0">
              <w:t>443,7 m</w:t>
            </w:r>
            <w:r w:rsidRPr="00FC66C0">
              <w:rPr>
                <w:vertAlign w:val="superscript"/>
              </w:rPr>
              <w:t>2</w:t>
            </w:r>
          </w:p>
        </w:tc>
      </w:tr>
      <w:tr w:rsidR="00090E27" w:rsidRPr="00FC66C0" w14:paraId="0F8C7D9D" w14:textId="77777777" w:rsidTr="00167994">
        <w:tc>
          <w:tcPr>
            <w:tcW w:w="4219" w:type="dxa"/>
          </w:tcPr>
          <w:p w14:paraId="044B09D4" w14:textId="77777777" w:rsidR="00090E27" w:rsidRPr="00FC66C0" w:rsidRDefault="00090E27" w:rsidP="009C2930">
            <w:pPr>
              <w:pStyle w:val="Zamik1"/>
            </w:pPr>
            <w:r w:rsidRPr="00FC66C0">
              <w:t>uporabna površina</w:t>
            </w:r>
          </w:p>
        </w:tc>
        <w:tc>
          <w:tcPr>
            <w:tcW w:w="4961" w:type="dxa"/>
          </w:tcPr>
          <w:p w14:paraId="4DC4BCD1" w14:textId="77777777" w:rsidR="00090E27" w:rsidRPr="00FC66C0" w:rsidRDefault="002446A0" w:rsidP="009C2930">
            <w:pPr>
              <w:pStyle w:val="Zamik1"/>
              <w:numPr>
                <w:ilvl w:val="0"/>
                <w:numId w:val="0"/>
              </w:numPr>
            </w:pPr>
            <w:r w:rsidRPr="00FC66C0">
              <w:t>34,7</w:t>
            </w:r>
            <w:r w:rsidR="00090E27" w:rsidRPr="00FC66C0">
              <w:t xml:space="preserve"> m</w:t>
            </w:r>
            <w:r w:rsidR="00090E27" w:rsidRPr="00FC66C0">
              <w:rPr>
                <w:vertAlign w:val="superscript"/>
              </w:rPr>
              <w:t>2</w:t>
            </w:r>
            <w:r w:rsidR="00090E27" w:rsidRPr="00FC66C0">
              <w:t xml:space="preserve"> </w:t>
            </w:r>
          </w:p>
        </w:tc>
      </w:tr>
      <w:tr w:rsidR="00090E27" w:rsidRPr="00FC66C0" w14:paraId="4949223E" w14:textId="77777777" w:rsidTr="00167994">
        <w:tc>
          <w:tcPr>
            <w:tcW w:w="4219" w:type="dxa"/>
          </w:tcPr>
          <w:p w14:paraId="1BBBA1CA" w14:textId="77777777" w:rsidR="00090E27" w:rsidRPr="00FC66C0" w:rsidRDefault="00090E27" w:rsidP="009C2930">
            <w:pPr>
              <w:pStyle w:val="Zamik1"/>
            </w:pPr>
            <w:r w:rsidRPr="00FC66C0">
              <w:t xml:space="preserve">bruto tlorisna površina </w:t>
            </w:r>
          </w:p>
        </w:tc>
        <w:tc>
          <w:tcPr>
            <w:tcW w:w="4961" w:type="dxa"/>
          </w:tcPr>
          <w:p w14:paraId="083A8D3D" w14:textId="77777777" w:rsidR="00090E27" w:rsidRPr="00FC66C0" w:rsidRDefault="002446A0" w:rsidP="009C2930">
            <w:pPr>
              <w:pStyle w:val="Zamik1"/>
              <w:numPr>
                <w:ilvl w:val="0"/>
                <w:numId w:val="0"/>
              </w:numPr>
            </w:pPr>
            <w:r w:rsidRPr="00FC66C0">
              <w:t>37,4</w:t>
            </w:r>
            <w:r w:rsidR="00090E27" w:rsidRPr="00FC66C0">
              <w:t xml:space="preserve"> m</w:t>
            </w:r>
            <w:r w:rsidR="00090E27" w:rsidRPr="00FC66C0">
              <w:rPr>
                <w:vertAlign w:val="superscript"/>
              </w:rPr>
              <w:t>2</w:t>
            </w:r>
          </w:p>
        </w:tc>
      </w:tr>
      <w:tr w:rsidR="00090E27" w:rsidRPr="00FC66C0" w14:paraId="3B00866F" w14:textId="77777777" w:rsidTr="00167994">
        <w:tc>
          <w:tcPr>
            <w:tcW w:w="4219" w:type="dxa"/>
          </w:tcPr>
          <w:p w14:paraId="15B3907F" w14:textId="77777777" w:rsidR="00090E27" w:rsidRPr="00FC66C0" w:rsidRDefault="00090E27" w:rsidP="009C2930">
            <w:pPr>
              <w:pStyle w:val="Zamik1"/>
            </w:pPr>
            <w:r w:rsidRPr="00FC66C0">
              <w:t>bruto prostornina</w:t>
            </w:r>
          </w:p>
        </w:tc>
        <w:tc>
          <w:tcPr>
            <w:tcW w:w="4961" w:type="dxa"/>
          </w:tcPr>
          <w:p w14:paraId="24BB282A" w14:textId="77777777" w:rsidR="00090E27" w:rsidRPr="00FC66C0" w:rsidRDefault="002446A0" w:rsidP="009C2930">
            <w:pPr>
              <w:pStyle w:val="Zamik1"/>
              <w:numPr>
                <w:ilvl w:val="0"/>
                <w:numId w:val="0"/>
              </w:numPr>
            </w:pPr>
            <w:r w:rsidRPr="00FC66C0">
              <w:t>180,5</w:t>
            </w:r>
            <w:r w:rsidR="00090E27" w:rsidRPr="00FC66C0">
              <w:t xml:space="preserve"> m</w:t>
            </w:r>
            <w:r w:rsidR="00090E27" w:rsidRPr="00FC66C0">
              <w:rPr>
                <w:vertAlign w:val="superscript"/>
              </w:rPr>
              <w:t>3</w:t>
            </w:r>
          </w:p>
        </w:tc>
      </w:tr>
    </w:tbl>
    <w:p w14:paraId="1E322C7D" w14:textId="77777777" w:rsidR="00090E27" w:rsidRPr="00FC66C0" w:rsidRDefault="00090E27" w:rsidP="00FC66C0">
      <w:pPr>
        <w:spacing w:line="276" w:lineRule="auto"/>
        <w:contextualSpacing/>
        <w:rPr>
          <w:szCs w:val="20"/>
        </w:rPr>
      </w:pPr>
    </w:p>
    <w:p w14:paraId="05E17AED" w14:textId="77777777" w:rsidR="00C16896" w:rsidRPr="00FC66C0" w:rsidRDefault="001B1D52" w:rsidP="00FC66C0">
      <w:pPr>
        <w:pStyle w:val="Naslov1"/>
        <w:spacing w:line="276" w:lineRule="auto"/>
        <w:rPr>
          <w:szCs w:val="20"/>
        </w:rPr>
      </w:pPr>
      <w:r w:rsidRPr="00FC66C0">
        <w:rPr>
          <w:szCs w:val="20"/>
        </w:rPr>
        <w:t>O</w:t>
      </w:r>
      <w:r w:rsidR="00C16896" w:rsidRPr="00FC66C0">
        <w:rPr>
          <w:szCs w:val="20"/>
        </w:rPr>
        <w:t>bjekt P3.3</w:t>
      </w:r>
    </w:p>
    <w:tbl>
      <w:tblPr>
        <w:tblW w:w="0" w:type="auto"/>
        <w:tblLook w:val="04A0" w:firstRow="1" w:lastRow="0" w:firstColumn="1" w:lastColumn="0" w:noHBand="0" w:noVBand="1"/>
      </w:tblPr>
      <w:tblGrid>
        <w:gridCol w:w="4022"/>
        <w:gridCol w:w="4692"/>
      </w:tblGrid>
      <w:tr w:rsidR="00C16896" w:rsidRPr="00FC66C0" w14:paraId="0DF9B56E" w14:textId="77777777" w:rsidTr="00167994">
        <w:tc>
          <w:tcPr>
            <w:tcW w:w="4219" w:type="dxa"/>
          </w:tcPr>
          <w:p w14:paraId="36357C76" w14:textId="77777777" w:rsidR="00C16896" w:rsidRPr="00FC66C0" w:rsidRDefault="00C16896" w:rsidP="009C2930">
            <w:pPr>
              <w:pStyle w:val="Zamik1"/>
            </w:pPr>
            <w:r w:rsidRPr="00FC66C0">
              <w:t>imenovanje objekta</w:t>
            </w:r>
          </w:p>
        </w:tc>
        <w:tc>
          <w:tcPr>
            <w:tcW w:w="4961" w:type="dxa"/>
          </w:tcPr>
          <w:p w14:paraId="3CF494B5" w14:textId="77777777" w:rsidR="00C16896" w:rsidRPr="00FC66C0" w:rsidRDefault="00C16896" w:rsidP="00FC66C0">
            <w:pPr>
              <w:spacing w:line="276" w:lineRule="auto"/>
              <w:ind w:right="-6"/>
              <w:rPr>
                <w:szCs w:val="20"/>
              </w:rPr>
            </w:pPr>
            <w:r w:rsidRPr="00FC66C0">
              <w:rPr>
                <w:szCs w:val="20"/>
              </w:rPr>
              <w:t>objekt P3.3 – servisni objekt</w:t>
            </w:r>
            <w:r w:rsidR="00EC1DF1" w:rsidRPr="00FC66C0">
              <w:rPr>
                <w:szCs w:val="20"/>
              </w:rPr>
              <w:t xml:space="preserve"> </w:t>
            </w:r>
          </w:p>
        </w:tc>
      </w:tr>
      <w:tr w:rsidR="00C16896" w:rsidRPr="00FC66C0" w14:paraId="34F68978" w14:textId="77777777" w:rsidTr="00167994">
        <w:tc>
          <w:tcPr>
            <w:tcW w:w="4219" w:type="dxa"/>
          </w:tcPr>
          <w:p w14:paraId="3FB1EFFD" w14:textId="77777777" w:rsidR="00C16896" w:rsidRPr="00FC66C0" w:rsidRDefault="00C16896" w:rsidP="009C2930">
            <w:pPr>
              <w:pStyle w:val="Zamik1"/>
            </w:pPr>
            <w:r w:rsidRPr="00FC66C0">
              <w:t>kratek opis objekta</w:t>
            </w:r>
          </w:p>
        </w:tc>
        <w:tc>
          <w:tcPr>
            <w:tcW w:w="4961" w:type="dxa"/>
          </w:tcPr>
          <w:p w14:paraId="28508B23" w14:textId="77777777" w:rsidR="00C16896" w:rsidRPr="00FC66C0" w:rsidRDefault="0016760D" w:rsidP="00FC66C0">
            <w:pPr>
              <w:spacing w:line="276" w:lineRule="auto"/>
              <w:ind w:right="-6"/>
              <w:rPr>
                <w:szCs w:val="20"/>
              </w:rPr>
            </w:pPr>
            <w:r w:rsidRPr="00FC66C0">
              <w:rPr>
                <w:szCs w:val="20"/>
              </w:rPr>
              <w:t>jedilnica s sanitarijami</w:t>
            </w:r>
            <w:r w:rsidR="00EC1DF1" w:rsidRPr="00FC66C0">
              <w:rPr>
                <w:szCs w:val="20"/>
              </w:rPr>
              <w:t xml:space="preserve"> </w:t>
            </w:r>
            <w:r w:rsidR="002F228F" w:rsidRPr="00FC66C0">
              <w:rPr>
                <w:szCs w:val="20"/>
              </w:rPr>
              <w:t>in kompresorska postaja</w:t>
            </w:r>
          </w:p>
        </w:tc>
      </w:tr>
      <w:tr w:rsidR="00C16896" w:rsidRPr="00FC66C0" w14:paraId="2B643B54" w14:textId="77777777" w:rsidTr="00167994">
        <w:tc>
          <w:tcPr>
            <w:tcW w:w="4219" w:type="dxa"/>
          </w:tcPr>
          <w:p w14:paraId="71048C92" w14:textId="77777777" w:rsidR="00C16896" w:rsidRPr="00FC66C0" w:rsidRDefault="00C16896" w:rsidP="009C2930">
            <w:pPr>
              <w:pStyle w:val="Zamik1"/>
            </w:pPr>
            <w:r w:rsidRPr="00FC66C0">
              <w:t>parcelna številka</w:t>
            </w:r>
          </w:p>
        </w:tc>
        <w:tc>
          <w:tcPr>
            <w:tcW w:w="4961" w:type="dxa"/>
          </w:tcPr>
          <w:p w14:paraId="56919DEC" w14:textId="77777777" w:rsidR="00C16896" w:rsidRPr="00FC66C0" w:rsidRDefault="00C16896" w:rsidP="00FC66C0">
            <w:pPr>
              <w:spacing w:line="276" w:lineRule="auto"/>
              <w:ind w:right="-6"/>
              <w:rPr>
                <w:szCs w:val="20"/>
              </w:rPr>
            </w:pPr>
            <w:r w:rsidRPr="00FC66C0">
              <w:rPr>
                <w:szCs w:val="20"/>
              </w:rPr>
              <w:t>2106/40</w:t>
            </w:r>
          </w:p>
        </w:tc>
      </w:tr>
      <w:tr w:rsidR="00C16896" w:rsidRPr="00FC66C0" w14:paraId="37E06847" w14:textId="77777777" w:rsidTr="00167994">
        <w:tc>
          <w:tcPr>
            <w:tcW w:w="4219" w:type="dxa"/>
          </w:tcPr>
          <w:p w14:paraId="3F44E221" w14:textId="77777777" w:rsidR="00C16896" w:rsidRPr="00FC66C0" w:rsidRDefault="00C16896" w:rsidP="009C2930">
            <w:pPr>
              <w:pStyle w:val="Zamik1"/>
            </w:pPr>
            <w:r w:rsidRPr="00FC66C0">
              <w:t>katastrska občina</w:t>
            </w:r>
          </w:p>
        </w:tc>
        <w:tc>
          <w:tcPr>
            <w:tcW w:w="4961" w:type="dxa"/>
          </w:tcPr>
          <w:p w14:paraId="50A3D2F2" w14:textId="77777777" w:rsidR="00C16896" w:rsidRPr="00FC66C0" w:rsidRDefault="00C16896" w:rsidP="00FC66C0">
            <w:pPr>
              <w:spacing w:line="276" w:lineRule="auto"/>
              <w:ind w:right="-6"/>
              <w:rPr>
                <w:szCs w:val="20"/>
              </w:rPr>
            </w:pPr>
            <w:r w:rsidRPr="00FC66C0">
              <w:rPr>
                <w:szCs w:val="20"/>
              </w:rPr>
              <w:t>1320 Drnovo</w:t>
            </w:r>
          </w:p>
        </w:tc>
      </w:tr>
      <w:tr w:rsidR="00C16896" w:rsidRPr="00FC66C0" w14:paraId="65C73BC9" w14:textId="77777777" w:rsidTr="00167994">
        <w:tc>
          <w:tcPr>
            <w:tcW w:w="4219" w:type="dxa"/>
          </w:tcPr>
          <w:p w14:paraId="370D47E1" w14:textId="77777777" w:rsidR="00C16896" w:rsidRPr="00FC66C0" w:rsidRDefault="00C16896" w:rsidP="009C2930">
            <w:pPr>
              <w:pStyle w:val="Zamik1"/>
            </w:pPr>
            <w:r w:rsidRPr="00FC66C0">
              <w:t>vrsta gradnje</w:t>
            </w:r>
          </w:p>
        </w:tc>
        <w:tc>
          <w:tcPr>
            <w:tcW w:w="4961" w:type="dxa"/>
          </w:tcPr>
          <w:p w14:paraId="138B65A6" w14:textId="77777777" w:rsidR="00C16896" w:rsidRPr="00FC66C0" w:rsidRDefault="00C16896" w:rsidP="00FC66C0">
            <w:pPr>
              <w:spacing w:line="276" w:lineRule="auto"/>
              <w:ind w:right="-7"/>
              <w:rPr>
                <w:szCs w:val="20"/>
              </w:rPr>
            </w:pPr>
            <w:r w:rsidRPr="00FC66C0">
              <w:rPr>
                <w:szCs w:val="20"/>
              </w:rPr>
              <w:t>nov</w:t>
            </w:r>
            <w:r w:rsidR="00AE1EF9" w:rsidRPr="00FC66C0">
              <w:rPr>
                <w:szCs w:val="20"/>
              </w:rPr>
              <w:t>o</w:t>
            </w:r>
            <w:r w:rsidRPr="00FC66C0">
              <w:rPr>
                <w:szCs w:val="20"/>
              </w:rPr>
              <w:t xml:space="preserve">gradnja </w:t>
            </w:r>
          </w:p>
        </w:tc>
      </w:tr>
      <w:tr w:rsidR="00C16896" w:rsidRPr="00FC66C0" w14:paraId="05E03B2E" w14:textId="77777777" w:rsidTr="00167994">
        <w:tc>
          <w:tcPr>
            <w:tcW w:w="4219" w:type="dxa"/>
          </w:tcPr>
          <w:p w14:paraId="274D8DD9" w14:textId="77777777" w:rsidR="00C16896" w:rsidRPr="00FC66C0" w:rsidRDefault="00C16896" w:rsidP="009C2930">
            <w:pPr>
              <w:pStyle w:val="Zamik1"/>
            </w:pPr>
            <w:r w:rsidRPr="00FC66C0">
              <w:t>zahtevnost objekta</w:t>
            </w:r>
          </w:p>
        </w:tc>
        <w:tc>
          <w:tcPr>
            <w:tcW w:w="4961" w:type="dxa"/>
          </w:tcPr>
          <w:p w14:paraId="65479306" w14:textId="77777777" w:rsidR="00C16896" w:rsidRPr="00FC66C0" w:rsidRDefault="0080767B" w:rsidP="00FC66C0">
            <w:pPr>
              <w:spacing w:line="276" w:lineRule="auto"/>
              <w:ind w:right="-7"/>
              <w:rPr>
                <w:szCs w:val="20"/>
              </w:rPr>
            </w:pPr>
            <w:r w:rsidRPr="00FC66C0">
              <w:rPr>
                <w:szCs w:val="20"/>
              </w:rPr>
              <w:t xml:space="preserve">manj </w:t>
            </w:r>
            <w:r w:rsidR="00C16896" w:rsidRPr="00FC66C0">
              <w:rPr>
                <w:szCs w:val="20"/>
              </w:rPr>
              <w:t xml:space="preserve">zahteven </w:t>
            </w:r>
          </w:p>
        </w:tc>
      </w:tr>
      <w:tr w:rsidR="00C16896" w:rsidRPr="00FC66C0" w14:paraId="6E592D3D" w14:textId="77777777" w:rsidTr="00167994">
        <w:tc>
          <w:tcPr>
            <w:tcW w:w="4219" w:type="dxa"/>
          </w:tcPr>
          <w:p w14:paraId="064AF9B4" w14:textId="77777777" w:rsidR="00C16896" w:rsidRPr="00FC66C0" w:rsidRDefault="00C16896" w:rsidP="009C2930">
            <w:pPr>
              <w:pStyle w:val="Zamik1"/>
            </w:pPr>
            <w:r w:rsidRPr="00FC66C0">
              <w:t>požarno zahteven objekt</w:t>
            </w:r>
          </w:p>
        </w:tc>
        <w:tc>
          <w:tcPr>
            <w:tcW w:w="4961" w:type="dxa"/>
          </w:tcPr>
          <w:p w14:paraId="055A2564" w14:textId="77777777" w:rsidR="00C16896" w:rsidRPr="00FC66C0" w:rsidRDefault="00C16896" w:rsidP="00FC66C0">
            <w:pPr>
              <w:spacing w:line="276" w:lineRule="auto"/>
              <w:ind w:right="-7"/>
              <w:rPr>
                <w:szCs w:val="20"/>
              </w:rPr>
            </w:pPr>
            <w:r w:rsidRPr="00FC66C0">
              <w:rPr>
                <w:szCs w:val="20"/>
              </w:rPr>
              <w:t xml:space="preserve">ne </w:t>
            </w:r>
          </w:p>
        </w:tc>
      </w:tr>
      <w:tr w:rsidR="00C16896" w:rsidRPr="00FC66C0" w14:paraId="74D1D15B" w14:textId="77777777" w:rsidTr="00167994">
        <w:tc>
          <w:tcPr>
            <w:tcW w:w="4219" w:type="dxa"/>
          </w:tcPr>
          <w:p w14:paraId="6E297B0A" w14:textId="77777777" w:rsidR="00C16896" w:rsidRPr="00FC66C0" w:rsidRDefault="00C16896" w:rsidP="009C2930">
            <w:pPr>
              <w:pStyle w:val="Zamik1"/>
            </w:pPr>
            <w:r w:rsidRPr="00FC66C0">
              <w:t>klasifikacija objekta</w:t>
            </w:r>
          </w:p>
        </w:tc>
        <w:tc>
          <w:tcPr>
            <w:tcW w:w="4961" w:type="dxa"/>
          </w:tcPr>
          <w:p w14:paraId="48620E77" w14:textId="77777777" w:rsidR="00C16896" w:rsidRPr="00FC66C0" w:rsidRDefault="00C16896" w:rsidP="00FC66C0">
            <w:pPr>
              <w:spacing w:line="276" w:lineRule="auto"/>
              <w:ind w:right="-7"/>
              <w:rPr>
                <w:szCs w:val="20"/>
              </w:rPr>
            </w:pPr>
            <w:r w:rsidRPr="00FC66C0">
              <w:rPr>
                <w:szCs w:val="20"/>
              </w:rPr>
              <w:t>12203 Druge poslovne stavbe</w:t>
            </w:r>
          </w:p>
        </w:tc>
      </w:tr>
      <w:tr w:rsidR="00C16896" w:rsidRPr="00FC66C0" w14:paraId="62FB45F2" w14:textId="77777777" w:rsidTr="00167994">
        <w:tc>
          <w:tcPr>
            <w:tcW w:w="4219" w:type="dxa"/>
          </w:tcPr>
          <w:p w14:paraId="30598001" w14:textId="77777777" w:rsidR="00C16896" w:rsidRPr="00FC66C0" w:rsidRDefault="00C16896" w:rsidP="009C2930">
            <w:pPr>
              <w:pStyle w:val="Zamik1"/>
            </w:pPr>
            <w:r w:rsidRPr="00FC66C0">
              <w:t>zunanje mere na stiku z zemljiščem</w:t>
            </w:r>
          </w:p>
        </w:tc>
        <w:tc>
          <w:tcPr>
            <w:tcW w:w="4961" w:type="dxa"/>
          </w:tcPr>
          <w:p w14:paraId="74906839" w14:textId="77777777" w:rsidR="00C16896" w:rsidRPr="00FC66C0" w:rsidRDefault="002F228F" w:rsidP="00FC66C0">
            <w:pPr>
              <w:spacing w:line="276" w:lineRule="auto"/>
              <w:ind w:right="-7"/>
              <w:rPr>
                <w:szCs w:val="20"/>
              </w:rPr>
            </w:pPr>
            <w:r w:rsidRPr="00FC66C0">
              <w:rPr>
                <w:szCs w:val="20"/>
              </w:rPr>
              <w:t>12,3</w:t>
            </w:r>
            <w:r w:rsidR="00C16896" w:rsidRPr="00FC66C0">
              <w:rPr>
                <w:szCs w:val="20"/>
              </w:rPr>
              <w:t xml:space="preserve"> x 6,1 m </w:t>
            </w:r>
          </w:p>
        </w:tc>
      </w:tr>
      <w:tr w:rsidR="00C16896" w:rsidRPr="00FC66C0" w14:paraId="01E182DC" w14:textId="77777777" w:rsidTr="00167994">
        <w:tc>
          <w:tcPr>
            <w:tcW w:w="4219" w:type="dxa"/>
          </w:tcPr>
          <w:p w14:paraId="5CB73CD7" w14:textId="77777777" w:rsidR="00C16896" w:rsidRPr="00FC66C0" w:rsidRDefault="00C16896" w:rsidP="009C2930">
            <w:pPr>
              <w:pStyle w:val="Zamik1"/>
            </w:pPr>
            <w:r w:rsidRPr="00FC66C0">
              <w:t xml:space="preserve">višinska kota pritličja </w:t>
            </w:r>
          </w:p>
        </w:tc>
        <w:tc>
          <w:tcPr>
            <w:tcW w:w="4961" w:type="dxa"/>
          </w:tcPr>
          <w:p w14:paraId="7CA5DB78" w14:textId="77777777" w:rsidR="00C16896" w:rsidRPr="00FC66C0" w:rsidRDefault="00C16896" w:rsidP="00FC66C0">
            <w:pPr>
              <w:spacing w:line="276" w:lineRule="auto"/>
              <w:ind w:right="-7"/>
              <w:rPr>
                <w:szCs w:val="20"/>
                <w:highlight w:val="yellow"/>
              </w:rPr>
            </w:pPr>
            <w:r w:rsidRPr="00FC66C0">
              <w:rPr>
                <w:szCs w:val="20"/>
              </w:rPr>
              <w:t>152,</w:t>
            </w:r>
            <w:r w:rsidR="006F4DE0" w:rsidRPr="00FC66C0">
              <w:rPr>
                <w:szCs w:val="20"/>
              </w:rPr>
              <w:t>2</w:t>
            </w:r>
            <w:r w:rsidRPr="00FC66C0">
              <w:rPr>
                <w:szCs w:val="20"/>
              </w:rPr>
              <w:t xml:space="preserve"> m n.v.</w:t>
            </w:r>
          </w:p>
        </w:tc>
      </w:tr>
      <w:tr w:rsidR="00C16896" w:rsidRPr="00FC66C0" w14:paraId="1AD59CFD" w14:textId="77777777" w:rsidTr="00167994">
        <w:tc>
          <w:tcPr>
            <w:tcW w:w="4219" w:type="dxa"/>
          </w:tcPr>
          <w:p w14:paraId="4365D391" w14:textId="77777777" w:rsidR="00C16896" w:rsidRPr="00FC66C0" w:rsidRDefault="00C16896" w:rsidP="009C2930">
            <w:pPr>
              <w:pStyle w:val="Zamik1"/>
            </w:pPr>
            <w:r w:rsidRPr="00FC66C0">
              <w:t>najvišja višinska kota</w:t>
            </w:r>
          </w:p>
        </w:tc>
        <w:tc>
          <w:tcPr>
            <w:tcW w:w="4961" w:type="dxa"/>
          </w:tcPr>
          <w:p w14:paraId="34722A82" w14:textId="77777777" w:rsidR="00C16896" w:rsidRPr="00FC66C0" w:rsidRDefault="00C16896" w:rsidP="00FC66C0">
            <w:pPr>
              <w:spacing w:line="276" w:lineRule="auto"/>
              <w:ind w:right="-7"/>
              <w:rPr>
                <w:szCs w:val="20"/>
                <w:highlight w:val="yellow"/>
              </w:rPr>
            </w:pPr>
            <w:r w:rsidRPr="00FC66C0">
              <w:rPr>
                <w:szCs w:val="20"/>
              </w:rPr>
              <w:t>15</w:t>
            </w:r>
            <w:r w:rsidR="00D509FA" w:rsidRPr="00FC66C0">
              <w:rPr>
                <w:szCs w:val="20"/>
              </w:rPr>
              <w:t>5</w:t>
            </w:r>
            <w:r w:rsidRPr="00FC66C0">
              <w:rPr>
                <w:szCs w:val="20"/>
              </w:rPr>
              <w:t>,</w:t>
            </w:r>
            <w:r w:rsidR="006F4DE0" w:rsidRPr="00FC66C0">
              <w:rPr>
                <w:szCs w:val="20"/>
              </w:rPr>
              <w:t>0</w:t>
            </w:r>
            <w:r w:rsidRPr="00FC66C0">
              <w:rPr>
                <w:szCs w:val="20"/>
              </w:rPr>
              <w:t xml:space="preserve"> m n.v.</w:t>
            </w:r>
          </w:p>
        </w:tc>
      </w:tr>
      <w:tr w:rsidR="00C16896" w:rsidRPr="00FC66C0" w14:paraId="0DEE36F4" w14:textId="77777777" w:rsidTr="00167994">
        <w:tc>
          <w:tcPr>
            <w:tcW w:w="4219" w:type="dxa"/>
          </w:tcPr>
          <w:p w14:paraId="0FF44EA2" w14:textId="77777777" w:rsidR="00C16896" w:rsidRPr="00FC66C0" w:rsidRDefault="00C16896" w:rsidP="009C2930">
            <w:pPr>
              <w:pStyle w:val="Zamik1"/>
            </w:pPr>
            <w:r w:rsidRPr="00FC66C0">
              <w:t>najnižja višinska kota</w:t>
            </w:r>
          </w:p>
        </w:tc>
        <w:tc>
          <w:tcPr>
            <w:tcW w:w="4961" w:type="dxa"/>
          </w:tcPr>
          <w:p w14:paraId="2A796396" w14:textId="77777777" w:rsidR="00C16896" w:rsidRPr="00FC66C0" w:rsidRDefault="00C16896" w:rsidP="00FC66C0">
            <w:pPr>
              <w:spacing w:line="276" w:lineRule="auto"/>
              <w:ind w:right="-7"/>
              <w:rPr>
                <w:szCs w:val="20"/>
              </w:rPr>
            </w:pPr>
            <w:r w:rsidRPr="00FC66C0">
              <w:rPr>
                <w:szCs w:val="20"/>
              </w:rPr>
              <w:t>152,</w:t>
            </w:r>
            <w:r w:rsidR="006F4DE0" w:rsidRPr="00FC66C0">
              <w:rPr>
                <w:szCs w:val="20"/>
              </w:rPr>
              <w:t>2</w:t>
            </w:r>
            <w:r w:rsidRPr="00FC66C0">
              <w:rPr>
                <w:szCs w:val="20"/>
              </w:rPr>
              <w:t xml:space="preserve"> m n.v. </w:t>
            </w:r>
          </w:p>
        </w:tc>
      </w:tr>
      <w:tr w:rsidR="00C16896" w:rsidRPr="00FC66C0" w14:paraId="58A8E51B" w14:textId="77777777" w:rsidTr="00167994">
        <w:tc>
          <w:tcPr>
            <w:tcW w:w="4219" w:type="dxa"/>
          </w:tcPr>
          <w:p w14:paraId="06BEF0BB" w14:textId="77777777" w:rsidR="00C16896" w:rsidRPr="00FC66C0" w:rsidRDefault="00C16896" w:rsidP="009C2930">
            <w:pPr>
              <w:pStyle w:val="Zamik1"/>
            </w:pPr>
            <w:r w:rsidRPr="00FC66C0">
              <w:t>višina objekta od najnižje etaže do najvišje kote objekta</w:t>
            </w:r>
          </w:p>
        </w:tc>
        <w:tc>
          <w:tcPr>
            <w:tcW w:w="4961" w:type="dxa"/>
          </w:tcPr>
          <w:p w14:paraId="6625F15A" w14:textId="77777777" w:rsidR="00C16896" w:rsidRPr="00FC66C0" w:rsidRDefault="00D509FA" w:rsidP="00FC66C0">
            <w:pPr>
              <w:spacing w:line="276" w:lineRule="auto"/>
              <w:ind w:right="-7"/>
              <w:rPr>
                <w:szCs w:val="20"/>
              </w:rPr>
            </w:pPr>
            <w:r w:rsidRPr="00FC66C0">
              <w:rPr>
                <w:szCs w:val="20"/>
              </w:rPr>
              <w:t>2,8</w:t>
            </w:r>
            <w:r w:rsidR="00C16896" w:rsidRPr="00FC66C0">
              <w:rPr>
                <w:szCs w:val="20"/>
              </w:rPr>
              <w:t xml:space="preserve"> m </w:t>
            </w:r>
          </w:p>
        </w:tc>
      </w:tr>
      <w:tr w:rsidR="00C16896" w:rsidRPr="00FC66C0" w14:paraId="3E6A4989" w14:textId="77777777" w:rsidTr="00167994">
        <w:tc>
          <w:tcPr>
            <w:tcW w:w="4219" w:type="dxa"/>
          </w:tcPr>
          <w:p w14:paraId="626A2DB9" w14:textId="77777777" w:rsidR="00C16896" w:rsidRPr="00FC66C0" w:rsidRDefault="00C16896" w:rsidP="009C2930">
            <w:pPr>
              <w:pStyle w:val="Zamik1"/>
            </w:pPr>
            <w:r w:rsidRPr="00FC66C0">
              <w:t>etažnost:</w:t>
            </w:r>
          </w:p>
        </w:tc>
        <w:tc>
          <w:tcPr>
            <w:tcW w:w="4961" w:type="dxa"/>
          </w:tcPr>
          <w:p w14:paraId="1E690826" w14:textId="77777777" w:rsidR="00C16896" w:rsidRPr="00FC66C0" w:rsidRDefault="00C16896" w:rsidP="00FC66C0">
            <w:pPr>
              <w:spacing w:line="276" w:lineRule="auto"/>
              <w:ind w:right="-7"/>
              <w:rPr>
                <w:szCs w:val="20"/>
              </w:rPr>
            </w:pPr>
            <w:r w:rsidRPr="00FC66C0">
              <w:rPr>
                <w:szCs w:val="20"/>
              </w:rPr>
              <w:t>P</w:t>
            </w:r>
          </w:p>
        </w:tc>
      </w:tr>
      <w:tr w:rsidR="00C16896" w:rsidRPr="00FC66C0" w14:paraId="081153DF" w14:textId="77777777" w:rsidTr="00167994">
        <w:tc>
          <w:tcPr>
            <w:tcW w:w="4219" w:type="dxa"/>
          </w:tcPr>
          <w:p w14:paraId="0E93DB4C" w14:textId="77777777" w:rsidR="00C16896" w:rsidRPr="00FC66C0" w:rsidRDefault="00C16896" w:rsidP="009C2930">
            <w:pPr>
              <w:pStyle w:val="Zamik1"/>
            </w:pPr>
            <w:r w:rsidRPr="00FC66C0">
              <w:t>streha</w:t>
            </w:r>
          </w:p>
        </w:tc>
        <w:tc>
          <w:tcPr>
            <w:tcW w:w="4961" w:type="dxa"/>
          </w:tcPr>
          <w:p w14:paraId="5950B3DF" w14:textId="77777777" w:rsidR="00C16896" w:rsidRPr="00FC66C0" w:rsidRDefault="00D509FA" w:rsidP="00FC66C0">
            <w:pPr>
              <w:spacing w:line="276" w:lineRule="auto"/>
              <w:ind w:right="-7"/>
              <w:rPr>
                <w:szCs w:val="20"/>
              </w:rPr>
            </w:pPr>
            <w:r w:rsidRPr="00FC66C0">
              <w:rPr>
                <w:szCs w:val="20"/>
              </w:rPr>
              <w:t>ravna</w:t>
            </w:r>
          </w:p>
        </w:tc>
      </w:tr>
      <w:tr w:rsidR="00C16896" w:rsidRPr="00FC66C0" w14:paraId="1F598C8E" w14:textId="77777777" w:rsidTr="00167994">
        <w:tc>
          <w:tcPr>
            <w:tcW w:w="4219" w:type="dxa"/>
          </w:tcPr>
          <w:p w14:paraId="1BCB4E08" w14:textId="77777777" w:rsidR="00C16896" w:rsidRPr="00FC66C0" w:rsidRDefault="00C16896" w:rsidP="009C2930">
            <w:pPr>
              <w:pStyle w:val="Zamik1"/>
            </w:pPr>
            <w:r w:rsidRPr="00FC66C0">
              <w:t>fasada</w:t>
            </w:r>
          </w:p>
        </w:tc>
        <w:tc>
          <w:tcPr>
            <w:tcW w:w="4961" w:type="dxa"/>
          </w:tcPr>
          <w:p w14:paraId="617D4F56" w14:textId="77777777" w:rsidR="00C16896" w:rsidRPr="00FC66C0" w:rsidRDefault="00C16896" w:rsidP="00FC66C0">
            <w:pPr>
              <w:spacing w:line="276" w:lineRule="auto"/>
              <w:ind w:right="-7"/>
              <w:rPr>
                <w:szCs w:val="20"/>
              </w:rPr>
            </w:pPr>
            <w:r w:rsidRPr="00FC66C0">
              <w:rPr>
                <w:szCs w:val="20"/>
              </w:rPr>
              <w:t xml:space="preserve">ALU paneli </w:t>
            </w:r>
          </w:p>
        </w:tc>
      </w:tr>
      <w:tr w:rsidR="00C16896" w:rsidRPr="00FC66C0" w14:paraId="1512E111" w14:textId="77777777" w:rsidTr="00167994">
        <w:tc>
          <w:tcPr>
            <w:tcW w:w="4219" w:type="dxa"/>
          </w:tcPr>
          <w:p w14:paraId="4971F628" w14:textId="77777777" w:rsidR="00C16896" w:rsidRPr="00FC66C0" w:rsidRDefault="00C16896" w:rsidP="009C2930">
            <w:pPr>
              <w:pStyle w:val="Zamik1"/>
            </w:pPr>
            <w:r w:rsidRPr="00FC66C0">
              <w:t>zazidana površina</w:t>
            </w:r>
          </w:p>
        </w:tc>
        <w:tc>
          <w:tcPr>
            <w:tcW w:w="4961" w:type="dxa"/>
          </w:tcPr>
          <w:p w14:paraId="33FD3CD1" w14:textId="77777777" w:rsidR="00C16896" w:rsidRPr="00FC66C0" w:rsidRDefault="002F228F" w:rsidP="00FC66C0">
            <w:pPr>
              <w:spacing w:line="276" w:lineRule="auto"/>
              <w:ind w:right="-7"/>
              <w:rPr>
                <w:szCs w:val="20"/>
              </w:rPr>
            </w:pPr>
            <w:r w:rsidRPr="00FC66C0">
              <w:rPr>
                <w:szCs w:val="20"/>
              </w:rPr>
              <w:t>74,1</w:t>
            </w:r>
            <w:r w:rsidR="00C16896" w:rsidRPr="00FC66C0">
              <w:rPr>
                <w:szCs w:val="20"/>
              </w:rPr>
              <w:t xml:space="preserve"> m</w:t>
            </w:r>
            <w:r w:rsidR="00C16896" w:rsidRPr="00FC66C0">
              <w:rPr>
                <w:szCs w:val="20"/>
                <w:vertAlign w:val="superscript"/>
              </w:rPr>
              <w:t>2</w:t>
            </w:r>
          </w:p>
        </w:tc>
      </w:tr>
      <w:tr w:rsidR="00C16896" w:rsidRPr="00FC66C0" w14:paraId="105644FE" w14:textId="77777777" w:rsidTr="00167994">
        <w:tc>
          <w:tcPr>
            <w:tcW w:w="4219" w:type="dxa"/>
          </w:tcPr>
          <w:p w14:paraId="1050F310" w14:textId="77777777" w:rsidR="00C16896" w:rsidRPr="00FC66C0" w:rsidRDefault="00C16896" w:rsidP="009C2930">
            <w:pPr>
              <w:pStyle w:val="Zamik1"/>
            </w:pPr>
            <w:r w:rsidRPr="00FC66C0">
              <w:t>uporabna površina</w:t>
            </w:r>
          </w:p>
        </w:tc>
        <w:tc>
          <w:tcPr>
            <w:tcW w:w="4961" w:type="dxa"/>
          </w:tcPr>
          <w:p w14:paraId="0C8974E6" w14:textId="77777777" w:rsidR="00C16896" w:rsidRPr="00FC66C0" w:rsidRDefault="002F228F" w:rsidP="00FC66C0">
            <w:pPr>
              <w:spacing w:line="276" w:lineRule="auto"/>
              <w:ind w:right="-7"/>
              <w:rPr>
                <w:szCs w:val="20"/>
              </w:rPr>
            </w:pPr>
            <w:r w:rsidRPr="00FC66C0">
              <w:rPr>
                <w:szCs w:val="20"/>
              </w:rPr>
              <w:t>68,2</w:t>
            </w:r>
            <w:r w:rsidR="00C16896" w:rsidRPr="00FC66C0">
              <w:rPr>
                <w:szCs w:val="20"/>
              </w:rPr>
              <w:t xml:space="preserve"> m</w:t>
            </w:r>
            <w:r w:rsidR="00C16896" w:rsidRPr="00FC66C0">
              <w:rPr>
                <w:szCs w:val="20"/>
                <w:vertAlign w:val="superscript"/>
              </w:rPr>
              <w:t>2</w:t>
            </w:r>
            <w:r w:rsidR="00C16896" w:rsidRPr="00FC66C0">
              <w:rPr>
                <w:szCs w:val="20"/>
              </w:rPr>
              <w:t xml:space="preserve"> </w:t>
            </w:r>
          </w:p>
        </w:tc>
      </w:tr>
      <w:tr w:rsidR="00C16896" w:rsidRPr="00FC66C0" w14:paraId="5F410B96" w14:textId="77777777" w:rsidTr="00167994">
        <w:tc>
          <w:tcPr>
            <w:tcW w:w="4219" w:type="dxa"/>
          </w:tcPr>
          <w:p w14:paraId="58A188E8" w14:textId="77777777" w:rsidR="00C16896" w:rsidRPr="00FC66C0" w:rsidRDefault="00C16896" w:rsidP="009C2930">
            <w:pPr>
              <w:pStyle w:val="Zamik1"/>
            </w:pPr>
            <w:r w:rsidRPr="00FC66C0">
              <w:t xml:space="preserve">bruto tlorisna površina </w:t>
            </w:r>
          </w:p>
        </w:tc>
        <w:tc>
          <w:tcPr>
            <w:tcW w:w="4961" w:type="dxa"/>
          </w:tcPr>
          <w:p w14:paraId="480E14CE" w14:textId="77777777" w:rsidR="00C16896" w:rsidRPr="00FC66C0" w:rsidRDefault="002F228F" w:rsidP="00FC66C0">
            <w:pPr>
              <w:spacing w:line="276" w:lineRule="auto"/>
              <w:ind w:right="-7"/>
              <w:rPr>
                <w:szCs w:val="20"/>
              </w:rPr>
            </w:pPr>
            <w:r w:rsidRPr="00FC66C0">
              <w:rPr>
                <w:szCs w:val="20"/>
              </w:rPr>
              <w:t>74,1</w:t>
            </w:r>
            <w:r w:rsidR="00C16896" w:rsidRPr="00FC66C0">
              <w:rPr>
                <w:szCs w:val="20"/>
              </w:rPr>
              <w:t xml:space="preserve"> m</w:t>
            </w:r>
            <w:r w:rsidR="00C16896" w:rsidRPr="00FC66C0">
              <w:rPr>
                <w:szCs w:val="20"/>
                <w:vertAlign w:val="superscript"/>
              </w:rPr>
              <w:t>2</w:t>
            </w:r>
          </w:p>
        </w:tc>
      </w:tr>
      <w:tr w:rsidR="00C16896" w:rsidRPr="00FC66C0" w14:paraId="66C2AB54" w14:textId="77777777" w:rsidTr="00167994">
        <w:tc>
          <w:tcPr>
            <w:tcW w:w="4219" w:type="dxa"/>
          </w:tcPr>
          <w:p w14:paraId="5D6650C8" w14:textId="77777777" w:rsidR="00C16896" w:rsidRPr="00FC66C0" w:rsidRDefault="00C16896" w:rsidP="009C2930">
            <w:pPr>
              <w:pStyle w:val="Zamik1"/>
            </w:pPr>
            <w:r w:rsidRPr="00FC66C0">
              <w:t>bruto prostornina</w:t>
            </w:r>
          </w:p>
        </w:tc>
        <w:tc>
          <w:tcPr>
            <w:tcW w:w="4961" w:type="dxa"/>
          </w:tcPr>
          <w:p w14:paraId="3935F9F3" w14:textId="77777777" w:rsidR="00C16896" w:rsidRPr="00FC66C0" w:rsidRDefault="00D509FA" w:rsidP="00FC66C0">
            <w:pPr>
              <w:spacing w:line="276" w:lineRule="auto"/>
              <w:ind w:right="-7"/>
              <w:rPr>
                <w:szCs w:val="20"/>
              </w:rPr>
            </w:pPr>
            <w:r w:rsidRPr="00FC66C0">
              <w:rPr>
                <w:szCs w:val="20"/>
              </w:rPr>
              <w:t>1</w:t>
            </w:r>
            <w:r w:rsidR="002F228F" w:rsidRPr="00FC66C0">
              <w:rPr>
                <w:szCs w:val="20"/>
              </w:rPr>
              <w:t>94</w:t>
            </w:r>
            <w:r w:rsidRPr="00FC66C0">
              <w:rPr>
                <w:szCs w:val="20"/>
              </w:rPr>
              <w:t>,</w:t>
            </w:r>
            <w:r w:rsidR="002F228F" w:rsidRPr="00FC66C0">
              <w:rPr>
                <w:szCs w:val="20"/>
              </w:rPr>
              <w:t>3</w:t>
            </w:r>
            <w:r w:rsidR="00C16896" w:rsidRPr="00FC66C0">
              <w:rPr>
                <w:szCs w:val="20"/>
              </w:rPr>
              <w:t xml:space="preserve"> m</w:t>
            </w:r>
            <w:r w:rsidR="00C16896" w:rsidRPr="00FC66C0">
              <w:rPr>
                <w:szCs w:val="20"/>
                <w:vertAlign w:val="superscript"/>
              </w:rPr>
              <w:t>3</w:t>
            </w:r>
          </w:p>
        </w:tc>
      </w:tr>
    </w:tbl>
    <w:p w14:paraId="55339D5E" w14:textId="77777777" w:rsidR="00C16896" w:rsidRPr="00FC66C0" w:rsidRDefault="00C16896" w:rsidP="00FC66C0">
      <w:pPr>
        <w:spacing w:line="276" w:lineRule="auto"/>
        <w:contextualSpacing/>
        <w:rPr>
          <w:szCs w:val="20"/>
        </w:rPr>
      </w:pPr>
    </w:p>
    <w:p w14:paraId="3828EF8C" w14:textId="77777777" w:rsidR="00F856C2" w:rsidRPr="00FC66C0" w:rsidRDefault="00F856C2" w:rsidP="00FC66C0">
      <w:pPr>
        <w:pStyle w:val="Naslov1"/>
        <w:spacing w:line="276" w:lineRule="auto"/>
        <w:rPr>
          <w:szCs w:val="20"/>
        </w:rPr>
      </w:pPr>
      <w:r w:rsidRPr="00FC66C0">
        <w:rPr>
          <w:szCs w:val="20"/>
        </w:rPr>
        <w:t>Objekt P3.4</w:t>
      </w:r>
    </w:p>
    <w:tbl>
      <w:tblPr>
        <w:tblW w:w="0" w:type="auto"/>
        <w:tblLook w:val="04A0" w:firstRow="1" w:lastRow="0" w:firstColumn="1" w:lastColumn="0" w:noHBand="0" w:noVBand="1"/>
      </w:tblPr>
      <w:tblGrid>
        <w:gridCol w:w="4027"/>
        <w:gridCol w:w="4687"/>
      </w:tblGrid>
      <w:tr w:rsidR="00F856C2" w:rsidRPr="00FC66C0" w14:paraId="667746FE" w14:textId="77777777" w:rsidTr="00CB0F84">
        <w:tc>
          <w:tcPr>
            <w:tcW w:w="4027" w:type="dxa"/>
          </w:tcPr>
          <w:p w14:paraId="157AA3E1" w14:textId="77777777" w:rsidR="00F856C2" w:rsidRPr="00FC66C0" w:rsidRDefault="00F856C2" w:rsidP="009C2930">
            <w:pPr>
              <w:pStyle w:val="Zamik1"/>
            </w:pPr>
            <w:r w:rsidRPr="00FC66C0">
              <w:t>imenovanje objekta</w:t>
            </w:r>
          </w:p>
        </w:tc>
        <w:tc>
          <w:tcPr>
            <w:tcW w:w="4687" w:type="dxa"/>
          </w:tcPr>
          <w:p w14:paraId="1CEDB64C" w14:textId="77777777" w:rsidR="00F856C2" w:rsidRPr="00FC66C0" w:rsidRDefault="00BF486D" w:rsidP="00FC66C0">
            <w:pPr>
              <w:spacing w:line="276" w:lineRule="auto"/>
              <w:ind w:right="-6"/>
              <w:rPr>
                <w:szCs w:val="20"/>
              </w:rPr>
            </w:pPr>
            <w:r w:rsidRPr="00FC66C0">
              <w:rPr>
                <w:szCs w:val="20"/>
              </w:rPr>
              <w:t>p</w:t>
            </w:r>
            <w:r w:rsidR="00F856C2" w:rsidRPr="00FC66C0">
              <w:rPr>
                <w:szCs w:val="20"/>
              </w:rPr>
              <w:t xml:space="preserve">ripadajoči objekt P3.4 – servisni objekt </w:t>
            </w:r>
          </w:p>
        </w:tc>
      </w:tr>
      <w:tr w:rsidR="00F856C2" w:rsidRPr="00FC66C0" w14:paraId="555B557D" w14:textId="77777777" w:rsidTr="00CB0F84">
        <w:tc>
          <w:tcPr>
            <w:tcW w:w="4027" w:type="dxa"/>
          </w:tcPr>
          <w:p w14:paraId="08EB5FC2" w14:textId="77777777" w:rsidR="00F856C2" w:rsidRPr="00FC66C0" w:rsidRDefault="00F856C2" w:rsidP="009C2930">
            <w:pPr>
              <w:pStyle w:val="Zamik1"/>
            </w:pPr>
            <w:r w:rsidRPr="00FC66C0">
              <w:t>kratek opis objekta</w:t>
            </w:r>
          </w:p>
        </w:tc>
        <w:tc>
          <w:tcPr>
            <w:tcW w:w="4687" w:type="dxa"/>
          </w:tcPr>
          <w:p w14:paraId="48C55504" w14:textId="77777777" w:rsidR="00F856C2" w:rsidRPr="00FC66C0" w:rsidRDefault="0016760D" w:rsidP="00FC66C0">
            <w:pPr>
              <w:spacing w:line="276" w:lineRule="auto"/>
              <w:ind w:right="-6"/>
              <w:rPr>
                <w:szCs w:val="20"/>
              </w:rPr>
            </w:pPr>
            <w:r w:rsidRPr="00FC66C0">
              <w:rPr>
                <w:szCs w:val="20"/>
              </w:rPr>
              <w:t>soba za počitek s sanitarijami</w:t>
            </w:r>
            <w:r w:rsidR="00BA244A" w:rsidRPr="00FC66C0">
              <w:rPr>
                <w:szCs w:val="20"/>
              </w:rPr>
              <w:t xml:space="preserve"> </w:t>
            </w:r>
          </w:p>
        </w:tc>
      </w:tr>
      <w:tr w:rsidR="00F856C2" w:rsidRPr="00FC66C0" w14:paraId="0D667C50" w14:textId="77777777" w:rsidTr="00CB0F84">
        <w:tc>
          <w:tcPr>
            <w:tcW w:w="4027" w:type="dxa"/>
          </w:tcPr>
          <w:p w14:paraId="2BEB90DA" w14:textId="77777777" w:rsidR="00F856C2" w:rsidRPr="00FC66C0" w:rsidRDefault="00F856C2" w:rsidP="009C2930">
            <w:pPr>
              <w:pStyle w:val="Zamik1"/>
            </w:pPr>
            <w:r w:rsidRPr="00FC66C0">
              <w:t>parcelna številka</w:t>
            </w:r>
          </w:p>
        </w:tc>
        <w:tc>
          <w:tcPr>
            <w:tcW w:w="4687" w:type="dxa"/>
          </w:tcPr>
          <w:p w14:paraId="0720B904" w14:textId="77777777" w:rsidR="00F856C2" w:rsidRPr="00FC66C0" w:rsidRDefault="00F856C2" w:rsidP="00FC66C0">
            <w:pPr>
              <w:spacing w:line="276" w:lineRule="auto"/>
              <w:ind w:right="-6"/>
              <w:rPr>
                <w:szCs w:val="20"/>
              </w:rPr>
            </w:pPr>
            <w:r w:rsidRPr="00FC66C0">
              <w:rPr>
                <w:szCs w:val="20"/>
              </w:rPr>
              <w:t>2106/265</w:t>
            </w:r>
          </w:p>
        </w:tc>
      </w:tr>
      <w:tr w:rsidR="00F856C2" w:rsidRPr="00FC66C0" w14:paraId="767E360A" w14:textId="77777777" w:rsidTr="00CB0F84">
        <w:tc>
          <w:tcPr>
            <w:tcW w:w="4027" w:type="dxa"/>
          </w:tcPr>
          <w:p w14:paraId="2FBBC2D5" w14:textId="77777777" w:rsidR="00F856C2" w:rsidRPr="00FC66C0" w:rsidRDefault="00F856C2" w:rsidP="009C2930">
            <w:pPr>
              <w:pStyle w:val="Zamik1"/>
            </w:pPr>
            <w:r w:rsidRPr="00FC66C0">
              <w:lastRenderedPageBreak/>
              <w:t>katastrska občina</w:t>
            </w:r>
          </w:p>
        </w:tc>
        <w:tc>
          <w:tcPr>
            <w:tcW w:w="4687" w:type="dxa"/>
          </w:tcPr>
          <w:p w14:paraId="512E40F1" w14:textId="77777777" w:rsidR="00F856C2" w:rsidRPr="00FC66C0" w:rsidRDefault="00F856C2" w:rsidP="00FC66C0">
            <w:pPr>
              <w:spacing w:line="276" w:lineRule="auto"/>
              <w:ind w:right="-6"/>
              <w:rPr>
                <w:szCs w:val="20"/>
              </w:rPr>
            </w:pPr>
            <w:r w:rsidRPr="00FC66C0">
              <w:rPr>
                <w:szCs w:val="20"/>
              </w:rPr>
              <w:t>1320 Drnovo</w:t>
            </w:r>
          </w:p>
        </w:tc>
      </w:tr>
      <w:tr w:rsidR="00F856C2" w:rsidRPr="00FC66C0" w14:paraId="5DF8CCE7" w14:textId="77777777" w:rsidTr="00CB0F84">
        <w:tc>
          <w:tcPr>
            <w:tcW w:w="4027" w:type="dxa"/>
          </w:tcPr>
          <w:p w14:paraId="62EC0B53" w14:textId="77777777" w:rsidR="00F856C2" w:rsidRPr="00FC66C0" w:rsidRDefault="00F856C2" w:rsidP="009C2930">
            <w:pPr>
              <w:pStyle w:val="Zamik1"/>
            </w:pPr>
            <w:r w:rsidRPr="00FC66C0">
              <w:t>vrsta gradnje</w:t>
            </w:r>
          </w:p>
        </w:tc>
        <w:tc>
          <w:tcPr>
            <w:tcW w:w="4687" w:type="dxa"/>
          </w:tcPr>
          <w:p w14:paraId="147B6C5C" w14:textId="77777777" w:rsidR="00F856C2" w:rsidRPr="00FC66C0" w:rsidRDefault="00F856C2" w:rsidP="00FC66C0">
            <w:pPr>
              <w:spacing w:line="276" w:lineRule="auto"/>
              <w:ind w:right="-7"/>
              <w:rPr>
                <w:szCs w:val="20"/>
              </w:rPr>
            </w:pPr>
            <w:r w:rsidRPr="00FC66C0">
              <w:rPr>
                <w:szCs w:val="20"/>
              </w:rPr>
              <w:t>nov</w:t>
            </w:r>
            <w:r w:rsidR="008D48C8" w:rsidRPr="00FC66C0">
              <w:rPr>
                <w:szCs w:val="20"/>
              </w:rPr>
              <w:t>o</w:t>
            </w:r>
            <w:r w:rsidRPr="00FC66C0">
              <w:rPr>
                <w:szCs w:val="20"/>
              </w:rPr>
              <w:t xml:space="preserve">gradnja </w:t>
            </w:r>
          </w:p>
        </w:tc>
      </w:tr>
      <w:tr w:rsidR="00F856C2" w:rsidRPr="00FC66C0" w14:paraId="1AA62E3C" w14:textId="77777777" w:rsidTr="00CB0F84">
        <w:tc>
          <w:tcPr>
            <w:tcW w:w="4027" w:type="dxa"/>
          </w:tcPr>
          <w:p w14:paraId="2CD99EB3" w14:textId="77777777" w:rsidR="00F856C2" w:rsidRPr="00FC66C0" w:rsidRDefault="00F856C2" w:rsidP="009C2930">
            <w:pPr>
              <w:pStyle w:val="Zamik1"/>
            </w:pPr>
            <w:r w:rsidRPr="00FC66C0">
              <w:t>zahtevnost objekta</w:t>
            </w:r>
          </w:p>
        </w:tc>
        <w:tc>
          <w:tcPr>
            <w:tcW w:w="4687" w:type="dxa"/>
          </w:tcPr>
          <w:p w14:paraId="33A9F845" w14:textId="77777777" w:rsidR="00F856C2" w:rsidRPr="00FC66C0" w:rsidRDefault="0080767B" w:rsidP="00FC66C0">
            <w:pPr>
              <w:spacing w:line="276" w:lineRule="auto"/>
              <w:ind w:right="-7"/>
              <w:rPr>
                <w:szCs w:val="20"/>
              </w:rPr>
            </w:pPr>
            <w:r w:rsidRPr="00FC66C0">
              <w:rPr>
                <w:szCs w:val="20"/>
              </w:rPr>
              <w:t xml:space="preserve">manj </w:t>
            </w:r>
            <w:r w:rsidR="00F856C2" w:rsidRPr="00FC66C0">
              <w:rPr>
                <w:szCs w:val="20"/>
              </w:rPr>
              <w:t xml:space="preserve">zahteven </w:t>
            </w:r>
          </w:p>
        </w:tc>
      </w:tr>
      <w:tr w:rsidR="00F856C2" w:rsidRPr="00FC66C0" w14:paraId="257A6006" w14:textId="77777777" w:rsidTr="00CB0F84">
        <w:tc>
          <w:tcPr>
            <w:tcW w:w="4027" w:type="dxa"/>
          </w:tcPr>
          <w:p w14:paraId="74486BFD" w14:textId="77777777" w:rsidR="00F856C2" w:rsidRPr="00FC66C0" w:rsidRDefault="00F856C2" w:rsidP="009C2930">
            <w:pPr>
              <w:pStyle w:val="Zamik1"/>
            </w:pPr>
            <w:r w:rsidRPr="00FC66C0">
              <w:t>požarno zahteven objekt</w:t>
            </w:r>
          </w:p>
        </w:tc>
        <w:tc>
          <w:tcPr>
            <w:tcW w:w="4687" w:type="dxa"/>
          </w:tcPr>
          <w:p w14:paraId="1963D1F5" w14:textId="77777777" w:rsidR="00F856C2" w:rsidRPr="00FC66C0" w:rsidRDefault="00F856C2" w:rsidP="00FC66C0">
            <w:pPr>
              <w:spacing w:line="276" w:lineRule="auto"/>
              <w:ind w:right="-7"/>
              <w:rPr>
                <w:szCs w:val="20"/>
              </w:rPr>
            </w:pPr>
            <w:r w:rsidRPr="00FC66C0">
              <w:rPr>
                <w:szCs w:val="20"/>
              </w:rPr>
              <w:t xml:space="preserve">ne </w:t>
            </w:r>
          </w:p>
        </w:tc>
      </w:tr>
      <w:tr w:rsidR="00F856C2" w:rsidRPr="00FC66C0" w14:paraId="7C45C01D" w14:textId="77777777" w:rsidTr="00CB0F84">
        <w:tc>
          <w:tcPr>
            <w:tcW w:w="4027" w:type="dxa"/>
          </w:tcPr>
          <w:p w14:paraId="62C28C9C" w14:textId="77777777" w:rsidR="00F856C2" w:rsidRPr="00FC66C0" w:rsidRDefault="00F856C2" w:rsidP="009C2930">
            <w:pPr>
              <w:pStyle w:val="Zamik1"/>
            </w:pPr>
            <w:r w:rsidRPr="00FC66C0">
              <w:t>klasifikacija objekta</w:t>
            </w:r>
          </w:p>
        </w:tc>
        <w:tc>
          <w:tcPr>
            <w:tcW w:w="4687" w:type="dxa"/>
          </w:tcPr>
          <w:p w14:paraId="5C9932FB" w14:textId="77777777" w:rsidR="00F856C2" w:rsidRPr="00FC66C0" w:rsidRDefault="00F856C2" w:rsidP="00FC66C0">
            <w:pPr>
              <w:spacing w:line="276" w:lineRule="auto"/>
              <w:ind w:right="-7"/>
              <w:rPr>
                <w:szCs w:val="20"/>
              </w:rPr>
            </w:pPr>
            <w:r w:rsidRPr="00FC66C0">
              <w:rPr>
                <w:szCs w:val="20"/>
              </w:rPr>
              <w:t>12203 Druge poslovne stavbe</w:t>
            </w:r>
          </w:p>
        </w:tc>
      </w:tr>
      <w:tr w:rsidR="00F856C2" w:rsidRPr="00FC66C0" w14:paraId="0200F4BD" w14:textId="77777777" w:rsidTr="00CB0F84">
        <w:tc>
          <w:tcPr>
            <w:tcW w:w="4027" w:type="dxa"/>
          </w:tcPr>
          <w:p w14:paraId="1AE81F2F" w14:textId="77777777" w:rsidR="00F856C2" w:rsidRPr="00FC66C0" w:rsidRDefault="00F856C2" w:rsidP="009C2930">
            <w:pPr>
              <w:pStyle w:val="Zamik1"/>
            </w:pPr>
            <w:r w:rsidRPr="00FC66C0">
              <w:t>zunanje mere na stiku z zemljiščem</w:t>
            </w:r>
          </w:p>
        </w:tc>
        <w:tc>
          <w:tcPr>
            <w:tcW w:w="4687" w:type="dxa"/>
          </w:tcPr>
          <w:p w14:paraId="56011149" w14:textId="77777777" w:rsidR="00F856C2" w:rsidRPr="00FC66C0" w:rsidRDefault="00C31A3B" w:rsidP="00FC66C0">
            <w:pPr>
              <w:spacing w:line="276" w:lineRule="auto"/>
              <w:ind w:right="-7"/>
              <w:rPr>
                <w:szCs w:val="20"/>
              </w:rPr>
            </w:pPr>
            <w:r w:rsidRPr="00FC66C0">
              <w:rPr>
                <w:szCs w:val="20"/>
              </w:rPr>
              <w:t>12,1</w:t>
            </w:r>
            <w:r w:rsidR="00F856C2" w:rsidRPr="00FC66C0">
              <w:rPr>
                <w:szCs w:val="20"/>
              </w:rPr>
              <w:t xml:space="preserve"> x </w:t>
            </w:r>
            <w:r w:rsidRPr="00FC66C0">
              <w:rPr>
                <w:szCs w:val="20"/>
              </w:rPr>
              <w:t>2,4</w:t>
            </w:r>
            <w:r w:rsidR="00F856C2" w:rsidRPr="00FC66C0">
              <w:rPr>
                <w:szCs w:val="20"/>
              </w:rPr>
              <w:t xml:space="preserve"> m </w:t>
            </w:r>
          </w:p>
        </w:tc>
      </w:tr>
      <w:tr w:rsidR="00F856C2" w:rsidRPr="00FC66C0" w14:paraId="5ED71060" w14:textId="77777777" w:rsidTr="00CB0F84">
        <w:tc>
          <w:tcPr>
            <w:tcW w:w="4027" w:type="dxa"/>
          </w:tcPr>
          <w:p w14:paraId="79B9BA9E" w14:textId="77777777" w:rsidR="00F856C2" w:rsidRPr="00FC66C0" w:rsidRDefault="00F856C2" w:rsidP="009C2930">
            <w:pPr>
              <w:pStyle w:val="Zamik1"/>
            </w:pPr>
            <w:r w:rsidRPr="00FC66C0">
              <w:t xml:space="preserve">višinska kota pritličja </w:t>
            </w:r>
          </w:p>
        </w:tc>
        <w:tc>
          <w:tcPr>
            <w:tcW w:w="4687" w:type="dxa"/>
          </w:tcPr>
          <w:p w14:paraId="653935EF" w14:textId="77777777" w:rsidR="00F856C2" w:rsidRPr="00FC66C0" w:rsidRDefault="00F856C2" w:rsidP="00FC66C0">
            <w:pPr>
              <w:spacing w:line="276" w:lineRule="auto"/>
              <w:ind w:right="-7"/>
              <w:rPr>
                <w:szCs w:val="20"/>
                <w:highlight w:val="yellow"/>
              </w:rPr>
            </w:pPr>
            <w:r w:rsidRPr="00FC66C0">
              <w:rPr>
                <w:szCs w:val="20"/>
              </w:rPr>
              <w:t>152,3 m n.v.</w:t>
            </w:r>
          </w:p>
        </w:tc>
      </w:tr>
      <w:tr w:rsidR="00F856C2" w:rsidRPr="00FC66C0" w14:paraId="1DAC295A" w14:textId="77777777" w:rsidTr="00CB0F84">
        <w:tc>
          <w:tcPr>
            <w:tcW w:w="4027" w:type="dxa"/>
          </w:tcPr>
          <w:p w14:paraId="7B9C2B0F" w14:textId="77777777" w:rsidR="00F856C2" w:rsidRPr="00FC66C0" w:rsidRDefault="00F856C2" w:rsidP="009C2930">
            <w:pPr>
              <w:pStyle w:val="Zamik1"/>
            </w:pPr>
            <w:r w:rsidRPr="00FC66C0">
              <w:t>najvišja višinska kota</w:t>
            </w:r>
          </w:p>
        </w:tc>
        <w:tc>
          <w:tcPr>
            <w:tcW w:w="4687" w:type="dxa"/>
          </w:tcPr>
          <w:p w14:paraId="312CC5C7" w14:textId="77777777" w:rsidR="00F856C2" w:rsidRPr="00FC66C0" w:rsidRDefault="00C31A3B" w:rsidP="00FC66C0">
            <w:pPr>
              <w:spacing w:line="276" w:lineRule="auto"/>
              <w:ind w:right="-7"/>
              <w:rPr>
                <w:szCs w:val="20"/>
                <w:highlight w:val="yellow"/>
              </w:rPr>
            </w:pPr>
            <w:r w:rsidRPr="00FC66C0">
              <w:rPr>
                <w:szCs w:val="20"/>
              </w:rPr>
              <w:t>155,1</w:t>
            </w:r>
            <w:r w:rsidR="00F856C2" w:rsidRPr="00FC66C0">
              <w:rPr>
                <w:szCs w:val="20"/>
              </w:rPr>
              <w:t xml:space="preserve"> m n.v.</w:t>
            </w:r>
          </w:p>
        </w:tc>
      </w:tr>
      <w:tr w:rsidR="00F856C2" w:rsidRPr="00FC66C0" w14:paraId="0EA047D0" w14:textId="77777777" w:rsidTr="00CB0F84">
        <w:tc>
          <w:tcPr>
            <w:tcW w:w="4027" w:type="dxa"/>
          </w:tcPr>
          <w:p w14:paraId="70BB352A" w14:textId="77777777" w:rsidR="00F856C2" w:rsidRPr="00FC66C0" w:rsidRDefault="00F856C2" w:rsidP="009C2930">
            <w:pPr>
              <w:pStyle w:val="Zamik1"/>
            </w:pPr>
            <w:r w:rsidRPr="00FC66C0">
              <w:t>najnižja višinska kota</w:t>
            </w:r>
          </w:p>
        </w:tc>
        <w:tc>
          <w:tcPr>
            <w:tcW w:w="4687" w:type="dxa"/>
          </w:tcPr>
          <w:p w14:paraId="58F3736F" w14:textId="77777777" w:rsidR="00F856C2" w:rsidRPr="00FC66C0" w:rsidRDefault="00F856C2" w:rsidP="00FC66C0">
            <w:pPr>
              <w:spacing w:line="276" w:lineRule="auto"/>
              <w:ind w:right="-7"/>
              <w:rPr>
                <w:szCs w:val="20"/>
              </w:rPr>
            </w:pPr>
            <w:r w:rsidRPr="00FC66C0">
              <w:rPr>
                <w:szCs w:val="20"/>
              </w:rPr>
              <w:t xml:space="preserve">152,3 m n.v. </w:t>
            </w:r>
          </w:p>
        </w:tc>
      </w:tr>
      <w:tr w:rsidR="00F856C2" w:rsidRPr="00FC66C0" w14:paraId="73E0C7FD" w14:textId="77777777" w:rsidTr="00CB0F84">
        <w:tc>
          <w:tcPr>
            <w:tcW w:w="4027" w:type="dxa"/>
          </w:tcPr>
          <w:p w14:paraId="35EFABEA" w14:textId="77777777" w:rsidR="00F856C2" w:rsidRPr="00FC66C0" w:rsidRDefault="00F856C2" w:rsidP="009C2930">
            <w:pPr>
              <w:pStyle w:val="Zamik1"/>
            </w:pPr>
            <w:r w:rsidRPr="00FC66C0">
              <w:t>višina objekta od najnižje etaže do najvišje kote objekta</w:t>
            </w:r>
          </w:p>
        </w:tc>
        <w:tc>
          <w:tcPr>
            <w:tcW w:w="4687" w:type="dxa"/>
          </w:tcPr>
          <w:p w14:paraId="46A2F012" w14:textId="77777777" w:rsidR="00F856C2" w:rsidRPr="00FC66C0" w:rsidRDefault="00B11F06" w:rsidP="00FC66C0">
            <w:pPr>
              <w:spacing w:line="276" w:lineRule="auto"/>
              <w:ind w:right="-7"/>
              <w:rPr>
                <w:szCs w:val="20"/>
              </w:rPr>
            </w:pPr>
            <w:r w:rsidRPr="00FC66C0">
              <w:rPr>
                <w:szCs w:val="20"/>
              </w:rPr>
              <w:t xml:space="preserve"> </w:t>
            </w:r>
            <w:r w:rsidR="00C31A3B" w:rsidRPr="00FC66C0">
              <w:rPr>
                <w:szCs w:val="20"/>
              </w:rPr>
              <w:t>2,8</w:t>
            </w:r>
            <w:r w:rsidR="00F856C2" w:rsidRPr="00FC66C0">
              <w:rPr>
                <w:szCs w:val="20"/>
              </w:rPr>
              <w:t xml:space="preserve"> m</w:t>
            </w:r>
            <w:r w:rsidR="00EC1DF1" w:rsidRPr="00FC66C0">
              <w:rPr>
                <w:szCs w:val="20"/>
              </w:rPr>
              <w:t xml:space="preserve"> </w:t>
            </w:r>
          </w:p>
        </w:tc>
      </w:tr>
      <w:tr w:rsidR="00F856C2" w:rsidRPr="00FC66C0" w14:paraId="7BE720CA" w14:textId="77777777" w:rsidTr="00CB0F84">
        <w:tc>
          <w:tcPr>
            <w:tcW w:w="4027" w:type="dxa"/>
          </w:tcPr>
          <w:p w14:paraId="116532DE" w14:textId="77777777" w:rsidR="00F856C2" w:rsidRPr="00FC66C0" w:rsidRDefault="00F856C2" w:rsidP="009C2930">
            <w:pPr>
              <w:pStyle w:val="Zamik1"/>
            </w:pPr>
            <w:r w:rsidRPr="00FC66C0">
              <w:t>etažnost:</w:t>
            </w:r>
          </w:p>
        </w:tc>
        <w:tc>
          <w:tcPr>
            <w:tcW w:w="4687" w:type="dxa"/>
          </w:tcPr>
          <w:p w14:paraId="725D2F29" w14:textId="77777777" w:rsidR="00F856C2" w:rsidRPr="00FC66C0" w:rsidRDefault="00F856C2" w:rsidP="00FC66C0">
            <w:pPr>
              <w:spacing w:line="276" w:lineRule="auto"/>
              <w:ind w:right="-7"/>
              <w:rPr>
                <w:szCs w:val="20"/>
              </w:rPr>
            </w:pPr>
            <w:r w:rsidRPr="00FC66C0">
              <w:rPr>
                <w:szCs w:val="20"/>
              </w:rPr>
              <w:t>P</w:t>
            </w:r>
          </w:p>
        </w:tc>
      </w:tr>
      <w:tr w:rsidR="00F856C2" w:rsidRPr="00FC66C0" w14:paraId="4C6D4CF9" w14:textId="77777777" w:rsidTr="00CB0F84">
        <w:tc>
          <w:tcPr>
            <w:tcW w:w="4027" w:type="dxa"/>
          </w:tcPr>
          <w:p w14:paraId="6CE1F0F9" w14:textId="77777777" w:rsidR="00F856C2" w:rsidRPr="00FC66C0" w:rsidRDefault="00F856C2" w:rsidP="009C2930">
            <w:pPr>
              <w:pStyle w:val="Zamik1"/>
            </w:pPr>
            <w:r w:rsidRPr="00FC66C0">
              <w:t>streha</w:t>
            </w:r>
          </w:p>
        </w:tc>
        <w:tc>
          <w:tcPr>
            <w:tcW w:w="4687" w:type="dxa"/>
          </w:tcPr>
          <w:p w14:paraId="32E66995" w14:textId="77777777" w:rsidR="00F856C2" w:rsidRPr="00FC66C0" w:rsidRDefault="00C31A3B" w:rsidP="00FC66C0">
            <w:pPr>
              <w:spacing w:line="276" w:lineRule="auto"/>
              <w:ind w:right="-7"/>
              <w:rPr>
                <w:szCs w:val="20"/>
              </w:rPr>
            </w:pPr>
            <w:r w:rsidRPr="00FC66C0">
              <w:rPr>
                <w:szCs w:val="20"/>
              </w:rPr>
              <w:t>ravna</w:t>
            </w:r>
          </w:p>
        </w:tc>
      </w:tr>
      <w:tr w:rsidR="00F856C2" w:rsidRPr="00FC66C0" w14:paraId="37B08A39" w14:textId="77777777" w:rsidTr="00CB0F84">
        <w:tc>
          <w:tcPr>
            <w:tcW w:w="4027" w:type="dxa"/>
          </w:tcPr>
          <w:p w14:paraId="182ED01D" w14:textId="77777777" w:rsidR="00F856C2" w:rsidRPr="00FC66C0" w:rsidRDefault="00F856C2" w:rsidP="009C2930">
            <w:pPr>
              <w:pStyle w:val="Zamik1"/>
            </w:pPr>
            <w:r w:rsidRPr="00FC66C0">
              <w:t>fasada</w:t>
            </w:r>
          </w:p>
        </w:tc>
        <w:tc>
          <w:tcPr>
            <w:tcW w:w="4687" w:type="dxa"/>
          </w:tcPr>
          <w:p w14:paraId="56F2B257" w14:textId="77777777" w:rsidR="00F856C2" w:rsidRPr="00FC66C0" w:rsidRDefault="00F856C2" w:rsidP="00FC66C0">
            <w:pPr>
              <w:spacing w:line="276" w:lineRule="auto"/>
              <w:ind w:right="-7"/>
              <w:rPr>
                <w:szCs w:val="20"/>
              </w:rPr>
            </w:pPr>
            <w:r w:rsidRPr="00FC66C0">
              <w:rPr>
                <w:szCs w:val="20"/>
              </w:rPr>
              <w:t xml:space="preserve">ALU paneli </w:t>
            </w:r>
          </w:p>
        </w:tc>
      </w:tr>
      <w:tr w:rsidR="00F856C2" w:rsidRPr="00FC66C0" w14:paraId="3A45961C" w14:textId="77777777" w:rsidTr="00CB0F84">
        <w:tc>
          <w:tcPr>
            <w:tcW w:w="4027" w:type="dxa"/>
          </w:tcPr>
          <w:p w14:paraId="0AB385A7" w14:textId="77777777" w:rsidR="00F856C2" w:rsidRPr="00FC66C0" w:rsidRDefault="00F856C2" w:rsidP="009C2930">
            <w:pPr>
              <w:pStyle w:val="Zamik1"/>
            </w:pPr>
            <w:r w:rsidRPr="00FC66C0">
              <w:t>zazidana površina</w:t>
            </w:r>
          </w:p>
        </w:tc>
        <w:tc>
          <w:tcPr>
            <w:tcW w:w="4687" w:type="dxa"/>
          </w:tcPr>
          <w:p w14:paraId="241AFC16" w14:textId="77777777" w:rsidR="00F856C2" w:rsidRPr="00FC66C0" w:rsidRDefault="00C31A3B" w:rsidP="00FC66C0">
            <w:pPr>
              <w:spacing w:line="276" w:lineRule="auto"/>
              <w:ind w:right="-7"/>
              <w:rPr>
                <w:szCs w:val="20"/>
              </w:rPr>
            </w:pPr>
            <w:r w:rsidRPr="00FC66C0">
              <w:rPr>
                <w:szCs w:val="20"/>
              </w:rPr>
              <w:t>29,5</w:t>
            </w:r>
            <w:r w:rsidR="00F856C2" w:rsidRPr="00FC66C0">
              <w:rPr>
                <w:szCs w:val="20"/>
              </w:rPr>
              <w:t xml:space="preserve"> m</w:t>
            </w:r>
            <w:r w:rsidR="00F856C2" w:rsidRPr="00FC66C0">
              <w:rPr>
                <w:szCs w:val="20"/>
                <w:vertAlign w:val="superscript"/>
              </w:rPr>
              <w:t>2</w:t>
            </w:r>
          </w:p>
        </w:tc>
      </w:tr>
      <w:tr w:rsidR="00F856C2" w:rsidRPr="00FC66C0" w14:paraId="36BB31BD" w14:textId="77777777" w:rsidTr="00CB0F84">
        <w:tc>
          <w:tcPr>
            <w:tcW w:w="4027" w:type="dxa"/>
          </w:tcPr>
          <w:p w14:paraId="1A9C79E7" w14:textId="77777777" w:rsidR="00F856C2" w:rsidRPr="00FC66C0" w:rsidRDefault="00F856C2" w:rsidP="009C2930">
            <w:pPr>
              <w:pStyle w:val="Zamik1"/>
            </w:pPr>
            <w:r w:rsidRPr="00FC66C0">
              <w:t>uporabna površina</w:t>
            </w:r>
          </w:p>
        </w:tc>
        <w:tc>
          <w:tcPr>
            <w:tcW w:w="4687" w:type="dxa"/>
          </w:tcPr>
          <w:p w14:paraId="7FFD6290" w14:textId="77777777" w:rsidR="00F856C2" w:rsidRPr="00FC66C0" w:rsidRDefault="00C31A3B" w:rsidP="009C2930">
            <w:pPr>
              <w:pStyle w:val="Zamik1"/>
            </w:pPr>
            <w:r w:rsidRPr="00FC66C0">
              <w:t>26,1</w:t>
            </w:r>
            <w:r w:rsidR="00F856C2" w:rsidRPr="00FC66C0">
              <w:t xml:space="preserve"> m</w:t>
            </w:r>
            <w:r w:rsidR="00F856C2" w:rsidRPr="00FC66C0">
              <w:rPr>
                <w:vertAlign w:val="superscript"/>
              </w:rPr>
              <w:t>2</w:t>
            </w:r>
            <w:r w:rsidR="00F856C2" w:rsidRPr="00FC66C0">
              <w:t xml:space="preserve"> </w:t>
            </w:r>
          </w:p>
        </w:tc>
      </w:tr>
      <w:tr w:rsidR="00F856C2" w:rsidRPr="00FC66C0" w14:paraId="155690AE" w14:textId="77777777" w:rsidTr="00CB0F84">
        <w:tc>
          <w:tcPr>
            <w:tcW w:w="4027" w:type="dxa"/>
          </w:tcPr>
          <w:p w14:paraId="466FEA37" w14:textId="77777777" w:rsidR="00F856C2" w:rsidRPr="00FC66C0" w:rsidRDefault="00F856C2" w:rsidP="009C2930">
            <w:pPr>
              <w:pStyle w:val="Zamik1"/>
            </w:pPr>
            <w:r w:rsidRPr="00FC66C0">
              <w:t xml:space="preserve">bruto tlorisna površina </w:t>
            </w:r>
          </w:p>
        </w:tc>
        <w:tc>
          <w:tcPr>
            <w:tcW w:w="4687" w:type="dxa"/>
          </w:tcPr>
          <w:p w14:paraId="4E790F8E" w14:textId="77777777" w:rsidR="00F856C2" w:rsidRPr="00FC66C0" w:rsidRDefault="00C31A3B" w:rsidP="009C2930">
            <w:pPr>
              <w:pStyle w:val="Zamik1"/>
            </w:pPr>
            <w:r w:rsidRPr="00FC66C0">
              <w:t>29,5</w:t>
            </w:r>
            <w:r w:rsidR="00F856C2" w:rsidRPr="00FC66C0">
              <w:t xml:space="preserve"> m</w:t>
            </w:r>
            <w:r w:rsidR="00F856C2" w:rsidRPr="00FC66C0">
              <w:rPr>
                <w:vertAlign w:val="superscript"/>
              </w:rPr>
              <w:t>2</w:t>
            </w:r>
          </w:p>
        </w:tc>
      </w:tr>
      <w:tr w:rsidR="00F856C2" w:rsidRPr="00FC66C0" w14:paraId="31C29F98" w14:textId="77777777" w:rsidTr="00CB0F84">
        <w:tc>
          <w:tcPr>
            <w:tcW w:w="4027" w:type="dxa"/>
          </w:tcPr>
          <w:p w14:paraId="34F931BD" w14:textId="77777777" w:rsidR="00F856C2" w:rsidRPr="00FC66C0" w:rsidRDefault="00F856C2" w:rsidP="009C2930">
            <w:pPr>
              <w:pStyle w:val="Zamik1"/>
            </w:pPr>
            <w:r w:rsidRPr="00FC66C0">
              <w:t>bruto prostornina</w:t>
            </w:r>
          </w:p>
        </w:tc>
        <w:tc>
          <w:tcPr>
            <w:tcW w:w="4687" w:type="dxa"/>
          </w:tcPr>
          <w:p w14:paraId="56F5E0EC" w14:textId="77777777" w:rsidR="00F856C2" w:rsidRPr="00FC66C0" w:rsidRDefault="00C31A3B" w:rsidP="009C2930">
            <w:pPr>
              <w:pStyle w:val="Zamik1"/>
            </w:pPr>
            <w:r w:rsidRPr="00FC66C0">
              <w:t>82,5</w:t>
            </w:r>
            <w:r w:rsidR="00F856C2" w:rsidRPr="00FC66C0">
              <w:t xml:space="preserve"> m</w:t>
            </w:r>
            <w:r w:rsidR="00F856C2" w:rsidRPr="00FC66C0">
              <w:rPr>
                <w:vertAlign w:val="superscript"/>
              </w:rPr>
              <w:t>3</w:t>
            </w:r>
          </w:p>
        </w:tc>
      </w:tr>
    </w:tbl>
    <w:p w14:paraId="1271463D" w14:textId="77777777" w:rsidR="00F856C2" w:rsidRPr="00FC66C0" w:rsidRDefault="00F856C2" w:rsidP="00FC66C0">
      <w:pPr>
        <w:spacing w:line="276" w:lineRule="auto"/>
        <w:contextualSpacing/>
        <w:rPr>
          <w:szCs w:val="20"/>
        </w:rPr>
      </w:pPr>
    </w:p>
    <w:p w14:paraId="1EA05898" w14:textId="77777777" w:rsidR="00C9090C" w:rsidRPr="00FC66C0" w:rsidRDefault="001B1D52" w:rsidP="00FC66C0">
      <w:pPr>
        <w:pStyle w:val="Naslov1"/>
        <w:spacing w:line="276" w:lineRule="auto"/>
        <w:rPr>
          <w:szCs w:val="20"/>
        </w:rPr>
      </w:pPr>
      <w:r w:rsidRPr="00FC66C0">
        <w:rPr>
          <w:szCs w:val="20"/>
        </w:rPr>
        <w:t>O</w:t>
      </w:r>
      <w:r w:rsidR="00C9090C" w:rsidRPr="00FC66C0">
        <w:rPr>
          <w:szCs w:val="20"/>
        </w:rPr>
        <w:t>bjekt z napravami A1-B-B2-P15</w:t>
      </w:r>
    </w:p>
    <w:tbl>
      <w:tblPr>
        <w:tblW w:w="0" w:type="auto"/>
        <w:tblLook w:val="04A0" w:firstRow="1" w:lastRow="0" w:firstColumn="1" w:lastColumn="0" w:noHBand="0" w:noVBand="1"/>
      </w:tblPr>
      <w:tblGrid>
        <w:gridCol w:w="4077"/>
        <w:gridCol w:w="4637"/>
      </w:tblGrid>
      <w:tr w:rsidR="003A3CF3" w:rsidRPr="00FC66C0" w14:paraId="2FBA403D" w14:textId="77777777" w:rsidTr="00CB0F84">
        <w:trPr>
          <w:trHeight w:val="276"/>
        </w:trPr>
        <w:tc>
          <w:tcPr>
            <w:tcW w:w="4077" w:type="dxa"/>
            <w:vAlign w:val="center"/>
          </w:tcPr>
          <w:p w14:paraId="08738F2C" w14:textId="77777777" w:rsidR="00C9090C" w:rsidRPr="00FC66C0" w:rsidRDefault="00C9090C" w:rsidP="009C2930">
            <w:pPr>
              <w:pStyle w:val="Zamik1"/>
            </w:pPr>
            <w:r w:rsidRPr="00FC66C0">
              <w:t>imenovanje objekta</w:t>
            </w:r>
          </w:p>
          <w:p w14:paraId="54483731" w14:textId="77777777" w:rsidR="00EA089C" w:rsidRPr="00FC66C0" w:rsidRDefault="00EA089C" w:rsidP="009C2930">
            <w:pPr>
              <w:pStyle w:val="Zamik1"/>
            </w:pPr>
          </w:p>
        </w:tc>
        <w:tc>
          <w:tcPr>
            <w:tcW w:w="4637" w:type="dxa"/>
            <w:vAlign w:val="center"/>
          </w:tcPr>
          <w:p w14:paraId="717A3315" w14:textId="77777777" w:rsidR="00EC1DF1" w:rsidRPr="00FC66C0" w:rsidRDefault="009A7C75" w:rsidP="00FC66C0">
            <w:pPr>
              <w:spacing w:line="276" w:lineRule="auto"/>
              <w:rPr>
                <w:szCs w:val="20"/>
              </w:rPr>
            </w:pPr>
            <w:r w:rsidRPr="00FC66C0">
              <w:rPr>
                <w:szCs w:val="20"/>
              </w:rPr>
              <w:t>p</w:t>
            </w:r>
            <w:r w:rsidR="00C9090C" w:rsidRPr="00FC66C0">
              <w:rPr>
                <w:szCs w:val="20"/>
              </w:rPr>
              <w:t xml:space="preserve">ripadajoči objekt </w:t>
            </w:r>
            <w:r w:rsidR="0063192E" w:rsidRPr="00FC66C0">
              <w:rPr>
                <w:szCs w:val="20"/>
              </w:rPr>
              <w:t xml:space="preserve">z napravami </w:t>
            </w:r>
            <w:r w:rsidR="00C9090C" w:rsidRPr="00FC66C0">
              <w:rPr>
                <w:szCs w:val="20"/>
              </w:rPr>
              <w:t>A1-B1-B2-P15</w:t>
            </w:r>
          </w:p>
          <w:p w14:paraId="78069620" w14:textId="77777777" w:rsidR="00C9090C" w:rsidRPr="00FC66C0" w:rsidRDefault="00C9090C" w:rsidP="00FC66C0">
            <w:pPr>
              <w:spacing w:line="276" w:lineRule="auto"/>
              <w:ind w:right="-6"/>
              <w:rPr>
                <w:szCs w:val="20"/>
              </w:rPr>
            </w:pPr>
          </w:p>
        </w:tc>
      </w:tr>
      <w:tr w:rsidR="003A3CF3" w:rsidRPr="00FC66C0" w14:paraId="60589CAD" w14:textId="77777777" w:rsidTr="00CB0F84">
        <w:tc>
          <w:tcPr>
            <w:tcW w:w="4077" w:type="dxa"/>
          </w:tcPr>
          <w:p w14:paraId="173F2C52" w14:textId="77777777" w:rsidR="00C9090C" w:rsidRPr="00FC66C0" w:rsidRDefault="00C9090C" w:rsidP="009C2930">
            <w:pPr>
              <w:pStyle w:val="Zamik1"/>
            </w:pPr>
            <w:r w:rsidRPr="00FC66C0">
              <w:t>kratek opis objekta</w:t>
            </w:r>
          </w:p>
        </w:tc>
        <w:tc>
          <w:tcPr>
            <w:tcW w:w="4637" w:type="dxa"/>
          </w:tcPr>
          <w:p w14:paraId="6D93F631" w14:textId="77777777" w:rsidR="00C9090C" w:rsidRPr="00FC66C0" w:rsidRDefault="009A7C75" w:rsidP="00FC66C0">
            <w:pPr>
              <w:spacing w:line="276" w:lineRule="auto"/>
              <w:ind w:right="-6"/>
              <w:rPr>
                <w:szCs w:val="20"/>
              </w:rPr>
            </w:pPr>
            <w:r w:rsidRPr="00FC66C0">
              <w:rPr>
                <w:szCs w:val="20"/>
              </w:rPr>
              <w:t>sortirnica papirja, sušilni boksi in kompostarna</w:t>
            </w:r>
          </w:p>
        </w:tc>
      </w:tr>
      <w:tr w:rsidR="003A3CF3" w:rsidRPr="00FC66C0" w14:paraId="287116FA" w14:textId="77777777" w:rsidTr="00CB0F84">
        <w:tc>
          <w:tcPr>
            <w:tcW w:w="4077" w:type="dxa"/>
          </w:tcPr>
          <w:p w14:paraId="427F81D3" w14:textId="77777777" w:rsidR="00C9090C" w:rsidRPr="00FC66C0" w:rsidRDefault="00C9090C" w:rsidP="009C2930">
            <w:pPr>
              <w:pStyle w:val="Zamik1"/>
            </w:pPr>
            <w:r w:rsidRPr="00FC66C0">
              <w:t>parcelna številka</w:t>
            </w:r>
          </w:p>
        </w:tc>
        <w:tc>
          <w:tcPr>
            <w:tcW w:w="4637" w:type="dxa"/>
          </w:tcPr>
          <w:p w14:paraId="30A4417D" w14:textId="77777777" w:rsidR="00C9090C" w:rsidRPr="00FC66C0" w:rsidRDefault="00C9090C" w:rsidP="00FC66C0">
            <w:pPr>
              <w:spacing w:line="276" w:lineRule="auto"/>
              <w:ind w:right="-6"/>
              <w:rPr>
                <w:szCs w:val="20"/>
              </w:rPr>
            </w:pPr>
            <w:r w:rsidRPr="00FC66C0">
              <w:rPr>
                <w:szCs w:val="20"/>
              </w:rPr>
              <w:t>2106/88, 2106/89, 2645/19, 2645/29, 2106/108</w:t>
            </w:r>
          </w:p>
        </w:tc>
      </w:tr>
      <w:tr w:rsidR="003A3CF3" w:rsidRPr="00FC66C0" w14:paraId="49E32D0B" w14:textId="77777777" w:rsidTr="00CB0F84">
        <w:tc>
          <w:tcPr>
            <w:tcW w:w="4077" w:type="dxa"/>
          </w:tcPr>
          <w:p w14:paraId="158B4200" w14:textId="77777777" w:rsidR="00C9090C" w:rsidRPr="00FC66C0" w:rsidRDefault="00C9090C" w:rsidP="009C2930">
            <w:pPr>
              <w:pStyle w:val="Zamik1"/>
            </w:pPr>
            <w:r w:rsidRPr="00FC66C0">
              <w:t>katastrska občina</w:t>
            </w:r>
          </w:p>
        </w:tc>
        <w:tc>
          <w:tcPr>
            <w:tcW w:w="4637" w:type="dxa"/>
          </w:tcPr>
          <w:p w14:paraId="1A6FB0ED" w14:textId="77777777" w:rsidR="00C9090C" w:rsidRPr="00FC66C0" w:rsidRDefault="00C9090C" w:rsidP="00FC66C0">
            <w:pPr>
              <w:spacing w:line="276" w:lineRule="auto"/>
              <w:ind w:right="-6"/>
              <w:rPr>
                <w:szCs w:val="20"/>
              </w:rPr>
            </w:pPr>
            <w:r w:rsidRPr="00FC66C0">
              <w:rPr>
                <w:szCs w:val="20"/>
              </w:rPr>
              <w:t>1320 Drnovo</w:t>
            </w:r>
          </w:p>
        </w:tc>
      </w:tr>
      <w:tr w:rsidR="003A3CF3" w:rsidRPr="00FC66C0" w14:paraId="3173B846" w14:textId="77777777" w:rsidTr="00CB0F84">
        <w:tc>
          <w:tcPr>
            <w:tcW w:w="4077" w:type="dxa"/>
          </w:tcPr>
          <w:p w14:paraId="2B43DAA3" w14:textId="77777777" w:rsidR="00C9090C" w:rsidRPr="00FC66C0" w:rsidRDefault="00C9090C" w:rsidP="009C2930">
            <w:pPr>
              <w:pStyle w:val="Zamik1"/>
            </w:pPr>
            <w:r w:rsidRPr="00FC66C0">
              <w:t>vrsta gradnje</w:t>
            </w:r>
          </w:p>
        </w:tc>
        <w:tc>
          <w:tcPr>
            <w:tcW w:w="4637" w:type="dxa"/>
          </w:tcPr>
          <w:p w14:paraId="6527584F" w14:textId="77777777" w:rsidR="00C9090C" w:rsidRPr="00FC66C0" w:rsidRDefault="00C9090C" w:rsidP="00FC66C0">
            <w:pPr>
              <w:spacing w:line="276" w:lineRule="auto"/>
              <w:ind w:right="-7"/>
              <w:rPr>
                <w:szCs w:val="20"/>
              </w:rPr>
            </w:pPr>
            <w:r w:rsidRPr="00FC66C0">
              <w:rPr>
                <w:szCs w:val="20"/>
              </w:rPr>
              <w:t xml:space="preserve">prizidava </w:t>
            </w:r>
          </w:p>
        </w:tc>
      </w:tr>
      <w:tr w:rsidR="003A3CF3" w:rsidRPr="00FC66C0" w14:paraId="3F7320E0" w14:textId="77777777" w:rsidTr="00CB0F84">
        <w:tc>
          <w:tcPr>
            <w:tcW w:w="4077" w:type="dxa"/>
          </w:tcPr>
          <w:p w14:paraId="3F712CA6" w14:textId="77777777" w:rsidR="00C9090C" w:rsidRPr="00FC66C0" w:rsidRDefault="00C9090C" w:rsidP="009C2930">
            <w:pPr>
              <w:pStyle w:val="Zamik1"/>
            </w:pPr>
            <w:r w:rsidRPr="00FC66C0">
              <w:t>zahtevnost objekta</w:t>
            </w:r>
          </w:p>
        </w:tc>
        <w:tc>
          <w:tcPr>
            <w:tcW w:w="4637" w:type="dxa"/>
          </w:tcPr>
          <w:p w14:paraId="73CAA043" w14:textId="77777777" w:rsidR="00C9090C" w:rsidRPr="00FC66C0" w:rsidRDefault="00C9090C" w:rsidP="00FC66C0">
            <w:pPr>
              <w:spacing w:line="276" w:lineRule="auto"/>
              <w:ind w:right="-7"/>
              <w:rPr>
                <w:szCs w:val="20"/>
              </w:rPr>
            </w:pPr>
            <w:r w:rsidRPr="00FC66C0">
              <w:rPr>
                <w:szCs w:val="20"/>
              </w:rPr>
              <w:t xml:space="preserve">zahteven </w:t>
            </w:r>
          </w:p>
        </w:tc>
      </w:tr>
      <w:tr w:rsidR="003A3CF3" w:rsidRPr="00FC66C0" w14:paraId="545311F0" w14:textId="77777777" w:rsidTr="00CB0F84">
        <w:tc>
          <w:tcPr>
            <w:tcW w:w="4077" w:type="dxa"/>
          </w:tcPr>
          <w:p w14:paraId="3EC11900" w14:textId="77777777" w:rsidR="00C9090C" w:rsidRPr="00FC66C0" w:rsidRDefault="00C9090C" w:rsidP="009C2930">
            <w:pPr>
              <w:pStyle w:val="Zamik1"/>
            </w:pPr>
            <w:r w:rsidRPr="00FC66C0">
              <w:t>požarno zahteven objekt</w:t>
            </w:r>
          </w:p>
        </w:tc>
        <w:tc>
          <w:tcPr>
            <w:tcW w:w="4637" w:type="dxa"/>
          </w:tcPr>
          <w:p w14:paraId="10E8F6DC" w14:textId="77777777" w:rsidR="00C9090C" w:rsidRPr="00FC66C0" w:rsidRDefault="00C9090C" w:rsidP="00FC66C0">
            <w:pPr>
              <w:spacing w:line="276" w:lineRule="auto"/>
              <w:ind w:right="-7"/>
              <w:rPr>
                <w:szCs w:val="20"/>
              </w:rPr>
            </w:pPr>
            <w:r w:rsidRPr="00FC66C0">
              <w:rPr>
                <w:szCs w:val="20"/>
              </w:rPr>
              <w:t xml:space="preserve">da </w:t>
            </w:r>
          </w:p>
        </w:tc>
      </w:tr>
      <w:tr w:rsidR="003A3CF3" w:rsidRPr="00FC66C0" w14:paraId="5A31D1B5" w14:textId="77777777" w:rsidTr="00CB0F84">
        <w:tc>
          <w:tcPr>
            <w:tcW w:w="4077" w:type="dxa"/>
          </w:tcPr>
          <w:p w14:paraId="11E410FD" w14:textId="77777777" w:rsidR="00C9090C" w:rsidRPr="00FC66C0" w:rsidRDefault="00C9090C" w:rsidP="009C2930">
            <w:pPr>
              <w:pStyle w:val="Zamik1"/>
            </w:pPr>
            <w:r w:rsidRPr="00FC66C0">
              <w:t>klasifikacija objekta</w:t>
            </w:r>
          </w:p>
        </w:tc>
        <w:tc>
          <w:tcPr>
            <w:tcW w:w="4637" w:type="dxa"/>
          </w:tcPr>
          <w:p w14:paraId="756C637E" w14:textId="77777777" w:rsidR="00C9090C" w:rsidRPr="00FC66C0" w:rsidRDefault="00C9090C" w:rsidP="00FC66C0">
            <w:pPr>
              <w:spacing w:line="276" w:lineRule="auto"/>
              <w:ind w:right="-7"/>
              <w:rPr>
                <w:szCs w:val="20"/>
              </w:rPr>
            </w:pPr>
            <w:r w:rsidRPr="00FC66C0">
              <w:rPr>
                <w:szCs w:val="20"/>
              </w:rPr>
              <w:t>12510 Industrijske stavbe- delež 92%, 12520 Rezervoarji, silosi in skladišče stavbe – delež 8%</w:t>
            </w:r>
          </w:p>
        </w:tc>
      </w:tr>
      <w:tr w:rsidR="003A3CF3" w:rsidRPr="00FC66C0" w14:paraId="355A3899" w14:textId="77777777" w:rsidTr="00CB0F84">
        <w:tc>
          <w:tcPr>
            <w:tcW w:w="4077" w:type="dxa"/>
          </w:tcPr>
          <w:p w14:paraId="4446ED30" w14:textId="77777777" w:rsidR="00C9090C" w:rsidRPr="00FC66C0" w:rsidRDefault="00C9090C" w:rsidP="009C2930">
            <w:pPr>
              <w:pStyle w:val="Zamik1"/>
            </w:pPr>
            <w:r w:rsidRPr="00FC66C0">
              <w:t>zunanje mere na stiku z zemljiščem</w:t>
            </w:r>
          </w:p>
        </w:tc>
        <w:tc>
          <w:tcPr>
            <w:tcW w:w="4637" w:type="dxa"/>
          </w:tcPr>
          <w:p w14:paraId="70061B82" w14:textId="77777777" w:rsidR="00C9090C" w:rsidRPr="00FC66C0" w:rsidRDefault="00C9090C" w:rsidP="00FC66C0">
            <w:pPr>
              <w:spacing w:line="276" w:lineRule="auto"/>
              <w:ind w:right="-7"/>
              <w:rPr>
                <w:szCs w:val="20"/>
              </w:rPr>
            </w:pPr>
            <w:r w:rsidRPr="00FC66C0">
              <w:rPr>
                <w:szCs w:val="20"/>
              </w:rPr>
              <w:t>104,8</w:t>
            </w:r>
            <w:r w:rsidR="005C08CA" w:rsidRPr="00FC66C0">
              <w:rPr>
                <w:szCs w:val="20"/>
              </w:rPr>
              <w:t xml:space="preserve"> </w:t>
            </w:r>
            <w:r w:rsidRPr="00FC66C0">
              <w:rPr>
                <w:szCs w:val="20"/>
              </w:rPr>
              <w:t>+</w:t>
            </w:r>
            <w:r w:rsidR="005C08CA" w:rsidRPr="00FC66C0">
              <w:rPr>
                <w:szCs w:val="20"/>
              </w:rPr>
              <w:t xml:space="preserve"> </w:t>
            </w:r>
            <w:r w:rsidRPr="00FC66C0">
              <w:rPr>
                <w:szCs w:val="20"/>
              </w:rPr>
              <w:t xml:space="preserve">20,4 x 64,8 m </w:t>
            </w:r>
          </w:p>
        </w:tc>
      </w:tr>
      <w:tr w:rsidR="003A3CF3" w:rsidRPr="00FC66C0" w14:paraId="49147961" w14:textId="77777777" w:rsidTr="00CB0F84">
        <w:tc>
          <w:tcPr>
            <w:tcW w:w="4077" w:type="dxa"/>
          </w:tcPr>
          <w:p w14:paraId="613A0E7C" w14:textId="77777777" w:rsidR="00C9090C" w:rsidRPr="00FC66C0" w:rsidRDefault="00C9090C" w:rsidP="009C2930">
            <w:pPr>
              <w:pStyle w:val="Zamik1"/>
            </w:pPr>
            <w:r w:rsidRPr="00FC66C0">
              <w:t xml:space="preserve">višinska kota pritličja </w:t>
            </w:r>
          </w:p>
        </w:tc>
        <w:tc>
          <w:tcPr>
            <w:tcW w:w="4637" w:type="dxa"/>
          </w:tcPr>
          <w:p w14:paraId="0B4AA123" w14:textId="77777777" w:rsidR="00C9090C" w:rsidRPr="00FC66C0" w:rsidRDefault="00C9090C" w:rsidP="00FC66C0">
            <w:pPr>
              <w:spacing w:line="276" w:lineRule="auto"/>
              <w:ind w:right="-7"/>
              <w:rPr>
                <w:szCs w:val="20"/>
                <w:highlight w:val="yellow"/>
              </w:rPr>
            </w:pPr>
            <w:r w:rsidRPr="00FC66C0">
              <w:rPr>
                <w:szCs w:val="20"/>
              </w:rPr>
              <w:t>152,2 m n.v.</w:t>
            </w:r>
          </w:p>
        </w:tc>
      </w:tr>
      <w:tr w:rsidR="003A3CF3" w:rsidRPr="00FC66C0" w14:paraId="6C5F4B22" w14:textId="77777777" w:rsidTr="00CB0F84">
        <w:tc>
          <w:tcPr>
            <w:tcW w:w="4077" w:type="dxa"/>
          </w:tcPr>
          <w:p w14:paraId="31816AE3" w14:textId="77777777" w:rsidR="00C9090C" w:rsidRPr="00FC66C0" w:rsidRDefault="00C9090C" w:rsidP="009C2930">
            <w:pPr>
              <w:pStyle w:val="Zamik1"/>
            </w:pPr>
            <w:r w:rsidRPr="00FC66C0">
              <w:t>najvišja višinska kota</w:t>
            </w:r>
          </w:p>
        </w:tc>
        <w:tc>
          <w:tcPr>
            <w:tcW w:w="4637" w:type="dxa"/>
          </w:tcPr>
          <w:p w14:paraId="4CEE487A" w14:textId="77777777" w:rsidR="00C9090C" w:rsidRPr="00FC66C0" w:rsidRDefault="00C9090C" w:rsidP="00FC66C0">
            <w:pPr>
              <w:spacing w:line="276" w:lineRule="auto"/>
              <w:ind w:right="-7"/>
              <w:rPr>
                <w:szCs w:val="20"/>
                <w:highlight w:val="yellow"/>
              </w:rPr>
            </w:pPr>
            <w:r w:rsidRPr="00FC66C0">
              <w:rPr>
                <w:szCs w:val="20"/>
              </w:rPr>
              <w:t>162,9 m n.v.</w:t>
            </w:r>
          </w:p>
        </w:tc>
      </w:tr>
      <w:tr w:rsidR="003A3CF3" w:rsidRPr="00FC66C0" w14:paraId="1CA7A8E9" w14:textId="77777777" w:rsidTr="00CB0F84">
        <w:tc>
          <w:tcPr>
            <w:tcW w:w="4077" w:type="dxa"/>
          </w:tcPr>
          <w:p w14:paraId="1ED236E3" w14:textId="77777777" w:rsidR="00C9090C" w:rsidRPr="00FC66C0" w:rsidRDefault="00C9090C" w:rsidP="009C2930">
            <w:pPr>
              <w:pStyle w:val="Zamik1"/>
            </w:pPr>
            <w:r w:rsidRPr="00FC66C0">
              <w:t>najnižja višinska kota</w:t>
            </w:r>
          </w:p>
        </w:tc>
        <w:tc>
          <w:tcPr>
            <w:tcW w:w="4637" w:type="dxa"/>
          </w:tcPr>
          <w:p w14:paraId="01906CB9" w14:textId="77777777" w:rsidR="00C9090C" w:rsidRPr="00FC66C0" w:rsidRDefault="00C9090C" w:rsidP="00FC66C0">
            <w:pPr>
              <w:spacing w:line="276" w:lineRule="auto"/>
              <w:ind w:right="-7"/>
              <w:rPr>
                <w:szCs w:val="20"/>
              </w:rPr>
            </w:pPr>
            <w:r w:rsidRPr="00FC66C0">
              <w:rPr>
                <w:szCs w:val="20"/>
              </w:rPr>
              <w:t xml:space="preserve">152,2 m n.v. </w:t>
            </w:r>
          </w:p>
        </w:tc>
      </w:tr>
      <w:tr w:rsidR="003A3CF3" w:rsidRPr="00FC66C0" w14:paraId="29176BBD" w14:textId="77777777" w:rsidTr="00CB0F84">
        <w:tc>
          <w:tcPr>
            <w:tcW w:w="4077" w:type="dxa"/>
          </w:tcPr>
          <w:p w14:paraId="6707B2DB" w14:textId="77777777" w:rsidR="00C9090C" w:rsidRPr="00FC66C0" w:rsidRDefault="00C9090C" w:rsidP="009C2930">
            <w:pPr>
              <w:pStyle w:val="Zamik1"/>
            </w:pPr>
            <w:r w:rsidRPr="00FC66C0">
              <w:t>višina objekta od najnižje etaže do najvišje kote objekta</w:t>
            </w:r>
          </w:p>
        </w:tc>
        <w:tc>
          <w:tcPr>
            <w:tcW w:w="4637" w:type="dxa"/>
          </w:tcPr>
          <w:p w14:paraId="2D657A73" w14:textId="77777777" w:rsidR="00C9090C" w:rsidRPr="00FC66C0" w:rsidRDefault="00C9090C" w:rsidP="00FC66C0">
            <w:pPr>
              <w:spacing w:line="276" w:lineRule="auto"/>
              <w:ind w:right="-7"/>
              <w:rPr>
                <w:szCs w:val="20"/>
              </w:rPr>
            </w:pPr>
            <w:r w:rsidRPr="00FC66C0">
              <w:rPr>
                <w:szCs w:val="20"/>
              </w:rPr>
              <w:t xml:space="preserve">10,7 m </w:t>
            </w:r>
          </w:p>
        </w:tc>
      </w:tr>
      <w:tr w:rsidR="003A3CF3" w:rsidRPr="00FC66C0" w14:paraId="7134ECD7" w14:textId="77777777" w:rsidTr="00CB0F84">
        <w:tc>
          <w:tcPr>
            <w:tcW w:w="4077" w:type="dxa"/>
          </w:tcPr>
          <w:p w14:paraId="028D02F6" w14:textId="77777777" w:rsidR="00C9090C" w:rsidRPr="00FC66C0" w:rsidRDefault="00C9090C" w:rsidP="009C2930">
            <w:pPr>
              <w:pStyle w:val="Zamik1"/>
            </w:pPr>
            <w:r w:rsidRPr="00FC66C0">
              <w:t>etažnost:</w:t>
            </w:r>
          </w:p>
        </w:tc>
        <w:tc>
          <w:tcPr>
            <w:tcW w:w="4637" w:type="dxa"/>
          </w:tcPr>
          <w:p w14:paraId="76B74DE9" w14:textId="77777777" w:rsidR="00C9090C" w:rsidRPr="00FC66C0" w:rsidRDefault="00C9090C" w:rsidP="00FC66C0">
            <w:pPr>
              <w:spacing w:line="276" w:lineRule="auto"/>
              <w:ind w:right="-7"/>
              <w:rPr>
                <w:szCs w:val="20"/>
              </w:rPr>
            </w:pPr>
            <w:r w:rsidRPr="00FC66C0">
              <w:rPr>
                <w:szCs w:val="20"/>
              </w:rPr>
              <w:t>P</w:t>
            </w:r>
          </w:p>
        </w:tc>
      </w:tr>
      <w:tr w:rsidR="003A3CF3" w:rsidRPr="00FC66C0" w14:paraId="204BAB7A" w14:textId="77777777" w:rsidTr="00CB0F84">
        <w:tc>
          <w:tcPr>
            <w:tcW w:w="4077" w:type="dxa"/>
          </w:tcPr>
          <w:p w14:paraId="166ED4FE" w14:textId="77777777" w:rsidR="00C9090C" w:rsidRPr="00FC66C0" w:rsidRDefault="00C9090C" w:rsidP="009C2930">
            <w:pPr>
              <w:pStyle w:val="Zamik1"/>
            </w:pPr>
            <w:r w:rsidRPr="00FC66C0">
              <w:t>streha</w:t>
            </w:r>
          </w:p>
        </w:tc>
        <w:tc>
          <w:tcPr>
            <w:tcW w:w="4637" w:type="dxa"/>
          </w:tcPr>
          <w:p w14:paraId="34EDC281" w14:textId="77777777" w:rsidR="00C9090C" w:rsidRPr="00FC66C0" w:rsidRDefault="00683461" w:rsidP="00FC66C0">
            <w:pPr>
              <w:spacing w:line="276" w:lineRule="auto"/>
              <w:ind w:right="-7"/>
              <w:rPr>
                <w:szCs w:val="20"/>
              </w:rPr>
            </w:pPr>
            <w:r w:rsidRPr="00FC66C0">
              <w:rPr>
                <w:szCs w:val="20"/>
              </w:rPr>
              <w:t>dvokapna 8</w:t>
            </w:r>
            <w:r w:rsidRPr="00FC66C0">
              <w:rPr>
                <w:szCs w:val="20"/>
                <w:vertAlign w:val="superscript"/>
              </w:rPr>
              <w:t xml:space="preserve"> o</w:t>
            </w:r>
            <w:r w:rsidRPr="00FC66C0">
              <w:rPr>
                <w:szCs w:val="20"/>
              </w:rPr>
              <w:t xml:space="preserve">, </w:t>
            </w:r>
            <w:r w:rsidR="000E0B31" w:rsidRPr="00FC66C0">
              <w:rPr>
                <w:szCs w:val="20"/>
              </w:rPr>
              <w:t>enokapna</w:t>
            </w:r>
            <w:r w:rsidRPr="00FC66C0">
              <w:rPr>
                <w:szCs w:val="20"/>
              </w:rPr>
              <w:t xml:space="preserve"> 8</w:t>
            </w:r>
            <w:r w:rsidRPr="00FC66C0">
              <w:rPr>
                <w:szCs w:val="20"/>
                <w:vertAlign w:val="superscript"/>
              </w:rPr>
              <w:t>o</w:t>
            </w:r>
            <w:r w:rsidR="000E0B31" w:rsidRPr="00FC66C0">
              <w:rPr>
                <w:szCs w:val="20"/>
              </w:rPr>
              <w:t xml:space="preserve"> in </w:t>
            </w:r>
            <w:r w:rsidR="00C9090C" w:rsidRPr="00FC66C0">
              <w:rPr>
                <w:szCs w:val="20"/>
              </w:rPr>
              <w:t>ravna</w:t>
            </w:r>
            <w:r w:rsidR="000E0B31" w:rsidRPr="00FC66C0">
              <w:rPr>
                <w:szCs w:val="20"/>
              </w:rPr>
              <w:t xml:space="preserve"> </w:t>
            </w:r>
          </w:p>
        </w:tc>
      </w:tr>
      <w:tr w:rsidR="003A3CF3" w:rsidRPr="00FC66C0" w14:paraId="09D7BE9F" w14:textId="77777777" w:rsidTr="00CB0F84">
        <w:tc>
          <w:tcPr>
            <w:tcW w:w="4077" w:type="dxa"/>
          </w:tcPr>
          <w:p w14:paraId="11FE2E48" w14:textId="77777777" w:rsidR="00C9090C" w:rsidRPr="00FC66C0" w:rsidRDefault="00C9090C" w:rsidP="009C2930">
            <w:pPr>
              <w:pStyle w:val="Zamik1"/>
            </w:pPr>
            <w:r w:rsidRPr="00FC66C0">
              <w:t>fasada</w:t>
            </w:r>
          </w:p>
        </w:tc>
        <w:tc>
          <w:tcPr>
            <w:tcW w:w="4637" w:type="dxa"/>
          </w:tcPr>
          <w:p w14:paraId="5F423428" w14:textId="77777777" w:rsidR="00C9090C" w:rsidRPr="00FC66C0" w:rsidRDefault="00C9090C" w:rsidP="00FC66C0">
            <w:pPr>
              <w:spacing w:line="276" w:lineRule="auto"/>
              <w:ind w:right="-7"/>
              <w:rPr>
                <w:szCs w:val="20"/>
              </w:rPr>
            </w:pPr>
            <w:r w:rsidRPr="00FC66C0">
              <w:rPr>
                <w:szCs w:val="20"/>
              </w:rPr>
              <w:t xml:space="preserve">ALU </w:t>
            </w:r>
            <w:r w:rsidR="00683461" w:rsidRPr="00FC66C0">
              <w:rPr>
                <w:szCs w:val="20"/>
              </w:rPr>
              <w:t xml:space="preserve">fasadna pločevina, </w:t>
            </w:r>
            <w:r w:rsidRPr="00FC66C0">
              <w:rPr>
                <w:szCs w:val="20"/>
              </w:rPr>
              <w:t xml:space="preserve">paneli </w:t>
            </w:r>
            <w:r w:rsidR="00683461" w:rsidRPr="00FC66C0">
              <w:rPr>
                <w:szCs w:val="20"/>
              </w:rPr>
              <w:t>in vidni beton</w:t>
            </w:r>
          </w:p>
        </w:tc>
      </w:tr>
      <w:tr w:rsidR="003A3CF3" w:rsidRPr="00FC66C0" w14:paraId="2BCC878A" w14:textId="77777777" w:rsidTr="00CB0F84">
        <w:tc>
          <w:tcPr>
            <w:tcW w:w="4077" w:type="dxa"/>
          </w:tcPr>
          <w:p w14:paraId="34B8964E" w14:textId="77777777" w:rsidR="00C9090C" w:rsidRPr="00FC66C0" w:rsidRDefault="00C9090C" w:rsidP="009C2930">
            <w:pPr>
              <w:pStyle w:val="Zamik1"/>
            </w:pPr>
            <w:r w:rsidRPr="00FC66C0">
              <w:t>zazidana površina</w:t>
            </w:r>
          </w:p>
        </w:tc>
        <w:tc>
          <w:tcPr>
            <w:tcW w:w="4637" w:type="dxa"/>
          </w:tcPr>
          <w:p w14:paraId="286AFF2F" w14:textId="77777777" w:rsidR="00C9090C" w:rsidRPr="00FC66C0" w:rsidRDefault="00683461" w:rsidP="00FC66C0">
            <w:pPr>
              <w:spacing w:line="276" w:lineRule="auto"/>
              <w:ind w:right="-7"/>
              <w:rPr>
                <w:szCs w:val="20"/>
              </w:rPr>
            </w:pPr>
            <w:r w:rsidRPr="00FC66C0">
              <w:rPr>
                <w:szCs w:val="20"/>
              </w:rPr>
              <w:t>5303,7</w:t>
            </w:r>
            <w:r w:rsidR="00C9090C" w:rsidRPr="00FC66C0">
              <w:rPr>
                <w:szCs w:val="20"/>
              </w:rPr>
              <w:t xml:space="preserve"> m</w:t>
            </w:r>
            <w:r w:rsidR="00C9090C" w:rsidRPr="00FC66C0">
              <w:rPr>
                <w:szCs w:val="20"/>
                <w:vertAlign w:val="superscript"/>
              </w:rPr>
              <w:t>2</w:t>
            </w:r>
          </w:p>
        </w:tc>
      </w:tr>
      <w:tr w:rsidR="003A3CF3" w:rsidRPr="00FC66C0" w14:paraId="68BB2228" w14:textId="77777777" w:rsidTr="00CB0F84">
        <w:tc>
          <w:tcPr>
            <w:tcW w:w="4077" w:type="dxa"/>
          </w:tcPr>
          <w:p w14:paraId="60788E53" w14:textId="77777777" w:rsidR="00C9090C" w:rsidRPr="00FC66C0" w:rsidRDefault="00C9090C" w:rsidP="009C2930">
            <w:pPr>
              <w:pStyle w:val="Zamik1"/>
            </w:pPr>
            <w:r w:rsidRPr="00FC66C0">
              <w:t>uporabna površina</w:t>
            </w:r>
          </w:p>
        </w:tc>
        <w:tc>
          <w:tcPr>
            <w:tcW w:w="4637" w:type="dxa"/>
          </w:tcPr>
          <w:p w14:paraId="0BF8F427" w14:textId="77777777" w:rsidR="00C9090C" w:rsidRPr="00FC66C0" w:rsidRDefault="00683461" w:rsidP="00FC66C0">
            <w:pPr>
              <w:spacing w:line="276" w:lineRule="auto"/>
              <w:ind w:right="-7"/>
              <w:rPr>
                <w:szCs w:val="20"/>
              </w:rPr>
            </w:pPr>
            <w:r w:rsidRPr="00FC66C0">
              <w:rPr>
                <w:szCs w:val="20"/>
              </w:rPr>
              <w:t>5064,0</w:t>
            </w:r>
            <w:r w:rsidR="00C9090C" w:rsidRPr="00FC66C0">
              <w:rPr>
                <w:szCs w:val="20"/>
              </w:rPr>
              <w:t xml:space="preserve"> m</w:t>
            </w:r>
            <w:r w:rsidR="00C9090C" w:rsidRPr="00FC66C0">
              <w:rPr>
                <w:szCs w:val="20"/>
                <w:vertAlign w:val="superscript"/>
              </w:rPr>
              <w:t>2</w:t>
            </w:r>
            <w:r w:rsidR="00C9090C" w:rsidRPr="00FC66C0">
              <w:rPr>
                <w:szCs w:val="20"/>
              </w:rPr>
              <w:t xml:space="preserve"> </w:t>
            </w:r>
          </w:p>
        </w:tc>
      </w:tr>
      <w:tr w:rsidR="003A3CF3" w:rsidRPr="00FC66C0" w14:paraId="4E64AD66" w14:textId="77777777" w:rsidTr="00CB0F84">
        <w:tc>
          <w:tcPr>
            <w:tcW w:w="4077" w:type="dxa"/>
          </w:tcPr>
          <w:p w14:paraId="6E1A35E4" w14:textId="77777777" w:rsidR="00C9090C" w:rsidRPr="00FC66C0" w:rsidRDefault="00C9090C" w:rsidP="009C2930">
            <w:pPr>
              <w:pStyle w:val="Zamik1"/>
            </w:pPr>
            <w:r w:rsidRPr="00FC66C0">
              <w:t xml:space="preserve">bruto tlorisna površina </w:t>
            </w:r>
          </w:p>
        </w:tc>
        <w:tc>
          <w:tcPr>
            <w:tcW w:w="4637" w:type="dxa"/>
          </w:tcPr>
          <w:p w14:paraId="7E92521A" w14:textId="77777777" w:rsidR="00C9090C" w:rsidRPr="00FC66C0" w:rsidRDefault="00683461" w:rsidP="00FC66C0">
            <w:pPr>
              <w:spacing w:line="276" w:lineRule="auto"/>
              <w:ind w:right="-7"/>
              <w:rPr>
                <w:szCs w:val="20"/>
              </w:rPr>
            </w:pPr>
            <w:r w:rsidRPr="00FC66C0">
              <w:rPr>
                <w:szCs w:val="20"/>
              </w:rPr>
              <w:t>5303,7</w:t>
            </w:r>
            <w:r w:rsidR="00C9090C" w:rsidRPr="00FC66C0">
              <w:rPr>
                <w:szCs w:val="20"/>
              </w:rPr>
              <w:t xml:space="preserve"> m</w:t>
            </w:r>
            <w:r w:rsidR="00C9090C" w:rsidRPr="00FC66C0">
              <w:rPr>
                <w:szCs w:val="20"/>
                <w:vertAlign w:val="superscript"/>
              </w:rPr>
              <w:t>2</w:t>
            </w:r>
          </w:p>
        </w:tc>
      </w:tr>
      <w:tr w:rsidR="003A3CF3" w:rsidRPr="00FC66C0" w14:paraId="20855DA7" w14:textId="77777777" w:rsidTr="00CB0F84">
        <w:tc>
          <w:tcPr>
            <w:tcW w:w="4077" w:type="dxa"/>
          </w:tcPr>
          <w:p w14:paraId="075D08EF" w14:textId="77777777" w:rsidR="00C9090C" w:rsidRPr="00FC66C0" w:rsidRDefault="00C9090C" w:rsidP="009C2930">
            <w:pPr>
              <w:pStyle w:val="Zamik1"/>
            </w:pPr>
            <w:r w:rsidRPr="00FC66C0">
              <w:t>bruto prostornina</w:t>
            </w:r>
          </w:p>
        </w:tc>
        <w:tc>
          <w:tcPr>
            <w:tcW w:w="4637" w:type="dxa"/>
          </w:tcPr>
          <w:p w14:paraId="172C7B5D" w14:textId="77777777" w:rsidR="00C9090C" w:rsidRPr="00FC66C0" w:rsidRDefault="00683461" w:rsidP="00FC66C0">
            <w:pPr>
              <w:spacing w:line="276" w:lineRule="auto"/>
              <w:ind w:right="-7"/>
              <w:rPr>
                <w:szCs w:val="20"/>
              </w:rPr>
            </w:pPr>
            <w:r w:rsidRPr="00FC66C0">
              <w:rPr>
                <w:szCs w:val="20"/>
              </w:rPr>
              <w:t>41059,8</w:t>
            </w:r>
            <w:r w:rsidR="00C9090C" w:rsidRPr="00FC66C0">
              <w:rPr>
                <w:szCs w:val="20"/>
              </w:rPr>
              <w:t xml:space="preserve"> m</w:t>
            </w:r>
            <w:r w:rsidR="00C9090C" w:rsidRPr="00FC66C0">
              <w:rPr>
                <w:szCs w:val="20"/>
                <w:vertAlign w:val="superscript"/>
              </w:rPr>
              <w:t>3</w:t>
            </w:r>
          </w:p>
        </w:tc>
      </w:tr>
    </w:tbl>
    <w:p w14:paraId="3766925B" w14:textId="77777777" w:rsidR="0063192E" w:rsidRPr="00FC66C0" w:rsidRDefault="0063192E" w:rsidP="00FC66C0">
      <w:pPr>
        <w:pStyle w:val="Naslov1"/>
        <w:numPr>
          <w:ilvl w:val="0"/>
          <w:numId w:val="0"/>
        </w:numPr>
        <w:spacing w:line="276" w:lineRule="auto"/>
        <w:rPr>
          <w:szCs w:val="20"/>
        </w:rPr>
      </w:pPr>
    </w:p>
    <w:p w14:paraId="750979DB" w14:textId="77777777" w:rsidR="00F856C2" w:rsidRPr="00FC66C0" w:rsidRDefault="003828AD" w:rsidP="00FC66C0">
      <w:pPr>
        <w:pStyle w:val="Naslov1"/>
        <w:spacing w:line="276" w:lineRule="auto"/>
        <w:rPr>
          <w:szCs w:val="20"/>
        </w:rPr>
      </w:pPr>
      <w:r w:rsidRPr="00FC66C0">
        <w:rPr>
          <w:szCs w:val="20"/>
        </w:rPr>
        <w:t>Objekt za t</w:t>
      </w:r>
      <w:r w:rsidR="00B8376B" w:rsidRPr="00FC66C0">
        <w:rPr>
          <w:szCs w:val="20"/>
        </w:rPr>
        <w:t>ransformatorsk</w:t>
      </w:r>
      <w:r w:rsidRPr="00FC66C0">
        <w:rPr>
          <w:szCs w:val="20"/>
        </w:rPr>
        <w:t>o</w:t>
      </w:r>
      <w:r w:rsidR="00B8376B" w:rsidRPr="00FC66C0">
        <w:rPr>
          <w:szCs w:val="20"/>
        </w:rPr>
        <w:t xml:space="preserve"> postaj</w:t>
      </w:r>
      <w:r w:rsidRPr="00FC66C0">
        <w:rPr>
          <w:szCs w:val="20"/>
        </w:rPr>
        <w:t>o</w:t>
      </w:r>
      <w:r w:rsidR="001B1D52" w:rsidRPr="00FC66C0">
        <w:rPr>
          <w:szCs w:val="20"/>
        </w:rPr>
        <w:t xml:space="preserve"> P4</w:t>
      </w:r>
    </w:p>
    <w:tbl>
      <w:tblPr>
        <w:tblW w:w="0" w:type="auto"/>
        <w:tblLook w:val="04A0" w:firstRow="1" w:lastRow="0" w:firstColumn="1" w:lastColumn="0" w:noHBand="0" w:noVBand="1"/>
      </w:tblPr>
      <w:tblGrid>
        <w:gridCol w:w="4077"/>
        <w:gridCol w:w="4637"/>
      </w:tblGrid>
      <w:tr w:rsidR="00552EDF" w:rsidRPr="00FC66C0" w14:paraId="4A740AD0" w14:textId="77777777" w:rsidTr="00CB0F84">
        <w:tc>
          <w:tcPr>
            <w:tcW w:w="4077" w:type="dxa"/>
          </w:tcPr>
          <w:p w14:paraId="0794CDBC" w14:textId="77777777" w:rsidR="00552EDF" w:rsidRPr="00FC66C0" w:rsidRDefault="00552EDF" w:rsidP="009C2930">
            <w:pPr>
              <w:pStyle w:val="Zamik1"/>
            </w:pPr>
            <w:r w:rsidRPr="00FC66C0">
              <w:t>imenovanje objekta</w:t>
            </w:r>
          </w:p>
        </w:tc>
        <w:tc>
          <w:tcPr>
            <w:tcW w:w="4637" w:type="dxa"/>
          </w:tcPr>
          <w:p w14:paraId="72A54C7B" w14:textId="77777777" w:rsidR="00552EDF" w:rsidRPr="00FC66C0" w:rsidRDefault="00D42D2D" w:rsidP="00FC66C0">
            <w:pPr>
              <w:spacing w:line="276" w:lineRule="auto"/>
              <w:ind w:right="-6"/>
              <w:rPr>
                <w:szCs w:val="20"/>
              </w:rPr>
            </w:pPr>
            <w:r w:rsidRPr="00FC66C0">
              <w:rPr>
                <w:szCs w:val="20"/>
              </w:rPr>
              <w:t>o</w:t>
            </w:r>
            <w:r w:rsidR="003828AD" w:rsidRPr="00FC66C0">
              <w:rPr>
                <w:szCs w:val="20"/>
              </w:rPr>
              <w:t xml:space="preserve">bjekt za namen </w:t>
            </w:r>
            <w:r w:rsidR="00552EDF" w:rsidRPr="00FC66C0">
              <w:rPr>
                <w:szCs w:val="20"/>
              </w:rPr>
              <w:t>transformatorsk</w:t>
            </w:r>
            <w:r w:rsidR="003828AD" w:rsidRPr="00FC66C0">
              <w:rPr>
                <w:szCs w:val="20"/>
              </w:rPr>
              <w:t>e</w:t>
            </w:r>
            <w:r w:rsidR="00552EDF" w:rsidRPr="00FC66C0">
              <w:rPr>
                <w:szCs w:val="20"/>
              </w:rPr>
              <w:t xml:space="preserve"> postaj</w:t>
            </w:r>
            <w:r w:rsidR="003828AD" w:rsidRPr="00FC66C0">
              <w:rPr>
                <w:szCs w:val="20"/>
              </w:rPr>
              <w:t>e</w:t>
            </w:r>
            <w:r w:rsidR="00EC1DF1" w:rsidRPr="00FC66C0">
              <w:rPr>
                <w:szCs w:val="20"/>
              </w:rPr>
              <w:t xml:space="preserve"> </w:t>
            </w:r>
            <w:r w:rsidR="00552EDF" w:rsidRPr="00FC66C0">
              <w:rPr>
                <w:szCs w:val="20"/>
              </w:rPr>
              <w:t>P4</w:t>
            </w:r>
          </w:p>
        </w:tc>
      </w:tr>
      <w:tr w:rsidR="00552EDF" w:rsidRPr="00FC66C0" w14:paraId="694C4D9C" w14:textId="77777777" w:rsidTr="00CB0F84">
        <w:tc>
          <w:tcPr>
            <w:tcW w:w="4077" w:type="dxa"/>
          </w:tcPr>
          <w:p w14:paraId="60CF986A" w14:textId="77777777" w:rsidR="00552EDF" w:rsidRPr="00FC66C0" w:rsidRDefault="00552EDF" w:rsidP="009C2930">
            <w:pPr>
              <w:pStyle w:val="Zamik1"/>
            </w:pPr>
            <w:r w:rsidRPr="00FC66C0">
              <w:t>kratek opis objekta</w:t>
            </w:r>
          </w:p>
        </w:tc>
        <w:tc>
          <w:tcPr>
            <w:tcW w:w="4637" w:type="dxa"/>
          </w:tcPr>
          <w:p w14:paraId="171705F5" w14:textId="77777777" w:rsidR="00552EDF" w:rsidRPr="00FC66C0" w:rsidRDefault="00552EDF" w:rsidP="00FC66C0">
            <w:pPr>
              <w:spacing w:line="276" w:lineRule="auto"/>
              <w:ind w:right="-6"/>
              <w:rPr>
                <w:szCs w:val="20"/>
              </w:rPr>
            </w:pPr>
            <w:r w:rsidRPr="00FC66C0">
              <w:rPr>
                <w:szCs w:val="20"/>
              </w:rPr>
              <w:t xml:space="preserve">tipski objekt </w:t>
            </w:r>
          </w:p>
        </w:tc>
      </w:tr>
      <w:tr w:rsidR="00552EDF" w:rsidRPr="00FC66C0" w14:paraId="5BA74E12" w14:textId="77777777" w:rsidTr="00CB0F84">
        <w:tc>
          <w:tcPr>
            <w:tcW w:w="4077" w:type="dxa"/>
          </w:tcPr>
          <w:p w14:paraId="2F4A500F" w14:textId="77777777" w:rsidR="00552EDF" w:rsidRPr="00FC66C0" w:rsidRDefault="00552EDF" w:rsidP="009C2930">
            <w:pPr>
              <w:pStyle w:val="Zamik1"/>
            </w:pPr>
            <w:r w:rsidRPr="00FC66C0">
              <w:t>parcelna številka</w:t>
            </w:r>
          </w:p>
        </w:tc>
        <w:tc>
          <w:tcPr>
            <w:tcW w:w="4637" w:type="dxa"/>
          </w:tcPr>
          <w:p w14:paraId="50EE28FD" w14:textId="77777777" w:rsidR="00552EDF" w:rsidRPr="00FC66C0" w:rsidRDefault="00552EDF" w:rsidP="00FC66C0">
            <w:pPr>
              <w:spacing w:line="276" w:lineRule="auto"/>
              <w:ind w:right="-6"/>
              <w:rPr>
                <w:szCs w:val="20"/>
              </w:rPr>
            </w:pPr>
            <w:r w:rsidRPr="00FC66C0">
              <w:rPr>
                <w:szCs w:val="20"/>
              </w:rPr>
              <w:t>2106/40</w:t>
            </w:r>
          </w:p>
        </w:tc>
      </w:tr>
      <w:tr w:rsidR="00552EDF" w:rsidRPr="00FC66C0" w14:paraId="291D6CA3" w14:textId="77777777" w:rsidTr="00CB0F84">
        <w:tc>
          <w:tcPr>
            <w:tcW w:w="4077" w:type="dxa"/>
          </w:tcPr>
          <w:p w14:paraId="3C6AF26A" w14:textId="77777777" w:rsidR="00552EDF" w:rsidRPr="00FC66C0" w:rsidRDefault="00552EDF" w:rsidP="009C2930">
            <w:pPr>
              <w:pStyle w:val="Zamik1"/>
            </w:pPr>
            <w:r w:rsidRPr="00FC66C0">
              <w:t>katastrska občina</w:t>
            </w:r>
          </w:p>
        </w:tc>
        <w:tc>
          <w:tcPr>
            <w:tcW w:w="4637" w:type="dxa"/>
          </w:tcPr>
          <w:p w14:paraId="6DE2993B" w14:textId="77777777" w:rsidR="00552EDF" w:rsidRPr="00FC66C0" w:rsidRDefault="00552EDF" w:rsidP="00FC66C0">
            <w:pPr>
              <w:spacing w:line="276" w:lineRule="auto"/>
              <w:ind w:right="-6"/>
              <w:rPr>
                <w:szCs w:val="20"/>
              </w:rPr>
            </w:pPr>
            <w:r w:rsidRPr="00FC66C0">
              <w:rPr>
                <w:szCs w:val="20"/>
              </w:rPr>
              <w:t>1320 Drnovo</w:t>
            </w:r>
          </w:p>
        </w:tc>
      </w:tr>
      <w:tr w:rsidR="00552EDF" w:rsidRPr="00FC66C0" w14:paraId="3D3F1CAD" w14:textId="77777777" w:rsidTr="00CB0F84">
        <w:tc>
          <w:tcPr>
            <w:tcW w:w="4077" w:type="dxa"/>
          </w:tcPr>
          <w:p w14:paraId="68DD7AF6" w14:textId="77777777" w:rsidR="00552EDF" w:rsidRPr="00FC66C0" w:rsidRDefault="00552EDF" w:rsidP="009C2930">
            <w:pPr>
              <w:pStyle w:val="Zamik1"/>
            </w:pPr>
            <w:r w:rsidRPr="00FC66C0">
              <w:t>vrsta gradnje</w:t>
            </w:r>
          </w:p>
        </w:tc>
        <w:tc>
          <w:tcPr>
            <w:tcW w:w="4637" w:type="dxa"/>
          </w:tcPr>
          <w:p w14:paraId="13C30FBA" w14:textId="77777777" w:rsidR="00552EDF" w:rsidRPr="00FC66C0" w:rsidRDefault="00552EDF" w:rsidP="00FC66C0">
            <w:pPr>
              <w:spacing w:line="276" w:lineRule="auto"/>
              <w:ind w:right="-7"/>
              <w:rPr>
                <w:szCs w:val="20"/>
              </w:rPr>
            </w:pPr>
            <w:r w:rsidRPr="00FC66C0">
              <w:rPr>
                <w:szCs w:val="20"/>
              </w:rPr>
              <w:t xml:space="preserve">novogradnja </w:t>
            </w:r>
          </w:p>
        </w:tc>
      </w:tr>
      <w:tr w:rsidR="00552EDF" w:rsidRPr="00FC66C0" w14:paraId="350C5712" w14:textId="77777777" w:rsidTr="00CB0F84">
        <w:tc>
          <w:tcPr>
            <w:tcW w:w="4077" w:type="dxa"/>
          </w:tcPr>
          <w:p w14:paraId="393BE4FA" w14:textId="77777777" w:rsidR="00552EDF" w:rsidRPr="00FC66C0" w:rsidRDefault="00552EDF" w:rsidP="009C2930">
            <w:pPr>
              <w:pStyle w:val="Zamik1"/>
            </w:pPr>
            <w:r w:rsidRPr="00FC66C0">
              <w:t>zahtevnost objekta</w:t>
            </w:r>
          </w:p>
        </w:tc>
        <w:tc>
          <w:tcPr>
            <w:tcW w:w="4637" w:type="dxa"/>
          </w:tcPr>
          <w:p w14:paraId="49CC1347" w14:textId="77777777" w:rsidR="00552EDF" w:rsidRPr="00FC66C0" w:rsidRDefault="00D42D2D" w:rsidP="00FC66C0">
            <w:pPr>
              <w:spacing w:line="276" w:lineRule="auto"/>
              <w:ind w:right="-7"/>
              <w:rPr>
                <w:szCs w:val="20"/>
              </w:rPr>
            </w:pPr>
            <w:r w:rsidRPr="00FC66C0">
              <w:rPr>
                <w:szCs w:val="20"/>
              </w:rPr>
              <w:t xml:space="preserve">manj </w:t>
            </w:r>
            <w:r w:rsidR="00552EDF" w:rsidRPr="00FC66C0">
              <w:rPr>
                <w:szCs w:val="20"/>
              </w:rPr>
              <w:t xml:space="preserve">zahteven </w:t>
            </w:r>
          </w:p>
        </w:tc>
      </w:tr>
      <w:tr w:rsidR="00552EDF" w:rsidRPr="00FC66C0" w14:paraId="429B0E10" w14:textId="77777777" w:rsidTr="00CB0F84">
        <w:tc>
          <w:tcPr>
            <w:tcW w:w="4077" w:type="dxa"/>
          </w:tcPr>
          <w:p w14:paraId="357523EF" w14:textId="77777777" w:rsidR="00552EDF" w:rsidRPr="00FC66C0" w:rsidRDefault="00552EDF" w:rsidP="009C2930">
            <w:pPr>
              <w:pStyle w:val="Zamik1"/>
            </w:pPr>
            <w:r w:rsidRPr="00FC66C0">
              <w:lastRenderedPageBreak/>
              <w:t>požarno zahteven objekt</w:t>
            </w:r>
          </w:p>
        </w:tc>
        <w:tc>
          <w:tcPr>
            <w:tcW w:w="4637" w:type="dxa"/>
          </w:tcPr>
          <w:p w14:paraId="69F04BDB" w14:textId="77777777" w:rsidR="00552EDF" w:rsidRPr="00FC66C0" w:rsidRDefault="00552EDF" w:rsidP="00FC66C0">
            <w:pPr>
              <w:spacing w:line="276" w:lineRule="auto"/>
              <w:ind w:right="-7"/>
              <w:rPr>
                <w:szCs w:val="20"/>
              </w:rPr>
            </w:pPr>
            <w:r w:rsidRPr="00FC66C0">
              <w:rPr>
                <w:szCs w:val="20"/>
              </w:rPr>
              <w:t xml:space="preserve">ne </w:t>
            </w:r>
          </w:p>
        </w:tc>
      </w:tr>
      <w:tr w:rsidR="00552EDF" w:rsidRPr="00FC66C0" w14:paraId="464AA01C" w14:textId="77777777" w:rsidTr="00CB0F84">
        <w:tc>
          <w:tcPr>
            <w:tcW w:w="4077" w:type="dxa"/>
          </w:tcPr>
          <w:p w14:paraId="51775F2B" w14:textId="77777777" w:rsidR="00552EDF" w:rsidRPr="00FC66C0" w:rsidRDefault="00552EDF" w:rsidP="009C2930">
            <w:pPr>
              <w:pStyle w:val="Zamik1"/>
            </w:pPr>
            <w:r w:rsidRPr="00FC66C0">
              <w:t>klasifikacija objekta</w:t>
            </w:r>
          </w:p>
        </w:tc>
        <w:tc>
          <w:tcPr>
            <w:tcW w:w="4637" w:type="dxa"/>
          </w:tcPr>
          <w:p w14:paraId="6B8AC8EA" w14:textId="77777777" w:rsidR="00552EDF" w:rsidRPr="00FC66C0" w:rsidRDefault="00552EDF" w:rsidP="00FC66C0">
            <w:pPr>
              <w:spacing w:line="276" w:lineRule="auto"/>
              <w:ind w:right="-7"/>
              <w:rPr>
                <w:szCs w:val="20"/>
              </w:rPr>
            </w:pPr>
            <w:r w:rsidRPr="00FC66C0">
              <w:rPr>
                <w:szCs w:val="20"/>
              </w:rPr>
              <w:t>22241 Lokalni (distribucijski elektroenergetski vodi)</w:t>
            </w:r>
          </w:p>
        </w:tc>
      </w:tr>
      <w:tr w:rsidR="00552EDF" w:rsidRPr="00FC66C0" w14:paraId="74FA15BA" w14:textId="77777777" w:rsidTr="00CB0F84">
        <w:tc>
          <w:tcPr>
            <w:tcW w:w="4077" w:type="dxa"/>
          </w:tcPr>
          <w:p w14:paraId="37ED299D" w14:textId="77777777" w:rsidR="00552EDF" w:rsidRPr="00FC66C0" w:rsidRDefault="00552EDF" w:rsidP="009C2930">
            <w:pPr>
              <w:pStyle w:val="Zamik1"/>
            </w:pPr>
            <w:r w:rsidRPr="00FC66C0">
              <w:t>zunanje mere na stiku z zemljiščem</w:t>
            </w:r>
          </w:p>
        </w:tc>
        <w:tc>
          <w:tcPr>
            <w:tcW w:w="4637" w:type="dxa"/>
          </w:tcPr>
          <w:p w14:paraId="206244E7" w14:textId="77777777" w:rsidR="00552EDF" w:rsidRPr="00FC66C0" w:rsidRDefault="00552EDF" w:rsidP="00FC66C0">
            <w:pPr>
              <w:spacing w:line="276" w:lineRule="auto"/>
              <w:ind w:right="-7"/>
              <w:rPr>
                <w:szCs w:val="20"/>
              </w:rPr>
            </w:pPr>
            <w:r w:rsidRPr="00FC66C0">
              <w:rPr>
                <w:szCs w:val="20"/>
              </w:rPr>
              <w:t xml:space="preserve">7,9 x 4,6 m </w:t>
            </w:r>
          </w:p>
        </w:tc>
      </w:tr>
      <w:tr w:rsidR="00552EDF" w:rsidRPr="00FC66C0" w14:paraId="70818AC6" w14:textId="77777777" w:rsidTr="00CB0F84">
        <w:tc>
          <w:tcPr>
            <w:tcW w:w="4077" w:type="dxa"/>
          </w:tcPr>
          <w:p w14:paraId="3920692C" w14:textId="77777777" w:rsidR="00552EDF" w:rsidRPr="00FC66C0" w:rsidRDefault="00552EDF" w:rsidP="009C2930">
            <w:pPr>
              <w:pStyle w:val="Zamik1"/>
            </w:pPr>
            <w:r w:rsidRPr="00FC66C0">
              <w:t xml:space="preserve">višinska kota pritličja </w:t>
            </w:r>
          </w:p>
        </w:tc>
        <w:tc>
          <w:tcPr>
            <w:tcW w:w="4637" w:type="dxa"/>
          </w:tcPr>
          <w:p w14:paraId="2B6F8657" w14:textId="77777777" w:rsidR="00552EDF" w:rsidRPr="00FC66C0" w:rsidRDefault="00027827" w:rsidP="00FC66C0">
            <w:pPr>
              <w:spacing w:line="276" w:lineRule="auto"/>
              <w:ind w:right="-7"/>
              <w:rPr>
                <w:szCs w:val="20"/>
              </w:rPr>
            </w:pPr>
            <w:r w:rsidRPr="00FC66C0">
              <w:rPr>
                <w:szCs w:val="20"/>
              </w:rPr>
              <w:t>152,2</w:t>
            </w:r>
            <w:r w:rsidR="00552EDF" w:rsidRPr="00FC66C0">
              <w:rPr>
                <w:szCs w:val="20"/>
              </w:rPr>
              <w:t xml:space="preserve"> m n.v.</w:t>
            </w:r>
          </w:p>
        </w:tc>
      </w:tr>
      <w:tr w:rsidR="00552EDF" w:rsidRPr="00FC66C0" w14:paraId="55C720A6" w14:textId="77777777" w:rsidTr="00CB0F84">
        <w:tc>
          <w:tcPr>
            <w:tcW w:w="4077" w:type="dxa"/>
          </w:tcPr>
          <w:p w14:paraId="34B5BF99" w14:textId="77777777" w:rsidR="00552EDF" w:rsidRPr="00FC66C0" w:rsidRDefault="00552EDF" w:rsidP="009C2930">
            <w:pPr>
              <w:pStyle w:val="Zamik1"/>
            </w:pPr>
            <w:r w:rsidRPr="00FC66C0">
              <w:t>najvišja višinska kota</w:t>
            </w:r>
          </w:p>
        </w:tc>
        <w:tc>
          <w:tcPr>
            <w:tcW w:w="4637" w:type="dxa"/>
          </w:tcPr>
          <w:p w14:paraId="3B841930" w14:textId="77777777" w:rsidR="00552EDF" w:rsidRPr="00FC66C0" w:rsidRDefault="00552EDF" w:rsidP="00FC66C0">
            <w:pPr>
              <w:spacing w:line="276" w:lineRule="auto"/>
              <w:ind w:right="-7"/>
              <w:rPr>
                <w:szCs w:val="20"/>
              </w:rPr>
            </w:pPr>
            <w:r w:rsidRPr="00FC66C0">
              <w:rPr>
                <w:szCs w:val="20"/>
              </w:rPr>
              <w:t>15</w:t>
            </w:r>
            <w:r w:rsidR="00027827" w:rsidRPr="00FC66C0">
              <w:rPr>
                <w:szCs w:val="20"/>
              </w:rPr>
              <w:t>4</w:t>
            </w:r>
            <w:r w:rsidRPr="00FC66C0">
              <w:rPr>
                <w:szCs w:val="20"/>
              </w:rPr>
              <w:t>,</w:t>
            </w:r>
            <w:r w:rsidR="00027827" w:rsidRPr="00FC66C0">
              <w:rPr>
                <w:szCs w:val="20"/>
              </w:rPr>
              <w:t>8</w:t>
            </w:r>
            <w:r w:rsidRPr="00FC66C0">
              <w:rPr>
                <w:szCs w:val="20"/>
              </w:rPr>
              <w:t xml:space="preserve"> m n.v.</w:t>
            </w:r>
          </w:p>
        </w:tc>
      </w:tr>
      <w:tr w:rsidR="00552EDF" w:rsidRPr="00FC66C0" w14:paraId="134AE601" w14:textId="77777777" w:rsidTr="00CB0F84">
        <w:tc>
          <w:tcPr>
            <w:tcW w:w="4077" w:type="dxa"/>
          </w:tcPr>
          <w:p w14:paraId="533C74D1" w14:textId="77777777" w:rsidR="00552EDF" w:rsidRPr="00FC66C0" w:rsidRDefault="00552EDF" w:rsidP="009C2930">
            <w:pPr>
              <w:pStyle w:val="Zamik1"/>
            </w:pPr>
            <w:r w:rsidRPr="00FC66C0">
              <w:t>najnižja višinska kota</w:t>
            </w:r>
          </w:p>
        </w:tc>
        <w:tc>
          <w:tcPr>
            <w:tcW w:w="4637" w:type="dxa"/>
          </w:tcPr>
          <w:p w14:paraId="515A6113" w14:textId="77777777" w:rsidR="00552EDF" w:rsidRPr="00FC66C0" w:rsidRDefault="00552EDF" w:rsidP="00FC66C0">
            <w:pPr>
              <w:spacing w:line="276" w:lineRule="auto"/>
              <w:ind w:right="-7"/>
              <w:rPr>
                <w:szCs w:val="20"/>
              </w:rPr>
            </w:pPr>
            <w:r w:rsidRPr="00FC66C0">
              <w:rPr>
                <w:szCs w:val="20"/>
              </w:rPr>
              <w:t>15</w:t>
            </w:r>
            <w:r w:rsidR="00027827" w:rsidRPr="00FC66C0">
              <w:rPr>
                <w:szCs w:val="20"/>
              </w:rPr>
              <w:t>1</w:t>
            </w:r>
            <w:r w:rsidRPr="00FC66C0">
              <w:rPr>
                <w:szCs w:val="20"/>
              </w:rPr>
              <w:t>,</w:t>
            </w:r>
            <w:r w:rsidR="00027827" w:rsidRPr="00FC66C0">
              <w:rPr>
                <w:szCs w:val="20"/>
              </w:rPr>
              <w:t>2</w:t>
            </w:r>
            <w:r w:rsidRPr="00FC66C0">
              <w:rPr>
                <w:szCs w:val="20"/>
              </w:rPr>
              <w:t xml:space="preserve"> m n.v. </w:t>
            </w:r>
          </w:p>
        </w:tc>
      </w:tr>
      <w:tr w:rsidR="00552EDF" w:rsidRPr="00FC66C0" w14:paraId="16C99FF4" w14:textId="77777777" w:rsidTr="00CB0F84">
        <w:tc>
          <w:tcPr>
            <w:tcW w:w="4077" w:type="dxa"/>
          </w:tcPr>
          <w:p w14:paraId="3B666E82" w14:textId="77777777" w:rsidR="00552EDF" w:rsidRPr="00FC66C0" w:rsidRDefault="00552EDF" w:rsidP="009C2930">
            <w:pPr>
              <w:pStyle w:val="Zamik1"/>
            </w:pPr>
            <w:r w:rsidRPr="00FC66C0">
              <w:t>višina objekta od najnižje etaže do najvišje kote objekta</w:t>
            </w:r>
          </w:p>
        </w:tc>
        <w:tc>
          <w:tcPr>
            <w:tcW w:w="4637" w:type="dxa"/>
          </w:tcPr>
          <w:p w14:paraId="63AA4944" w14:textId="77777777" w:rsidR="00552EDF" w:rsidRPr="00FC66C0" w:rsidRDefault="00552EDF" w:rsidP="009C2930">
            <w:pPr>
              <w:pStyle w:val="Zamik1"/>
              <w:numPr>
                <w:ilvl w:val="0"/>
                <w:numId w:val="0"/>
              </w:numPr>
            </w:pPr>
            <w:r w:rsidRPr="00FC66C0">
              <w:t>2,7 m</w:t>
            </w:r>
            <w:r w:rsidR="00EC1DF1" w:rsidRPr="00FC66C0">
              <w:t xml:space="preserve"> </w:t>
            </w:r>
          </w:p>
        </w:tc>
      </w:tr>
    </w:tbl>
    <w:p w14:paraId="500A1CD8" w14:textId="77777777" w:rsidR="00916074" w:rsidRPr="00FC66C0" w:rsidRDefault="00916074" w:rsidP="00FC66C0">
      <w:pPr>
        <w:spacing w:line="276" w:lineRule="auto"/>
        <w:contextualSpacing/>
        <w:rPr>
          <w:szCs w:val="20"/>
        </w:rPr>
      </w:pPr>
    </w:p>
    <w:p w14:paraId="2F017611" w14:textId="77777777" w:rsidR="0063192E" w:rsidRPr="00FC66C0" w:rsidRDefault="001B1D52" w:rsidP="00FC66C0">
      <w:pPr>
        <w:pStyle w:val="Naslov1"/>
        <w:spacing w:line="276" w:lineRule="auto"/>
        <w:rPr>
          <w:szCs w:val="20"/>
        </w:rPr>
      </w:pPr>
      <w:r w:rsidRPr="00FC66C0">
        <w:rPr>
          <w:szCs w:val="20"/>
        </w:rPr>
        <w:t>O</w:t>
      </w:r>
      <w:r w:rsidR="006E7A44" w:rsidRPr="00FC66C0">
        <w:rPr>
          <w:szCs w:val="20"/>
        </w:rPr>
        <w:t xml:space="preserve">bjekt </w:t>
      </w:r>
      <w:r w:rsidR="0063192E" w:rsidRPr="00FC66C0">
        <w:rPr>
          <w:szCs w:val="20"/>
        </w:rPr>
        <w:t>B3</w:t>
      </w:r>
    </w:p>
    <w:tbl>
      <w:tblPr>
        <w:tblW w:w="0" w:type="auto"/>
        <w:tblLook w:val="04A0" w:firstRow="1" w:lastRow="0" w:firstColumn="1" w:lastColumn="0" w:noHBand="0" w:noVBand="1"/>
      </w:tblPr>
      <w:tblGrid>
        <w:gridCol w:w="4077"/>
        <w:gridCol w:w="4637"/>
      </w:tblGrid>
      <w:tr w:rsidR="00374E21" w:rsidRPr="00FC66C0" w14:paraId="46552933" w14:textId="77777777" w:rsidTr="00CB0F84">
        <w:trPr>
          <w:trHeight w:val="242"/>
        </w:trPr>
        <w:tc>
          <w:tcPr>
            <w:tcW w:w="4077" w:type="dxa"/>
          </w:tcPr>
          <w:p w14:paraId="661B3DB8" w14:textId="77777777" w:rsidR="0063192E" w:rsidRPr="00FC66C0" w:rsidRDefault="0063192E" w:rsidP="009C2930">
            <w:pPr>
              <w:pStyle w:val="Zamik1"/>
            </w:pPr>
            <w:r w:rsidRPr="00FC66C0">
              <w:t>imenovanje objekta</w:t>
            </w:r>
          </w:p>
        </w:tc>
        <w:tc>
          <w:tcPr>
            <w:tcW w:w="4637" w:type="dxa"/>
          </w:tcPr>
          <w:p w14:paraId="3E1BA9FD" w14:textId="77777777" w:rsidR="0063192E" w:rsidRPr="00FC66C0" w:rsidRDefault="007F2A99" w:rsidP="00FC66C0">
            <w:pPr>
              <w:spacing w:line="276" w:lineRule="auto"/>
              <w:rPr>
                <w:szCs w:val="20"/>
              </w:rPr>
            </w:pPr>
            <w:r w:rsidRPr="00FC66C0">
              <w:rPr>
                <w:szCs w:val="20"/>
              </w:rPr>
              <w:t xml:space="preserve">objekt B3 </w:t>
            </w:r>
          </w:p>
        </w:tc>
      </w:tr>
      <w:tr w:rsidR="00374E21" w:rsidRPr="00FC66C0" w14:paraId="67B6E891" w14:textId="77777777" w:rsidTr="00CB0F84">
        <w:tc>
          <w:tcPr>
            <w:tcW w:w="4077" w:type="dxa"/>
          </w:tcPr>
          <w:p w14:paraId="4C1A5EA5" w14:textId="77777777" w:rsidR="0063192E" w:rsidRPr="00FC66C0" w:rsidRDefault="0063192E" w:rsidP="009C2930">
            <w:pPr>
              <w:pStyle w:val="Zamik1"/>
            </w:pPr>
            <w:r w:rsidRPr="00FC66C0">
              <w:t>kratek opis objekta</w:t>
            </w:r>
          </w:p>
        </w:tc>
        <w:tc>
          <w:tcPr>
            <w:tcW w:w="4637" w:type="dxa"/>
          </w:tcPr>
          <w:p w14:paraId="2AADC6F8" w14:textId="77777777" w:rsidR="0063192E" w:rsidRPr="00FC66C0" w:rsidRDefault="007F2A99" w:rsidP="00FC66C0">
            <w:pPr>
              <w:spacing w:line="276" w:lineRule="auto"/>
              <w:ind w:right="-6"/>
              <w:rPr>
                <w:szCs w:val="20"/>
              </w:rPr>
            </w:pPr>
            <w:r w:rsidRPr="00FC66C0">
              <w:rPr>
                <w:szCs w:val="20"/>
              </w:rPr>
              <w:t>predelava gradbenih in drugih nenevarnih odpadkov</w:t>
            </w:r>
            <w:r w:rsidR="00CB4B56" w:rsidRPr="00FC66C0">
              <w:rPr>
                <w:szCs w:val="20"/>
              </w:rPr>
              <w:t xml:space="preserve"> </w:t>
            </w:r>
            <w:r w:rsidR="001D074E" w:rsidRPr="00FC66C0">
              <w:rPr>
                <w:szCs w:val="20"/>
              </w:rPr>
              <w:t xml:space="preserve">postavljen </w:t>
            </w:r>
            <w:r w:rsidR="00CB4B56" w:rsidRPr="00FC66C0">
              <w:rPr>
                <w:szCs w:val="20"/>
              </w:rPr>
              <w:t>na manipulativnem platoju s 1817 m</w:t>
            </w:r>
            <w:r w:rsidR="00CB4B56" w:rsidRPr="00FC66C0">
              <w:rPr>
                <w:szCs w:val="20"/>
                <w:vertAlign w:val="superscript"/>
              </w:rPr>
              <w:t>2</w:t>
            </w:r>
            <w:r w:rsidR="00CB4B56" w:rsidRPr="00FC66C0">
              <w:rPr>
                <w:szCs w:val="20"/>
              </w:rPr>
              <w:t xml:space="preserve"> </w:t>
            </w:r>
            <w:r w:rsidR="00261048" w:rsidRPr="00FC66C0">
              <w:rPr>
                <w:szCs w:val="20"/>
              </w:rPr>
              <w:t xml:space="preserve">in pripadajočimi </w:t>
            </w:r>
            <w:r w:rsidR="00CB4B56" w:rsidRPr="00FC66C0">
              <w:rPr>
                <w:szCs w:val="20"/>
              </w:rPr>
              <w:t>odprt</w:t>
            </w:r>
            <w:r w:rsidR="00261048" w:rsidRPr="00FC66C0">
              <w:rPr>
                <w:szCs w:val="20"/>
              </w:rPr>
              <w:t>imi</w:t>
            </w:r>
            <w:r w:rsidR="00CB4B56" w:rsidRPr="00FC66C0">
              <w:rPr>
                <w:szCs w:val="20"/>
              </w:rPr>
              <w:t xml:space="preserve"> površin</w:t>
            </w:r>
            <w:r w:rsidR="00261048" w:rsidRPr="00FC66C0">
              <w:rPr>
                <w:szCs w:val="20"/>
              </w:rPr>
              <w:t>ami</w:t>
            </w:r>
          </w:p>
        </w:tc>
      </w:tr>
      <w:tr w:rsidR="00374E21" w:rsidRPr="00FC66C0" w14:paraId="497C83EC" w14:textId="77777777" w:rsidTr="00CB0F84">
        <w:tc>
          <w:tcPr>
            <w:tcW w:w="4077" w:type="dxa"/>
          </w:tcPr>
          <w:p w14:paraId="6F04DFA9" w14:textId="77777777" w:rsidR="0063192E" w:rsidRPr="00FC66C0" w:rsidRDefault="0063192E" w:rsidP="009C2930">
            <w:pPr>
              <w:pStyle w:val="Zamik1"/>
            </w:pPr>
            <w:r w:rsidRPr="00FC66C0">
              <w:t>parcelna številka</w:t>
            </w:r>
          </w:p>
        </w:tc>
        <w:tc>
          <w:tcPr>
            <w:tcW w:w="4637" w:type="dxa"/>
          </w:tcPr>
          <w:p w14:paraId="29054032" w14:textId="77777777" w:rsidR="0063192E" w:rsidRPr="00FC66C0" w:rsidRDefault="0063192E" w:rsidP="00FC66C0">
            <w:pPr>
              <w:spacing w:line="276" w:lineRule="auto"/>
              <w:ind w:right="-6"/>
              <w:rPr>
                <w:szCs w:val="20"/>
              </w:rPr>
            </w:pPr>
            <w:r w:rsidRPr="00FC66C0">
              <w:rPr>
                <w:szCs w:val="20"/>
              </w:rPr>
              <w:t>2106/</w:t>
            </w:r>
            <w:r w:rsidR="006E7A44" w:rsidRPr="00FC66C0">
              <w:rPr>
                <w:szCs w:val="20"/>
              </w:rPr>
              <w:t>47</w:t>
            </w:r>
            <w:r w:rsidRPr="00FC66C0">
              <w:rPr>
                <w:szCs w:val="20"/>
              </w:rPr>
              <w:t xml:space="preserve">, </w:t>
            </w:r>
            <w:r w:rsidR="00DD7C33" w:rsidRPr="00FC66C0">
              <w:rPr>
                <w:szCs w:val="20"/>
              </w:rPr>
              <w:t>2106</w:t>
            </w:r>
            <w:r w:rsidRPr="00FC66C0">
              <w:rPr>
                <w:szCs w:val="20"/>
              </w:rPr>
              <w:t>/</w:t>
            </w:r>
            <w:r w:rsidR="006E7A44" w:rsidRPr="00FC66C0">
              <w:rPr>
                <w:szCs w:val="20"/>
              </w:rPr>
              <w:t>48</w:t>
            </w:r>
          </w:p>
        </w:tc>
      </w:tr>
      <w:tr w:rsidR="00374E21" w:rsidRPr="00FC66C0" w14:paraId="7D4C0546" w14:textId="77777777" w:rsidTr="00CB0F84">
        <w:tc>
          <w:tcPr>
            <w:tcW w:w="4077" w:type="dxa"/>
          </w:tcPr>
          <w:p w14:paraId="48DDD2B2" w14:textId="77777777" w:rsidR="0063192E" w:rsidRPr="00FC66C0" w:rsidRDefault="0063192E" w:rsidP="009C2930">
            <w:pPr>
              <w:pStyle w:val="Zamik1"/>
            </w:pPr>
            <w:r w:rsidRPr="00FC66C0">
              <w:t>katastrska občina</w:t>
            </w:r>
          </w:p>
        </w:tc>
        <w:tc>
          <w:tcPr>
            <w:tcW w:w="4637" w:type="dxa"/>
          </w:tcPr>
          <w:p w14:paraId="00E8C7F7" w14:textId="77777777" w:rsidR="0063192E" w:rsidRPr="00FC66C0" w:rsidRDefault="0063192E" w:rsidP="00FC66C0">
            <w:pPr>
              <w:spacing w:line="276" w:lineRule="auto"/>
              <w:ind w:right="-6"/>
              <w:rPr>
                <w:szCs w:val="20"/>
              </w:rPr>
            </w:pPr>
            <w:r w:rsidRPr="00FC66C0">
              <w:rPr>
                <w:szCs w:val="20"/>
              </w:rPr>
              <w:t>1320 Drnovo</w:t>
            </w:r>
          </w:p>
        </w:tc>
      </w:tr>
      <w:tr w:rsidR="00374E21" w:rsidRPr="00FC66C0" w14:paraId="010812E8" w14:textId="77777777" w:rsidTr="00CB0F84">
        <w:tc>
          <w:tcPr>
            <w:tcW w:w="4077" w:type="dxa"/>
          </w:tcPr>
          <w:p w14:paraId="6873579F" w14:textId="77777777" w:rsidR="0063192E" w:rsidRPr="00FC66C0" w:rsidRDefault="0063192E" w:rsidP="009C2930">
            <w:pPr>
              <w:pStyle w:val="Zamik1"/>
            </w:pPr>
            <w:r w:rsidRPr="00FC66C0">
              <w:t>vrsta gradnje</w:t>
            </w:r>
          </w:p>
        </w:tc>
        <w:tc>
          <w:tcPr>
            <w:tcW w:w="4637" w:type="dxa"/>
          </w:tcPr>
          <w:p w14:paraId="2BF56A9F" w14:textId="77777777" w:rsidR="0063192E" w:rsidRPr="00FC66C0" w:rsidRDefault="006E7A44" w:rsidP="00FC66C0">
            <w:pPr>
              <w:spacing w:line="276" w:lineRule="auto"/>
              <w:ind w:right="-7"/>
              <w:rPr>
                <w:szCs w:val="20"/>
              </w:rPr>
            </w:pPr>
            <w:r w:rsidRPr="00FC66C0">
              <w:rPr>
                <w:szCs w:val="20"/>
              </w:rPr>
              <w:t>nov</w:t>
            </w:r>
            <w:r w:rsidR="00BF486D" w:rsidRPr="00FC66C0">
              <w:rPr>
                <w:szCs w:val="20"/>
              </w:rPr>
              <w:t>o</w:t>
            </w:r>
            <w:r w:rsidRPr="00FC66C0">
              <w:rPr>
                <w:szCs w:val="20"/>
              </w:rPr>
              <w:t>gradnja</w:t>
            </w:r>
            <w:r w:rsidR="0063192E" w:rsidRPr="00FC66C0">
              <w:rPr>
                <w:szCs w:val="20"/>
              </w:rPr>
              <w:t xml:space="preserve"> </w:t>
            </w:r>
          </w:p>
        </w:tc>
      </w:tr>
      <w:tr w:rsidR="00374E21" w:rsidRPr="00FC66C0" w14:paraId="45488773" w14:textId="77777777" w:rsidTr="00CB0F84">
        <w:tc>
          <w:tcPr>
            <w:tcW w:w="4077" w:type="dxa"/>
          </w:tcPr>
          <w:p w14:paraId="2DCA0A27" w14:textId="77777777" w:rsidR="0063192E" w:rsidRPr="00FC66C0" w:rsidRDefault="0063192E" w:rsidP="009C2930">
            <w:pPr>
              <w:pStyle w:val="Zamik1"/>
            </w:pPr>
            <w:r w:rsidRPr="00FC66C0">
              <w:t>zahtevnost objekta</w:t>
            </w:r>
          </w:p>
        </w:tc>
        <w:tc>
          <w:tcPr>
            <w:tcW w:w="4637" w:type="dxa"/>
          </w:tcPr>
          <w:p w14:paraId="3AF432AA" w14:textId="77777777" w:rsidR="0063192E" w:rsidRPr="00FC66C0" w:rsidRDefault="006E7A44" w:rsidP="00FC66C0">
            <w:pPr>
              <w:spacing w:line="276" w:lineRule="auto"/>
              <w:ind w:right="-7"/>
              <w:rPr>
                <w:szCs w:val="20"/>
              </w:rPr>
            </w:pPr>
            <w:r w:rsidRPr="00FC66C0">
              <w:rPr>
                <w:szCs w:val="20"/>
              </w:rPr>
              <w:t xml:space="preserve">manj </w:t>
            </w:r>
            <w:r w:rsidR="0063192E" w:rsidRPr="00FC66C0">
              <w:rPr>
                <w:szCs w:val="20"/>
              </w:rPr>
              <w:t xml:space="preserve">zahteven </w:t>
            </w:r>
          </w:p>
        </w:tc>
      </w:tr>
      <w:tr w:rsidR="00374E21" w:rsidRPr="00FC66C0" w14:paraId="2CA89F33" w14:textId="77777777" w:rsidTr="00CB0F84">
        <w:tc>
          <w:tcPr>
            <w:tcW w:w="4077" w:type="dxa"/>
          </w:tcPr>
          <w:p w14:paraId="0A81274A" w14:textId="77777777" w:rsidR="0063192E" w:rsidRPr="00FC66C0" w:rsidRDefault="0063192E" w:rsidP="009C2930">
            <w:pPr>
              <w:pStyle w:val="Zamik1"/>
            </w:pPr>
            <w:r w:rsidRPr="00FC66C0">
              <w:t>požarno zahteven objekt</w:t>
            </w:r>
          </w:p>
        </w:tc>
        <w:tc>
          <w:tcPr>
            <w:tcW w:w="4637" w:type="dxa"/>
          </w:tcPr>
          <w:p w14:paraId="17CCF390" w14:textId="77777777" w:rsidR="0063192E" w:rsidRPr="00FC66C0" w:rsidRDefault="006E7A44" w:rsidP="00FC66C0">
            <w:pPr>
              <w:spacing w:line="276" w:lineRule="auto"/>
              <w:ind w:right="-7"/>
              <w:rPr>
                <w:szCs w:val="20"/>
              </w:rPr>
            </w:pPr>
            <w:r w:rsidRPr="00FC66C0">
              <w:rPr>
                <w:szCs w:val="20"/>
              </w:rPr>
              <w:t>ne</w:t>
            </w:r>
            <w:r w:rsidR="0063192E" w:rsidRPr="00FC66C0">
              <w:rPr>
                <w:szCs w:val="20"/>
              </w:rPr>
              <w:t xml:space="preserve"> </w:t>
            </w:r>
          </w:p>
        </w:tc>
      </w:tr>
      <w:tr w:rsidR="00374E21" w:rsidRPr="00FC66C0" w14:paraId="5FCC71F3" w14:textId="77777777" w:rsidTr="00CB0F84">
        <w:tc>
          <w:tcPr>
            <w:tcW w:w="4077" w:type="dxa"/>
          </w:tcPr>
          <w:p w14:paraId="5BF030BB" w14:textId="77777777" w:rsidR="0063192E" w:rsidRPr="00FC66C0" w:rsidRDefault="0063192E" w:rsidP="009C2930">
            <w:pPr>
              <w:pStyle w:val="Zamik1"/>
            </w:pPr>
            <w:r w:rsidRPr="00FC66C0">
              <w:t>klasifikacija objekta</w:t>
            </w:r>
          </w:p>
        </w:tc>
        <w:tc>
          <w:tcPr>
            <w:tcW w:w="4637" w:type="dxa"/>
          </w:tcPr>
          <w:p w14:paraId="288A6188" w14:textId="77777777" w:rsidR="0063192E" w:rsidRPr="00FC66C0" w:rsidRDefault="0063192E" w:rsidP="00FC66C0">
            <w:pPr>
              <w:spacing w:line="276" w:lineRule="auto"/>
              <w:ind w:right="-7"/>
              <w:rPr>
                <w:szCs w:val="20"/>
              </w:rPr>
            </w:pPr>
            <w:r w:rsidRPr="00FC66C0">
              <w:rPr>
                <w:szCs w:val="20"/>
              </w:rPr>
              <w:t>12</w:t>
            </w:r>
            <w:r w:rsidR="006E7A44" w:rsidRPr="00FC66C0">
              <w:rPr>
                <w:szCs w:val="20"/>
              </w:rPr>
              <w:t>510</w:t>
            </w:r>
            <w:r w:rsidRPr="00FC66C0">
              <w:rPr>
                <w:szCs w:val="20"/>
              </w:rPr>
              <w:t xml:space="preserve"> </w:t>
            </w:r>
            <w:r w:rsidR="006E7A44" w:rsidRPr="00FC66C0">
              <w:rPr>
                <w:szCs w:val="20"/>
              </w:rPr>
              <w:t>Industrijske stavbe</w:t>
            </w:r>
          </w:p>
        </w:tc>
      </w:tr>
      <w:tr w:rsidR="00374E21" w:rsidRPr="00FC66C0" w14:paraId="6DFF7BCC" w14:textId="77777777" w:rsidTr="00CB0F84">
        <w:tc>
          <w:tcPr>
            <w:tcW w:w="4077" w:type="dxa"/>
          </w:tcPr>
          <w:p w14:paraId="413C656C" w14:textId="77777777" w:rsidR="0063192E" w:rsidRPr="00FC66C0" w:rsidRDefault="0063192E" w:rsidP="009C2930">
            <w:pPr>
              <w:pStyle w:val="Zamik1"/>
            </w:pPr>
            <w:r w:rsidRPr="00FC66C0">
              <w:t>zunanje mere na stiku z zemljiščem</w:t>
            </w:r>
          </w:p>
        </w:tc>
        <w:tc>
          <w:tcPr>
            <w:tcW w:w="4637" w:type="dxa"/>
          </w:tcPr>
          <w:p w14:paraId="450BBA86" w14:textId="77777777" w:rsidR="0063192E" w:rsidRPr="00FC66C0" w:rsidRDefault="00374E21" w:rsidP="00FC66C0">
            <w:pPr>
              <w:spacing w:line="276" w:lineRule="auto"/>
              <w:ind w:right="-7"/>
              <w:rPr>
                <w:szCs w:val="20"/>
              </w:rPr>
            </w:pPr>
            <w:r w:rsidRPr="00FC66C0">
              <w:rPr>
                <w:szCs w:val="20"/>
              </w:rPr>
              <w:t>57,8 x 40,6</w:t>
            </w:r>
            <w:r w:rsidR="0063192E" w:rsidRPr="00FC66C0">
              <w:rPr>
                <w:szCs w:val="20"/>
              </w:rPr>
              <w:t xml:space="preserve"> m </w:t>
            </w:r>
          </w:p>
        </w:tc>
      </w:tr>
      <w:tr w:rsidR="00374E21" w:rsidRPr="00FC66C0" w14:paraId="726CC95E" w14:textId="77777777" w:rsidTr="00CB0F84">
        <w:tc>
          <w:tcPr>
            <w:tcW w:w="4077" w:type="dxa"/>
          </w:tcPr>
          <w:p w14:paraId="7D3D2822" w14:textId="77777777" w:rsidR="0063192E" w:rsidRPr="00FC66C0" w:rsidRDefault="0063192E" w:rsidP="009C2930">
            <w:pPr>
              <w:pStyle w:val="Zamik1"/>
            </w:pPr>
            <w:r w:rsidRPr="00FC66C0">
              <w:t xml:space="preserve">višinska kota pritličja </w:t>
            </w:r>
          </w:p>
        </w:tc>
        <w:tc>
          <w:tcPr>
            <w:tcW w:w="4637" w:type="dxa"/>
          </w:tcPr>
          <w:p w14:paraId="2E399744" w14:textId="77777777" w:rsidR="0063192E" w:rsidRPr="00FC66C0" w:rsidRDefault="00374E21" w:rsidP="00FC66C0">
            <w:pPr>
              <w:spacing w:line="276" w:lineRule="auto"/>
              <w:ind w:right="-7"/>
              <w:rPr>
                <w:szCs w:val="20"/>
              </w:rPr>
            </w:pPr>
            <w:r w:rsidRPr="00FC66C0">
              <w:rPr>
                <w:szCs w:val="20"/>
              </w:rPr>
              <w:t>152,3</w:t>
            </w:r>
            <w:r w:rsidR="0063192E" w:rsidRPr="00FC66C0">
              <w:rPr>
                <w:szCs w:val="20"/>
              </w:rPr>
              <w:t xml:space="preserve"> m n.v.</w:t>
            </w:r>
          </w:p>
        </w:tc>
      </w:tr>
      <w:tr w:rsidR="00374E21" w:rsidRPr="00FC66C0" w14:paraId="032342D2" w14:textId="77777777" w:rsidTr="00CB0F84">
        <w:tc>
          <w:tcPr>
            <w:tcW w:w="4077" w:type="dxa"/>
          </w:tcPr>
          <w:p w14:paraId="527607CB" w14:textId="77777777" w:rsidR="0063192E" w:rsidRPr="00FC66C0" w:rsidRDefault="0063192E" w:rsidP="009C2930">
            <w:pPr>
              <w:pStyle w:val="Zamik1"/>
            </w:pPr>
            <w:r w:rsidRPr="00FC66C0">
              <w:t>najvišja višinska kota</w:t>
            </w:r>
          </w:p>
        </w:tc>
        <w:tc>
          <w:tcPr>
            <w:tcW w:w="4637" w:type="dxa"/>
          </w:tcPr>
          <w:p w14:paraId="1515DF46" w14:textId="77777777" w:rsidR="0063192E" w:rsidRPr="00FC66C0" w:rsidRDefault="00374E21" w:rsidP="00FC66C0">
            <w:pPr>
              <w:spacing w:line="276" w:lineRule="auto"/>
              <w:ind w:right="-7"/>
              <w:rPr>
                <w:szCs w:val="20"/>
              </w:rPr>
            </w:pPr>
            <w:r w:rsidRPr="00FC66C0">
              <w:rPr>
                <w:szCs w:val="20"/>
              </w:rPr>
              <w:t>164,0</w:t>
            </w:r>
            <w:r w:rsidR="0063192E" w:rsidRPr="00FC66C0">
              <w:rPr>
                <w:szCs w:val="20"/>
              </w:rPr>
              <w:t xml:space="preserve"> m n.v.</w:t>
            </w:r>
          </w:p>
        </w:tc>
      </w:tr>
      <w:tr w:rsidR="00374E21" w:rsidRPr="00FC66C0" w14:paraId="1EF4EE90" w14:textId="77777777" w:rsidTr="00CB0F84">
        <w:tc>
          <w:tcPr>
            <w:tcW w:w="4077" w:type="dxa"/>
          </w:tcPr>
          <w:p w14:paraId="7AC72337" w14:textId="77777777" w:rsidR="0063192E" w:rsidRPr="00FC66C0" w:rsidRDefault="0063192E" w:rsidP="009C2930">
            <w:pPr>
              <w:pStyle w:val="Zamik1"/>
            </w:pPr>
            <w:r w:rsidRPr="00FC66C0">
              <w:t>najnižja višinska kota</w:t>
            </w:r>
          </w:p>
        </w:tc>
        <w:tc>
          <w:tcPr>
            <w:tcW w:w="4637" w:type="dxa"/>
          </w:tcPr>
          <w:p w14:paraId="449EE646" w14:textId="77777777" w:rsidR="0063192E" w:rsidRPr="00FC66C0" w:rsidRDefault="0063192E" w:rsidP="00FC66C0">
            <w:pPr>
              <w:spacing w:line="276" w:lineRule="auto"/>
              <w:ind w:right="-7"/>
              <w:rPr>
                <w:szCs w:val="20"/>
              </w:rPr>
            </w:pPr>
            <w:r w:rsidRPr="00FC66C0">
              <w:rPr>
                <w:szCs w:val="20"/>
              </w:rPr>
              <w:t>152,</w:t>
            </w:r>
            <w:r w:rsidR="00374E21" w:rsidRPr="00FC66C0">
              <w:rPr>
                <w:szCs w:val="20"/>
              </w:rPr>
              <w:t>3</w:t>
            </w:r>
            <w:r w:rsidRPr="00FC66C0">
              <w:rPr>
                <w:szCs w:val="20"/>
              </w:rPr>
              <w:t xml:space="preserve"> m n.v. </w:t>
            </w:r>
          </w:p>
        </w:tc>
      </w:tr>
      <w:tr w:rsidR="00374E21" w:rsidRPr="00FC66C0" w14:paraId="10E97718" w14:textId="77777777" w:rsidTr="00CB0F84">
        <w:tc>
          <w:tcPr>
            <w:tcW w:w="4077" w:type="dxa"/>
          </w:tcPr>
          <w:p w14:paraId="3570C9B4" w14:textId="77777777" w:rsidR="0063192E" w:rsidRPr="00FC66C0" w:rsidRDefault="0063192E" w:rsidP="009C2930">
            <w:pPr>
              <w:pStyle w:val="Zamik1"/>
            </w:pPr>
            <w:r w:rsidRPr="00FC66C0">
              <w:t>višina objekta od najnižje etaže do najvišje kote objekta</w:t>
            </w:r>
          </w:p>
        </w:tc>
        <w:tc>
          <w:tcPr>
            <w:tcW w:w="4637" w:type="dxa"/>
          </w:tcPr>
          <w:p w14:paraId="42F6CB7E" w14:textId="77777777" w:rsidR="0063192E" w:rsidRPr="00FC66C0" w:rsidRDefault="0063192E" w:rsidP="00FC66C0">
            <w:pPr>
              <w:spacing w:line="276" w:lineRule="auto"/>
              <w:ind w:right="-7"/>
              <w:rPr>
                <w:szCs w:val="20"/>
              </w:rPr>
            </w:pPr>
            <w:r w:rsidRPr="00FC66C0">
              <w:rPr>
                <w:szCs w:val="20"/>
              </w:rPr>
              <w:t>1</w:t>
            </w:r>
            <w:r w:rsidR="00374E21" w:rsidRPr="00FC66C0">
              <w:rPr>
                <w:szCs w:val="20"/>
              </w:rPr>
              <w:t>1</w:t>
            </w:r>
            <w:r w:rsidRPr="00FC66C0">
              <w:rPr>
                <w:szCs w:val="20"/>
              </w:rPr>
              <w:t xml:space="preserve">,7 m </w:t>
            </w:r>
          </w:p>
        </w:tc>
      </w:tr>
      <w:tr w:rsidR="00374E21" w:rsidRPr="00FC66C0" w14:paraId="62EB8F22" w14:textId="77777777" w:rsidTr="00CB0F84">
        <w:tc>
          <w:tcPr>
            <w:tcW w:w="4077" w:type="dxa"/>
          </w:tcPr>
          <w:p w14:paraId="678A90C9" w14:textId="77777777" w:rsidR="0063192E" w:rsidRPr="00FC66C0" w:rsidRDefault="0063192E" w:rsidP="009C2930">
            <w:pPr>
              <w:pStyle w:val="Zamik1"/>
            </w:pPr>
            <w:r w:rsidRPr="00FC66C0">
              <w:t>etažnost:</w:t>
            </w:r>
          </w:p>
        </w:tc>
        <w:tc>
          <w:tcPr>
            <w:tcW w:w="4637" w:type="dxa"/>
          </w:tcPr>
          <w:p w14:paraId="49E14A48" w14:textId="77777777" w:rsidR="0063192E" w:rsidRPr="00FC66C0" w:rsidRDefault="0063192E" w:rsidP="00FC66C0">
            <w:pPr>
              <w:spacing w:line="276" w:lineRule="auto"/>
              <w:ind w:right="-7"/>
              <w:rPr>
                <w:szCs w:val="20"/>
              </w:rPr>
            </w:pPr>
            <w:r w:rsidRPr="00FC66C0">
              <w:rPr>
                <w:szCs w:val="20"/>
              </w:rPr>
              <w:t>P</w:t>
            </w:r>
          </w:p>
        </w:tc>
      </w:tr>
      <w:tr w:rsidR="00374E21" w:rsidRPr="00FC66C0" w14:paraId="3D014A52" w14:textId="77777777" w:rsidTr="00CB0F84">
        <w:tc>
          <w:tcPr>
            <w:tcW w:w="4077" w:type="dxa"/>
          </w:tcPr>
          <w:p w14:paraId="01DF0989" w14:textId="77777777" w:rsidR="0063192E" w:rsidRPr="00FC66C0" w:rsidRDefault="0063192E" w:rsidP="009C2930">
            <w:pPr>
              <w:pStyle w:val="Zamik1"/>
            </w:pPr>
            <w:r w:rsidRPr="00FC66C0">
              <w:t>streha</w:t>
            </w:r>
          </w:p>
        </w:tc>
        <w:tc>
          <w:tcPr>
            <w:tcW w:w="4637" w:type="dxa"/>
          </w:tcPr>
          <w:p w14:paraId="647D7BBF" w14:textId="77777777" w:rsidR="0063192E" w:rsidRPr="00FC66C0" w:rsidRDefault="0063192E" w:rsidP="00FC66C0">
            <w:pPr>
              <w:spacing w:line="276" w:lineRule="auto"/>
              <w:ind w:right="-7"/>
              <w:rPr>
                <w:szCs w:val="20"/>
              </w:rPr>
            </w:pPr>
            <w:r w:rsidRPr="00FC66C0">
              <w:rPr>
                <w:szCs w:val="20"/>
              </w:rPr>
              <w:t xml:space="preserve">dvokapna </w:t>
            </w:r>
            <w:r w:rsidR="00374E21" w:rsidRPr="00FC66C0">
              <w:rPr>
                <w:szCs w:val="20"/>
              </w:rPr>
              <w:t>1</w:t>
            </w:r>
            <w:r w:rsidRPr="00FC66C0">
              <w:rPr>
                <w:szCs w:val="20"/>
              </w:rPr>
              <w:t>8</w:t>
            </w:r>
            <w:r w:rsidRPr="00FC66C0">
              <w:rPr>
                <w:szCs w:val="20"/>
                <w:vertAlign w:val="superscript"/>
              </w:rPr>
              <w:t xml:space="preserve"> o</w:t>
            </w:r>
            <w:r w:rsidRPr="00FC66C0">
              <w:rPr>
                <w:szCs w:val="20"/>
              </w:rPr>
              <w:t xml:space="preserve"> </w:t>
            </w:r>
          </w:p>
        </w:tc>
      </w:tr>
      <w:tr w:rsidR="00374E21" w:rsidRPr="00FC66C0" w14:paraId="6981DD7F" w14:textId="77777777" w:rsidTr="00CB0F84">
        <w:tc>
          <w:tcPr>
            <w:tcW w:w="4077" w:type="dxa"/>
          </w:tcPr>
          <w:p w14:paraId="758D06E6" w14:textId="77777777" w:rsidR="0063192E" w:rsidRPr="00FC66C0" w:rsidRDefault="0063192E" w:rsidP="009C2930">
            <w:pPr>
              <w:pStyle w:val="Zamik1"/>
            </w:pPr>
            <w:r w:rsidRPr="00FC66C0">
              <w:t>fasada</w:t>
            </w:r>
          </w:p>
        </w:tc>
        <w:tc>
          <w:tcPr>
            <w:tcW w:w="4637" w:type="dxa"/>
          </w:tcPr>
          <w:p w14:paraId="3E4EA0F6" w14:textId="77777777" w:rsidR="0063192E" w:rsidRPr="00FC66C0" w:rsidRDefault="00374E21" w:rsidP="00FC66C0">
            <w:pPr>
              <w:spacing w:line="276" w:lineRule="auto"/>
              <w:ind w:right="-7"/>
              <w:rPr>
                <w:szCs w:val="20"/>
              </w:rPr>
            </w:pPr>
            <w:r w:rsidRPr="00FC66C0">
              <w:rPr>
                <w:szCs w:val="20"/>
              </w:rPr>
              <w:t xml:space="preserve">delno šotorsko platno, delno </w:t>
            </w:r>
            <w:r w:rsidR="0063192E" w:rsidRPr="00FC66C0">
              <w:rPr>
                <w:szCs w:val="20"/>
              </w:rPr>
              <w:t xml:space="preserve">ALU fasadna </w:t>
            </w:r>
            <w:r w:rsidRPr="00FC66C0">
              <w:rPr>
                <w:szCs w:val="20"/>
              </w:rPr>
              <w:t xml:space="preserve">in strešna </w:t>
            </w:r>
            <w:r w:rsidR="0063192E" w:rsidRPr="00FC66C0">
              <w:rPr>
                <w:szCs w:val="20"/>
              </w:rPr>
              <w:t>pločevina</w:t>
            </w:r>
          </w:p>
        </w:tc>
      </w:tr>
      <w:tr w:rsidR="00374E21" w:rsidRPr="00FC66C0" w14:paraId="479128AB" w14:textId="77777777" w:rsidTr="00CB0F84">
        <w:tc>
          <w:tcPr>
            <w:tcW w:w="4077" w:type="dxa"/>
          </w:tcPr>
          <w:p w14:paraId="361B5310" w14:textId="77777777" w:rsidR="0063192E" w:rsidRPr="00FC66C0" w:rsidRDefault="0063192E" w:rsidP="009C2930">
            <w:pPr>
              <w:pStyle w:val="Zamik1"/>
            </w:pPr>
            <w:r w:rsidRPr="00FC66C0">
              <w:t>zazidana površina</w:t>
            </w:r>
          </w:p>
        </w:tc>
        <w:tc>
          <w:tcPr>
            <w:tcW w:w="4637" w:type="dxa"/>
          </w:tcPr>
          <w:p w14:paraId="514E654D" w14:textId="77777777" w:rsidR="0063192E" w:rsidRPr="00FC66C0" w:rsidRDefault="00294DC7" w:rsidP="00FC66C0">
            <w:pPr>
              <w:spacing w:line="276" w:lineRule="auto"/>
              <w:ind w:right="-7"/>
              <w:rPr>
                <w:szCs w:val="20"/>
              </w:rPr>
            </w:pPr>
            <w:r w:rsidRPr="00FC66C0">
              <w:rPr>
                <w:szCs w:val="20"/>
              </w:rPr>
              <w:t>2346,</w:t>
            </w:r>
            <w:r w:rsidR="00BF486D" w:rsidRPr="00FC66C0">
              <w:rPr>
                <w:szCs w:val="20"/>
              </w:rPr>
              <w:t>7</w:t>
            </w:r>
            <w:r w:rsidR="0063192E" w:rsidRPr="00FC66C0">
              <w:rPr>
                <w:szCs w:val="20"/>
              </w:rPr>
              <w:t xml:space="preserve"> m</w:t>
            </w:r>
            <w:r w:rsidR="0063192E" w:rsidRPr="00FC66C0">
              <w:rPr>
                <w:szCs w:val="20"/>
                <w:vertAlign w:val="superscript"/>
              </w:rPr>
              <w:t>2</w:t>
            </w:r>
          </w:p>
        </w:tc>
      </w:tr>
      <w:tr w:rsidR="00374E21" w:rsidRPr="00FC66C0" w14:paraId="65B42965" w14:textId="77777777" w:rsidTr="00CB0F84">
        <w:tc>
          <w:tcPr>
            <w:tcW w:w="4077" w:type="dxa"/>
          </w:tcPr>
          <w:p w14:paraId="26D1FEF7" w14:textId="77777777" w:rsidR="0063192E" w:rsidRPr="00FC66C0" w:rsidRDefault="0063192E" w:rsidP="009C2930">
            <w:pPr>
              <w:pStyle w:val="Zamik1"/>
            </w:pPr>
            <w:r w:rsidRPr="00FC66C0">
              <w:t>uporabna površina</w:t>
            </w:r>
          </w:p>
        </w:tc>
        <w:tc>
          <w:tcPr>
            <w:tcW w:w="4637" w:type="dxa"/>
          </w:tcPr>
          <w:p w14:paraId="612F1136" w14:textId="77777777" w:rsidR="0063192E" w:rsidRPr="00FC66C0" w:rsidRDefault="00294DC7" w:rsidP="00FC66C0">
            <w:pPr>
              <w:spacing w:line="276" w:lineRule="auto"/>
              <w:ind w:right="-7"/>
              <w:rPr>
                <w:szCs w:val="20"/>
              </w:rPr>
            </w:pPr>
            <w:r w:rsidRPr="00FC66C0">
              <w:rPr>
                <w:szCs w:val="20"/>
              </w:rPr>
              <w:t>2261,5</w:t>
            </w:r>
            <w:r w:rsidR="0063192E" w:rsidRPr="00FC66C0">
              <w:rPr>
                <w:szCs w:val="20"/>
              </w:rPr>
              <w:t xml:space="preserve"> m</w:t>
            </w:r>
            <w:r w:rsidR="0063192E" w:rsidRPr="00FC66C0">
              <w:rPr>
                <w:szCs w:val="20"/>
                <w:vertAlign w:val="superscript"/>
              </w:rPr>
              <w:t>2</w:t>
            </w:r>
            <w:r w:rsidR="0063192E" w:rsidRPr="00FC66C0">
              <w:rPr>
                <w:szCs w:val="20"/>
              </w:rPr>
              <w:t xml:space="preserve"> </w:t>
            </w:r>
          </w:p>
        </w:tc>
      </w:tr>
      <w:tr w:rsidR="00374E21" w:rsidRPr="00FC66C0" w14:paraId="0271F97E" w14:textId="77777777" w:rsidTr="00CB0F84">
        <w:tc>
          <w:tcPr>
            <w:tcW w:w="4077" w:type="dxa"/>
          </w:tcPr>
          <w:p w14:paraId="4BA4ED4B" w14:textId="77777777" w:rsidR="0063192E" w:rsidRPr="00FC66C0" w:rsidRDefault="0063192E" w:rsidP="009C2930">
            <w:pPr>
              <w:pStyle w:val="Zamik1"/>
            </w:pPr>
            <w:r w:rsidRPr="00FC66C0">
              <w:t xml:space="preserve">bruto tlorisna površina </w:t>
            </w:r>
          </w:p>
        </w:tc>
        <w:tc>
          <w:tcPr>
            <w:tcW w:w="4637" w:type="dxa"/>
          </w:tcPr>
          <w:p w14:paraId="11303BC7" w14:textId="77777777" w:rsidR="0063192E" w:rsidRPr="00FC66C0" w:rsidRDefault="00294DC7" w:rsidP="00FC66C0">
            <w:pPr>
              <w:spacing w:line="276" w:lineRule="auto"/>
              <w:ind w:right="-7"/>
              <w:rPr>
                <w:szCs w:val="20"/>
              </w:rPr>
            </w:pPr>
            <w:r w:rsidRPr="00FC66C0">
              <w:rPr>
                <w:szCs w:val="20"/>
              </w:rPr>
              <w:t>2346,7</w:t>
            </w:r>
            <w:r w:rsidR="0063192E" w:rsidRPr="00FC66C0">
              <w:rPr>
                <w:szCs w:val="20"/>
              </w:rPr>
              <w:t xml:space="preserve"> m</w:t>
            </w:r>
            <w:r w:rsidR="0063192E" w:rsidRPr="00FC66C0">
              <w:rPr>
                <w:szCs w:val="20"/>
                <w:vertAlign w:val="superscript"/>
              </w:rPr>
              <w:t>2</w:t>
            </w:r>
          </w:p>
        </w:tc>
      </w:tr>
      <w:tr w:rsidR="00374E21" w:rsidRPr="00FC66C0" w14:paraId="33C7BF3A" w14:textId="77777777" w:rsidTr="00CB0F84">
        <w:trPr>
          <w:trHeight w:val="227"/>
        </w:trPr>
        <w:tc>
          <w:tcPr>
            <w:tcW w:w="4077" w:type="dxa"/>
          </w:tcPr>
          <w:p w14:paraId="697D1317" w14:textId="77777777" w:rsidR="0063192E" w:rsidRPr="00FC66C0" w:rsidRDefault="0063192E" w:rsidP="009C2930">
            <w:pPr>
              <w:pStyle w:val="Zamik1"/>
            </w:pPr>
            <w:r w:rsidRPr="00FC66C0">
              <w:t>bruto prostornina</w:t>
            </w:r>
          </w:p>
        </w:tc>
        <w:tc>
          <w:tcPr>
            <w:tcW w:w="4637" w:type="dxa"/>
          </w:tcPr>
          <w:p w14:paraId="7E523BA9" w14:textId="77777777" w:rsidR="0063192E" w:rsidRPr="00FC66C0" w:rsidRDefault="00294DC7" w:rsidP="00FC66C0">
            <w:pPr>
              <w:spacing w:line="276" w:lineRule="auto"/>
              <w:ind w:right="-7"/>
              <w:rPr>
                <w:szCs w:val="20"/>
              </w:rPr>
            </w:pPr>
            <w:r w:rsidRPr="00FC66C0">
              <w:rPr>
                <w:szCs w:val="20"/>
              </w:rPr>
              <w:t>23677,2</w:t>
            </w:r>
            <w:r w:rsidR="0063192E" w:rsidRPr="00FC66C0">
              <w:rPr>
                <w:szCs w:val="20"/>
              </w:rPr>
              <w:t xml:space="preserve"> m</w:t>
            </w:r>
            <w:r w:rsidR="0063192E" w:rsidRPr="00FC66C0">
              <w:rPr>
                <w:szCs w:val="20"/>
                <w:vertAlign w:val="superscript"/>
              </w:rPr>
              <w:t>3</w:t>
            </w:r>
          </w:p>
        </w:tc>
      </w:tr>
    </w:tbl>
    <w:p w14:paraId="10FFDF3A" w14:textId="77777777" w:rsidR="00BB52C7" w:rsidRPr="00FC66C0" w:rsidRDefault="00BB52C7" w:rsidP="00FC66C0">
      <w:pPr>
        <w:spacing w:line="276" w:lineRule="auto"/>
        <w:contextualSpacing/>
        <w:rPr>
          <w:szCs w:val="20"/>
        </w:rPr>
      </w:pPr>
    </w:p>
    <w:p w14:paraId="43236EAA" w14:textId="77777777" w:rsidR="00A67B09" w:rsidRPr="00FC66C0" w:rsidRDefault="001B1D52" w:rsidP="00FC66C0">
      <w:pPr>
        <w:pStyle w:val="Naslov1"/>
        <w:spacing w:line="276" w:lineRule="auto"/>
        <w:rPr>
          <w:szCs w:val="20"/>
        </w:rPr>
      </w:pPr>
      <w:r w:rsidRPr="00FC66C0">
        <w:rPr>
          <w:szCs w:val="20"/>
        </w:rPr>
        <w:t>O</w:t>
      </w:r>
      <w:r w:rsidR="00A67B09" w:rsidRPr="00FC66C0">
        <w:rPr>
          <w:szCs w:val="20"/>
        </w:rPr>
        <w:t>bjekt S</w:t>
      </w:r>
      <w:r w:rsidR="009F1E74" w:rsidRPr="00FC66C0">
        <w:rPr>
          <w:szCs w:val="20"/>
        </w:rPr>
        <w:t>KL3 in SKL4</w:t>
      </w:r>
    </w:p>
    <w:tbl>
      <w:tblPr>
        <w:tblW w:w="0" w:type="auto"/>
        <w:tblLook w:val="04A0" w:firstRow="1" w:lastRow="0" w:firstColumn="1" w:lastColumn="0" w:noHBand="0" w:noVBand="1"/>
      </w:tblPr>
      <w:tblGrid>
        <w:gridCol w:w="4077"/>
        <w:gridCol w:w="4637"/>
      </w:tblGrid>
      <w:tr w:rsidR="00A67B09" w:rsidRPr="00FC66C0" w14:paraId="70796498" w14:textId="77777777" w:rsidTr="00CB0F84">
        <w:trPr>
          <w:trHeight w:val="288"/>
        </w:trPr>
        <w:tc>
          <w:tcPr>
            <w:tcW w:w="4077" w:type="dxa"/>
          </w:tcPr>
          <w:p w14:paraId="41594B3F" w14:textId="77777777" w:rsidR="00A67B09" w:rsidRPr="00FC66C0" w:rsidRDefault="00A67B09" w:rsidP="009C2930">
            <w:pPr>
              <w:pStyle w:val="Zamik1"/>
            </w:pPr>
            <w:r w:rsidRPr="00FC66C0">
              <w:t>imenovanje objekta</w:t>
            </w:r>
          </w:p>
        </w:tc>
        <w:tc>
          <w:tcPr>
            <w:tcW w:w="4637" w:type="dxa"/>
          </w:tcPr>
          <w:p w14:paraId="19A88169" w14:textId="77777777" w:rsidR="00A67B09" w:rsidRPr="00FC66C0" w:rsidRDefault="00A67B09" w:rsidP="00FC66C0">
            <w:pPr>
              <w:spacing w:line="276" w:lineRule="auto"/>
              <w:rPr>
                <w:szCs w:val="20"/>
              </w:rPr>
            </w:pPr>
            <w:r w:rsidRPr="00FC66C0">
              <w:rPr>
                <w:szCs w:val="20"/>
              </w:rPr>
              <w:t xml:space="preserve">objekt </w:t>
            </w:r>
            <w:r w:rsidR="009F1E74" w:rsidRPr="00FC66C0">
              <w:rPr>
                <w:szCs w:val="20"/>
              </w:rPr>
              <w:t>SKL3 in SKL4</w:t>
            </w:r>
            <w:r w:rsidRPr="00FC66C0">
              <w:rPr>
                <w:szCs w:val="20"/>
              </w:rPr>
              <w:t xml:space="preserve"> </w:t>
            </w:r>
            <w:r w:rsidR="009F1E74" w:rsidRPr="00FC66C0">
              <w:rPr>
                <w:szCs w:val="20"/>
              </w:rPr>
              <w:t>–</w:t>
            </w:r>
            <w:r w:rsidRPr="00FC66C0">
              <w:rPr>
                <w:szCs w:val="20"/>
              </w:rPr>
              <w:t xml:space="preserve"> </w:t>
            </w:r>
            <w:r w:rsidR="009F1E74" w:rsidRPr="00FC66C0">
              <w:rPr>
                <w:szCs w:val="20"/>
              </w:rPr>
              <w:t>skladišče</w:t>
            </w:r>
            <w:r w:rsidR="00EC1DF1" w:rsidRPr="00FC66C0">
              <w:rPr>
                <w:szCs w:val="20"/>
              </w:rPr>
              <w:t xml:space="preserve"> </w:t>
            </w:r>
            <w:r w:rsidR="001148E4" w:rsidRPr="00FC66C0">
              <w:rPr>
                <w:szCs w:val="20"/>
              </w:rPr>
              <w:t>nenevarnih odpadkov</w:t>
            </w:r>
            <w:r w:rsidR="00C71547" w:rsidRPr="00FC66C0">
              <w:rPr>
                <w:szCs w:val="20"/>
              </w:rPr>
              <w:t xml:space="preserve"> </w:t>
            </w:r>
          </w:p>
        </w:tc>
      </w:tr>
      <w:tr w:rsidR="00A67B09" w:rsidRPr="00FC66C0" w14:paraId="06DEF369" w14:textId="77777777" w:rsidTr="00CB0F84">
        <w:tc>
          <w:tcPr>
            <w:tcW w:w="4077" w:type="dxa"/>
          </w:tcPr>
          <w:p w14:paraId="7C15180C" w14:textId="77777777" w:rsidR="00A67B09" w:rsidRPr="00FC66C0" w:rsidRDefault="00A67B09" w:rsidP="009C2930">
            <w:pPr>
              <w:pStyle w:val="Zamik1"/>
            </w:pPr>
            <w:r w:rsidRPr="00FC66C0">
              <w:t>kratek opis objekta</w:t>
            </w:r>
          </w:p>
        </w:tc>
        <w:tc>
          <w:tcPr>
            <w:tcW w:w="4637" w:type="dxa"/>
          </w:tcPr>
          <w:p w14:paraId="504875E0" w14:textId="77777777" w:rsidR="00A67B09" w:rsidRPr="00FC66C0" w:rsidRDefault="000511BF" w:rsidP="00FC66C0">
            <w:pPr>
              <w:spacing w:line="276" w:lineRule="auto"/>
              <w:ind w:right="-6"/>
              <w:rPr>
                <w:szCs w:val="20"/>
              </w:rPr>
            </w:pPr>
            <w:r w:rsidRPr="00FC66C0">
              <w:rPr>
                <w:szCs w:val="20"/>
              </w:rPr>
              <w:t xml:space="preserve">združeni </w:t>
            </w:r>
            <w:r w:rsidR="001148E4" w:rsidRPr="00FC66C0">
              <w:rPr>
                <w:szCs w:val="20"/>
              </w:rPr>
              <w:t>obstoječi objekt</w:t>
            </w:r>
            <w:r w:rsidRPr="00FC66C0">
              <w:rPr>
                <w:szCs w:val="20"/>
              </w:rPr>
              <w:t>i</w:t>
            </w:r>
            <w:r w:rsidR="001148E4" w:rsidRPr="00FC66C0">
              <w:rPr>
                <w:szCs w:val="20"/>
              </w:rPr>
              <w:t xml:space="preserve"> </w:t>
            </w:r>
            <w:r w:rsidRPr="00FC66C0">
              <w:rPr>
                <w:szCs w:val="20"/>
              </w:rPr>
              <w:t>sortirnice</w:t>
            </w:r>
            <w:r w:rsidR="001148E4" w:rsidRPr="00FC66C0">
              <w:rPr>
                <w:szCs w:val="20"/>
              </w:rPr>
              <w:t xml:space="preserve"> </w:t>
            </w:r>
            <w:r w:rsidRPr="00FC66C0">
              <w:rPr>
                <w:szCs w:val="20"/>
              </w:rPr>
              <w:t>, bivše sortirnice in prehodnega skladišča</w:t>
            </w:r>
          </w:p>
        </w:tc>
      </w:tr>
      <w:tr w:rsidR="00A67B09" w:rsidRPr="00FC66C0" w14:paraId="2305E424" w14:textId="77777777" w:rsidTr="00CB0F84">
        <w:tc>
          <w:tcPr>
            <w:tcW w:w="4077" w:type="dxa"/>
          </w:tcPr>
          <w:p w14:paraId="322CBF3D" w14:textId="77777777" w:rsidR="00A67B09" w:rsidRPr="00FC66C0" w:rsidRDefault="00A67B09" w:rsidP="009C2930">
            <w:pPr>
              <w:pStyle w:val="Zamik1"/>
            </w:pPr>
            <w:r w:rsidRPr="00FC66C0">
              <w:t>parcelna številka</w:t>
            </w:r>
          </w:p>
        </w:tc>
        <w:tc>
          <w:tcPr>
            <w:tcW w:w="4637" w:type="dxa"/>
          </w:tcPr>
          <w:p w14:paraId="79B1548F" w14:textId="77777777" w:rsidR="00A67B09" w:rsidRPr="00FC66C0" w:rsidRDefault="00A67B09" w:rsidP="00FC66C0">
            <w:pPr>
              <w:spacing w:line="276" w:lineRule="auto"/>
              <w:ind w:right="-6"/>
              <w:rPr>
                <w:szCs w:val="20"/>
              </w:rPr>
            </w:pPr>
            <w:r w:rsidRPr="00FC66C0">
              <w:rPr>
                <w:szCs w:val="20"/>
              </w:rPr>
              <w:t xml:space="preserve">2106/88, </w:t>
            </w:r>
            <w:r w:rsidR="006E7A44" w:rsidRPr="00FC66C0">
              <w:rPr>
                <w:szCs w:val="20"/>
              </w:rPr>
              <w:t>2645/19</w:t>
            </w:r>
          </w:p>
        </w:tc>
      </w:tr>
      <w:tr w:rsidR="00A67B09" w:rsidRPr="00FC66C0" w14:paraId="2BDFD872" w14:textId="77777777" w:rsidTr="00CB0F84">
        <w:tc>
          <w:tcPr>
            <w:tcW w:w="4077" w:type="dxa"/>
          </w:tcPr>
          <w:p w14:paraId="340E0C06" w14:textId="77777777" w:rsidR="00A67B09" w:rsidRPr="00FC66C0" w:rsidRDefault="00A67B09" w:rsidP="009C2930">
            <w:pPr>
              <w:pStyle w:val="Zamik1"/>
            </w:pPr>
            <w:r w:rsidRPr="00FC66C0">
              <w:t>katastrska občina</w:t>
            </w:r>
          </w:p>
        </w:tc>
        <w:tc>
          <w:tcPr>
            <w:tcW w:w="4637" w:type="dxa"/>
          </w:tcPr>
          <w:p w14:paraId="19F01EF2" w14:textId="77777777" w:rsidR="00A67B09" w:rsidRPr="00FC66C0" w:rsidRDefault="00A67B09" w:rsidP="00FC66C0">
            <w:pPr>
              <w:spacing w:line="276" w:lineRule="auto"/>
              <w:ind w:right="-6"/>
              <w:rPr>
                <w:szCs w:val="20"/>
              </w:rPr>
            </w:pPr>
            <w:r w:rsidRPr="00FC66C0">
              <w:rPr>
                <w:szCs w:val="20"/>
              </w:rPr>
              <w:t>1320 Drnovo</w:t>
            </w:r>
          </w:p>
        </w:tc>
      </w:tr>
      <w:tr w:rsidR="00A67B09" w:rsidRPr="00FC66C0" w14:paraId="6642012B" w14:textId="77777777" w:rsidTr="00CB0F84">
        <w:tc>
          <w:tcPr>
            <w:tcW w:w="4077" w:type="dxa"/>
          </w:tcPr>
          <w:p w14:paraId="457F5F89" w14:textId="77777777" w:rsidR="00A67B09" w:rsidRPr="00FC66C0" w:rsidRDefault="00A67B09" w:rsidP="009C2930">
            <w:pPr>
              <w:pStyle w:val="Zamik1"/>
            </w:pPr>
            <w:r w:rsidRPr="00FC66C0">
              <w:t>vrsta gradnje</w:t>
            </w:r>
          </w:p>
        </w:tc>
        <w:tc>
          <w:tcPr>
            <w:tcW w:w="4637" w:type="dxa"/>
          </w:tcPr>
          <w:p w14:paraId="4280E79B" w14:textId="77777777" w:rsidR="00A67B09" w:rsidRPr="00FC66C0" w:rsidRDefault="006E7A44" w:rsidP="00FC66C0">
            <w:pPr>
              <w:spacing w:line="276" w:lineRule="auto"/>
              <w:ind w:right="-7"/>
              <w:rPr>
                <w:szCs w:val="20"/>
              </w:rPr>
            </w:pPr>
            <w:r w:rsidRPr="00FC66C0">
              <w:rPr>
                <w:szCs w:val="20"/>
              </w:rPr>
              <w:t>sprememba namembnosti</w:t>
            </w:r>
          </w:p>
        </w:tc>
      </w:tr>
      <w:tr w:rsidR="00A67B09" w:rsidRPr="00FC66C0" w14:paraId="522B5CD1" w14:textId="77777777" w:rsidTr="00CB0F84">
        <w:tc>
          <w:tcPr>
            <w:tcW w:w="4077" w:type="dxa"/>
          </w:tcPr>
          <w:p w14:paraId="0D33C2FD" w14:textId="77777777" w:rsidR="00A67B09" w:rsidRPr="00FC66C0" w:rsidRDefault="00A67B09" w:rsidP="009C2930">
            <w:pPr>
              <w:pStyle w:val="Zamik1"/>
            </w:pPr>
            <w:r w:rsidRPr="00FC66C0">
              <w:t>zahtevnost objekta</w:t>
            </w:r>
          </w:p>
        </w:tc>
        <w:tc>
          <w:tcPr>
            <w:tcW w:w="4637" w:type="dxa"/>
          </w:tcPr>
          <w:p w14:paraId="15CC1AC3" w14:textId="77777777" w:rsidR="00A67B09" w:rsidRPr="00FC66C0" w:rsidRDefault="00A67B09" w:rsidP="00FC66C0">
            <w:pPr>
              <w:spacing w:line="276" w:lineRule="auto"/>
              <w:ind w:right="-7"/>
              <w:rPr>
                <w:szCs w:val="20"/>
              </w:rPr>
            </w:pPr>
            <w:r w:rsidRPr="00FC66C0">
              <w:rPr>
                <w:szCs w:val="20"/>
              </w:rPr>
              <w:t xml:space="preserve">zahteven </w:t>
            </w:r>
          </w:p>
        </w:tc>
      </w:tr>
      <w:tr w:rsidR="00A67B09" w:rsidRPr="00FC66C0" w14:paraId="19821721" w14:textId="77777777" w:rsidTr="00CB0F84">
        <w:tc>
          <w:tcPr>
            <w:tcW w:w="4077" w:type="dxa"/>
          </w:tcPr>
          <w:p w14:paraId="64949DAF" w14:textId="77777777" w:rsidR="00A67B09" w:rsidRPr="00FC66C0" w:rsidRDefault="00A67B09" w:rsidP="009C2930">
            <w:pPr>
              <w:pStyle w:val="Zamik1"/>
            </w:pPr>
            <w:r w:rsidRPr="00FC66C0">
              <w:t>požarno zahteven objekt</w:t>
            </w:r>
          </w:p>
        </w:tc>
        <w:tc>
          <w:tcPr>
            <w:tcW w:w="4637" w:type="dxa"/>
          </w:tcPr>
          <w:p w14:paraId="347221A9" w14:textId="77777777" w:rsidR="00A67B09" w:rsidRPr="00FC66C0" w:rsidRDefault="00A67B09" w:rsidP="00FC66C0">
            <w:pPr>
              <w:spacing w:line="276" w:lineRule="auto"/>
              <w:ind w:right="-7"/>
              <w:rPr>
                <w:szCs w:val="20"/>
              </w:rPr>
            </w:pPr>
            <w:r w:rsidRPr="00FC66C0">
              <w:rPr>
                <w:szCs w:val="20"/>
              </w:rPr>
              <w:t xml:space="preserve">da </w:t>
            </w:r>
          </w:p>
        </w:tc>
      </w:tr>
      <w:tr w:rsidR="00A67B09" w:rsidRPr="00FC66C0" w14:paraId="5D270B11" w14:textId="77777777" w:rsidTr="00CB0F84">
        <w:tc>
          <w:tcPr>
            <w:tcW w:w="4077" w:type="dxa"/>
          </w:tcPr>
          <w:p w14:paraId="2EBE1273" w14:textId="77777777" w:rsidR="00A67B09" w:rsidRPr="00FC66C0" w:rsidRDefault="00A67B09" w:rsidP="009C2930">
            <w:pPr>
              <w:pStyle w:val="Zamik1"/>
            </w:pPr>
            <w:r w:rsidRPr="00FC66C0">
              <w:t>klasifikacija objekta</w:t>
            </w:r>
          </w:p>
        </w:tc>
        <w:tc>
          <w:tcPr>
            <w:tcW w:w="4637" w:type="dxa"/>
          </w:tcPr>
          <w:p w14:paraId="4CD687DD" w14:textId="77777777" w:rsidR="00A67B09" w:rsidRPr="00FC66C0" w:rsidRDefault="00A67B09" w:rsidP="00FC66C0">
            <w:pPr>
              <w:spacing w:line="276" w:lineRule="auto"/>
              <w:ind w:right="-7"/>
              <w:rPr>
                <w:szCs w:val="20"/>
              </w:rPr>
            </w:pPr>
            <w:r w:rsidRPr="00FC66C0">
              <w:rPr>
                <w:szCs w:val="20"/>
              </w:rPr>
              <w:t>125</w:t>
            </w:r>
            <w:r w:rsidR="006E7A44" w:rsidRPr="00FC66C0">
              <w:rPr>
                <w:szCs w:val="20"/>
              </w:rPr>
              <w:t>2</w:t>
            </w:r>
            <w:r w:rsidRPr="00FC66C0">
              <w:rPr>
                <w:szCs w:val="20"/>
              </w:rPr>
              <w:t xml:space="preserve">0 Rezervoarji, silosi in skladišče stavbe </w:t>
            </w:r>
          </w:p>
        </w:tc>
      </w:tr>
      <w:tr w:rsidR="00A67B09" w:rsidRPr="00FC66C0" w14:paraId="135A80B9" w14:textId="77777777" w:rsidTr="00CB0F84">
        <w:tc>
          <w:tcPr>
            <w:tcW w:w="4077" w:type="dxa"/>
          </w:tcPr>
          <w:p w14:paraId="3DE06697" w14:textId="77777777" w:rsidR="00A67B09" w:rsidRPr="00FC66C0" w:rsidRDefault="00A67B09" w:rsidP="009C2930">
            <w:pPr>
              <w:pStyle w:val="Zamik1"/>
            </w:pPr>
            <w:r w:rsidRPr="00FC66C0">
              <w:t>zunanje mere na stiku z zemljiščem</w:t>
            </w:r>
          </w:p>
        </w:tc>
        <w:tc>
          <w:tcPr>
            <w:tcW w:w="4637" w:type="dxa"/>
          </w:tcPr>
          <w:p w14:paraId="64CC7968" w14:textId="77777777" w:rsidR="00A67B09" w:rsidRPr="00FC66C0" w:rsidRDefault="00FB1C2C" w:rsidP="00FC66C0">
            <w:pPr>
              <w:spacing w:line="276" w:lineRule="auto"/>
              <w:ind w:right="-7"/>
              <w:rPr>
                <w:szCs w:val="20"/>
              </w:rPr>
            </w:pPr>
            <w:r w:rsidRPr="00FC66C0">
              <w:rPr>
                <w:szCs w:val="20"/>
              </w:rPr>
              <w:t>20,3 x 20,5</w:t>
            </w:r>
            <w:r w:rsidR="001148E4" w:rsidRPr="00FC66C0">
              <w:rPr>
                <w:szCs w:val="20"/>
              </w:rPr>
              <w:t>+ 24,9 – 36,7 x</w:t>
            </w:r>
            <w:r w:rsidRPr="00FC66C0">
              <w:rPr>
                <w:szCs w:val="20"/>
              </w:rPr>
              <w:t xml:space="preserve"> </w:t>
            </w:r>
            <w:r w:rsidR="00277C9A" w:rsidRPr="00FC66C0">
              <w:rPr>
                <w:szCs w:val="20"/>
              </w:rPr>
              <w:t xml:space="preserve">15,5 + </w:t>
            </w:r>
            <w:r w:rsidRPr="00FC66C0">
              <w:rPr>
                <w:szCs w:val="20"/>
              </w:rPr>
              <w:t>66,6</w:t>
            </w:r>
            <w:r w:rsidR="00A67B09" w:rsidRPr="00FC66C0">
              <w:rPr>
                <w:szCs w:val="20"/>
              </w:rPr>
              <w:t xml:space="preserve"> x </w:t>
            </w:r>
            <w:r w:rsidRPr="00FC66C0">
              <w:rPr>
                <w:szCs w:val="20"/>
              </w:rPr>
              <w:t>22,8</w:t>
            </w:r>
            <w:r w:rsidR="00A67B09" w:rsidRPr="00FC66C0">
              <w:rPr>
                <w:szCs w:val="20"/>
              </w:rPr>
              <w:t xml:space="preserve"> m </w:t>
            </w:r>
          </w:p>
        </w:tc>
      </w:tr>
      <w:tr w:rsidR="00A67B09" w:rsidRPr="00FC66C0" w14:paraId="0D63E6BF" w14:textId="77777777" w:rsidTr="00CB0F84">
        <w:tc>
          <w:tcPr>
            <w:tcW w:w="4077" w:type="dxa"/>
          </w:tcPr>
          <w:p w14:paraId="1208E8F1" w14:textId="77777777" w:rsidR="00A67B09" w:rsidRPr="00FC66C0" w:rsidRDefault="00A67B09" w:rsidP="009C2930">
            <w:pPr>
              <w:pStyle w:val="Zamik1"/>
            </w:pPr>
            <w:r w:rsidRPr="00FC66C0">
              <w:t xml:space="preserve">višinska kota pritličja </w:t>
            </w:r>
          </w:p>
        </w:tc>
        <w:tc>
          <w:tcPr>
            <w:tcW w:w="4637" w:type="dxa"/>
          </w:tcPr>
          <w:p w14:paraId="7ADD0DB6" w14:textId="77777777" w:rsidR="00A67B09" w:rsidRPr="00FC66C0" w:rsidRDefault="00A67B09" w:rsidP="00FC66C0">
            <w:pPr>
              <w:spacing w:line="276" w:lineRule="auto"/>
              <w:ind w:right="-7"/>
              <w:rPr>
                <w:szCs w:val="20"/>
              </w:rPr>
            </w:pPr>
            <w:r w:rsidRPr="00FC66C0">
              <w:rPr>
                <w:szCs w:val="20"/>
              </w:rPr>
              <w:t>152,</w:t>
            </w:r>
            <w:r w:rsidR="00FB1C2C" w:rsidRPr="00FC66C0">
              <w:rPr>
                <w:szCs w:val="20"/>
              </w:rPr>
              <w:t>5</w:t>
            </w:r>
            <w:r w:rsidRPr="00FC66C0">
              <w:rPr>
                <w:szCs w:val="20"/>
              </w:rPr>
              <w:t xml:space="preserve"> m n.v.</w:t>
            </w:r>
          </w:p>
        </w:tc>
      </w:tr>
      <w:tr w:rsidR="00A67B09" w:rsidRPr="00FC66C0" w14:paraId="35AEEF96" w14:textId="77777777" w:rsidTr="00CB0F84">
        <w:tc>
          <w:tcPr>
            <w:tcW w:w="4077" w:type="dxa"/>
          </w:tcPr>
          <w:p w14:paraId="4C97E8F4" w14:textId="77777777" w:rsidR="00A67B09" w:rsidRPr="00FC66C0" w:rsidRDefault="00A67B09" w:rsidP="009C2930">
            <w:pPr>
              <w:pStyle w:val="Zamik1"/>
            </w:pPr>
            <w:r w:rsidRPr="00FC66C0">
              <w:t>najvišja višinska kota</w:t>
            </w:r>
          </w:p>
        </w:tc>
        <w:tc>
          <w:tcPr>
            <w:tcW w:w="4637" w:type="dxa"/>
          </w:tcPr>
          <w:p w14:paraId="7AD0C1FD" w14:textId="77777777" w:rsidR="00A67B09" w:rsidRPr="00FC66C0" w:rsidRDefault="00A67B09" w:rsidP="00FC66C0">
            <w:pPr>
              <w:spacing w:line="276" w:lineRule="auto"/>
              <w:ind w:right="-7"/>
              <w:rPr>
                <w:szCs w:val="20"/>
              </w:rPr>
            </w:pPr>
            <w:r w:rsidRPr="00FC66C0">
              <w:rPr>
                <w:szCs w:val="20"/>
              </w:rPr>
              <w:t>16</w:t>
            </w:r>
            <w:r w:rsidR="00FB1C2C" w:rsidRPr="00FC66C0">
              <w:rPr>
                <w:szCs w:val="20"/>
              </w:rPr>
              <w:t>5</w:t>
            </w:r>
            <w:r w:rsidRPr="00FC66C0">
              <w:rPr>
                <w:szCs w:val="20"/>
              </w:rPr>
              <w:t>,</w:t>
            </w:r>
            <w:r w:rsidR="00FB1C2C" w:rsidRPr="00FC66C0">
              <w:rPr>
                <w:szCs w:val="20"/>
              </w:rPr>
              <w:t>2</w:t>
            </w:r>
            <w:r w:rsidRPr="00FC66C0">
              <w:rPr>
                <w:szCs w:val="20"/>
              </w:rPr>
              <w:t xml:space="preserve"> m n.v.</w:t>
            </w:r>
          </w:p>
        </w:tc>
      </w:tr>
      <w:tr w:rsidR="00A67B09" w:rsidRPr="00FC66C0" w14:paraId="3BBA1164" w14:textId="77777777" w:rsidTr="00CB0F84">
        <w:tc>
          <w:tcPr>
            <w:tcW w:w="4077" w:type="dxa"/>
          </w:tcPr>
          <w:p w14:paraId="132A1DE5" w14:textId="77777777" w:rsidR="00A67B09" w:rsidRPr="00FC66C0" w:rsidRDefault="00A67B09" w:rsidP="009C2930">
            <w:pPr>
              <w:pStyle w:val="Zamik1"/>
            </w:pPr>
            <w:r w:rsidRPr="00FC66C0">
              <w:t>najnižja višinska kota</w:t>
            </w:r>
          </w:p>
        </w:tc>
        <w:tc>
          <w:tcPr>
            <w:tcW w:w="4637" w:type="dxa"/>
          </w:tcPr>
          <w:p w14:paraId="51C989D8" w14:textId="77777777" w:rsidR="00A67B09" w:rsidRPr="00FC66C0" w:rsidRDefault="00A67B09" w:rsidP="00FC66C0">
            <w:pPr>
              <w:spacing w:line="276" w:lineRule="auto"/>
              <w:ind w:right="-7"/>
              <w:rPr>
                <w:szCs w:val="20"/>
              </w:rPr>
            </w:pPr>
            <w:r w:rsidRPr="00FC66C0">
              <w:rPr>
                <w:szCs w:val="20"/>
              </w:rPr>
              <w:t>1</w:t>
            </w:r>
            <w:r w:rsidR="00A91F06" w:rsidRPr="00FC66C0">
              <w:rPr>
                <w:szCs w:val="20"/>
              </w:rPr>
              <w:t>52,5</w:t>
            </w:r>
            <w:r w:rsidRPr="00FC66C0">
              <w:rPr>
                <w:szCs w:val="20"/>
              </w:rPr>
              <w:t xml:space="preserve"> m n.v. </w:t>
            </w:r>
          </w:p>
        </w:tc>
      </w:tr>
      <w:tr w:rsidR="00A67B09" w:rsidRPr="00FC66C0" w14:paraId="3EB5DC8F" w14:textId="77777777" w:rsidTr="00CB0F84">
        <w:tc>
          <w:tcPr>
            <w:tcW w:w="4077" w:type="dxa"/>
          </w:tcPr>
          <w:p w14:paraId="6C39EEB6" w14:textId="77777777" w:rsidR="00A67B09" w:rsidRPr="00FC66C0" w:rsidRDefault="00A67B09" w:rsidP="009C2930">
            <w:pPr>
              <w:pStyle w:val="Zamik1"/>
            </w:pPr>
            <w:r w:rsidRPr="00FC66C0">
              <w:lastRenderedPageBreak/>
              <w:t>višina objekta od najnižje etaže do najvišje kote objekta</w:t>
            </w:r>
          </w:p>
        </w:tc>
        <w:tc>
          <w:tcPr>
            <w:tcW w:w="4637" w:type="dxa"/>
          </w:tcPr>
          <w:p w14:paraId="05879D9A" w14:textId="77777777" w:rsidR="00A67B09" w:rsidRPr="00FC66C0" w:rsidRDefault="00A67B09" w:rsidP="00FC66C0">
            <w:pPr>
              <w:spacing w:line="276" w:lineRule="auto"/>
              <w:ind w:right="-7"/>
              <w:rPr>
                <w:szCs w:val="20"/>
              </w:rPr>
            </w:pPr>
            <w:r w:rsidRPr="00FC66C0">
              <w:rPr>
                <w:szCs w:val="20"/>
              </w:rPr>
              <w:t>1</w:t>
            </w:r>
            <w:r w:rsidR="00A91F06" w:rsidRPr="00FC66C0">
              <w:rPr>
                <w:szCs w:val="20"/>
              </w:rPr>
              <w:t>2</w:t>
            </w:r>
            <w:r w:rsidRPr="00FC66C0">
              <w:rPr>
                <w:szCs w:val="20"/>
              </w:rPr>
              <w:t xml:space="preserve">,7 m </w:t>
            </w:r>
          </w:p>
        </w:tc>
      </w:tr>
      <w:tr w:rsidR="00A67B09" w:rsidRPr="00FC66C0" w14:paraId="09DD6E90" w14:textId="77777777" w:rsidTr="00CB0F84">
        <w:tc>
          <w:tcPr>
            <w:tcW w:w="4077" w:type="dxa"/>
          </w:tcPr>
          <w:p w14:paraId="61DB3BF4" w14:textId="77777777" w:rsidR="00A67B09" w:rsidRPr="00FC66C0" w:rsidRDefault="00A67B09" w:rsidP="009C2930">
            <w:pPr>
              <w:pStyle w:val="Zamik1"/>
            </w:pPr>
            <w:r w:rsidRPr="00FC66C0">
              <w:t>etažnost:</w:t>
            </w:r>
          </w:p>
        </w:tc>
        <w:tc>
          <w:tcPr>
            <w:tcW w:w="4637" w:type="dxa"/>
          </w:tcPr>
          <w:p w14:paraId="3297EFF6" w14:textId="77777777" w:rsidR="00A67B09" w:rsidRPr="00FC66C0" w:rsidRDefault="00A67B09" w:rsidP="00FC66C0">
            <w:pPr>
              <w:spacing w:line="276" w:lineRule="auto"/>
              <w:ind w:right="-7"/>
              <w:rPr>
                <w:szCs w:val="20"/>
              </w:rPr>
            </w:pPr>
            <w:r w:rsidRPr="00FC66C0">
              <w:rPr>
                <w:szCs w:val="20"/>
              </w:rPr>
              <w:t>P</w:t>
            </w:r>
          </w:p>
        </w:tc>
      </w:tr>
      <w:tr w:rsidR="00A67B09" w:rsidRPr="00FC66C0" w14:paraId="4029BBD1" w14:textId="77777777" w:rsidTr="00CB0F84">
        <w:tc>
          <w:tcPr>
            <w:tcW w:w="4077" w:type="dxa"/>
          </w:tcPr>
          <w:p w14:paraId="0EE734A6" w14:textId="77777777" w:rsidR="00A67B09" w:rsidRPr="00FC66C0" w:rsidRDefault="00A67B09" w:rsidP="009C2930">
            <w:pPr>
              <w:pStyle w:val="Zamik1"/>
            </w:pPr>
            <w:r w:rsidRPr="00FC66C0">
              <w:t>streha</w:t>
            </w:r>
          </w:p>
        </w:tc>
        <w:tc>
          <w:tcPr>
            <w:tcW w:w="4637" w:type="dxa"/>
          </w:tcPr>
          <w:p w14:paraId="56DB8FD5" w14:textId="77777777" w:rsidR="00A67B09" w:rsidRPr="00FC66C0" w:rsidRDefault="00A67B09" w:rsidP="00FC66C0">
            <w:pPr>
              <w:spacing w:line="276" w:lineRule="auto"/>
              <w:ind w:right="-7"/>
              <w:rPr>
                <w:szCs w:val="20"/>
              </w:rPr>
            </w:pPr>
            <w:r w:rsidRPr="00FC66C0">
              <w:rPr>
                <w:szCs w:val="20"/>
              </w:rPr>
              <w:t>dvokapna 8</w:t>
            </w:r>
            <w:r w:rsidRPr="00FC66C0">
              <w:rPr>
                <w:szCs w:val="20"/>
                <w:vertAlign w:val="superscript"/>
              </w:rPr>
              <w:t xml:space="preserve"> o</w:t>
            </w:r>
            <w:r w:rsidR="00A91F06" w:rsidRPr="00FC66C0">
              <w:rPr>
                <w:szCs w:val="20"/>
              </w:rPr>
              <w:t xml:space="preserve"> </w:t>
            </w:r>
          </w:p>
        </w:tc>
      </w:tr>
      <w:tr w:rsidR="00A67B09" w:rsidRPr="00FC66C0" w14:paraId="43609E6D" w14:textId="77777777" w:rsidTr="00CB0F84">
        <w:tc>
          <w:tcPr>
            <w:tcW w:w="4077" w:type="dxa"/>
          </w:tcPr>
          <w:p w14:paraId="1C1707CF" w14:textId="77777777" w:rsidR="00A67B09" w:rsidRPr="00FC66C0" w:rsidRDefault="00A67B09" w:rsidP="009C2930">
            <w:pPr>
              <w:pStyle w:val="Zamik1"/>
            </w:pPr>
            <w:r w:rsidRPr="00FC66C0">
              <w:t>fasada</w:t>
            </w:r>
          </w:p>
        </w:tc>
        <w:tc>
          <w:tcPr>
            <w:tcW w:w="4637" w:type="dxa"/>
          </w:tcPr>
          <w:p w14:paraId="3A936398" w14:textId="77777777" w:rsidR="00A67B09" w:rsidRPr="00FC66C0" w:rsidRDefault="00A67B09" w:rsidP="00FC66C0">
            <w:pPr>
              <w:spacing w:line="276" w:lineRule="auto"/>
              <w:ind w:right="-7"/>
              <w:rPr>
                <w:szCs w:val="20"/>
              </w:rPr>
            </w:pPr>
            <w:r w:rsidRPr="00FC66C0">
              <w:rPr>
                <w:szCs w:val="20"/>
              </w:rPr>
              <w:t>ALU fasadna pločevina, paneli in vidni beton</w:t>
            </w:r>
          </w:p>
        </w:tc>
      </w:tr>
      <w:tr w:rsidR="00A67B09" w:rsidRPr="00FC66C0" w14:paraId="3E8F8D47" w14:textId="77777777" w:rsidTr="00CB0F84">
        <w:tc>
          <w:tcPr>
            <w:tcW w:w="4077" w:type="dxa"/>
          </w:tcPr>
          <w:p w14:paraId="6CAA9E20" w14:textId="77777777" w:rsidR="00A67B09" w:rsidRPr="00FC66C0" w:rsidRDefault="00A67B09" w:rsidP="009C2930">
            <w:pPr>
              <w:pStyle w:val="Zamik1"/>
            </w:pPr>
            <w:r w:rsidRPr="00FC66C0">
              <w:t>zazidana površina</w:t>
            </w:r>
          </w:p>
        </w:tc>
        <w:tc>
          <w:tcPr>
            <w:tcW w:w="4637" w:type="dxa"/>
          </w:tcPr>
          <w:p w14:paraId="68812C5B" w14:textId="77777777" w:rsidR="00A67B09" w:rsidRPr="00FC66C0" w:rsidRDefault="00277C9A" w:rsidP="00FC66C0">
            <w:pPr>
              <w:spacing w:line="276" w:lineRule="auto"/>
              <w:ind w:right="-7"/>
              <w:rPr>
                <w:szCs w:val="20"/>
              </w:rPr>
            </w:pPr>
            <w:r w:rsidRPr="00FC66C0">
              <w:rPr>
                <w:szCs w:val="20"/>
              </w:rPr>
              <w:t>2414,9 m</w:t>
            </w:r>
            <w:r w:rsidRPr="00FC66C0">
              <w:rPr>
                <w:szCs w:val="20"/>
                <w:vertAlign w:val="superscript"/>
              </w:rPr>
              <w:t>2</w:t>
            </w:r>
          </w:p>
        </w:tc>
      </w:tr>
      <w:tr w:rsidR="00A67B09" w:rsidRPr="00FC66C0" w14:paraId="14157F3F" w14:textId="77777777" w:rsidTr="00CB0F84">
        <w:tc>
          <w:tcPr>
            <w:tcW w:w="4077" w:type="dxa"/>
          </w:tcPr>
          <w:p w14:paraId="242BBE0D" w14:textId="77777777" w:rsidR="00A67B09" w:rsidRPr="00FC66C0" w:rsidRDefault="00A67B09" w:rsidP="009C2930">
            <w:pPr>
              <w:pStyle w:val="Zamik1"/>
            </w:pPr>
            <w:r w:rsidRPr="00FC66C0">
              <w:t>uporabna površina</w:t>
            </w:r>
          </w:p>
        </w:tc>
        <w:tc>
          <w:tcPr>
            <w:tcW w:w="4637" w:type="dxa"/>
          </w:tcPr>
          <w:p w14:paraId="3D26C9B8" w14:textId="77777777" w:rsidR="00A67B09" w:rsidRPr="00FC66C0" w:rsidRDefault="00277C9A" w:rsidP="00FC66C0">
            <w:pPr>
              <w:spacing w:line="276" w:lineRule="auto"/>
              <w:ind w:right="-7"/>
              <w:rPr>
                <w:szCs w:val="20"/>
              </w:rPr>
            </w:pPr>
            <w:r w:rsidRPr="00FC66C0">
              <w:rPr>
                <w:szCs w:val="20"/>
              </w:rPr>
              <w:t>2354,1</w:t>
            </w:r>
            <w:r w:rsidR="00A91F06" w:rsidRPr="00FC66C0">
              <w:rPr>
                <w:szCs w:val="20"/>
              </w:rPr>
              <w:t xml:space="preserve"> m</w:t>
            </w:r>
            <w:r w:rsidR="00A91F06" w:rsidRPr="00FC66C0">
              <w:rPr>
                <w:szCs w:val="20"/>
                <w:vertAlign w:val="superscript"/>
              </w:rPr>
              <w:t>2</w:t>
            </w:r>
          </w:p>
        </w:tc>
      </w:tr>
      <w:tr w:rsidR="00A67B09" w:rsidRPr="00FC66C0" w14:paraId="379AE0B8" w14:textId="77777777" w:rsidTr="00CB0F84">
        <w:tc>
          <w:tcPr>
            <w:tcW w:w="4077" w:type="dxa"/>
          </w:tcPr>
          <w:p w14:paraId="17BF60D7" w14:textId="77777777" w:rsidR="00A67B09" w:rsidRPr="00FC66C0" w:rsidRDefault="00A67B09" w:rsidP="009C2930">
            <w:pPr>
              <w:pStyle w:val="Zamik1"/>
            </w:pPr>
            <w:r w:rsidRPr="00FC66C0">
              <w:t xml:space="preserve">bruto tlorisna površina </w:t>
            </w:r>
          </w:p>
        </w:tc>
        <w:tc>
          <w:tcPr>
            <w:tcW w:w="4637" w:type="dxa"/>
          </w:tcPr>
          <w:p w14:paraId="23F2E07D" w14:textId="77777777" w:rsidR="00A67B09" w:rsidRPr="00FC66C0" w:rsidRDefault="00277C9A" w:rsidP="00FC66C0">
            <w:pPr>
              <w:spacing w:line="276" w:lineRule="auto"/>
              <w:ind w:right="-7"/>
              <w:rPr>
                <w:szCs w:val="20"/>
              </w:rPr>
            </w:pPr>
            <w:r w:rsidRPr="00FC66C0">
              <w:rPr>
                <w:szCs w:val="20"/>
              </w:rPr>
              <w:t>2414,9</w:t>
            </w:r>
            <w:r w:rsidR="00A91F06" w:rsidRPr="00FC66C0">
              <w:rPr>
                <w:szCs w:val="20"/>
              </w:rPr>
              <w:t xml:space="preserve"> m</w:t>
            </w:r>
            <w:r w:rsidR="00A91F06" w:rsidRPr="00FC66C0">
              <w:rPr>
                <w:szCs w:val="20"/>
                <w:vertAlign w:val="superscript"/>
              </w:rPr>
              <w:t>2</w:t>
            </w:r>
          </w:p>
        </w:tc>
      </w:tr>
      <w:tr w:rsidR="00A67B09" w:rsidRPr="00FC66C0" w14:paraId="17E02E4B" w14:textId="77777777" w:rsidTr="00CB0F84">
        <w:tc>
          <w:tcPr>
            <w:tcW w:w="4077" w:type="dxa"/>
          </w:tcPr>
          <w:p w14:paraId="4BABCD5B" w14:textId="77777777" w:rsidR="00A67B09" w:rsidRPr="00FC66C0" w:rsidRDefault="00A67B09" w:rsidP="009C2930">
            <w:pPr>
              <w:pStyle w:val="Zamik1"/>
            </w:pPr>
            <w:r w:rsidRPr="00FC66C0">
              <w:t>bruto prostornina</w:t>
            </w:r>
          </w:p>
        </w:tc>
        <w:tc>
          <w:tcPr>
            <w:tcW w:w="4637" w:type="dxa"/>
          </w:tcPr>
          <w:p w14:paraId="18F20616" w14:textId="77777777" w:rsidR="00A67B09" w:rsidRPr="00FC66C0" w:rsidRDefault="00277C9A" w:rsidP="00FC66C0">
            <w:pPr>
              <w:spacing w:line="276" w:lineRule="auto"/>
              <w:ind w:right="-7"/>
              <w:rPr>
                <w:szCs w:val="20"/>
              </w:rPr>
            </w:pPr>
            <w:r w:rsidRPr="00FC66C0">
              <w:rPr>
                <w:szCs w:val="20"/>
              </w:rPr>
              <w:t xml:space="preserve">26437,7 </w:t>
            </w:r>
            <w:r w:rsidR="00A91F06" w:rsidRPr="00FC66C0">
              <w:rPr>
                <w:szCs w:val="20"/>
              </w:rPr>
              <w:t>m</w:t>
            </w:r>
            <w:r w:rsidR="00A91F06" w:rsidRPr="00FC66C0">
              <w:rPr>
                <w:szCs w:val="20"/>
                <w:vertAlign w:val="superscript"/>
              </w:rPr>
              <w:t>3</w:t>
            </w:r>
          </w:p>
        </w:tc>
      </w:tr>
    </w:tbl>
    <w:p w14:paraId="0E5CC4D9" w14:textId="77777777" w:rsidR="00BB52C7" w:rsidRPr="00FC66C0" w:rsidRDefault="00BB52C7" w:rsidP="00FC66C0">
      <w:pPr>
        <w:spacing w:line="276" w:lineRule="auto"/>
        <w:contextualSpacing/>
        <w:rPr>
          <w:szCs w:val="20"/>
        </w:rPr>
      </w:pPr>
    </w:p>
    <w:p w14:paraId="17F864E5" w14:textId="77777777" w:rsidR="00B300A4" w:rsidRPr="00FC66C0" w:rsidRDefault="00B300A4" w:rsidP="00FC66C0">
      <w:pPr>
        <w:pStyle w:val="Naslov1"/>
        <w:spacing w:line="276" w:lineRule="auto"/>
        <w:rPr>
          <w:szCs w:val="20"/>
        </w:rPr>
      </w:pPr>
      <w:bookmarkStart w:id="0" w:name="_Hlk134616963"/>
      <w:r w:rsidRPr="00FC66C0">
        <w:rPr>
          <w:szCs w:val="20"/>
        </w:rPr>
        <w:t>Objekt P18</w:t>
      </w:r>
    </w:p>
    <w:tbl>
      <w:tblPr>
        <w:tblW w:w="0" w:type="auto"/>
        <w:tblLook w:val="04A0" w:firstRow="1" w:lastRow="0" w:firstColumn="1" w:lastColumn="0" w:noHBand="0" w:noVBand="1"/>
      </w:tblPr>
      <w:tblGrid>
        <w:gridCol w:w="4077"/>
        <w:gridCol w:w="4637"/>
      </w:tblGrid>
      <w:tr w:rsidR="00B300A4" w:rsidRPr="00FC66C0" w14:paraId="153F0D12" w14:textId="77777777" w:rsidTr="002364E3">
        <w:trPr>
          <w:trHeight w:val="206"/>
        </w:trPr>
        <w:tc>
          <w:tcPr>
            <w:tcW w:w="4077" w:type="dxa"/>
          </w:tcPr>
          <w:p w14:paraId="2F43512D" w14:textId="77777777" w:rsidR="00B300A4" w:rsidRPr="00FC66C0" w:rsidRDefault="00B300A4" w:rsidP="009C2930">
            <w:pPr>
              <w:pStyle w:val="Zamik1"/>
            </w:pPr>
            <w:r w:rsidRPr="00FC66C0">
              <w:t>imenovanje objekta</w:t>
            </w:r>
          </w:p>
        </w:tc>
        <w:tc>
          <w:tcPr>
            <w:tcW w:w="4637" w:type="dxa"/>
          </w:tcPr>
          <w:p w14:paraId="448DF6BA" w14:textId="77777777" w:rsidR="00B300A4" w:rsidRPr="00FC66C0" w:rsidRDefault="00B300A4" w:rsidP="00FC66C0">
            <w:pPr>
              <w:spacing w:line="276" w:lineRule="auto"/>
              <w:rPr>
                <w:szCs w:val="20"/>
              </w:rPr>
            </w:pPr>
            <w:r w:rsidRPr="00FC66C0">
              <w:rPr>
                <w:szCs w:val="20"/>
              </w:rPr>
              <w:t>objekt P18</w:t>
            </w:r>
            <w:r w:rsidR="00CC2471" w:rsidRPr="00FC66C0">
              <w:rPr>
                <w:szCs w:val="20"/>
              </w:rPr>
              <w:t xml:space="preserve"> - nadstrešnica</w:t>
            </w:r>
          </w:p>
        </w:tc>
      </w:tr>
      <w:tr w:rsidR="00E51039" w:rsidRPr="00FC66C0" w14:paraId="240D64A9" w14:textId="77777777" w:rsidTr="002364E3">
        <w:trPr>
          <w:trHeight w:val="206"/>
        </w:trPr>
        <w:tc>
          <w:tcPr>
            <w:tcW w:w="4077" w:type="dxa"/>
          </w:tcPr>
          <w:p w14:paraId="45990E36" w14:textId="77777777" w:rsidR="00E51039" w:rsidRPr="00FC66C0" w:rsidRDefault="00E51039" w:rsidP="009C2930">
            <w:pPr>
              <w:pStyle w:val="Zamik1"/>
            </w:pPr>
          </w:p>
        </w:tc>
        <w:tc>
          <w:tcPr>
            <w:tcW w:w="4637" w:type="dxa"/>
          </w:tcPr>
          <w:p w14:paraId="1BC307C2" w14:textId="77777777" w:rsidR="00E51039" w:rsidRPr="00FC66C0" w:rsidRDefault="00E51039" w:rsidP="00FC66C0">
            <w:pPr>
              <w:spacing w:line="276" w:lineRule="auto"/>
              <w:rPr>
                <w:szCs w:val="20"/>
              </w:rPr>
            </w:pPr>
          </w:p>
        </w:tc>
      </w:tr>
      <w:tr w:rsidR="00B300A4" w:rsidRPr="00FC66C0" w14:paraId="7B1A7CAA" w14:textId="77777777" w:rsidTr="002364E3">
        <w:tc>
          <w:tcPr>
            <w:tcW w:w="4077" w:type="dxa"/>
          </w:tcPr>
          <w:p w14:paraId="2EE53AAA" w14:textId="77777777" w:rsidR="00B300A4" w:rsidRPr="00FC66C0" w:rsidRDefault="00B300A4" w:rsidP="009C2930">
            <w:pPr>
              <w:pStyle w:val="Zamik1"/>
            </w:pPr>
            <w:r w:rsidRPr="00FC66C0">
              <w:t>kratek opis objekta</w:t>
            </w:r>
          </w:p>
        </w:tc>
        <w:tc>
          <w:tcPr>
            <w:tcW w:w="4637" w:type="dxa"/>
          </w:tcPr>
          <w:p w14:paraId="2B085E68" w14:textId="77777777" w:rsidR="00B300A4" w:rsidRPr="00FC66C0" w:rsidRDefault="002B72E8" w:rsidP="00FC66C0">
            <w:pPr>
              <w:spacing w:line="276" w:lineRule="auto"/>
              <w:ind w:right="-6"/>
              <w:rPr>
                <w:szCs w:val="20"/>
              </w:rPr>
            </w:pPr>
            <w:r w:rsidRPr="00FC66C0">
              <w:rPr>
                <w:szCs w:val="20"/>
              </w:rPr>
              <w:t>nadstrešnica za vozila</w:t>
            </w:r>
          </w:p>
        </w:tc>
      </w:tr>
      <w:tr w:rsidR="00B300A4" w:rsidRPr="00FC66C0" w14:paraId="7E61EC0D" w14:textId="77777777" w:rsidTr="002364E3">
        <w:tc>
          <w:tcPr>
            <w:tcW w:w="4077" w:type="dxa"/>
          </w:tcPr>
          <w:p w14:paraId="422D9180" w14:textId="77777777" w:rsidR="00B300A4" w:rsidRPr="00FC66C0" w:rsidRDefault="00B300A4" w:rsidP="009C2930">
            <w:pPr>
              <w:pStyle w:val="Zamik1"/>
            </w:pPr>
            <w:r w:rsidRPr="00FC66C0">
              <w:t>parcelna številka</w:t>
            </w:r>
          </w:p>
        </w:tc>
        <w:tc>
          <w:tcPr>
            <w:tcW w:w="4637" w:type="dxa"/>
          </w:tcPr>
          <w:p w14:paraId="6933AC32" w14:textId="77777777" w:rsidR="00B300A4" w:rsidRPr="00FC66C0" w:rsidRDefault="00B300A4" w:rsidP="00FC66C0">
            <w:pPr>
              <w:spacing w:line="276" w:lineRule="auto"/>
              <w:ind w:right="-6"/>
              <w:rPr>
                <w:szCs w:val="20"/>
              </w:rPr>
            </w:pPr>
            <w:r w:rsidRPr="00FC66C0">
              <w:rPr>
                <w:szCs w:val="20"/>
              </w:rPr>
              <w:t>2106/</w:t>
            </w:r>
            <w:r w:rsidR="00E17DD1" w:rsidRPr="00FC66C0">
              <w:rPr>
                <w:szCs w:val="20"/>
              </w:rPr>
              <w:t>265</w:t>
            </w:r>
            <w:r w:rsidRPr="00FC66C0">
              <w:rPr>
                <w:szCs w:val="20"/>
              </w:rPr>
              <w:t>, 2645/</w:t>
            </w:r>
            <w:r w:rsidR="00E17DD1" w:rsidRPr="00FC66C0">
              <w:rPr>
                <w:szCs w:val="20"/>
              </w:rPr>
              <w:t>19</w:t>
            </w:r>
          </w:p>
        </w:tc>
      </w:tr>
      <w:tr w:rsidR="00B300A4" w:rsidRPr="00FC66C0" w14:paraId="273D9895" w14:textId="77777777" w:rsidTr="002364E3">
        <w:tc>
          <w:tcPr>
            <w:tcW w:w="4077" w:type="dxa"/>
          </w:tcPr>
          <w:p w14:paraId="0DA9B286" w14:textId="77777777" w:rsidR="00B300A4" w:rsidRPr="00FC66C0" w:rsidRDefault="00B300A4" w:rsidP="009C2930">
            <w:pPr>
              <w:pStyle w:val="Zamik1"/>
            </w:pPr>
            <w:r w:rsidRPr="00FC66C0">
              <w:t>katastrska občina</w:t>
            </w:r>
          </w:p>
        </w:tc>
        <w:tc>
          <w:tcPr>
            <w:tcW w:w="4637" w:type="dxa"/>
          </w:tcPr>
          <w:p w14:paraId="423285A3" w14:textId="77777777" w:rsidR="00B300A4" w:rsidRPr="00FC66C0" w:rsidRDefault="00B300A4" w:rsidP="00FC66C0">
            <w:pPr>
              <w:spacing w:line="276" w:lineRule="auto"/>
              <w:ind w:right="-6"/>
              <w:rPr>
                <w:szCs w:val="20"/>
              </w:rPr>
            </w:pPr>
            <w:r w:rsidRPr="00FC66C0">
              <w:rPr>
                <w:szCs w:val="20"/>
              </w:rPr>
              <w:t>1320 Drnovo</w:t>
            </w:r>
          </w:p>
        </w:tc>
      </w:tr>
      <w:tr w:rsidR="00B300A4" w:rsidRPr="00FC66C0" w14:paraId="4BCC554B" w14:textId="77777777" w:rsidTr="002364E3">
        <w:tc>
          <w:tcPr>
            <w:tcW w:w="4077" w:type="dxa"/>
          </w:tcPr>
          <w:p w14:paraId="011341DB" w14:textId="77777777" w:rsidR="00B300A4" w:rsidRPr="00FC66C0" w:rsidRDefault="00B300A4" w:rsidP="009C2930">
            <w:pPr>
              <w:pStyle w:val="Zamik1"/>
            </w:pPr>
            <w:r w:rsidRPr="00FC66C0">
              <w:t>vrsta gradnje</w:t>
            </w:r>
          </w:p>
        </w:tc>
        <w:tc>
          <w:tcPr>
            <w:tcW w:w="4637" w:type="dxa"/>
          </w:tcPr>
          <w:p w14:paraId="5AD22B19" w14:textId="77777777" w:rsidR="00B300A4" w:rsidRPr="00FC66C0" w:rsidRDefault="00B300A4" w:rsidP="00FC66C0">
            <w:pPr>
              <w:spacing w:line="276" w:lineRule="auto"/>
              <w:ind w:right="-7"/>
              <w:rPr>
                <w:szCs w:val="20"/>
              </w:rPr>
            </w:pPr>
            <w:r w:rsidRPr="00FC66C0">
              <w:rPr>
                <w:szCs w:val="20"/>
              </w:rPr>
              <w:t xml:space="preserve">nova gradnja </w:t>
            </w:r>
          </w:p>
        </w:tc>
      </w:tr>
      <w:tr w:rsidR="00B300A4" w:rsidRPr="00FC66C0" w14:paraId="794ECC1D" w14:textId="77777777" w:rsidTr="002364E3">
        <w:tc>
          <w:tcPr>
            <w:tcW w:w="4077" w:type="dxa"/>
          </w:tcPr>
          <w:p w14:paraId="78F1032C" w14:textId="77777777" w:rsidR="00B300A4" w:rsidRPr="00FC66C0" w:rsidRDefault="00B300A4" w:rsidP="009C2930">
            <w:pPr>
              <w:pStyle w:val="Zamik1"/>
            </w:pPr>
            <w:r w:rsidRPr="00FC66C0">
              <w:t>zahtevnost objekta</w:t>
            </w:r>
          </w:p>
        </w:tc>
        <w:tc>
          <w:tcPr>
            <w:tcW w:w="4637" w:type="dxa"/>
          </w:tcPr>
          <w:p w14:paraId="5113A286" w14:textId="77777777" w:rsidR="00B300A4" w:rsidRPr="00FC66C0" w:rsidRDefault="00B300A4" w:rsidP="00FC66C0">
            <w:pPr>
              <w:spacing w:line="276" w:lineRule="auto"/>
              <w:ind w:right="-7"/>
              <w:rPr>
                <w:szCs w:val="20"/>
              </w:rPr>
            </w:pPr>
            <w:r w:rsidRPr="00FC66C0">
              <w:rPr>
                <w:szCs w:val="20"/>
              </w:rPr>
              <w:t xml:space="preserve">manj zahteven </w:t>
            </w:r>
          </w:p>
        </w:tc>
      </w:tr>
      <w:tr w:rsidR="00B300A4" w:rsidRPr="00FC66C0" w14:paraId="6152D7AC" w14:textId="77777777" w:rsidTr="002364E3">
        <w:tc>
          <w:tcPr>
            <w:tcW w:w="4077" w:type="dxa"/>
          </w:tcPr>
          <w:p w14:paraId="5EF961C7" w14:textId="77777777" w:rsidR="00B300A4" w:rsidRPr="00FC66C0" w:rsidRDefault="00B300A4" w:rsidP="009C2930">
            <w:pPr>
              <w:pStyle w:val="Zamik1"/>
            </w:pPr>
            <w:r w:rsidRPr="00FC66C0">
              <w:t>požarno zahteven objekt</w:t>
            </w:r>
          </w:p>
        </w:tc>
        <w:tc>
          <w:tcPr>
            <w:tcW w:w="4637" w:type="dxa"/>
          </w:tcPr>
          <w:p w14:paraId="20290934" w14:textId="77777777" w:rsidR="00B300A4" w:rsidRPr="00FC66C0" w:rsidRDefault="00B300A4" w:rsidP="00FC66C0">
            <w:pPr>
              <w:spacing w:line="276" w:lineRule="auto"/>
              <w:ind w:right="-7"/>
              <w:rPr>
                <w:szCs w:val="20"/>
              </w:rPr>
            </w:pPr>
            <w:r w:rsidRPr="00FC66C0">
              <w:rPr>
                <w:szCs w:val="20"/>
              </w:rPr>
              <w:t xml:space="preserve">ne </w:t>
            </w:r>
          </w:p>
        </w:tc>
      </w:tr>
      <w:tr w:rsidR="00B300A4" w:rsidRPr="00FC66C0" w14:paraId="51AF6363" w14:textId="77777777" w:rsidTr="002364E3">
        <w:tc>
          <w:tcPr>
            <w:tcW w:w="4077" w:type="dxa"/>
          </w:tcPr>
          <w:p w14:paraId="4228BBC6" w14:textId="77777777" w:rsidR="00B300A4" w:rsidRPr="00FC66C0" w:rsidRDefault="00B300A4" w:rsidP="009C2930">
            <w:pPr>
              <w:pStyle w:val="Zamik1"/>
            </w:pPr>
            <w:r w:rsidRPr="00FC66C0">
              <w:t>klasifikacija objekta</w:t>
            </w:r>
          </w:p>
        </w:tc>
        <w:tc>
          <w:tcPr>
            <w:tcW w:w="4637" w:type="dxa"/>
          </w:tcPr>
          <w:p w14:paraId="2FB8700D" w14:textId="77777777" w:rsidR="00B300A4" w:rsidRPr="00FC66C0" w:rsidRDefault="00E17DD1" w:rsidP="00FC66C0">
            <w:pPr>
              <w:spacing w:line="276" w:lineRule="auto"/>
              <w:ind w:right="-7"/>
              <w:rPr>
                <w:szCs w:val="20"/>
              </w:rPr>
            </w:pPr>
            <w:r w:rsidRPr="00FC66C0">
              <w:rPr>
                <w:szCs w:val="20"/>
              </w:rPr>
              <w:t>12420</w:t>
            </w:r>
            <w:r w:rsidR="00B300A4" w:rsidRPr="00FC66C0">
              <w:rPr>
                <w:szCs w:val="20"/>
              </w:rPr>
              <w:t xml:space="preserve"> </w:t>
            </w:r>
            <w:r w:rsidR="001A4667" w:rsidRPr="00FC66C0">
              <w:rPr>
                <w:szCs w:val="20"/>
              </w:rPr>
              <w:t>G</w:t>
            </w:r>
            <w:r w:rsidRPr="00FC66C0">
              <w:rPr>
                <w:szCs w:val="20"/>
              </w:rPr>
              <w:t>aražne</w:t>
            </w:r>
            <w:r w:rsidR="00B300A4" w:rsidRPr="00FC66C0">
              <w:rPr>
                <w:szCs w:val="20"/>
              </w:rPr>
              <w:t xml:space="preserve"> stavbe</w:t>
            </w:r>
          </w:p>
        </w:tc>
      </w:tr>
      <w:tr w:rsidR="00B300A4" w:rsidRPr="00FC66C0" w14:paraId="1E71E649" w14:textId="77777777" w:rsidTr="002364E3">
        <w:tc>
          <w:tcPr>
            <w:tcW w:w="4077" w:type="dxa"/>
          </w:tcPr>
          <w:p w14:paraId="50849D70" w14:textId="77777777" w:rsidR="00B300A4" w:rsidRPr="00FC66C0" w:rsidRDefault="00B300A4" w:rsidP="009C2930">
            <w:pPr>
              <w:pStyle w:val="Zamik1"/>
            </w:pPr>
            <w:r w:rsidRPr="00FC66C0">
              <w:t>zunanje mere na stiku z zemljiščem</w:t>
            </w:r>
          </w:p>
        </w:tc>
        <w:tc>
          <w:tcPr>
            <w:tcW w:w="4637" w:type="dxa"/>
          </w:tcPr>
          <w:p w14:paraId="0A98AEAD" w14:textId="77777777" w:rsidR="00B300A4" w:rsidRPr="00FC66C0" w:rsidRDefault="00B300A4" w:rsidP="00FC66C0">
            <w:pPr>
              <w:spacing w:line="276" w:lineRule="auto"/>
              <w:ind w:right="-7"/>
              <w:rPr>
                <w:szCs w:val="20"/>
              </w:rPr>
            </w:pPr>
            <w:r w:rsidRPr="00FC66C0">
              <w:rPr>
                <w:szCs w:val="20"/>
              </w:rPr>
              <w:t>5</w:t>
            </w:r>
            <w:r w:rsidR="001A4667" w:rsidRPr="00FC66C0">
              <w:rPr>
                <w:szCs w:val="20"/>
              </w:rPr>
              <w:t>6</w:t>
            </w:r>
            <w:r w:rsidRPr="00FC66C0">
              <w:rPr>
                <w:szCs w:val="20"/>
              </w:rPr>
              <w:t xml:space="preserve">,8 x </w:t>
            </w:r>
            <w:r w:rsidR="001A4667" w:rsidRPr="00FC66C0">
              <w:rPr>
                <w:szCs w:val="20"/>
              </w:rPr>
              <w:t>11</w:t>
            </w:r>
            <w:r w:rsidRPr="00FC66C0">
              <w:rPr>
                <w:szCs w:val="20"/>
              </w:rPr>
              <w:t xml:space="preserve">,6 m </w:t>
            </w:r>
          </w:p>
        </w:tc>
      </w:tr>
      <w:tr w:rsidR="00B300A4" w:rsidRPr="00FC66C0" w14:paraId="26BEFE6A" w14:textId="77777777" w:rsidTr="002364E3">
        <w:tc>
          <w:tcPr>
            <w:tcW w:w="4077" w:type="dxa"/>
          </w:tcPr>
          <w:p w14:paraId="129C4448" w14:textId="77777777" w:rsidR="00B300A4" w:rsidRPr="00FC66C0" w:rsidRDefault="00B300A4" w:rsidP="009C2930">
            <w:pPr>
              <w:pStyle w:val="Zamik1"/>
            </w:pPr>
            <w:r w:rsidRPr="00FC66C0">
              <w:t xml:space="preserve">višinska kota pritličja </w:t>
            </w:r>
          </w:p>
        </w:tc>
        <w:tc>
          <w:tcPr>
            <w:tcW w:w="4637" w:type="dxa"/>
          </w:tcPr>
          <w:p w14:paraId="0FF435C2" w14:textId="77777777" w:rsidR="00B300A4" w:rsidRPr="00FC66C0" w:rsidRDefault="00B300A4" w:rsidP="00FC66C0">
            <w:pPr>
              <w:spacing w:line="276" w:lineRule="auto"/>
              <w:ind w:right="-7"/>
              <w:rPr>
                <w:szCs w:val="20"/>
              </w:rPr>
            </w:pPr>
            <w:r w:rsidRPr="00FC66C0">
              <w:rPr>
                <w:szCs w:val="20"/>
              </w:rPr>
              <w:t>15</w:t>
            </w:r>
            <w:r w:rsidR="001A4667" w:rsidRPr="00FC66C0">
              <w:rPr>
                <w:szCs w:val="20"/>
              </w:rPr>
              <w:t>2</w:t>
            </w:r>
            <w:r w:rsidRPr="00FC66C0">
              <w:rPr>
                <w:szCs w:val="20"/>
              </w:rPr>
              <w:t>,3 m n.v.</w:t>
            </w:r>
          </w:p>
        </w:tc>
      </w:tr>
      <w:tr w:rsidR="00B300A4" w:rsidRPr="00FC66C0" w14:paraId="08774741" w14:textId="77777777" w:rsidTr="002364E3">
        <w:tc>
          <w:tcPr>
            <w:tcW w:w="4077" w:type="dxa"/>
          </w:tcPr>
          <w:p w14:paraId="0832DF0F" w14:textId="77777777" w:rsidR="00B300A4" w:rsidRPr="00FC66C0" w:rsidRDefault="00B300A4" w:rsidP="009C2930">
            <w:pPr>
              <w:pStyle w:val="Zamik1"/>
            </w:pPr>
            <w:r w:rsidRPr="00FC66C0">
              <w:t>najvišja višinska kota</w:t>
            </w:r>
          </w:p>
        </w:tc>
        <w:tc>
          <w:tcPr>
            <w:tcW w:w="4637" w:type="dxa"/>
          </w:tcPr>
          <w:p w14:paraId="22A3FEEB" w14:textId="77777777" w:rsidR="00B300A4" w:rsidRPr="00FC66C0" w:rsidRDefault="00B300A4" w:rsidP="00FC66C0">
            <w:pPr>
              <w:spacing w:line="276" w:lineRule="auto"/>
              <w:ind w:right="-7"/>
              <w:rPr>
                <w:szCs w:val="20"/>
              </w:rPr>
            </w:pPr>
            <w:r w:rsidRPr="00FC66C0">
              <w:rPr>
                <w:szCs w:val="20"/>
              </w:rPr>
              <w:t>1</w:t>
            </w:r>
            <w:r w:rsidR="001A4667" w:rsidRPr="00FC66C0">
              <w:rPr>
                <w:szCs w:val="20"/>
              </w:rPr>
              <w:t>57</w:t>
            </w:r>
            <w:r w:rsidRPr="00FC66C0">
              <w:rPr>
                <w:szCs w:val="20"/>
              </w:rPr>
              <w:t>,</w:t>
            </w:r>
            <w:r w:rsidR="001A4667" w:rsidRPr="00FC66C0">
              <w:rPr>
                <w:szCs w:val="20"/>
              </w:rPr>
              <w:t>8</w:t>
            </w:r>
            <w:r w:rsidRPr="00FC66C0">
              <w:rPr>
                <w:szCs w:val="20"/>
              </w:rPr>
              <w:t xml:space="preserve"> m n.v.</w:t>
            </w:r>
          </w:p>
        </w:tc>
      </w:tr>
      <w:tr w:rsidR="00B300A4" w:rsidRPr="00FC66C0" w14:paraId="67A76477" w14:textId="77777777" w:rsidTr="002364E3">
        <w:tc>
          <w:tcPr>
            <w:tcW w:w="4077" w:type="dxa"/>
          </w:tcPr>
          <w:p w14:paraId="62F53FD5" w14:textId="77777777" w:rsidR="00B300A4" w:rsidRPr="00FC66C0" w:rsidRDefault="00B300A4" w:rsidP="009C2930">
            <w:pPr>
              <w:pStyle w:val="Zamik1"/>
            </w:pPr>
            <w:r w:rsidRPr="00FC66C0">
              <w:t>najnižja višinska kota</w:t>
            </w:r>
          </w:p>
        </w:tc>
        <w:tc>
          <w:tcPr>
            <w:tcW w:w="4637" w:type="dxa"/>
          </w:tcPr>
          <w:p w14:paraId="759EC98F" w14:textId="77777777" w:rsidR="00B300A4" w:rsidRPr="00FC66C0" w:rsidRDefault="00B300A4" w:rsidP="00FC66C0">
            <w:pPr>
              <w:spacing w:line="276" w:lineRule="auto"/>
              <w:ind w:right="-7"/>
              <w:rPr>
                <w:szCs w:val="20"/>
              </w:rPr>
            </w:pPr>
            <w:r w:rsidRPr="00FC66C0">
              <w:rPr>
                <w:szCs w:val="20"/>
              </w:rPr>
              <w:t xml:space="preserve">152,3 m n.v. </w:t>
            </w:r>
          </w:p>
        </w:tc>
      </w:tr>
      <w:tr w:rsidR="00B300A4" w:rsidRPr="00FC66C0" w14:paraId="5366F582" w14:textId="77777777" w:rsidTr="002364E3">
        <w:tc>
          <w:tcPr>
            <w:tcW w:w="4077" w:type="dxa"/>
          </w:tcPr>
          <w:p w14:paraId="1BC60A44" w14:textId="77777777" w:rsidR="00B300A4" w:rsidRPr="00FC66C0" w:rsidRDefault="00B300A4" w:rsidP="009C2930">
            <w:pPr>
              <w:pStyle w:val="Zamik1"/>
            </w:pPr>
            <w:r w:rsidRPr="00FC66C0">
              <w:t>višina objekta od najnižje etaže do najvišje kote objekta</w:t>
            </w:r>
          </w:p>
        </w:tc>
        <w:tc>
          <w:tcPr>
            <w:tcW w:w="4637" w:type="dxa"/>
          </w:tcPr>
          <w:p w14:paraId="17848ECC" w14:textId="77777777" w:rsidR="00B300A4" w:rsidRPr="00FC66C0" w:rsidRDefault="001A4667" w:rsidP="00FC66C0">
            <w:pPr>
              <w:spacing w:line="276" w:lineRule="auto"/>
              <w:ind w:right="-7"/>
              <w:rPr>
                <w:szCs w:val="20"/>
              </w:rPr>
            </w:pPr>
            <w:r w:rsidRPr="00FC66C0">
              <w:rPr>
                <w:szCs w:val="20"/>
              </w:rPr>
              <w:t>5,5</w:t>
            </w:r>
            <w:r w:rsidR="00B300A4" w:rsidRPr="00FC66C0">
              <w:rPr>
                <w:szCs w:val="20"/>
              </w:rPr>
              <w:t xml:space="preserve"> m </w:t>
            </w:r>
          </w:p>
        </w:tc>
      </w:tr>
      <w:tr w:rsidR="00B300A4" w:rsidRPr="00FC66C0" w14:paraId="4C831BB0" w14:textId="77777777" w:rsidTr="002364E3">
        <w:tc>
          <w:tcPr>
            <w:tcW w:w="4077" w:type="dxa"/>
          </w:tcPr>
          <w:p w14:paraId="2FE56E6B" w14:textId="77777777" w:rsidR="00B300A4" w:rsidRPr="00FC66C0" w:rsidRDefault="00B300A4" w:rsidP="009C2930">
            <w:pPr>
              <w:pStyle w:val="Zamik1"/>
            </w:pPr>
            <w:r w:rsidRPr="00FC66C0">
              <w:t>etažnost:</w:t>
            </w:r>
          </w:p>
        </w:tc>
        <w:tc>
          <w:tcPr>
            <w:tcW w:w="4637" w:type="dxa"/>
          </w:tcPr>
          <w:p w14:paraId="0FC9D1D2" w14:textId="77777777" w:rsidR="00B300A4" w:rsidRPr="00FC66C0" w:rsidRDefault="00B300A4" w:rsidP="00FC66C0">
            <w:pPr>
              <w:spacing w:line="276" w:lineRule="auto"/>
              <w:ind w:right="-7"/>
              <w:rPr>
                <w:szCs w:val="20"/>
              </w:rPr>
            </w:pPr>
            <w:r w:rsidRPr="00FC66C0">
              <w:rPr>
                <w:szCs w:val="20"/>
              </w:rPr>
              <w:t>P</w:t>
            </w:r>
          </w:p>
        </w:tc>
      </w:tr>
      <w:tr w:rsidR="00B300A4" w:rsidRPr="00FC66C0" w14:paraId="5A420F56" w14:textId="77777777" w:rsidTr="002364E3">
        <w:tc>
          <w:tcPr>
            <w:tcW w:w="4077" w:type="dxa"/>
          </w:tcPr>
          <w:p w14:paraId="5CCA03D4" w14:textId="77777777" w:rsidR="00B300A4" w:rsidRPr="00FC66C0" w:rsidRDefault="00B300A4" w:rsidP="009C2930">
            <w:pPr>
              <w:pStyle w:val="Zamik1"/>
            </w:pPr>
            <w:r w:rsidRPr="00FC66C0">
              <w:t>streha</w:t>
            </w:r>
          </w:p>
        </w:tc>
        <w:tc>
          <w:tcPr>
            <w:tcW w:w="4637" w:type="dxa"/>
          </w:tcPr>
          <w:p w14:paraId="4D01D480" w14:textId="77777777" w:rsidR="00B300A4" w:rsidRPr="00FC66C0" w:rsidRDefault="001A4667" w:rsidP="00FC66C0">
            <w:pPr>
              <w:spacing w:line="276" w:lineRule="auto"/>
              <w:ind w:right="-7"/>
              <w:rPr>
                <w:szCs w:val="20"/>
              </w:rPr>
            </w:pPr>
            <w:r w:rsidRPr="00FC66C0">
              <w:rPr>
                <w:szCs w:val="20"/>
              </w:rPr>
              <w:t>enokapna 6</w:t>
            </w:r>
            <w:r w:rsidR="00B300A4" w:rsidRPr="00FC66C0">
              <w:rPr>
                <w:szCs w:val="20"/>
                <w:vertAlign w:val="superscript"/>
              </w:rPr>
              <w:t xml:space="preserve"> o</w:t>
            </w:r>
            <w:r w:rsidR="00B300A4" w:rsidRPr="00FC66C0">
              <w:rPr>
                <w:szCs w:val="20"/>
              </w:rPr>
              <w:t xml:space="preserve"> </w:t>
            </w:r>
          </w:p>
        </w:tc>
      </w:tr>
      <w:tr w:rsidR="00B300A4" w:rsidRPr="00FC66C0" w14:paraId="76BCF968" w14:textId="77777777" w:rsidTr="002364E3">
        <w:tc>
          <w:tcPr>
            <w:tcW w:w="4077" w:type="dxa"/>
          </w:tcPr>
          <w:p w14:paraId="3353321B" w14:textId="77777777" w:rsidR="00B300A4" w:rsidRPr="00FC66C0" w:rsidRDefault="00B300A4" w:rsidP="009C2930">
            <w:pPr>
              <w:pStyle w:val="Zamik1"/>
            </w:pPr>
            <w:r w:rsidRPr="00FC66C0">
              <w:t>fasada</w:t>
            </w:r>
          </w:p>
        </w:tc>
        <w:tc>
          <w:tcPr>
            <w:tcW w:w="4637" w:type="dxa"/>
          </w:tcPr>
          <w:p w14:paraId="19B603D0" w14:textId="77777777" w:rsidR="00B300A4" w:rsidRPr="00FC66C0" w:rsidRDefault="001A4667" w:rsidP="00FC66C0">
            <w:pPr>
              <w:spacing w:line="276" w:lineRule="auto"/>
              <w:ind w:right="-7"/>
              <w:rPr>
                <w:szCs w:val="20"/>
              </w:rPr>
            </w:pPr>
            <w:r w:rsidRPr="00FC66C0">
              <w:rPr>
                <w:szCs w:val="20"/>
              </w:rPr>
              <w:t xml:space="preserve">delno </w:t>
            </w:r>
            <w:r w:rsidR="00B300A4" w:rsidRPr="00FC66C0">
              <w:rPr>
                <w:szCs w:val="20"/>
              </w:rPr>
              <w:t xml:space="preserve">ALU fasadna </w:t>
            </w:r>
            <w:r w:rsidRPr="00FC66C0">
              <w:rPr>
                <w:szCs w:val="20"/>
              </w:rPr>
              <w:t xml:space="preserve">pločevina </w:t>
            </w:r>
            <w:r w:rsidR="00B300A4" w:rsidRPr="00FC66C0">
              <w:rPr>
                <w:szCs w:val="20"/>
              </w:rPr>
              <w:t xml:space="preserve">in </w:t>
            </w:r>
            <w:r w:rsidRPr="00FC66C0">
              <w:rPr>
                <w:szCs w:val="20"/>
              </w:rPr>
              <w:t>paneli in delno viden beton</w:t>
            </w:r>
          </w:p>
        </w:tc>
      </w:tr>
      <w:tr w:rsidR="00B300A4" w:rsidRPr="00FC66C0" w14:paraId="1EC0D2CB" w14:textId="77777777" w:rsidTr="002364E3">
        <w:tc>
          <w:tcPr>
            <w:tcW w:w="4077" w:type="dxa"/>
          </w:tcPr>
          <w:p w14:paraId="4AB9097C" w14:textId="77777777" w:rsidR="00B300A4" w:rsidRPr="00FC66C0" w:rsidRDefault="00B300A4" w:rsidP="009C2930">
            <w:pPr>
              <w:pStyle w:val="Zamik1"/>
            </w:pPr>
            <w:r w:rsidRPr="00FC66C0">
              <w:t>zazidana površina</w:t>
            </w:r>
          </w:p>
        </w:tc>
        <w:tc>
          <w:tcPr>
            <w:tcW w:w="4637" w:type="dxa"/>
          </w:tcPr>
          <w:p w14:paraId="37ADB9E2" w14:textId="77777777" w:rsidR="00B300A4" w:rsidRPr="00FC66C0" w:rsidRDefault="001A4667" w:rsidP="00FC66C0">
            <w:pPr>
              <w:spacing w:line="276" w:lineRule="auto"/>
              <w:ind w:right="-7"/>
              <w:rPr>
                <w:szCs w:val="20"/>
              </w:rPr>
            </w:pPr>
            <w:r w:rsidRPr="00FC66C0">
              <w:rPr>
                <w:szCs w:val="20"/>
              </w:rPr>
              <w:t xml:space="preserve">798,6 </w:t>
            </w:r>
            <w:r w:rsidR="00B300A4" w:rsidRPr="00FC66C0">
              <w:rPr>
                <w:szCs w:val="20"/>
              </w:rPr>
              <w:t>m</w:t>
            </w:r>
            <w:r w:rsidR="00B300A4" w:rsidRPr="00FC66C0">
              <w:rPr>
                <w:szCs w:val="20"/>
                <w:vertAlign w:val="superscript"/>
              </w:rPr>
              <w:t>2</w:t>
            </w:r>
          </w:p>
        </w:tc>
      </w:tr>
      <w:tr w:rsidR="00B300A4" w:rsidRPr="00FC66C0" w14:paraId="40A7CD8B" w14:textId="77777777" w:rsidTr="002364E3">
        <w:tc>
          <w:tcPr>
            <w:tcW w:w="4077" w:type="dxa"/>
          </w:tcPr>
          <w:p w14:paraId="6663785B" w14:textId="77777777" w:rsidR="00B300A4" w:rsidRPr="00FC66C0" w:rsidRDefault="00B300A4" w:rsidP="009C2930">
            <w:pPr>
              <w:pStyle w:val="Zamik1"/>
            </w:pPr>
            <w:r w:rsidRPr="00FC66C0">
              <w:t>uporabna površina</w:t>
            </w:r>
          </w:p>
        </w:tc>
        <w:tc>
          <w:tcPr>
            <w:tcW w:w="4637" w:type="dxa"/>
          </w:tcPr>
          <w:p w14:paraId="110D2742" w14:textId="77777777" w:rsidR="00B300A4" w:rsidRPr="00FC66C0" w:rsidRDefault="001A4667" w:rsidP="00FC66C0">
            <w:pPr>
              <w:spacing w:line="276" w:lineRule="auto"/>
              <w:ind w:right="-7"/>
              <w:rPr>
                <w:szCs w:val="20"/>
              </w:rPr>
            </w:pPr>
            <w:r w:rsidRPr="00FC66C0">
              <w:rPr>
                <w:szCs w:val="20"/>
              </w:rPr>
              <w:t xml:space="preserve">774,4 </w:t>
            </w:r>
            <w:r w:rsidR="00B300A4" w:rsidRPr="00FC66C0">
              <w:rPr>
                <w:szCs w:val="20"/>
              </w:rPr>
              <w:t>m</w:t>
            </w:r>
            <w:r w:rsidR="00B300A4" w:rsidRPr="00FC66C0">
              <w:rPr>
                <w:szCs w:val="20"/>
                <w:vertAlign w:val="superscript"/>
              </w:rPr>
              <w:t>2</w:t>
            </w:r>
            <w:r w:rsidR="00B300A4" w:rsidRPr="00FC66C0">
              <w:rPr>
                <w:szCs w:val="20"/>
              </w:rPr>
              <w:t xml:space="preserve"> </w:t>
            </w:r>
          </w:p>
        </w:tc>
      </w:tr>
      <w:tr w:rsidR="00B300A4" w:rsidRPr="00FC66C0" w14:paraId="471905E0" w14:textId="77777777" w:rsidTr="002364E3">
        <w:tc>
          <w:tcPr>
            <w:tcW w:w="4077" w:type="dxa"/>
          </w:tcPr>
          <w:p w14:paraId="00851AAD" w14:textId="77777777" w:rsidR="00B300A4" w:rsidRPr="00FC66C0" w:rsidRDefault="00B300A4" w:rsidP="009C2930">
            <w:pPr>
              <w:pStyle w:val="Zamik1"/>
            </w:pPr>
            <w:r w:rsidRPr="00FC66C0">
              <w:t xml:space="preserve">bruto tlorisna površina </w:t>
            </w:r>
          </w:p>
        </w:tc>
        <w:tc>
          <w:tcPr>
            <w:tcW w:w="4637" w:type="dxa"/>
          </w:tcPr>
          <w:p w14:paraId="0D5D15C6" w14:textId="77777777" w:rsidR="00B300A4" w:rsidRPr="00FC66C0" w:rsidRDefault="001A4667" w:rsidP="00FC66C0">
            <w:pPr>
              <w:spacing w:line="276" w:lineRule="auto"/>
              <w:ind w:right="-7"/>
              <w:rPr>
                <w:szCs w:val="20"/>
              </w:rPr>
            </w:pPr>
            <w:r w:rsidRPr="00FC66C0">
              <w:rPr>
                <w:szCs w:val="20"/>
              </w:rPr>
              <w:t>790,1</w:t>
            </w:r>
            <w:r w:rsidR="00B300A4" w:rsidRPr="00FC66C0">
              <w:rPr>
                <w:szCs w:val="20"/>
              </w:rPr>
              <w:t>m</w:t>
            </w:r>
            <w:r w:rsidR="00B300A4" w:rsidRPr="00FC66C0">
              <w:rPr>
                <w:szCs w:val="20"/>
                <w:vertAlign w:val="superscript"/>
              </w:rPr>
              <w:t>2</w:t>
            </w:r>
          </w:p>
        </w:tc>
      </w:tr>
      <w:tr w:rsidR="00B300A4" w:rsidRPr="00FC66C0" w14:paraId="07B04A97" w14:textId="77777777" w:rsidTr="002364E3">
        <w:tc>
          <w:tcPr>
            <w:tcW w:w="4077" w:type="dxa"/>
          </w:tcPr>
          <w:p w14:paraId="26034984" w14:textId="77777777" w:rsidR="00B300A4" w:rsidRPr="00FC66C0" w:rsidRDefault="00B300A4" w:rsidP="009C2930">
            <w:pPr>
              <w:pStyle w:val="Zamik1"/>
            </w:pPr>
            <w:r w:rsidRPr="00FC66C0">
              <w:t>bruto prostornina</w:t>
            </w:r>
          </w:p>
        </w:tc>
        <w:tc>
          <w:tcPr>
            <w:tcW w:w="4637" w:type="dxa"/>
          </w:tcPr>
          <w:p w14:paraId="672814BB" w14:textId="77777777" w:rsidR="00B300A4" w:rsidRPr="00FC66C0" w:rsidRDefault="001A4667" w:rsidP="00FC66C0">
            <w:pPr>
              <w:spacing w:line="276" w:lineRule="auto"/>
              <w:ind w:right="-7"/>
              <w:rPr>
                <w:szCs w:val="20"/>
              </w:rPr>
            </w:pPr>
            <w:r w:rsidRPr="00FC66C0">
              <w:rPr>
                <w:szCs w:val="20"/>
              </w:rPr>
              <w:t>3821,7</w:t>
            </w:r>
            <w:r w:rsidR="00B300A4" w:rsidRPr="00FC66C0">
              <w:rPr>
                <w:szCs w:val="20"/>
              </w:rPr>
              <w:t xml:space="preserve"> m</w:t>
            </w:r>
            <w:r w:rsidR="00B300A4" w:rsidRPr="00FC66C0">
              <w:rPr>
                <w:szCs w:val="20"/>
                <w:vertAlign w:val="superscript"/>
              </w:rPr>
              <w:t>3</w:t>
            </w:r>
          </w:p>
        </w:tc>
      </w:tr>
      <w:bookmarkEnd w:id="0"/>
    </w:tbl>
    <w:p w14:paraId="112A319D" w14:textId="77777777" w:rsidR="0021209C" w:rsidRPr="00FC66C0" w:rsidRDefault="0021209C" w:rsidP="00FC66C0">
      <w:pPr>
        <w:spacing w:line="276" w:lineRule="auto"/>
        <w:contextualSpacing/>
        <w:rPr>
          <w:szCs w:val="20"/>
        </w:rPr>
      </w:pPr>
    </w:p>
    <w:p w14:paraId="1ABE14B3" w14:textId="77777777" w:rsidR="006F0DDF" w:rsidRPr="00FC66C0" w:rsidRDefault="006F0DDF" w:rsidP="00FC66C0">
      <w:pPr>
        <w:pStyle w:val="Naslov1"/>
        <w:spacing w:line="276" w:lineRule="auto"/>
        <w:rPr>
          <w:szCs w:val="20"/>
        </w:rPr>
      </w:pPr>
      <w:r w:rsidRPr="00FC66C0">
        <w:rPr>
          <w:szCs w:val="20"/>
        </w:rPr>
        <w:t>Objekt</w:t>
      </w:r>
      <w:r w:rsidR="002364E3" w:rsidRPr="00FC66C0">
        <w:rPr>
          <w:szCs w:val="20"/>
        </w:rPr>
        <w:t xml:space="preserve"> </w:t>
      </w:r>
      <w:r w:rsidRPr="00FC66C0">
        <w:rPr>
          <w:szCs w:val="20"/>
        </w:rPr>
        <w:t>P19</w:t>
      </w:r>
    </w:p>
    <w:tbl>
      <w:tblPr>
        <w:tblW w:w="0" w:type="auto"/>
        <w:tblLook w:val="04A0" w:firstRow="1" w:lastRow="0" w:firstColumn="1" w:lastColumn="0" w:noHBand="0" w:noVBand="1"/>
      </w:tblPr>
      <w:tblGrid>
        <w:gridCol w:w="4077"/>
        <w:gridCol w:w="4637"/>
      </w:tblGrid>
      <w:tr w:rsidR="006F0DDF" w:rsidRPr="00FC66C0" w14:paraId="6B31DCD8" w14:textId="77777777" w:rsidTr="002364E3">
        <w:trPr>
          <w:trHeight w:val="276"/>
        </w:trPr>
        <w:tc>
          <w:tcPr>
            <w:tcW w:w="4077" w:type="dxa"/>
          </w:tcPr>
          <w:p w14:paraId="092CE781" w14:textId="77777777" w:rsidR="006F0DDF" w:rsidRPr="00FC66C0" w:rsidRDefault="006F0DDF" w:rsidP="009C2930">
            <w:pPr>
              <w:pStyle w:val="Zamik1"/>
            </w:pPr>
            <w:r w:rsidRPr="00FC66C0">
              <w:t>imenovanje objekta</w:t>
            </w:r>
          </w:p>
        </w:tc>
        <w:tc>
          <w:tcPr>
            <w:tcW w:w="4637" w:type="dxa"/>
          </w:tcPr>
          <w:p w14:paraId="1AB9F67D" w14:textId="77777777" w:rsidR="006F0DDF" w:rsidRPr="00FC66C0" w:rsidRDefault="006F0DDF" w:rsidP="00FC66C0">
            <w:pPr>
              <w:spacing w:line="276" w:lineRule="auto"/>
              <w:rPr>
                <w:szCs w:val="20"/>
              </w:rPr>
            </w:pPr>
            <w:r w:rsidRPr="00FC66C0">
              <w:rPr>
                <w:szCs w:val="20"/>
              </w:rPr>
              <w:t>objekt P19 – skladišče</w:t>
            </w:r>
          </w:p>
        </w:tc>
      </w:tr>
      <w:tr w:rsidR="006F0DDF" w:rsidRPr="00FC66C0" w14:paraId="17D22F2C" w14:textId="77777777" w:rsidTr="002364E3">
        <w:tc>
          <w:tcPr>
            <w:tcW w:w="4077" w:type="dxa"/>
          </w:tcPr>
          <w:p w14:paraId="72F23696" w14:textId="77777777" w:rsidR="006F0DDF" w:rsidRPr="00FC66C0" w:rsidRDefault="006F0DDF" w:rsidP="009C2930">
            <w:pPr>
              <w:pStyle w:val="Zamik1"/>
            </w:pPr>
            <w:r w:rsidRPr="00FC66C0">
              <w:t>kratek opis objekta</w:t>
            </w:r>
          </w:p>
        </w:tc>
        <w:tc>
          <w:tcPr>
            <w:tcW w:w="4637" w:type="dxa"/>
          </w:tcPr>
          <w:p w14:paraId="51251CE4" w14:textId="77777777" w:rsidR="006F0DDF" w:rsidRPr="00FC66C0" w:rsidRDefault="002A6C54" w:rsidP="00FC66C0">
            <w:pPr>
              <w:spacing w:line="276" w:lineRule="auto"/>
              <w:ind w:right="-6"/>
              <w:rPr>
                <w:szCs w:val="20"/>
              </w:rPr>
            </w:pPr>
            <w:r w:rsidRPr="00FC66C0">
              <w:rPr>
                <w:szCs w:val="20"/>
              </w:rPr>
              <w:t>skladišče s sanitarijami</w:t>
            </w:r>
            <w:r w:rsidR="0016760D" w:rsidRPr="00FC66C0">
              <w:rPr>
                <w:szCs w:val="20"/>
              </w:rPr>
              <w:t xml:space="preserve"> </w:t>
            </w:r>
          </w:p>
        </w:tc>
      </w:tr>
      <w:tr w:rsidR="006F0DDF" w:rsidRPr="00FC66C0" w14:paraId="624882F5" w14:textId="77777777" w:rsidTr="002364E3">
        <w:tc>
          <w:tcPr>
            <w:tcW w:w="4077" w:type="dxa"/>
          </w:tcPr>
          <w:p w14:paraId="75686460" w14:textId="77777777" w:rsidR="006F0DDF" w:rsidRPr="00FC66C0" w:rsidRDefault="006F0DDF" w:rsidP="009C2930">
            <w:pPr>
              <w:pStyle w:val="Zamik1"/>
            </w:pPr>
            <w:r w:rsidRPr="00FC66C0">
              <w:t>parcelna številka</w:t>
            </w:r>
          </w:p>
        </w:tc>
        <w:tc>
          <w:tcPr>
            <w:tcW w:w="4637" w:type="dxa"/>
          </w:tcPr>
          <w:p w14:paraId="40DFBC53" w14:textId="77777777" w:rsidR="006F0DDF" w:rsidRPr="00FC66C0" w:rsidRDefault="004755D7" w:rsidP="00FC66C0">
            <w:pPr>
              <w:spacing w:line="276" w:lineRule="auto"/>
              <w:ind w:right="-6"/>
              <w:rPr>
                <w:szCs w:val="20"/>
              </w:rPr>
            </w:pPr>
            <w:r w:rsidRPr="00FC66C0">
              <w:rPr>
                <w:szCs w:val="20"/>
              </w:rPr>
              <w:t>2106</w:t>
            </w:r>
            <w:r w:rsidR="006F0DDF" w:rsidRPr="00FC66C0">
              <w:rPr>
                <w:szCs w:val="20"/>
              </w:rPr>
              <w:t>/47, 2106/48</w:t>
            </w:r>
          </w:p>
        </w:tc>
      </w:tr>
      <w:tr w:rsidR="006F0DDF" w:rsidRPr="00FC66C0" w14:paraId="3969060F" w14:textId="77777777" w:rsidTr="002364E3">
        <w:tc>
          <w:tcPr>
            <w:tcW w:w="4077" w:type="dxa"/>
          </w:tcPr>
          <w:p w14:paraId="12D4E3CC" w14:textId="77777777" w:rsidR="006F0DDF" w:rsidRPr="00FC66C0" w:rsidRDefault="006F0DDF" w:rsidP="009C2930">
            <w:pPr>
              <w:pStyle w:val="Zamik1"/>
            </w:pPr>
            <w:r w:rsidRPr="00FC66C0">
              <w:t>katastrska občina</w:t>
            </w:r>
          </w:p>
        </w:tc>
        <w:tc>
          <w:tcPr>
            <w:tcW w:w="4637" w:type="dxa"/>
          </w:tcPr>
          <w:p w14:paraId="0C33C714" w14:textId="77777777" w:rsidR="006F0DDF" w:rsidRPr="00FC66C0" w:rsidRDefault="006F0DDF" w:rsidP="00FC66C0">
            <w:pPr>
              <w:spacing w:line="276" w:lineRule="auto"/>
              <w:ind w:right="-6"/>
              <w:rPr>
                <w:szCs w:val="20"/>
              </w:rPr>
            </w:pPr>
            <w:r w:rsidRPr="00FC66C0">
              <w:rPr>
                <w:szCs w:val="20"/>
              </w:rPr>
              <w:t>1320 Drnovo</w:t>
            </w:r>
          </w:p>
        </w:tc>
      </w:tr>
      <w:tr w:rsidR="006F0DDF" w:rsidRPr="00FC66C0" w14:paraId="752766D1" w14:textId="77777777" w:rsidTr="002364E3">
        <w:tc>
          <w:tcPr>
            <w:tcW w:w="4077" w:type="dxa"/>
          </w:tcPr>
          <w:p w14:paraId="0D1A4558" w14:textId="77777777" w:rsidR="006F0DDF" w:rsidRPr="00FC66C0" w:rsidRDefault="006F0DDF" w:rsidP="009C2930">
            <w:pPr>
              <w:pStyle w:val="Zamik1"/>
            </w:pPr>
            <w:r w:rsidRPr="00FC66C0">
              <w:t>vrsta gradnje</w:t>
            </w:r>
          </w:p>
        </w:tc>
        <w:tc>
          <w:tcPr>
            <w:tcW w:w="4637" w:type="dxa"/>
          </w:tcPr>
          <w:p w14:paraId="43E2F6EB" w14:textId="77777777" w:rsidR="006F0DDF" w:rsidRPr="00FC66C0" w:rsidRDefault="006F0DDF" w:rsidP="00FC66C0">
            <w:pPr>
              <w:spacing w:line="276" w:lineRule="auto"/>
              <w:ind w:right="-7"/>
              <w:rPr>
                <w:szCs w:val="20"/>
              </w:rPr>
            </w:pPr>
            <w:r w:rsidRPr="00FC66C0">
              <w:rPr>
                <w:szCs w:val="20"/>
              </w:rPr>
              <w:t xml:space="preserve">nova gradnja </w:t>
            </w:r>
          </w:p>
        </w:tc>
      </w:tr>
      <w:tr w:rsidR="006F0DDF" w:rsidRPr="00FC66C0" w14:paraId="2EF940B0" w14:textId="77777777" w:rsidTr="002364E3">
        <w:tc>
          <w:tcPr>
            <w:tcW w:w="4077" w:type="dxa"/>
          </w:tcPr>
          <w:p w14:paraId="03A04AC7" w14:textId="77777777" w:rsidR="006F0DDF" w:rsidRPr="00FC66C0" w:rsidRDefault="006F0DDF" w:rsidP="009C2930">
            <w:pPr>
              <w:pStyle w:val="Zamik1"/>
            </w:pPr>
            <w:r w:rsidRPr="00FC66C0">
              <w:t>zahtevnost objekta</w:t>
            </w:r>
          </w:p>
        </w:tc>
        <w:tc>
          <w:tcPr>
            <w:tcW w:w="4637" w:type="dxa"/>
          </w:tcPr>
          <w:p w14:paraId="376168AB" w14:textId="77777777" w:rsidR="006F0DDF" w:rsidRPr="00FC66C0" w:rsidRDefault="006F0DDF" w:rsidP="00FC66C0">
            <w:pPr>
              <w:spacing w:line="276" w:lineRule="auto"/>
              <w:ind w:right="-7"/>
              <w:rPr>
                <w:szCs w:val="20"/>
              </w:rPr>
            </w:pPr>
            <w:r w:rsidRPr="00FC66C0">
              <w:rPr>
                <w:szCs w:val="20"/>
              </w:rPr>
              <w:t xml:space="preserve">manj zahteven </w:t>
            </w:r>
          </w:p>
        </w:tc>
      </w:tr>
      <w:tr w:rsidR="006F0DDF" w:rsidRPr="00FC66C0" w14:paraId="2A4461F6" w14:textId="77777777" w:rsidTr="002364E3">
        <w:tc>
          <w:tcPr>
            <w:tcW w:w="4077" w:type="dxa"/>
          </w:tcPr>
          <w:p w14:paraId="2B336E3D" w14:textId="77777777" w:rsidR="006F0DDF" w:rsidRPr="00FC66C0" w:rsidRDefault="006F0DDF" w:rsidP="009C2930">
            <w:pPr>
              <w:pStyle w:val="Zamik1"/>
            </w:pPr>
            <w:r w:rsidRPr="00FC66C0">
              <w:t>požarno zahteven objekt</w:t>
            </w:r>
          </w:p>
        </w:tc>
        <w:tc>
          <w:tcPr>
            <w:tcW w:w="4637" w:type="dxa"/>
          </w:tcPr>
          <w:p w14:paraId="6F18ECE1" w14:textId="77777777" w:rsidR="006F0DDF" w:rsidRPr="00FC66C0" w:rsidRDefault="006F0DDF" w:rsidP="00FC66C0">
            <w:pPr>
              <w:spacing w:line="276" w:lineRule="auto"/>
              <w:ind w:right="-7"/>
              <w:rPr>
                <w:szCs w:val="20"/>
              </w:rPr>
            </w:pPr>
            <w:r w:rsidRPr="00FC66C0">
              <w:rPr>
                <w:szCs w:val="20"/>
              </w:rPr>
              <w:t xml:space="preserve">ne </w:t>
            </w:r>
          </w:p>
        </w:tc>
      </w:tr>
      <w:tr w:rsidR="006F0DDF" w:rsidRPr="00FC66C0" w14:paraId="56760088" w14:textId="77777777" w:rsidTr="002364E3">
        <w:tc>
          <w:tcPr>
            <w:tcW w:w="4077" w:type="dxa"/>
          </w:tcPr>
          <w:p w14:paraId="1C6ED557" w14:textId="77777777" w:rsidR="006F0DDF" w:rsidRPr="00FC66C0" w:rsidRDefault="006F0DDF" w:rsidP="009C2930">
            <w:pPr>
              <w:pStyle w:val="Zamik1"/>
            </w:pPr>
            <w:r w:rsidRPr="00FC66C0">
              <w:t>klasifikacija objekta</w:t>
            </w:r>
          </w:p>
        </w:tc>
        <w:tc>
          <w:tcPr>
            <w:tcW w:w="4637" w:type="dxa"/>
          </w:tcPr>
          <w:p w14:paraId="62FB1C35" w14:textId="77777777" w:rsidR="006F0DDF" w:rsidRPr="00FC66C0" w:rsidRDefault="006F0DDF" w:rsidP="00FC66C0">
            <w:pPr>
              <w:spacing w:line="276" w:lineRule="auto"/>
              <w:ind w:right="-7"/>
              <w:rPr>
                <w:szCs w:val="20"/>
              </w:rPr>
            </w:pPr>
            <w:r w:rsidRPr="00FC66C0">
              <w:rPr>
                <w:szCs w:val="20"/>
              </w:rPr>
              <w:t>12520 Rezervoarji, silosi in skladišče stavbe – delež 90% delež, 12203 Druge poslovne stavbe – delež 10 %</w:t>
            </w:r>
          </w:p>
        </w:tc>
      </w:tr>
      <w:tr w:rsidR="006F0DDF" w:rsidRPr="00FC66C0" w14:paraId="17DD489F" w14:textId="77777777" w:rsidTr="002364E3">
        <w:tc>
          <w:tcPr>
            <w:tcW w:w="4077" w:type="dxa"/>
          </w:tcPr>
          <w:p w14:paraId="07FF5519" w14:textId="77777777" w:rsidR="006F0DDF" w:rsidRPr="00FC66C0" w:rsidRDefault="006F0DDF" w:rsidP="009C2930">
            <w:pPr>
              <w:pStyle w:val="Zamik1"/>
            </w:pPr>
            <w:r w:rsidRPr="00FC66C0">
              <w:t>zunanje mere na stiku z zemljiščem</w:t>
            </w:r>
          </w:p>
        </w:tc>
        <w:tc>
          <w:tcPr>
            <w:tcW w:w="4637" w:type="dxa"/>
          </w:tcPr>
          <w:p w14:paraId="697064F0" w14:textId="77777777" w:rsidR="006F0DDF" w:rsidRPr="00FC66C0" w:rsidRDefault="006F0DDF" w:rsidP="00FC66C0">
            <w:pPr>
              <w:spacing w:line="276" w:lineRule="auto"/>
              <w:ind w:right="-7"/>
              <w:rPr>
                <w:szCs w:val="20"/>
              </w:rPr>
            </w:pPr>
            <w:r w:rsidRPr="00FC66C0">
              <w:rPr>
                <w:szCs w:val="20"/>
              </w:rPr>
              <w:t xml:space="preserve">104,8 </w:t>
            </w:r>
            <w:r w:rsidR="006D44D4" w:rsidRPr="00FC66C0">
              <w:rPr>
                <w:szCs w:val="20"/>
              </w:rPr>
              <w:t>+</w:t>
            </w:r>
            <w:r w:rsidRPr="00FC66C0">
              <w:rPr>
                <w:szCs w:val="20"/>
              </w:rPr>
              <w:t xml:space="preserve"> 20,4 </w:t>
            </w:r>
            <w:r w:rsidR="006D44D4" w:rsidRPr="00FC66C0">
              <w:rPr>
                <w:szCs w:val="20"/>
              </w:rPr>
              <w:t xml:space="preserve">x </w:t>
            </w:r>
            <w:r w:rsidRPr="00FC66C0">
              <w:rPr>
                <w:szCs w:val="20"/>
              </w:rPr>
              <w:t xml:space="preserve">64,8 m </w:t>
            </w:r>
          </w:p>
        </w:tc>
      </w:tr>
      <w:tr w:rsidR="006F0DDF" w:rsidRPr="00FC66C0" w14:paraId="09CA3D0E" w14:textId="77777777" w:rsidTr="002364E3">
        <w:tc>
          <w:tcPr>
            <w:tcW w:w="4077" w:type="dxa"/>
          </w:tcPr>
          <w:p w14:paraId="1F37B1CA" w14:textId="77777777" w:rsidR="006F0DDF" w:rsidRPr="00FC66C0" w:rsidRDefault="006F0DDF" w:rsidP="009C2930">
            <w:pPr>
              <w:pStyle w:val="Zamik1"/>
            </w:pPr>
            <w:r w:rsidRPr="00FC66C0">
              <w:t xml:space="preserve">višinska kota pritličja </w:t>
            </w:r>
          </w:p>
        </w:tc>
        <w:tc>
          <w:tcPr>
            <w:tcW w:w="4637" w:type="dxa"/>
          </w:tcPr>
          <w:p w14:paraId="36AC4470" w14:textId="77777777" w:rsidR="006F0DDF" w:rsidRPr="00FC66C0" w:rsidRDefault="006F0DDF" w:rsidP="00FC66C0">
            <w:pPr>
              <w:spacing w:line="276" w:lineRule="auto"/>
              <w:ind w:right="-7"/>
              <w:rPr>
                <w:szCs w:val="20"/>
              </w:rPr>
            </w:pPr>
            <w:r w:rsidRPr="00FC66C0">
              <w:rPr>
                <w:szCs w:val="20"/>
              </w:rPr>
              <w:t>152,3 m n.v.</w:t>
            </w:r>
          </w:p>
        </w:tc>
      </w:tr>
      <w:tr w:rsidR="006F0DDF" w:rsidRPr="00FC66C0" w14:paraId="5EA4DF4B" w14:textId="77777777" w:rsidTr="002364E3">
        <w:tc>
          <w:tcPr>
            <w:tcW w:w="4077" w:type="dxa"/>
          </w:tcPr>
          <w:p w14:paraId="2E94F6B0" w14:textId="77777777" w:rsidR="006F0DDF" w:rsidRPr="00FC66C0" w:rsidRDefault="006F0DDF" w:rsidP="009C2930">
            <w:pPr>
              <w:pStyle w:val="Zamik1"/>
            </w:pPr>
            <w:r w:rsidRPr="00FC66C0">
              <w:t>najvišja višinska kota</w:t>
            </w:r>
          </w:p>
        </w:tc>
        <w:tc>
          <w:tcPr>
            <w:tcW w:w="4637" w:type="dxa"/>
          </w:tcPr>
          <w:p w14:paraId="23C8850C" w14:textId="77777777" w:rsidR="006F0DDF" w:rsidRPr="00FC66C0" w:rsidRDefault="006F0DDF" w:rsidP="00FC66C0">
            <w:pPr>
              <w:spacing w:line="276" w:lineRule="auto"/>
              <w:ind w:right="-7"/>
              <w:rPr>
                <w:szCs w:val="20"/>
              </w:rPr>
            </w:pPr>
            <w:r w:rsidRPr="00FC66C0">
              <w:rPr>
                <w:szCs w:val="20"/>
              </w:rPr>
              <w:t>157,7 m n.v.</w:t>
            </w:r>
          </w:p>
        </w:tc>
      </w:tr>
      <w:tr w:rsidR="006F0DDF" w:rsidRPr="00FC66C0" w14:paraId="1776F711" w14:textId="77777777" w:rsidTr="002364E3">
        <w:tc>
          <w:tcPr>
            <w:tcW w:w="4077" w:type="dxa"/>
          </w:tcPr>
          <w:p w14:paraId="76173A73" w14:textId="77777777" w:rsidR="006F0DDF" w:rsidRPr="00FC66C0" w:rsidRDefault="006F0DDF" w:rsidP="009C2930">
            <w:pPr>
              <w:pStyle w:val="Zamik1"/>
            </w:pPr>
            <w:r w:rsidRPr="00FC66C0">
              <w:t>najnižja višinska kota</w:t>
            </w:r>
          </w:p>
        </w:tc>
        <w:tc>
          <w:tcPr>
            <w:tcW w:w="4637" w:type="dxa"/>
          </w:tcPr>
          <w:p w14:paraId="742A57CB" w14:textId="77777777" w:rsidR="006F0DDF" w:rsidRPr="00FC66C0" w:rsidRDefault="006F0DDF" w:rsidP="00FC66C0">
            <w:pPr>
              <w:spacing w:line="276" w:lineRule="auto"/>
              <w:ind w:right="-7"/>
              <w:rPr>
                <w:szCs w:val="20"/>
              </w:rPr>
            </w:pPr>
            <w:r w:rsidRPr="00FC66C0">
              <w:rPr>
                <w:szCs w:val="20"/>
              </w:rPr>
              <w:t xml:space="preserve">152,3 m n.v. </w:t>
            </w:r>
          </w:p>
        </w:tc>
      </w:tr>
      <w:tr w:rsidR="006F0DDF" w:rsidRPr="00FC66C0" w14:paraId="1A4B3541" w14:textId="77777777" w:rsidTr="002364E3">
        <w:tc>
          <w:tcPr>
            <w:tcW w:w="4077" w:type="dxa"/>
          </w:tcPr>
          <w:p w14:paraId="49F10571" w14:textId="77777777" w:rsidR="006F0DDF" w:rsidRPr="00FC66C0" w:rsidRDefault="006F0DDF" w:rsidP="009C2930">
            <w:pPr>
              <w:pStyle w:val="Zamik1"/>
            </w:pPr>
            <w:r w:rsidRPr="00FC66C0">
              <w:t xml:space="preserve">višina objekta od najnižje etaže do </w:t>
            </w:r>
            <w:r w:rsidRPr="00FC66C0">
              <w:lastRenderedPageBreak/>
              <w:t>najvišje kote objekta</w:t>
            </w:r>
          </w:p>
        </w:tc>
        <w:tc>
          <w:tcPr>
            <w:tcW w:w="4637" w:type="dxa"/>
          </w:tcPr>
          <w:p w14:paraId="3E6A97B8" w14:textId="77777777" w:rsidR="006F0DDF" w:rsidRPr="00FC66C0" w:rsidRDefault="006F0DDF" w:rsidP="00FC66C0">
            <w:pPr>
              <w:spacing w:line="276" w:lineRule="auto"/>
              <w:ind w:right="-7"/>
              <w:rPr>
                <w:szCs w:val="20"/>
              </w:rPr>
            </w:pPr>
            <w:r w:rsidRPr="00FC66C0">
              <w:rPr>
                <w:szCs w:val="20"/>
              </w:rPr>
              <w:lastRenderedPageBreak/>
              <w:t xml:space="preserve">5,4 m </w:t>
            </w:r>
          </w:p>
        </w:tc>
      </w:tr>
      <w:tr w:rsidR="006F0DDF" w:rsidRPr="00FC66C0" w14:paraId="478E4823" w14:textId="77777777" w:rsidTr="002364E3">
        <w:tc>
          <w:tcPr>
            <w:tcW w:w="4077" w:type="dxa"/>
          </w:tcPr>
          <w:p w14:paraId="5246B60F" w14:textId="77777777" w:rsidR="006F0DDF" w:rsidRPr="00FC66C0" w:rsidRDefault="006F0DDF" w:rsidP="009C2930">
            <w:pPr>
              <w:pStyle w:val="Zamik1"/>
            </w:pPr>
            <w:r w:rsidRPr="00FC66C0">
              <w:t>etažnost:</w:t>
            </w:r>
          </w:p>
        </w:tc>
        <w:tc>
          <w:tcPr>
            <w:tcW w:w="4637" w:type="dxa"/>
          </w:tcPr>
          <w:p w14:paraId="7DC3472B" w14:textId="77777777" w:rsidR="006F0DDF" w:rsidRPr="00FC66C0" w:rsidRDefault="006F0DDF" w:rsidP="00FC66C0">
            <w:pPr>
              <w:spacing w:line="276" w:lineRule="auto"/>
              <w:ind w:right="-7"/>
              <w:rPr>
                <w:szCs w:val="20"/>
              </w:rPr>
            </w:pPr>
            <w:r w:rsidRPr="00FC66C0">
              <w:rPr>
                <w:szCs w:val="20"/>
              </w:rPr>
              <w:t>P</w:t>
            </w:r>
          </w:p>
        </w:tc>
      </w:tr>
      <w:tr w:rsidR="006F0DDF" w:rsidRPr="00FC66C0" w14:paraId="2FF2661F" w14:textId="77777777" w:rsidTr="002364E3">
        <w:tc>
          <w:tcPr>
            <w:tcW w:w="4077" w:type="dxa"/>
          </w:tcPr>
          <w:p w14:paraId="387248F2" w14:textId="77777777" w:rsidR="006F0DDF" w:rsidRPr="00FC66C0" w:rsidRDefault="006F0DDF" w:rsidP="009C2930">
            <w:pPr>
              <w:pStyle w:val="Zamik1"/>
            </w:pPr>
            <w:r w:rsidRPr="00FC66C0">
              <w:t>streha</w:t>
            </w:r>
          </w:p>
        </w:tc>
        <w:tc>
          <w:tcPr>
            <w:tcW w:w="4637" w:type="dxa"/>
          </w:tcPr>
          <w:p w14:paraId="13654AC7" w14:textId="77777777" w:rsidR="006F0DDF" w:rsidRPr="00FC66C0" w:rsidRDefault="004C119B" w:rsidP="00FC66C0">
            <w:pPr>
              <w:spacing w:line="276" w:lineRule="auto"/>
              <w:ind w:right="-7"/>
              <w:rPr>
                <w:szCs w:val="20"/>
              </w:rPr>
            </w:pPr>
            <w:r w:rsidRPr="00FC66C0">
              <w:rPr>
                <w:szCs w:val="20"/>
              </w:rPr>
              <w:t>eno</w:t>
            </w:r>
            <w:r w:rsidR="006F0DDF" w:rsidRPr="00FC66C0">
              <w:rPr>
                <w:szCs w:val="20"/>
              </w:rPr>
              <w:t xml:space="preserve">kapna </w:t>
            </w:r>
            <w:r w:rsidRPr="00FC66C0">
              <w:rPr>
                <w:szCs w:val="20"/>
              </w:rPr>
              <w:t>3</w:t>
            </w:r>
            <w:r w:rsidR="006F0DDF" w:rsidRPr="00FC66C0">
              <w:rPr>
                <w:szCs w:val="20"/>
                <w:vertAlign w:val="superscript"/>
              </w:rPr>
              <w:t xml:space="preserve"> o</w:t>
            </w:r>
            <w:r w:rsidR="006F0DDF" w:rsidRPr="00FC66C0">
              <w:rPr>
                <w:szCs w:val="20"/>
              </w:rPr>
              <w:t xml:space="preserve"> </w:t>
            </w:r>
          </w:p>
        </w:tc>
      </w:tr>
      <w:tr w:rsidR="006F0DDF" w:rsidRPr="00FC66C0" w14:paraId="21CB45FE" w14:textId="77777777" w:rsidTr="002364E3">
        <w:tc>
          <w:tcPr>
            <w:tcW w:w="4077" w:type="dxa"/>
          </w:tcPr>
          <w:p w14:paraId="01448516" w14:textId="77777777" w:rsidR="006F0DDF" w:rsidRPr="00FC66C0" w:rsidRDefault="006F0DDF" w:rsidP="009C2930">
            <w:pPr>
              <w:pStyle w:val="Zamik1"/>
            </w:pPr>
            <w:r w:rsidRPr="00FC66C0">
              <w:t>fasada</w:t>
            </w:r>
          </w:p>
        </w:tc>
        <w:tc>
          <w:tcPr>
            <w:tcW w:w="4637" w:type="dxa"/>
          </w:tcPr>
          <w:p w14:paraId="3CB25DF5" w14:textId="77777777" w:rsidR="006F0DDF" w:rsidRPr="00FC66C0" w:rsidRDefault="004C119B" w:rsidP="00FC66C0">
            <w:pPr>
              <w:spacing w:line="276" w:lineRule="auto"/>
              <w:ind w:right="-7"/>
              <w:rPr>
                <w:szCs w:val="20"/>
              </w:rPr>
            </w:pPr>
            <w:r w:rsidRPr="00FC66C0">
              <w:rPr>
                <w:szCs w:val="20"/>
              </w:rPr>
              <w:t xml:space="preserve">delno </w:t>
            </w:r>
            <w:r w:rsidR="006F0DDF" w:rsidRPr="00FC66C0">
              <w:rPr>
                <w:szCs w:val="20"/>
              </w:rPr>
              <w:t xml:space="preserve">ALU fasadna </w:t>
            </w:r>
            <w:r w:rsidRPr="00FC66C0">
              <w:rPr>
                <w:szCs w:val="20"/>
              </w:rPr>
              <w:t>pločevina in paneli ter</w:t>
            </w:r>
            <w:r w:rsidR="006F0DDF" w:rsidRPr="00FC66C0">
              <w:rPr>
                <w:szCs w:val="20"/>
              </w:rPr>
              <w:t xml:space="preserve"> </w:t>
            </w:r>
            <w:r w:rsidRPr="00FC66C0">
              <w:rPr>
                <w:szCs w:val="20"/>
              </w:rPr>
              <w:t>delno vidni beton</w:t>
            </w:r>
          </w:p>
        </w:tc>
      </w:tr>
      <w:tr w:rsidR="006F0DDF" w:rsidRPr="00FC66C0" w14:paraId="0875005C" w14:textId="77777777" w:rsidTr="002364E3">
        <w:tc>
          <w:tcPr>
            <w:tcW w:w="4077" w:type="dxa"/>
          </w:tcPr>
          <w:p w14:paraId="0E48D2E1" w14:textId="77777777" w:rsidR="006F0DDF" w:rsidRPr="00FC66C0" w:rsidRDefault="006F0DDF" w:rsidP="009C2930">
            <w:pPr>
              <w:pStyle w:val="Zamik1"/>
            </w:pPr>
            <w:r w:rsidRPr="00FC66C0">
              <w:t>zazidana površina</w:t>
            </w:r>
          </w:p>
        </w:tc>
        <w:tc>
          <w:tcPr>
            <w:tcW w:w="4637" w:type="dxa"/>
          </w:tcPr>
          <w:p w14:paraId="1ACEBEA8" w14:textId="77777777" w:rsidR="006F0DDF" w:rsidRPr="00FC66C0" w:rsidRDefault="004C119B" w:rsidP="00FC66C0">
            <w:pPr>
              <w:spacing w:line="276" w:lineRule="auto"/>
              <w:ind w:right="-7"/>
              <w:rPr>
                <w:szCs w:val="20"/>
              </w:rPr>
            </w:pPr>
            <w:r w:rsidRPr="00FC66C0">
              <w:rPr>
                <w:szCs w:val="20"/>
              </w:rPr>
              <w:t>398,0</w:t>
            </w:r>
            <w:r w:rsidR="006F0DDF" w:rsidRPr="00FC66C0">
              <w:rPr>
                <w:szCs w:val="20"/>
              </w:rPr>
              <w:t xml:space="preserve"> m</w:t>
            </w:r>
            <w:r w:rsidR="006F0DDF" w:rsidRPr="00FC66C0">
              <w:rPr>
                <w:szCs w:val="20"/>
                <w:vertAlign w:val="superscript"/>
              </w:rPr>
              <w:t>2</w:t>
            </w:r>
          </w:p>
        </w:tc>
      </w:tr>
      <w:tr w:rsidR="006F0DDF" w:rsidRPr="00FC66C0" w14:paraId="5B896218" w14:textId="77777777" w:rsidTr="002364E3">
        <w:tc>
          <w:tcPr>
            <w:tcW w:w="4077" w:type="dxa"/>
          </w:tcPr>
          <w:p w14:paraId="0B9B8E49" w14:textId="77777777" w:rsidR="006F0DDF" w:rsidRPr="00FC66C0" w:rsidRDefault="006F0DDF" w:rsidP="009C2930">
            <w:pPr>
              <w:pStyle w:val="Zamik1"/>
            </w:pPr>
            <w:r w:rsidRPr="00FC66C0">
              <w:t>uporabna površina</w:t>
            </w:r>
          </w:p>
        </w:tc>
        <w:tc>
          <w:tcPr>
            <w:tcW w:w="4637" w:type="dxa"/>
          </w:tcPr>
          <w:p w14:paraId="69AE3739" w14:textId="77777777" w:rsidR="006F0DDF" w:rsidRPr="00FC66C0" w:rsidRDefault="004C119B" w:rsidP="00FC66C0">
            <w:pPr>
              <w:spacing w:line="276" w:lineRule="auto"/>
              <w:ind w:right="-7"/>
              <w:rPr>
                <w:szCs w:val="20"/>
              </w:rPr>
            </w:pPr>
            <w:r w:rsidRPr="00FC66C0">
              <w:rPr>
                <w:szCs w:val="20"/>
              </w:rPr>
              <w:t>372,0</w:t>
            </w:r>
            <w:r w:rsidR="006F0DDF" w:rsidRPr="00FC66C0">
              <w:rPr>
                <w:szCs w:val="20"/>
              </w:rPr>
              <w:t xml:space="preserve"> m</w:t>
            </w:r>
            <w:r w:rsidR="006F0DDF" w:rsidRPr="00FC66C0">
              <w:rPr>
                <w:szCs w:val="20"/>
                <w:vertAlign w:val="superscript"/>
              </w:rPr>
              <w:t>2</w:t>
            </w:r>
            <w:r w:rsidR="006F0DDF" w:rsidRPr="00FC66C0">
              <w:rPr>
                <w:szCs w:val="20"/>
              </w:rPr>
              <w:t xml:space="preserve"> </w:t>
            </w:r>
          </w:p>
        </w:tc>
      </w:tr>
      <w:tr w:rsidR="006F0DDF" w:rsidRPr="00FC66C0" w14:paraId="3308203B" w14:textId="77777777" w:rsidTr="002364E3">
        <w:tc>
          <w:tcPr>
            <w:tcW w:w="4077" w:type="dxa"/>
          </w:tcPr>
          <w:p w14:paraId="40850B22" w14:textId="77777777" w:rsidR="006F0DDF" w:rsidRPr="00FC66C0" w:rsidRDefault="006F0DDF" w:rsidP="009C2930">
            <w:pPr>
              <w:pStyle w:val="Zamik1"/>
            </w:pPr>
            <w:r w:rsidRPr="00FC66C0">
              <w:t xml:space="preserve">bruto tlorisna površina </w:t>
            </w:r>
          </w:p>
        </w:tc>
        <w:tc>
          <w:tcPr>
            <w:tcW w:w="4637" w:type="dxa"/>
          </w:tcPr>
          <w:p w14:paraId="4B08FE14" w14:textId="77777777" w:rsidR="006F0DDF" w:rsidRPr="00FC66C0" w:rsidRDefault="004C119B" w:rsidP="00FC66C0">
            <w:pPr>
              <w:spacing w:line="276" w:lineRule="auto"/>
              <w:ind w:right="-7"/>
              <w:rPr>
                <w:szCs w:val="20"/>
              </w:rPr>
            </w:pPr>
            <w:r w:rsidRPr="00FC66C0">
              <w:rPr>
                <w:szCs w:val="20"/>
              </w:rPr>
              <w:t>398,0</w:t>
            </w:r>
            <w:r w:rsidR="006F0DDF" w:rsidRPr="00FC66C0">
              <w:rPr>
                <w:szCs w:val="20"/>
              </w:rPr>
              <w:t xml:space="preserve"> m</w:t>
            </w:r>
            <w:r w:rsidR="006F0DDF" w:rsidRPr="00FC66C0">
              <w:rPr>
                <w:szCs w:val="20"/>
                <w:vertAlign w:val="superscript"/>
              </w:rPr>
              <w:t>2</w:t>
            </w:r>
          </w:p>
        </w:tc>
      </w:tr>
      <w:tr w:rsidR="006F0DDF" w:rsidRPr="00FC66C0" w14:paraId="465CA22B" w14:textId="77777777" w:rsidTr="002364E3">
        <w:tc>
          <w:tcPr>
            <w:tcW w:w="4077" w:type="dxa"/>
          </w:tcPr>
          <w:p w14:paraId="59C93E8A" w14:textId="77777777" w:rsidR="006F0DDF" w:rsidRPr="00FC66C0" w:rsidRDefault="006F0DDF" w:rsidP="009C2930">
            <w:pPr>
              <w:pStyle w:val="Zamik1"/>
            </w:pPr>
            <w:r w:rsidRPr="00FC66C0">
              <w:t>bruto prostornina</w:t>
            </w:r>
          </w:p>
        </w:tc>
        <w:tc>
          <w:tcPr>
            <w:tcW w:w="4637" w:type="dxa"/>
          </w:tcPr>
          <w:p w14:paraId="18711C70" w14:textId="77777777" w:rsidR="006F0DDF" w:rsidRPr="00FC66C0" w:rsidRDefault="004C119B" w:rsidP="00FC66C0">
            <w:pPr>
              <w:spacing w:line="276" w:lineRule="auto"/>
              <w:ind w:right="-7"/>
              <w:rPr>
                <w:szCs w:val="20"/>
              </w:rPr>
            </w:pPr>
            <w:r w:rsidRPr="00FC66C0">
              <w:rPr>
                <w:szCs w:val="20"/>
              </w:rPr>
              <w:t>2082,5</w:t>
            </w:r>
            <w:r w:rsidR="006F0DDF" w:rsidRPr="00FC66C0">
              <w:rPr>
                <w:szCs w:val="20"/>
              </w:rPr>
              <w:t xml:space="preserve"> m</w:t>
            </w:r>
            <w:r w:rsidR="006F0DDF" w:rsidRPr="00FC66C0">
              <w:rPr>
                <w:szCs w:val="20"/>
                <w:vertAlign w:val="superscript"/>
              </w:rPr>
              <w:t>3</w:t>
            </w:r>
          </w:p>
        </w:tc>
      </w:tr>
    </w:tbl>
    <w:p w14:paraId="6AC62F46" w14:textId="77777777" w:rsidR="0021209C" w:rsidRPr="00FC66C0" w:rsidRDefault="0021209C" w:rsidP="00FC66C0">
      <w:pPr>
        <w:spacing w:line="276" w:lineRule="auto"/>
        <w:contextualSpacing/>
        <w:rPr>
          <w:szCs w:val="20"/>
        </w:rPr>
      </w:pPr>
    </w:p>
    <w:p w14:paraId="50108099" w14:textId="77777777" w:rsidR="00E40ECA" w:rsidRPr="00FC66C0" w:rsidRDefault="009E4F0B" w:rsidP="00FC66C0">
      <w:pPr>
        <w:pStyle w:val="Naslov1"/>
        <w:spacing w:line="276" w:lineRule="auto"/>
        <w:rPr>
          <w:szCs w:val="20"/>
        </w:rPr>
      </w:pPr>
      <w:r w:rsidRPr="00FC66C0">
        <w:rPr>
          <w:szCs w:val="20"/>
        </w:rPr>
        <w:t xml:space="preserve">Objekt - Fizikalno kemijska čistilna naprava </w:t>
      </w:r>
      <w:r w:rsidR="00E40ECA" w:rsidRPr="00FC66C0">
        <w:rPr>
          <w:szCs w:val="20"/>
        </w:rPr>
        <w:t xml:space="preserve">FKČN 1 </w:t>
      </w:r>
    </w:p>
    <w:tbl>
      <w:tblPr>
        <w:tblW w:w="0" w:type="auto"/>
        <w:tblLook w:val="04A0" w:firstRow="1" w:lastRow="0" w:firstColumn="1" w:lastColumn="0" w:noHBand="0" w:noVBand="1"/>
      </w:tblPr>
      <w:tblGrid>
        <w:gridCol w:w="4077"/>
        <w:gridCol w:w="4637"/>
      </w:tblGrid>
      <w:tr w:rsidR="00E40ECA" w:rsidRPr="00FC66C0" w14:paraId="517FFD43" w14:textId="77777777" w:rsidTr="009E4F0B">
        <w:trPr>
          <w:trHeight w:val="113"/>
        </w:trPr>
        <w:tc>
          <w:tcPr>
            <w:tcW w:w="4077" w:type="dxa"/>
          </w:tcPr>
          <w:p w14:paraId="24224447" w14:textId="77777777" w:rsidR="00E40ECA" w:rsidRPr="00FC66C0" w:rsidRDefault="00E40ECA" w:rsidP="009C2930">
            <w:pPr>
              <w:pStyle w:val="Zamik1"/>
            </w:pPr>
            <w:r w:rsidRPr="00FC66C0">
              <w:t>imenovanje objekta</w:t>
            </w:r>
          </w:p>
        </w:tc>
        <w:tc>
          <w:tcPr>
            <w:tcW w:w="4637" w:type="dxa"/>
          </w:tcPr>
          <w:p w14:paraId="51A21156" w14:textId="77777777" w:rsidR="00E40ECA" w:rsidRPr="00FC66C0" w:rsidRDefault="00E40ECA" w:rsidP="00FC66C0">
            <w:pPr>
              <w:spacing w:line="276" w:lineRule="auto"/>
              <w:rPr>
                <w:szCs w:val="20"/>
              </w:rPr>
            </w:pPr>
            <w:r w:rsidRPr="00FC66C0">
              <w:rPr>
                <w:szCs w:val="20"/>
              </w:rPr>
              <w:t>FKČN1</w:t>
            </w:r>
            <w:r w:rsidR="000F3B12" w:rsidRPr="00FC66C0">
              <w:rPr>
                <w:szCs w:val="20"/>
              </w:rPr>
              <w:t xml:space="preserve"> - </w:t>
            </w:r>
            <w:r w:rsidR="006D44D4" w:rsidRPr="00FC66C0">
              <w:rPr>
                <w:szCs w:val="20"/>
              </w:rPr>
              <w:t>za industrijske odpadne vode</w:t>
            </w:r>
          </w:p>
        </w:tc>
      </w:tr>
      <w:tr w:rsidR="00E40ECA" w:rsidRPr="00FC66C0" w14:paraId="142C69EC" w14:textId="77777777" w:rsidTr="009E4F0B">
        <w:tc>
          <w:tcPr>
            <w:tcW w:w="4077" w:type="dxa"/>
          </w:tcPr>
          <w:p w14:paraId="3623D832" w14:textId="77777777" w:rsidR="00E40ECA" w:rsidRPr="00FC66C0" w:rsidRDefault="00E40ECA" w:rsidP="009C2930">
            <w:pPr>
              <w:pStyle w:val="Zamik1"/>
            </w:pPr>
            <w:r w:rsidRPr="00FC66C0">
              <w:t>kratek opis objekta</w:t>
            </w:r>
          </w:p>
        </w:tc>
        <w:tc>
          <w:tcPr>
            <w:tcW w:w="4637" w:type="dxa"/>
          </w:tcPr>
          <w:p w14:paraId="1829BC60" w14:textId="77777777" w:rsidR="00E40ECA" w:rsidRPr="00FC66C0" w:rsidRDefault="006D44D4" w:rsidP="00FC66C0">
            <w:pPr>
              <w:spacing w:line="276" w:lineRule="auto"/>
              <w:ind w:right="-6"/>
              <w:rPr>
                <w:szCs w:val="20"/>
              </w:rPr>
            </w:pPr>
            <w:r w:rsidRPr="00FC66C0">
              <w:rPr>
                <w:szCs w:val="20"/>
              </w:rPr>
              <w:t>fizikalno kemijska čistilna naprava</w:t>
            </w:r>
          </w:p>
        </w:tc>
      </w:tr>
      <w:tr w:rsidR="00E40ECA" w:rsidRPr="00FC66C0" w14:paraId="7D2B1BD5" w14:textId="77777777" w:rsidTr="009E4F0B">
        <w:tc>
          <w:tcPr>
            <w:tcW w:w="4077" w:type="dxa"/>
          </w:tcPr>
          <w:p w14:paraId="06E83B4F" w14:textId="77777777" w:rsidR="00E40ECA" w:rsidRPr="00FC66C0" w:rsidRDefault="00E40ECA" w:rsidP="009C2930">
            <w:pPr>
              <w:pStyle w:val="Zamik1"/>
            </w:pPr>
            <w:r w:rsidRPr="00FC66C0">
              <w:t>parcelna številka</w:t>
            </w:r>
          </w:p>
        </w:tc>
        <w:tc>
          <w:tcPr>
            <w:tcW w:w="4637" w:type="dxa"/>
          </w:tcPr>
          <w:p w14:paraId="1637FE7F" w14:textId="77777777" w:rsidR="00E40ECA" w:rsidRPr="00FC66C0" w:rsidRDefault="006D44D4" w:rsidP="00FC66C0">
            <w:pPr>
              <w:spacing w:line="276" w:lineRule="auto"/>
              <w:ind w:right="-6"/>
              <w:rPr>
                <w:szCs w:val="20"/>
              </w:rPr>
            </w:pPr>
            <w:r w:rsidRPr="00FC66C0">
              <w:rPr>
                <w:szCs w:val="20"/>
              </w:rPr>
              <w:t>2106/40</w:t>
            </w:r>
          </w:p>
        </w:tc>
      </w:tr>
      <w:tr w:rsidR="00E40ECA" w:rsidRPr="00FC66C0" w14:paraId="140392B6" w14:textId="77777777" w:rsidTr="009E4F0B">
        <w:tc>
          <w:tcPr>
            <w:tcW w:w="4077" w:type="dxa"/>
          </w:tcPr>
          <w:p w14:paraId="79D7C871" w14:textId="77777777" w:rsidR="00E40ECA" w:rsidRPr="00FC66C0" w:rsidRDefault="00E40ECA" w:rsidP="009C2930">
            <w:pPr>
              <w:pStyle w:val="Zamik1"/>
            </w:pPr>
            <w:r w:rsidRPr="00FC66C0">
              <w:t>katastrska občina</w:t>
            </w:r>
          </w:p>
        </w:tc>
        <w:tc>
          <w:tcPr>
            <w:tcW w:w="4637" w:type="dxa"/>
          </w:tcPr>
          <w:p w14:paraId="66317FE0" w14:textId="77777777" w:rsidR="00E40ECA" w:rsidRPr="00FC66C0" w:rsidRDefault="00E40ECA" w:rsidP="00FC66C0">
            <w:pPr>
              <w:spacing w:line="276" w:lineRule="auto"/>
              <w:ind w:right="-6"/>
              <w:rPr>
                <w:szCs w:val="20"/>
              </w:rPr>
            </w:pPr>
            <w:r w:rsidRPr="00FC66C0">
              <w:rPr>
                <w:szCs w:val="20"/>
              </w:rPr>
              <w:t>1320 Drnovo</w:t>
            </w:r>
          </w:p>
        </w:tc>
      </w:tr>
      <w:tr w:rsidR="00E40ECA" w:rsidRPr="00FC66C0" w14:paraId="1291C6D8" w14:textId="77777777" w:rsidTr="009E4F0B">
        <w:tc>
          <w:tcPr>
            <w:tcW w:w="4077" w:type="dxa"/>
          </w:tcPr>
          <w:p w14:paraId="68201DE4" w14:textId="77777777" w:rsidR="00E40ECA" w:rsidRPr="00FC66C0" w:rsidRDefault="00E40ECA" w:rsidP="009C2930">
            <w:pPr>
              <w:pStyle w:val="Zamik1"/>
            </w:pPr>
            <w:r w:rsidRPr="00FC66C0">
              <w:t>vrsta gradnje</w:t>
            </w:r>
          </w:p>
        </w:tc>
        <w:tc>
          <w:tcPr>
            <w:tcW w:w="4637" w:type="dxa"/>
          </w:tcPr>
          <w:p w14:paraId="3327A280" w14:textId="77777777" w:rsidR="00E40ECA" w:rsidRPr="00FC66C0" w:rsidRDefault="00E40ECA" w:rsidP="00FC66C0">
            <w:pPr>
              <w:spacing w:line="276" w:lineRule="auto"/>
              <w:ind w:right="-7"/>
              <w:rPr>
                <w:szCs w:val="20"/>
              </w:rPr>
            </w:pPr>
            <w:r w:rsidRPr="00FC66C0">
              <w:rPr>
                <w:szCs w:val="20"/>
              </w:rPr>
              <w:t>novogradnja</w:t>
            </w:r>
          </w:p>
        </w:tc>
      </w:tr>
      <w:tr w:rsidR="00E40ECA" w:rsidRPr="00FC66C0" w14:paraId="1328A509" w14:textId="77777777" w:rsidTr="009E4F0B">
        <w:tc>
          <w:tcPr>
            <w:tcW w:w="4077" w:type="dxa"/>
          </w:tcPr>
          <w:p w14:paraId="7D8604BD" w14:textId="77777777" w:rsidR="00E40ECA" w:rsidRPr="00FC66C0" w:rsidRDefault="00E40ECA" w:rsidP="009C2930">
            <w:pPr>
              <w:pStyle w:val="Zamik1"/>
            </w:pPr>
            <w:r w:rsidRPr="00FC66C0">
              <w:t>zahtevnost objekta</w:t>
            </w:r>
          </w:p>
        </w:tc>
        <w:tc>
          <w:tcPr>
            <w:tcW w:w="4637" w:type="dxa"/>
          </w:tcPr>
          <w:p w14:paraId="1970B050" w14:textId="77777777" w:rsidR="00E40ECA" w:rsidRPr="00FC66C0" w:rsidRDefault="006D44D4" w:rsidP="00FC66C0">
            <w:pPr>
              <w:spacing w:line="276" w:lineRule="auto"/>
              <w:ind w:right="-7"/>
              <w:rPr>
                <w:szCs w:val="20"/>
              </w:rPr>
            </w:pPr>
            <w:r w:rsidRPr="00FC66C0">
              <w:rPr>
                <w:szCs w:val="20"/>
              </w:rPr>
              <w:t>ne</w:t>
            </w:r>
            <w:r w:rsidR="00E40ECA" w:rsidRPr="00FC66C0">
              <w:rPr>
                <w:szCs w:val="20"/>
              </w:rPr>
              <w:t xml:space="preserve">zahteven </w:t>
            </w:r>
          </w:p>
        </w:tc>
      </w:tr>
      <w:tr w:rsidR="00E40ECA" w:rsidRPr="00FC66C0" w14:paraId="0304FA77" w14:textId="77777777" w:rsidTr="009E4F0B">
        <w:tc>
          <w:tcPr>
            <w:tcW w:w="4077" w:type="dxa"/>
          </w:tcPr>
          <w:p w14:paraId="1950180C" w14:textId="77777777" w:rsidR="00E40ECA" w:rsidRPr="00FC66C0" w:rsidRDefault="00E40ECA" w:rsidP="009C2930">
            <w:pPr>
              <w:pStyle w:val="Zamik1"/>
            </w:pPr>
            <w:r w:rsidRPr="00FC66C0">
              <w:t>požarno zahteven objekt</w:t>
            </w:r>
          </w:p>
        </w:tc>
        <w:tc>
          <w:tcPr>
            <w:tcW w:w="4637" w:type="dxa"/>
          </w:tcPr>
          <w:p w14:paraId="30B74CAB" w14:textId="77777777" w:rsidR="00E40ECA" w:rsidRPr="00FC66C0" w:rsidRDefault="00E40ECA" w:rsidP="00FC66C0">
            <w:pPr>
              <w:spacing w:line="276" w:lineRule="auto"/>
              <w:ind w:right="-7"/>
              <w:rPr>
                <w:szCs w:val="20"/>
              </w:rPr>
            </w:pPr>
            <w:r w:rsidRPr="00FC66C0">
              <w:rPr>
                <w:szCs w:val="20"/>
              </w:rPr>
              <w:t xml:space="preserve">ne </w:t>
            </w:r>
          </w:p>
        </w:tc>
      </w:tr>
      <w:tr w:rsidR="00E40ECA" w:rsidRPr="00FC66C0" w14:paraId="45C9F611" w14:textId="77777777" w:rsidTr="009E4F0B">
        <w:tc>
          <w:tcPr>
            <w:tcW w:w="4077" w:type="dxa"/>
          </w:tcPr>
          <w:p w14:paraId="71095F80" w14:textId="77777777" w:rsidR="00E40ECA" w:rsidRPr="00FC66C0" w:rsidRDefault="00E40ECA" w:rsidP="009C2930">
            <w:pPr>
              <w:pStyle w:val="Zamik1"/>
            </w:pPr>
            <w:r w:rsidRPr="00FC66C0">
              <w:t>klasifikacija objekta</w:t>
            </w:r>
          </w:p>
        </w:tc>
        <w:tc>
          <w:tcPr>
            <w:tcW w:w="4637" w:type="dxa"/>
          </w:tcPr>
          <w:p w14:paraId="0FA19B28" w14:textId="77777777" w:rsidR="00E40ECA" w:rsidRPr="00FC66C0" w:rsidRDefault="00E40ECA" w:rsidP="00FC66C0">
            <w:pPr>
              <w:spacing w:line="276" w:lineRule="auto"/>
              <w:ind w:right="-7"/>
              <w:rPr>
                <w:szCs w:val="20"/>
              </w:rPr>
            </w:pPr>
            <w:r w:rsidRPr="00FC66C0">
              <w:rPr>
                <w:szCs w:val="20"/>
              </w:rPr>
              <w:t>222</w:t>
            </w:r>
            <w:r w:rsidR="00EB3B1B" w:rsidRPr="00FC66C0">
              <w:rPr>
                <w:szCs w:val="20"/>
              </w:rPr>
              <w:t>32</w:t>
            </w:r>
            <w:r w:rsidRPr="00FC66C0">
              <w:rPr>
                <w:szCs w:val="20"/>
              </w:rPr>
              <w:t xml:space="preserve"> </w:t>
            </w:r>
            <w:r w:rsidR="00EB3B1B" w:rsidRPr="00FC66C0">
              <w:rPr>
                <w:szCs w:val="20"/>
              </w:rPr>
              <w:t>Čistilne naprave</w:t>
            </w:r>
          </w:p>
        </w:tc>
      </w:tr>
      <w:tr w:rsidR="00E40ECA" w:rsidRPr="00FC66C0" w14:paraId="0CDF7B19" w14:textId="77777777" w:rsidTr="009E4F0B">
        <w:trPr>
          <w:trHeight w:val="977"/>
        </w:trPr>
        <w:tc>
          <w:tcPr>
            <w:tcW w:w="4077" w:type="dxa"/>
          </w:tcPr>
          <w:p w14:paraId="6FF1CE47" w14:textId="77777777" w:rsidR="00E40ECA" w:rsidRPr="00FC66C0" w:rsidRDefault="00E40ECA" w:rsidP="009C2930">
            <w:pPr>
              <w:pStyle w:val="Zamik1"/>
            </w:pPr>
            <w:r w:rsidRPr="00FC66C0">
              <w:t>značilnost objekta</w:t>
            </w:r>
          </w:p>
        </w:tc>
        <w:tc>
          <w:tcPr>
            <w:tcW w:w="4637" w:type="dxa"/>
          </w:tcPr>
          <w:p w14:paraId="2A836D69" w14:textId="77777777" w:rsidR="00EC1DF1" w:rsidRPr="00FC66C0" w:rsidRDefault="0051324E" w:rsidP="00FC66C0">
            <w:pPr>
              <w:spacing w:line="276" w:lineRule="auto"/>
              <w:rPr>
                <w:bCs/>
                <w:color w:val="000000"/>
                <w:szCs w:val="20"/>
              </w:rPr>
            </w:pPr>
            <w:r w:rsidRPr="00FC66C0">
              <w:rPr>
                <w:bCs/>
                <w:color w:val="000000"/>
                <w:szCs w:val="20"/>
              </w:rPr>
              <w:t xml:space="preserve">dvoprekatni </w:t>
            </w:r>
            <w:r w:rsidR="00EB3B1B" w:rsidRPr="00FC66C0">
              <w:rPr>
                <w:bCs/>
                <w:color w:val="000000"/>
                <w:szCs w:val="20"/>
              </w:rPr>
              <w:t xml:space="preserve">usedalni bazen </w:t>
            </w:r>
            <w:r w:rsidR="00E40ECA" w:rsidRPr="00FC66C0">
              <w:rPr>
                <w:bCs/>
                <w:color w:val="000000"/>
                <w:szCs w:val="20"/>
              </w:rPr>
              <w:t xml:space="preserve">dimenzij: </w:t>
            </w:r>
            <w:r w:rsidR="007B1AD3" w:rsidRPr="00FC66C0">
              <w:rPr>
                <w:bCs/>
                <w:color w:val="000000"/>
                <w:szCs w:val="20"/>
              </w:rPr>
              <w:t xml:space="preserve">tlorisna velikost: </w:t>
            </w:r>
            <w:r w:rsidRPr="00FC66C0">
              <w:rPr>
                <w:bCs/>
                <w:color w:val="000000"/>
                <w:szCs w:val="20"/>
              </w:rPr>
              <w:t xml:space="preserve">4,0 x 3,0 </w:t>
            </w:r>
            <w:r w:rsidR="00E40ECA" w:rsidRPr="00FC66C0">
              <w:rPr>
                <w:bCs/>
                <w:color w:val="000000"/>
                <w:szCs w:val="20"/>
              </w:rPr>
              <w:t>m</w:t>
            </w:r>
            <w:r w:rsidRPr="00FC66C0">
              <w:rPr>
                <w:bCs/>
                <w:color w:val="000000"/>
                <w:szCs w:val="20"/>
              </w:rPr>
              <w:t>, globina</w:t>
            </w:r>
            <w:r w:rsidR="007B1AD3" w:rsidRPr="00FC66C0">
              <w:rPr>
                <w:bCs/>
                <w:color w:val="000000"/>
                <w:szCs w:val="20"/>
              </w:rPr>
              <w:t>:</w:t>
            </w:r>
            <w:r w:rsidRPr="00FC66C0">
              <w:rPr>
                <w:bCs/>
                <w:color w:val="000000"/>
                <w:szCs w:val="20"/>
              </w:rPr>
              <w:t xml:space="preserve"> 3,0 m</w:t>
            </w:r>
            <w:r w:rsidR="00EB3B1B" w:rsidRPr="00FC66C0">
              <w:rPr>
                <w:bCs/>
                <w:color w:val="000000"/>
                <w:szCs w:val="20"/>
              </w:rPr>
              <w:t xml:space="preserve"> in volum</w:t>
            </w:r>
            <w:r w:rsidR="007B1AD3" w:rsidRPr="00FC66C0">
              <w:rPr>
                <w:bCs/>
                <w:color w:val="000000"/>
                <w:szCs w:val="20"/>
              </w:rPr>
              <w:t>e</w:t>
            </w:r>
            <w:r w:rsidR="00EB3B1B" w:rsidRPr="00FC66C0">
              <w:rPr>
                <w:bCs/>
                <w:color w:val="000000"/>
                <w:szCs w:val="20"/>
              </w:rPr>
              <w:t>n</w:t>
            </w:r>
            <w:r w:rsidR="007B1AD3" w:rsidRPr="00FC66C0">
              <w:rPr>
                <w:bCs/>
                <w:color w:val="000000"/>
                <w:szCs w:val="20"/>
              </w:rPr>
              <w:t>:</w:t>
            </w:r>
            <w:r w:rsidR="00EB3B1B" w:rsidRPr="00FC66C0">
              <w:rPr>
                <w:bCs/>
                <w:color w:val="000000"/>
                <w:szCs w:val="20"/>
              </w:rPr>
              <w:t xml:space="preserve"> </w:t>
            </w:r>
            <w:r w:rsidRPr="00FC66C0">
              <w:rPr>
                <w:bCs/>
                <w:color w:val="000000"/>
                <w:szCs w:val="20"/>
              </w:rPr>
              <w:t xml:space="preserve">2 x 18 </w:t>
            </w:r>
            <w:r w:rsidR="00EB3B1B" w:rsidRPr="00FC66C0">
              <w:rPr>
                <w:bCs/>
                <w:color w:val="000000"/>
                <w:szCs w:val="20"/>
              </w:rPr>
              <w:t>m</w:t>
            </w:r>
            <w:r w:rsidR="00EB3B1B" w:rsidRPr="00FC66C0">
              <w:rPr>
                <w:bCs/>
                <w:color w:val="000000"/>
                <w:szCs w:val="20"/>
                <w:vertAlign w:val="superscript"/>
              </w:rPr>
              <w:t>3</w:t>
            </w:r>
          </w:p>
          <w:p w14:paraId="0F09131D" w14:textId="77777777" w:rsidR="00EC1DF1" w:rsidRPr="00FC66C0" w:rsidRDefault="006D44D4" w:rsidP="00FC66C0">
            <w:pPr>
              <w:spacing w:line="276" w:lineRule="auto"/>
              <w:rPr>
                <w:bCs/>
                <w:color w:val="000000"/>
                <w:szCs w:val="20"/>
              </w:rPr>
            </w:pPr>
            <w:r w:rsidRPr="00FC66C0">
              <w:rPr>
                <w:bCs/>
                <w:color w:val="000000"/>
                <w:szCs w:val="20"/>
              </w:rPr>
              <w:t xml:space="preserve">dvoprekatni </w:t>
            </w:r>
            <w:r w:rsidR="00EB3B1B" w:rsidRPr="00FC66C0">
              <w:rPr>
                <w:bCs/>
                <w:color w:val="000000"/>
                <w:szCs w:val="20"/>
              </w:rPr>
              <w:t>zbirni bazen</w:t>
            </w:r>
            <w:r w:rsidR="00EC1DF1" w:rsidRPr="00FC66C0">
              <w:rPr>
                <w:bCs/>
                <w:color w:val="000000"/>
                <w:szCs w:val="20"/>
              </w:rPr>
              <w:t xml:space="preserve"> </w:t>
            </w:r>
            <w:r w:rsidR="00EB3B1B" w:rsidRPr="00FC66C0">
              <w:rPr>
                <w:bCs/>
                <w:color w:val="000000"/>
                <w:szCs w:val="20"/>
              </w:rPr>
              <w:t xml:space="preserve">dimenzij: </w:t>
            </w:r>
            <w:r w:rsidR="007B1AD3" w:rsidRPr="00FC66C0">
              <w:rPr>
                <w:bCs/>
                <w:color w:val="000000"/>
                <w:szCs w:val="20"/>
              </w:rPr>
              <w:t xml:space="preserve">tlorisna velikost: </w:t>
            </w:r>
            <w:r w:rsidRPr="00FC66C0">
              <w:rPr>
                <w:bCs/>
                <w:color w:val="000000"/>
                <w:szCs w:val="20"/>
              </w:rPr>
              <w:t>2 x 4,0 x 4,0</w:t>
            </w:r>
            <w:r w:rsidR="0051324E" w:rsidRPr="00FC66C0">
              <w:rPr>
                <w:bCs/>
                <w:color w:val="000000"/>
                <w:szCs w:val="20"/>
              </w:rPr>
              <w:t>, globin</w:t>
            </w:r>
            <w:r w:rsidR="007B1AD3" w:rsidRPr="00FC66C0">
              <w:rPr>
                <w:bCs/>
                <w:color w:val="000000"/>
                <w:szCs w:val="20"/>
              </w:rPr>
              <w:t>a</w:t>
            </w:r>
            <w:r w:rsidR="0051324E" w:rsidRPr="00FC66C0">
              <w:rPr>
                <w:bCs/>
                <w:color w:val="000000"/>
                <w:szCs w:val="20"/>
              </w:rPr>
              <w:t>:</w:t>
            </w:r>
            <w:r w:rsidRPr="00FC66C0">
              <w:rPr>
                <w:bCs/>
                <w:color w:val="000000"/>
                <w:szCs w:val="20"/>
              </w:rPr>
              <w:t xml:space="preserve"> 3,5</w:t>
            </w:r>
            <w:r w:rsidR="00EB3B1B" w:rsidRPr="00FC66C0">
              <w:rPr>
                <w:bCs/>
                <w:color w:val="000000"/>
                <w:szCs w:val="20"/>
              </w:rPr>
              <w:t xml:space="preserve"> </w:t>
            </w:r>
            <w:r w:rsidRPr="00FC66C0">
              <w:rPr>
                <w:bCs/>
                <w:color w:val="000000"/>
                <w:szCs w:val="20"/>
              </w:rPr>
              <w:t xml:space="preserve">m </w:t>
            </w:r>
            <w:r w:rsidR="00EB3B1B" w:rsidRPr="00FC66C0">
              <w:rPr>
                <w:bCs/>
                <w:color w:val="000000"/>
                <w:szCs w:val="20"/>
              </w:rPr>
              <w:t>in volum</w:t>
            </w:r>
            <w:r w:rsidR="007B1AD3" w:rsidRPr="00FC66C0">
              <w:rPr>
                <w:bCs/>
                <w:color w:val="000000"/>
                <w:szCs w:val="20"/>
              </w:rPr>
              <w:t>e</w:t>
            </w:r>
            <w:r w:rsidR="00EB3B1B" w:rsidRPr="00FC66C0">
              <w:rPr>
                <w:bCs/>
                <w:color w:val="000000"/>
                <w:szCs w:val="20"/>
              </w:rPr>
              <w:t xml:space="preserve">n </w:t>
            </w:r>
            <w:r w:rsidR="0051324E" w:rsidRPr="00FC66C0">
              <w:rPr>
                <w:bCs/>
                <w:color w:val="000000"/>
                <w:szCs w:val="20"/>
              </w:rPr>
              <w:t xml:space="preserve">2 x 57 </w:t>
            </w:r>
            <w:r w:rsidR="00EB3B1B" w:rsidRPr="00FC66C0">
              <w:rPr>
                <w:bCs/>
                <w:color w:val="000000"/>
                <w:szCs w:val="20"/>
              </w:rPr>
              <w:t>m</w:t>
            </w:r>
            <w:r w:rsidR="00EB3B1B" w:rsidRPr="00FC66C0">
              <w:rPr>
                <w:bCs/>
                <w:color w:val="000000"/>
                <w:szCs w:val="20"/>
                <w:vertAlign w:val="superscript"/>
              </w:rPr>
              <w:t>3</w:t>
            </w:r>
          </w:p>
          <w:p w14:paraId="6A2EFB53" w14:textId="77777777" w:rsidR="00E40ECA" w:rsidRPr="00FC66C0" w:rsidRDefault="0051324E" w:rsidP="00FC66C0">
            <w:pPr>
              <w:spacing w:line="276" w:lineRule="auto"/>
              <w:rPr>
                <w:bCs/>
                <w:color w:val="000000"/>
                <w:szCs w:val="20"/>
              </w:rPr>
            </w:pPr>
            <w:r w:rsidRPr="00FC66C0">
              <w:rPr>
                <w:bCs/>
                <w:color w:val="000000"/>
                <w:szCs w:val="20"/>
              </w:rPr>
              <w:t xml:space="preserve">objekt za </w:t>
            </w:r>
            <w:proofErr w:type="spellStart"/>
            <w:r w:rsidRPr="00FC66C0">
              <w:rPr>
                <w:bCs/>
                <w:color w:val="000000"/>
                <w:szCs w:val="20"/>
              </w:rPr>
              <w:t>elektrokoagulacijo</w:t>
            </w:r>
            <w:proofErr w:type="spellEnd"/>
            <w:r w:rsidRPr="00FC66C0">
              <w:rPr>
                <w:bCs/>
                <w:color w:val="000000"/>
                <w:szCs w:val="20"/>
              </w:rPr>
              <w:t xml:space="preserve"> dimenzij: </w:t>
            </w:r>
            <w:r w:rsidR="007B1AD3" w:rsidRPr="00FC66C0">
              <w:rPr>
                <w:bCs/>
                <w:color w:val="000000"/>
                <w:szCs w:val="20"/>
              </w:rPr>
              <w:t xml:space="preserve">tlorisna velikost: </w:t>
            </w:r>
            <w:r w:rsidRPr="00FC66C0">
              <w:rPr>
                <w:bCs/>
                <w:color w:val="000000"/>
                <w:szCs w:val="20"/>
              </w:rPr>
              <w:t>2</w:t>
            </w:r>
            <w:r w:rsidR="009B3141" w:rsidRPr="00FC66C0">
              <w:rPr>
                <w:bCs/>
                <w:color w:val="000000"/>
                <w:szCs w:val="20"/>
              </w:rPr>
              <w:t xml:space="preserve"> x</w:t>
            </w:r>
            <w:r w:rsidRPr="00FC66C0">
              <w:rPr>
                <w:bCs/>
                <w:color w:val="000000"/>
                <w:szCs w:val="20"/>
              </w:rPr>
              <w:t xml:space="preserve"> 6,0 x 2,5 m, višin</w:t>
            </w:r>
            <w:r w:rsidR="007B1AD3" w:rsidRPr="00FC66C0">
              <w:rPr>
                <w:bCs/>
                <w:color w:val="000000"/>
                <w:szCs w:val="20"/>
              </w:rPr>
              <w:t>a</w:t>
            </w:r>
            <w:r w:rsidRPr="00FC66C0">
              <w:rPr>
                <w:bCs/>
                <w:color w:val="000000"/>
                <w:szCs w:val="20"/>
              </w:rPr>
              <w:t>: 2,6 m</w:t>
            </w:r>
          </w:p>
          <w:p w14:paraId="276C9D69" w14:textId="77777777" w:rsidR="0051324E" w:rsidRPr="00FC66C0" w:rsidRDefault="0051324E" w:rsidP="00FC66C0">
            <w:pPr>
              <w:spacing w:line="276" w:lineRule="auto"/>
              <w:rPr>
                <w:bCs/>
                <w:color w:val="000000"/>
                <w:szCs w:val="20"/>
              </w:rPr>
            </w:pPr>
            <w:r w:rsidRPr="00FC66C0">
              <w:rPr>
                <w:bCs/>
                <w:color w:val="000000"/>
                <w:szCs w:val="20"/>
              </w:rPr>
              <w:t>črpališče</w:t>
            </w:r>
          </w:p>
        </w:tc>
      </w:tr>
    </w:tbl>
    <w:p w14:paraId="7482192A" w14:textId="77777777" w:rsidR="006F0DDF" w:rsidRPr="00FC66C0" w:rsidRDefault="006F0DDF" w:rsidP="00FC66C0">
      <w:pPr>
        <w:spacing w:line="276" w:lineRule="auto"/>
        <w:contextualSpacing/>
        <w:rPr>
          <w:szCs w:val="20"/>
        </w:rPr>
      </w:pPr>
    </w:p>
    <w:p w14:paraId="3E0C4B1B" w14:textId="77777777" w:rsidR="00EB3B1B" w:rsidRPr="00FC66C0" w:rsidRDefault="00EB3B1B" w:rsidP="00FC66C0">
      <w:pPr>
        <w:pStyle w:val="Naslov1"/>
        <w:spacing w:line="276" w:lineRule="auto"/>
        <w:rPr>
          <w:szCs w:val="20"/>
        </w:rPr>
      </w:pPr>
      <w:r w:rsidRPr="00FC66C0">
        <w:rPr>
          <w:szCs w:val="20"/>
        </w:rPr>
        <w:t>Objekt</w:t>
      </w:r>
      <w:r w:rsidR="009E4F0B" w:rsidRPr="00FC66C0">
        <w:rPr>
          <w:szCs w:val="20"/>
        </w:rPr>
        <w:t xml:space="preserve"> -</w:t>
      </w:r>
      <w:r w:rsidRPr="00FC66C0">
        <w:rPr>
          <w:szCs w:val="20"/>
        </w:rPr>
        <w:t xml:space="preserve"> </w:t>
      </w:r>
      <w:r w:rsidR="009E4F0B" w:rsidRPr="00FC66C0">
        <w:rPr>
          <w:szCs w:val="20"/>
        </w:rPr>
        <w:t xml:space="preserve">Fizikalno kemijska čistilna naprava </w:t>
      </w:r>
      <w:r w:rsidRPr="00FC66C0">
        <w:rPr>
          <w:szCs w:val="20"/>
        </w:rPr>
        <w:t xml:space="preserve">FKČN 2 </w:t>
      </w:r>
    </w:p>
    <w:tbl>
      <w:tblPr>
        <w:tblW w:w="0" w:type="auto"/>
        <w:tblLook w:val="04A0" w:firstRow="1" w:lastRow="0" w:firstColumn="1" w:lastColumn="0" w:noHBand="0" w:noVBand="1"/>
      </w:tblPr>
      <w:tblGrid>
        <w:gridCol w:w="4077"/>
        <w:gridCol w:w="4637"/>
      </w:tblGrid>
      <w:tr w:rsidR="00EB3B1B" w:rsidRPr="00FC66C0" w14:paraId="71A0D80B" w14:textId="77777777" w:rsidTr="00F95E9C">
        <w:trPr>
          <w:trHeight w:val="113"/>
        </w:trPr>
        <w:tc>
          <w:tcPr>
            <w:tcW w:w="4077" w:type="dxa"/>
          </w:tcPr>
          <w:p w14:paraId="78AA258B" w14:textId="77777777" w:rsidR="00EB3B1B" w:rsidRPr="00FC66C0" w:rsidRDefault="00EB3B1B" w:rsidP="009C2930">
            <w:pPr>
              <w:pStyle w:val="Zamik1"/>
            </w:pPr>
            <w:r w:rsidRPr="00FC66C0">
              <w:t>imenovanje objekta</w:t>
            </w:r>
          </w:p>
        </w:tc>
        <w:tc>
          <w:tcPr>
            <w:tcW w:w="4637" w:type="dxa"/>
          </w:tcPr>
          <w:p w14:paraId="326F446D" w14:textId="77777777" w:rsidR="00EB3B1B" w:rsidRPr="00FC66C0" w:rsidRDefault="00EB3B1B" w:rsidP="00FC66C0">
            <w:pPr>
              <w:spacing w:line="276" w:lineRule="auto"/>
              <w:rPr>
                <w:szCs w:val="20"/>
              </w:rPr>
            </w:pPr>
            <w:r w:rsidRPr="00FC66C0">
              <w:rPr>
                <w:szCs w:val="20"/>
              </w:rPr>
              <w:t>pomožni objekt FKČN</w:t>
            </w:r>
            <w:r w:rsidR="0016760D" w:rsidRPr="00FC66C0">
              <w:rPr>
                <w:szCs w:val="20"/>
              </w:rPr>
              <w:t xml:space="preserve"> </w:t>
            </w:r>
            <w:r w:rsidRPr="00FC66C0">
              <w:rPr>
                <w:szCs w:val="20"/>
              </w:rPr>
              <w:t>2 –</w:t>
            </w:r>
            <w:r w:rsidR="0051324E" w:rsidRPr="00FC66C0">
              <w:rPr>
                <w:szCs w:val="20"/>
              </w:rPr>
              <w:t xml:space="preserve"> za industrijske odpadne vode</w:t>
            </w:r>
            <w:r w:rsidRPr="00FC66C0">
              <w:rPr>
                <w:szCs w:val="20"/>
              </w:rPr>
              <w:t xml:space="preserve"> </w:t>
            </w:r>
          </w:p>
        </w:tc>
      </w:tr>
      <w:tr w:rsidR="00EB3B1B" w:rsidRPr="00FC66C0" w14:paraId="00074DB6" w14:textId="77777777" w:rsidTr="00F95E9C">
        <w:tc>
          <w:tcPr>
            <w:tcW w:w="4077" w:type="dxa"/>
          </w:tcPr>
          <w:p w14:paraId="428D2504" w14:textId="77777777" w:rsidR="00EB3B1B" w:rsidRPr="00FC66C0" w:rsidRDefault="00EB3B1B" w:rsidP="009C2930">
            <w:pPr>
              <w:pStyle w:val="Zamik1"/>
            </w:pPr>
            <w:r w:rsidRPr="00FC66C0">
              <w:t>kratek opis objekta</w:t>
            </w:r>
          </w:p>
        </w:tc>
        <w:tc>
          <w:tcPr>
            <w:tcW w:w="4637" w:type="dxa"/>
          </w:tcPr>
          <w:p w14:paraId="3BD1F095" w14:textId="77777777" w:rsidR="00EB3B1B" w:rsidRPr="00FC66C0" w:rsidRDefault="0051324E" w:rsidP="00FC66C0">
            <w:pPr>
              <w:spacing w:line="276" w:lineRule="auto"/>
              <w:ind w:right="-6"/>
              <w:rPr>
                <w:szCs w:val="20"/>
              </w:rPr>
            </w:pPr>
            <w:r w:rsidRPr="00FC66C0">
              <w:rPr>
                <w:szCs w:val="20"/>
              </w:rPr>
              <w:t>fizikalno kemijska čistilna naprava</w:t>
            </w:r>
          </w:p>
        </w:tc>
      </w:tr>
      <w:tr w:rsidR="00EB3B1B" w:rsidRPr="00FC66C0" w14:paraId="5F73E314" w14:textId="77777777" w:rsidTr="00F95E9C">
        <w:tc>
          <w:tcPr>
            <w:tcW w:w="4077" w:type="dxa"/>
          </w:tcPr>
          <w:p w14:paraId="333D00D5" w14:textId="77777777" w:rsidR="00EB3B1B" w:rsidRPr="00FC66C0" w:rsidRDefault="00EB3B1B" w:rsidP="009C2930">
            <w:pPr>
              <w:pStyle w:val="Zamik1"/>
            </w:pPr>
            <w:r w:rsidRPr="00FC66C0">
              <w:t>parcelna številka</w:t>
            </w:r>
          </w:p>
        </w:tc>
        <w:tc>
          <w:tcPr>
            <w:tcW w:w="4637" w:type="dxa"/>
          </w:tcPr>
          <w:p w14:paraId="4655AA52" w14:textId="77777777" w:rsidR="00EB3B1B" w:rsidRPr="00FC66C0" w:rsidRDefault="0051324E" w:rsidP="00FC66C0">
            <w:pPr>
              <w:spacing w:line="276" w:lineRule="auto"/>
              <w:ind w:right="-6"/>
              <w:rPr>
                <w:szCs w:val="20"/>
              </w:rPr>
            </w:pPr>
            <w:r w:rsidRPr="00FC66C0">
              <w:rPr>
                <w:szCs w:val="20"/>
              </w:rPr>
              <w:t>2106/88</w:t>
            </w:r>
          </w:p>
        </w:tc>
      </w:tr>
      <w:tr w:rsidR="00EB3B1B" w:rsidRPr="00FC66C0" w14:paraId="1E66D8EE" w14:textId="77777777" w:rsidTr="00F95E9C">
        <w:tc>
          <w:tcPr>
            <w:tcW w:w="4077" w:type="dxa"/>
          </w:tcPr>
          <w:p w14:paraId="7BDB678E" w14:textId="77777777" w:rsidR="00EB3B1B" w:rsidRPr="00FC66C0" w:rsidRDefault="00EB3B1B" w:rsidP="009C2930">
            <w:pPr>
              <w:pStyle w:val="Zamik1"/>
            </w:pPr>
            <w:r w:rsidRPr="00FC66C0">
              <w:t>katastrska občina</w:t>
            </w:r>
          </w:p>
        </w:tc>
        <w:tc>
          <w:tcPr>
            <w:tcW w:w="4637" w:type="dxa"/>
          </w:tcPr>
          <w:p w14:paraId="2B20A501" w14:textId="77777777" w:rsidR="00EB3B1B" w:rsidRPr="00FC66C0" w:rsidRDefault="00EB3B1B" w:rsidP="00FC66C0">
            <w:pPr>
              <w:spacing w:line="276" w:lineRule="auto"/>
              <w:ind w:right="-6"/>
              <w:rPr>
                <w:szCs w:val="20"/>
              </w:rPr>
            </w:pPr>
            <w:r w:rsidRPr="00FC66C0">
              <w:rPr>
                <w:szCs w:val="20"/>
              </w:rPr>
              <w:t>1320 Drnovo</w:t>
            </w:r>
          </w:p>
        </w:tc>
      </w:tr>
      <w:tr w:rsidR="00EB3B1B" w:rsidRPr="00FC66C0" w14:paraId="6BE70FEB" w14:textId="77777777" w:rsidTr="00F95E9C">
        <w:tc>
          <w:tcPr>
            <w:tcW w:w="4077" w:type="dxa"/>
          </w:tcPr>
          <w:p w14:paraId="6A9CD376" w14:textId="77777777" w:rsidR="00EB3B1B" w:rsidRPr="00FC66C0" w:rsidRDefault="00EB3B1B" w:rsidP="009C2930">
            <w:pPr>
              <w:pStyle w:val="Zamik1"/>
            </w:pPr>
            <w:r w:rsidRPr="00FC66C0">
              <w:t>vrsta gradnje</w:t>
            </w:r>
          </w:p>
        </w:tc>
        <w:tc>
          <w:tcPr>
            <w:tcW w:w="4637" w:type="dxa"/>
          </w:tcPr>
          <w:p w14:paraId="1D694E21" w14:textId="77777777" w:rsidR="00EB3B1B" w:rsidRPr="00FC66C0" w:rsidRDefault="00EB3B1B" w:rsidP="00FC66C0">
            <w:pPr>
              <w:spacing w:line="276" w:lineRule="auto"/>
              <w:ind w:right="-7"/>
              <w:rPr>
                <w:szCs w:val="20"/>
              </w:rPr>
            </w:pPr>
            <w:r w:rsidRPr="00FC66C0">
              <w:rPr>
                <w:szCs w:val="20"/>
              </w:rPr>
              <w:t>novogradnja</w:t>
            </w:r>
          </w:p>
        </w:tc>
      </w:tr>
      <w:tr w:rsidR="00EB3B1B" w:rsidRPr="00FC66C0" w14:paraId="419E8427" w14:textId="77777777" w:rsidTr="00F95E9C">
        <w:tc>
          <w:tcPr>
            <w:tcW w:w="4077" w:type="dxa"/>
          </w:tcPr>
          <w:p w14:paraId="1A5A9299" w14:textId="77777777" w:rsidR="00EB3B1B" w:rsidRPr="00FC66C0" w:rsidRDefault="00EB3B1B" w:rsidP="009C2930">
            <w:pPr>
              <w:pStyle w:val="Zamik1"/>
            </w:pPr>
            <w:r w:rsidRPr="00FC66C0">
              <w:t>zahtevnost objekta</w:t>
            </w:r>
          </w:p>
        </w:tc>
        <w:tc>
          <w:tcPr>
            <w:tcW w:w="4637" w:type="dxa"/>
          </w:tcPr>
          <w:p w14:paraId="1FB6C489" w14:textId="77777777" w:rsidR="00EB3B1B" w:rsidRPr="00FC66C0" w:rsidRDefault="0051324E" w:rsidP="00FC66C0">
            <w:pPr>
              <w:spacing w:line="276" w:lineRule="auto"/>
              <w:ind w:right="-7"/>
              <w:rPr>
                <w:szCs w:val="20"/>
              </w:rPr>
            </w:pPr>
            <w:r w:rsidRPr="00FC66C0">
              <w:rPr>
                <w:szCs w:val="20"/>
              </w:rPr>
              <w:t>ne</w:t>
            </w:r>
            <w:r w:rsidR="00EB3B1B" w:rsidRPr="00FC66C0">
              <w:rPr>
                <w:szCs w:val="20"/>
              </w:rPr>
              <w:t xml:space="preserve">zahteven </w:t>
            </w:r>
          </w:p>
        </w:tc>
      </w:tr>
      <w:tr w:rsidR="00EB3B1B" w:rsidRPr="00FC66C0" w14:paraId="22470868" w14:textId="77777777" w:rsidTr="00F95E9C">
        <w:tc>
          <w:tcPr>
            <w:tcW w:w="4077" w:type="dxa"/>
          </w:tcPr>
          <w:p w14:paraId="79409179" w14:textId="77777777" w:rsidR="00EB3B1B" w:rsidRPr="00FC66C0" w:rsidRDefault="00EB3B1B" w:rsidP="009C2930">
            <w:pPr>
              <w:pStyle w:val="Zamik1"/>
            </w:pPr>
            <w:r w:rsidRPr="00FC66C0">
              <w:t>požarno zahteven objekt</w:t>
            </w:r>
          </w:p>
        </w:tc>
        <w:tc>
          <w:tcPr>
            <w:tcW w:w="4637" w:type="dxa"/>
          </w:tcPr>
          <w:p w14:paraId="3D19CFD6" w14:textId="77777777" w:rsidR="00EB3B1B" w:rsidRPr="00FC66C0" w:rsidRDefault="00EB3B1B" w:rsidP="00FC66C0">
            <w:pPr>
              <w:spacing w:line="276" w:lineRule="auto"/>
              <w:ind w:right="-7"/>
              <w:rPr>
                <w:szCs w:val="20"/>
              </w:rPr>
            </w:pPr>
            <w:r w:rsidRPr="00FC66C0">
              <w:rPr>
                <w:szCs w:val="20"/>
              </w:rPr>
              <w:t xml:space="preserve">ne </w:t>
            </w:r>
          </w:p>
        </w:tc>
      </w:tr>
      <w:tr w:rsidR="00EB3B1B" w:rsidRPr="00FC66C0" w14:paraId="7207807D" w14:textId="77777777" w:rsidTr="00F95E9C">
        <w:tc>
          <w:tcPr>
            <w:tcW w:w="4077" w:type="dxa"/>
          </w:tcPr>
          <w:p w14:paraId="1A1A3215" w14:textId="77777777" w:rsidR="00EB3B1B" w:rsidRPr="00FC66C0" w:rsidRDefault="00EB3B1B" w:rsidP="009C2930">
            <w:pPr>
              <w:pStyle w:val="Zamik1"/>
            </w:pPr>
            <w:r w:rsidRPr="00FC66C0">
              <w:t>klasifikacija objekta</w:t>
            </w:r>
          </w:p>
        </w:tc>
        <w:tc>
          <w:tcPr>
            <w:tcW w:w="4637" w:type="dxa"/>
          </w:tcPr>
          <w:p w14:paraId="7A002139" w14:textId="77777777" w:rsidR="00EB3B1B" w:rsidRPr="00FC66C0" w:rsidRDefault="00EB3B1B" w:rsidP="00FC66C0">
            <w:pPr>
              <w:spacing w:line="276" w:lineRule="auto"/>
              <w:ind w:right="-7"/>
              <w:rPr>
                <w:szCs w:val="20"/>
              </w:rPr>
            </w:pPr>
            <w:r w:rsidRPr="00FC66C0">
              <w:rPr>
                <w:szCs w:val="20"/>
              </w:rPr>
              <w:t>22232 Čistilne naprave</w:t>
            </w:r>
          </w:p>
        </w:tc>
      </w:tr>
      <w:tr w:rsidR="00EB3B1B" w:rsidRPr="00FC66C0" w14:paraId="22A42614" w14:textId="77777777" w:rsidTr="00F95E9C">
        <w:tc>
          <w:tcPr>
            <w:tcW w:w="4077" w:type="dxa"/>
          </w:tcPr>
          <w:p w14:paraId="24D9341F" w14:textId="77777777" w:rsidR="00EB3B1B" w:rsidRPr="00FC66C0" w:rsidRDefault="00EB3B1B" w:rsidP="009C2930">
            <w:pPr>
              <w:pStyle w:val="Zamik1"/>
            </w:pPr>
            <w:r w:rsidRPr="00FC66C0">
              <w:t>značilnost objekta</w:t>
            </w:r>
          </w:p>
        </w:tc>
        <w:tc>
          <w:tcPr>
            <w:tcW w:w="4637" w:type="dxa"/>
          </w:tcPr>
          <w:p w14:paraId="3BB154B7" w14:textId="77777777" w:rsidR="00EC1DF1" w:rsidRPr="00FC66C0" w:rsidRDefault="0051324E" w:rsidP="00FC66C0">
            <w:pPr>
              <w:spacing w:line="276" w:lineRule="auto"/>
              <w:rPr>
                <w:bCs/>
                <w:color w:val="000000"/>
                <w:szCs w:val="20"/>
              </w:rPr>
            </w:pPr>
            <w:r w:rsidRPr="00FC66C0">
              <w:rPr>
                <w:bCs/>
                <w:color w:val="000000"/>
                <w:szCs w:val="20"/>
              </w:rPr>
              <w:t xml:space="preserve">dvoprekatni usedalni bazen dimenzij: </w:t>
            </w:r>
            <w:r w:rsidR="001817A5" w:rsidRPr="00FC66C0">
              <w:rPr>
                <w:bCs/>
                <w:color w:val="000000"/>
                <w:szCs w:val="20"/>
              </w:rPr>
              <w:t xml:space="preserve">tlorisna velikost: </w:t>
            </w:r>
            <w:r w:rsidRPr="00FC66C0">
              <w:rPr>
                <w:bCs/>
                <w:color w:val="000000"/>
                <w:szCs w:val="20"/>
              </w:rPr>
              <w:t>4,5 x 2,0 m, globina: 2,0 m in volum</w:t>
            </w:r>
            <w:r w:rsidR="001817A5" w:rsidRPr="00FC66C0">
              <w:rPr>
                <w:bCs/>
                <w:color w:val="000000"/>
                <w:szCs w:val="20"/>
              </w:rPr>
              <w:t>e</w:t>
            </w:r>
            <w:r w:rsidRPr="00FC66C0">
              <w:rPr>
                <w:bCs/>
                <w:color w:val="000000"/>
                <w:szCs w:val="20"/>
              </w:rPr>
              <w:t>n 2 x 9 m</w:t>
            </w:r>
            <w:r w:rsidRPr="00FC66C0">
              <w:rPr>
                <w:bCs/>
                <w:color w:val="000000"/>
                <w:szCs w:val="20"/>
                <w:vertAlign w:val="superscript"/>
              </w:rPr>
              <w:t>3</w:t>
            </w:r>
            <w:r w:rsidRPr="00FC66C0">
              <w:rPr>
                <w:bCs/>
                <w:color w:val="000000"/>
                <w:szCs w:val="20"/>
              </w:rPr>
              <w:t>,</w:t>
            </w:r>
          </w:p>
          <w:p w14:paraId="1D0BC6F3" w14:textId="77777777" w:rsidR="00EC1DF1" w:rsidRPr="00FC66C0" w:rsidRDefault="0051324E" w:rsidP="00FC66C0">
            <w:pPr>
              <w:spacing w:line="276" w:lineRule="auto"/>
              <w:rPr>
                <w:bCs/>
                <w:color w:val="000000"/>
                <w:szCs w:val="20"/>
              </w:rPr>
            </w:pPr>
            <w:r w:rsidRPr="00FC66C0">
              <w:rPr>
                <w:bCs/>
                <w:color w:val="000000"/>
                <w:szCs w:val="20"/>
              </w:rPr>
              <w:t>dvoprekatni zbirni bazen</w:t>
            </w:r>
            <w:r w:rsidR="00EC1DF1" w:rsidRPr="00FC66C0">
              <w:rPr>
                <w:bCs/>
                <w:color w:val="000000"/>
                <w:szCs w:val="20"/>
              </w:rPr>
              <w:t xml:space="preserve"> </w:t>
            </w:r>
            <w:r w:rsidRPr="00FC66C0">
              <w:rPr>
                <w:bCs/>
                <w:color w:val="000000"/>
                <w:szCs w:val="20"/>
              </w:rPr>
              <w:t xml:space="preserve">dimenzij: </w:t>
            </w:r>
            <w:r w:rsidR="001817A5" w:rsidRPr="00FC66C0">
              <w:rPr>
                <w:bCs/>
                <w:color w:val="000000"/>
                <w:szCs w:val="20"/>
              </w:rPr>
              <w:t xml:space="preserve">tlorisna velikost: </w:t>
            </w:r>
            <w:r w:rsidRPr="00FC66C0">
              <w:rPr>
                <w:bCs/>
                <w:color w:val="000000"/>
                <w:szCs w:val="20"/>
              </w:rPr>
              <w:t xml:space="preserve">2 x </w:t>
            </w:r>
            <w:r w:rsidR="009B3141" w:rsidRPr="00FC66C0">
              <w:rPr>
                <w:bCs/>
                <w:color w:val="000000"/>
                <w:szCs w:val="20"/>
              </w:rPr>
              <w:t>3</w:t>
            </w:r>
            <w:r w:rsidRPr="00FC66C0">
              <w:rPr>
                <w:bCs/>
                <w:color w:val="000000"/>
                <w:szCs w:val="20"/>
              </w:rPr>
              <w:t>,</w:t>
            </w:r>
            <w:r w:rsidR="009B3141" w:rsidRPr="00FC66C0">
              <w:rPr>
                <w:bCs/>
                <w:color w:val="000000"/>
                <w:szCs w:val="20"/>
              </w:rPr>
              <w:t>1</w:t>
            </w:r>
            <w:r w:rsidRPr="00FC66C0">
              <w:rPr>
                <w:bCs/>
                <w:color w:val="000000"/>
                <w:szCs w:val="20"/>
              </w:rPr>
              <w:t xml:space="preserve"> x </w:t>
            </w:r>
            <w:r w:rsidR="009B3141" w:rsidRPr="00FC66C0">
              <w:rPr>
                <w:bCs/>
                <w:color w:val="000000"/>
                <w:szCs w:val="20"/>
              </w:rPr>
              <w:t>3</w:t>
            </w:r>
            <w:r w:rsidRPr="00FC66C0">
              <w:rPr>
                <w:bCs/>
                <w:color w:val="000000"/>
                <w:szCs w:val="20"/>
              </w:rPr>
              <w:t>,</w:t>
            </w:r>
            <w:r w:rsidR="009B3141" w:rsidRPr="00FC66C0">
              <w:rPr>
                <w:bCs/>
                <w:color w:val="000000"/>
                <w:szCs w:val="20"/>
              </w:rPr>
              <w:t>1</w:t>
            </w:r>
            <w:r w:rsidRPr="00FC66C0">
              <w:rPr>
                <w:bCs/>
                <w:color w:val="000000"/>
                <w:szCs w:val="20"/>
              </w:rPr>
              <w:t>, globin</w:t>
            </w:r>
            <w:r w:rsidR="001817A5" w:rsidRPr="00FC66C0">
              <w:rPr>
                <w:bCs/>
                <w:color w:val="000000"/>
                <w:szCs w:val="20"/>
              </w:rPr>
              <w:t>a</w:t>
            </w:r>
            <w:r w:rsidRPr="00FC66C0">
              <w:rPr>
                <w:bCs/>
                <w:color w:val="000000"/>
                <w:szCs w:val="20"/>
              </w:rPr>
              <w:t>: 3,</w:t>
            </w:r>
            <w:r w:rsidR="009B3141" w:rsidRPr="00FC66C0">
              <w:rPr>
                <w:bCs/>
                <w:color w:val="000000"/>
                <w:szCs w:val="20"/>
              </w:rPr>
              <w:t>0</w:t>
            </w:r>
            <w:r w:rsidRPr="00FC66C0">
              <w:rPr>
                <w:bCs/>
                <w:color w:val="000000"/>
                <w:szCs w:val="20"/>
              </w:rPr>
              <w:t xml:space="preserve"> m in volum</w:t>
            </w:r>
            <w:r w:rsidR="001817A5" w:rsidRPr="00FC66C0">
              <w:rPr>
                <w:bCs/>
                <w:color w:val="000000"/>
                <w:szCs w:val="20"/>
              </w:rPr>
              <w:t>e</w:t>
            </w:r>
            <w:r w:rsidRPr="00FC66C0">
              <w:rPr>
                <w:bCs/>
                <w:color w:val="000000"/>
                <w:szCs w:val="20"/>
              </w:rPr>
              <w:t xml:space="preserve">n 2 x </w:t>
            </w:r>
            <w:r w:rsidR="009B3141" w:rsidRPr="00FC66C0">
              <w:rPr>
                <w:bCs/>
                <w:color w:val="000000"/>
                <w:szCs w:val="20"/>
              </w:rPr>
              <w:t>28</w:t>
            </w:r>
            <w:r w:rsidRPr="00FC66C0">
              <w:rPr>
                <w:bCs/>
                <w:color w:val="000000"/>
                <w:szCs w:val="20"/>
              </w:rPr>
              <w:t xml:space="preserve"> m</w:t>
            </w:r>
            <w:r w:rsidRPr="00FC66C0">
              <w:rPr>
                <w:bCs/>
                <w:color w:val="000000"/>
                <w:szCs w:val="20"/>
                <w:vertAlign w:val="superscript"/>
              </w:rPr>
              <w:t>3</w:t>
            </w:r>
          </w:p>
          <w:p w14:paraId="67DC2347" w14:textId="77777777" w:rsidR="0051324E" w:rsidRPr="00FC66C0" w:rsidRDefault="0051324E" w:rsidP="00FC66C0">
            <w:pPr>
              <w:spacing w:line="276" w:lineRule="auto"/>
              <w:rPr>
                <w:bCs/>
                <w:color w:val="000000"/>
                <w:szCs w:val="20"/>
              </w:rPr>
            </w:pPr>
            <w:r w:rsidRPr="00FC66C0">
              <w:rPr>
                <w:bCs/>
                <w:color w:val="000000"/>
                <w:szCs w:val="20"/>
              </w:rPr>
              <w:t xml:space="preserve">objekt za </w:t>
            </w:r>
            <w:proofErr w:type="spellStart"/>
            <w:r w:rsidRPr="00FC66C0">
              <w:rPr>
                <w:bCs/>
                <w:color w:val="000000"/>
                <w:szCs w:val="20"/>
              </w:rPr>
              <w:t>elektrokoagulacijo</w:t>
            </w:r>
            <w:proofErr w:type="spellEnd"/>
            <w:r w:rsidRPr="00FC66C0">
              <w:rPr>
                <w:bCs/>
                <w:color w:val="000000"/>
                <w:szCs w:val="20"/>
              </w:rPr>
              <w:t xml:space="preserve"> dimenzij: </w:t>
            </w:r>
            <w:r w:rsidR="001817A5" w:rsidRPr="00FC66C0">
              <w:rPr>
                <w:bCs/>
                <w:color w:val="000000"/>
                <w:szCs w:val="20"/>
              </w:rPr>
              <w:t xml:space="preserve">tlorisna velikost: </w:t>
            </w:r>
            <w:r w:rsidRPr="00FC66C0">
              <w:rPr>
                <w:bCs/>
                <w:color w:val="000000"/>
                <w:szCs w:val="20"/>
              </w:rPr>
              <w:t>2</w:t>
            </w:r>
            <w:r w:rsidR="009B3141" w:rsidRPr="00FC66C0">
              <w:rPr>
                <w:bCs/>
                <w:color w:val="000000"/>
                <w:szCs w:val="20"/>
              </w:rPr>
              <w:t xml:space="preserve"> x</w:t>
            </w:r>
            <w:r w:rsidRPr="00FC66C0">
              <w:rPr>
                <w:bCs/>
                <w:color w:val="000000"/>
                <w:szCs w:val="20"/>
              </w:rPr>
              <w:t xml:space="preserve"> 6,0 x 2,5 m, višin</w:t>
            </w:r>
            <w:r w:rsidR="001817A5" w:rsidRPr="00FC66C0">
              <w:rPr>
                <w:bCs/>
                <w:color w:val="000000"/>
                <w:szCs w:val="20"/>
              </w:rPr>
              <w:t>a</w:t>
            </w:r>
            <w:r w:rsidRPr="00FC66C0">
              <w:rPr>
                <w:bCs/>
                <w:color w:val="000000"/>
                <w:szCs w:val="20"/>
              </w:rPr>
              <w:t>: 2,6 m</w:t>
            </w:r>
          </w:p>
          <w:p w14:paraId="0342542E" w14:textId="77777777" w:rsidR="00EB3B1B" w:rsidRPr="00FC66C0" w:rsidRDefault="0051324E" w:rsidP="00FC66C0">
            <w:pPr>
              <w:spacing w:line="276" w:lineRule="auto"/>
              <w:rPr>
                <w:bCs/>
                <w:color w:val="000000"/>
                <w:szCs w:val="20"/>
              </w:rPr>
            </w:pPr>
            <w:r w:rsidRPr="00FC66C0">
              <w:rPr>
                <w:bCs/>
                <w:color w:val="000000"/>
                <w:szCs w:val="20"/>
              </w:rPr>
              <w:t>črpališče</w:t>
            </w:r>
            <w:r w:rsidR="00EB3B1B" w:rsidRPr="00FC66C0">
              <w:rPr>
                <w:bCs/>
                <w:color w:val="000000"/>
                <w:szCs w:val="20"/>
              </w:rPr>
              <w:t xml:space="preserve"> </w:t>
            </w:r>
          </w:p>
        </w:tc>
      </w:tr>
    </w:tbl>
    <w:p w14:paraId="0E559E0B" w14:textId="77777777" w:rsidR="00EB3B1B" w:rsidRDefault="00EB3B1B" w:rsidP="00FC66C0">
      <w:pPr>
        <w:spacing w:line="276" w:lineRule="auto"/>
        <w:contextualSpacing/>
        <w:rPr>
          <w:szCs w:val="20"/>
        </w:rPr>
      </w:pPr>
    </w:p>
    <w:p w14:paraId="059CCF23" w14:textId="77777777" w:rsidR="003D56F2" w:rsidRPr="00FC66C0" w:rsidRDefault="003D56F2" w:rsidP="00FC66C0">
      <w:pPr>
        <w:spacing w:line="276" w:lineRule="auto"/>
        <w:contextualSpacing/>
        <w:rPr>
          <w:szCs w:val="20"/>
        </w:rPr>
      </w:pPr>
    </w:p>
    <w:p w14:paraId="6BC31B99" w14:textId="77777777" w:rsidR="00D43B41" w:rsidRPr="00FC66C0" w:rsidRDefault="00D43B41" w:rsidP="00FC66C0">
      <w:pPr>
        <w:pStyle w:val="Naslov1"/>
        <w:spacing w:line="276" w:lineRule="auto"/>
        <w:rPr>
          <w:szCs w:val="20"/>
        </w:rPr>
      </w:pPr>
      <w:r w:rsidRPr="00FC66C0">
        <w:rPr>
          <w:szCs w:val="20"/>
        </w:rPr>
        <w:lastRenderedPageBreak/>
        <w:t>Komunalna oskrba</w:t>
      </w:r>
    </w:p>
    <w:p w14:paraId="3706AB07" w14:textId="77777777" w:rsidR="004358DE" w:rsidRPr="00FC66C0" w:rsidRDefault="00AD37FC" w:rsidP="009C2930">
      <w:pPr>
        <w:pStyle w:val="Zamik1"/>
      </w:pPr>
      <w:r w:rsidRPr="00FC66C0">
        <w:t xml:space="preserve">nov </w:t>
      </w:r>
      <w:r w:rsidR="00D43B41" w:rsidRPr="00FC66C0">
        <w:t>elektro priključek</w:t>
      </w:r>
      <w:r w:rsidR="00B01D9E" w:rsidRPr="00FC66C0">
        <w:t xml:space="preserve"> s priključitvijo na obstoječo TP </w:t>
      </w:r>
      <w:r w:rsidR="00D43B41" w:rsidRPr="00FC66C0">
        <w:t xml:space="preserve">na zemljišču parcelne št. </w:t>
      </w:r>
      <w:r w:rsidR="0047221F" w:rsidRPr="00FC66C0">
        <w:t>2106/40</w:t>
      </w:r>
      <w:r w:rsidR="00EA0D45" w:rsidRPr="00FC66C0">
        <w:t>, 2106/41, 2106/47, 2106/265</w:t>
      </w:r>
      <w:r w:rsidR="00F47A7A" w:rsidRPr="00FC66C0">
        <w:t xml:space="preserve">, </w:t>
      </w:r>
      <w:r w:rsidR="00B01D9E" w:rsidRPr="00FC66C0">
        <w:t xml:space="preserve">2645/19, 2106/94, </w:t>
      </w:r>
      <w:r w:rsidR="00F47A7A" w:rsidRPr="00FC66C0">
        <w:t>vse</w:t>
      </w:r>
      <w:r w:rsidR="0047221F" w:rsidRPr="00FC66C0">
        <w:t xml:space="preserve"> k.o. 1320 Drnovo</w:t>
      </w:r>
      <w:r w:rsidR="00C778E9" w:rsidRPr="00FC66C0">
        <w:t xml:space="preserve"> za območje razširitve in obstoječ priključek </w:t>
      </w:r>
      <w:r w:rsidR="00B01D9E" w:rsidRPr="00FC66C0">
        <w:t>s priključitvijo</w:t>
      </w:r>
      <w:r w:rsidR="004358DE" w:rsidRPr="00FC66C0">
        <w:t xml:space="preserve"> na obstoječ</w:t>
      </w:r>
      <w:r w:rsidR="00B01D9E" w:rsidRPr="00FC66C0">
        <w:t>o</w:t>
      </w:r>
      <w:r w:rsidR="004358DE" w:rsidRPr="00FC66C0">
        <w:t xml:space="preserve"> TP </w:t>
      </w:r>
      <w:r w:rsidR="00C778E9" w:rsidRPr="00FC66C0">
        <w:t xml:space="preserve">na zemljišču parcelne št. </w:t>
      </w:r>
      <w:r w:rsidR="00EA0D45" w:rsidRPr="00FC66C0">
        <w:t>2106/88, 2106/89, 2645/19, 2106/262, 2106/48</w:t>
      </w:r>
      <w:r w:rsidR="00F47A7A" w:rsidRPr="00FC66C0">
        <w:t>, vse</w:t>
      </w:r>
      <w:r w:rsidR="00EA0D45" w:rsidRPr="00FC66C0">
        <w:t xml:space="preserve"> k.o. 1320 Drnovo</w:t>
      </w:r>
      <w:r w:rsidR="00530FEE" w:rsidRPr="00FC66C0">
        <w:t>;</w:t>
      </w:r>
    </w:p>
    <w:p w14:paraId="15DBFB7F" w14:textId="77777777" w:rsidR="00D43B41" w:rsidRPr="00FC66C0" w:rsidRDefault="00EA0D45" w:rsidP="009C2930">
      <w:pPr>
        <w:pStyle w:val="Zamik1"/>
      </w:pPr>
      <w:r w:rsidRPr="00FC66C0">
        <w:t>nov</w:t>
      </w:r>
      <w:r w:rsidR="00D43B41" w:rsidRPr="00FC66C0">
        <w:t xml:space="preserve"> </w:t>
      </w:r>
      <w:r w:rsidRPr="00FC66C0">
        <w:t xml:space="preserve">vodovodni </w:t>
      </w:r>
      <w:r w:rsidR="00D43B41" w:rsidRPr="00FC66C0">
        <w:t>priključek</w:t>
      </w:r>
      <w:r w:rsidRPr="00FC66C0">
        <w:t xml:space="preserve"> na zemljišču parcelne št. 2106/262, 2645/19, 2106/265, 2106/46, 2106/48, 2106/40, 2106/41, 2106/39, 2645/5, 2106/93, 2106/57, 2106/94</w:t>
      </w:r>
      <w:r w:rsidR="00F47A7A" w:rsidRPr="00FC66C0">
        <w:t>, vse</w:t>
      </w:r>
      <w:r w:rsidRPr="00FC66C0">
        <w:t xml:space="preserve"> k.o. 1320 Drnovo</w:t>
      </w:r>
      <w:r w:rsidR="00D43B41" w:rsidRPr="00FC66C0">
        <w:t xml:space="preserve"> </w:t>
      </w:r>
      <w:r w:rsidRPr="00FC66C0">
        <w:t xml:space="preserve">in obstoječ </w:t>
      </w:r>
      <w:r w:rsidR="00823ABB" w:rsidRPr="00FC66C0">
        <w:t xml:space="preserve">vodovodni </w:t>
      </w:r>
      <w:r w:rsidRPr="00FC66C0">
        <w:t>priključek n</w:t>
      </w:r>
      <w:r w:rsidR="00D43B41" w:rsidRPr="00FC66C0">
        <w:t>a zemljišču parcelne št</w:t>
      </w:r>
      <w:r w:rsidR="0047221F" w:rsidRPr="00FC66C0">
        <w:t>. 2106/88</w:t>
      </w:r>
      <w:r w:rsidRPr="00FC66C0">
        <w:t>, 2645/19</w:t>
      </w:r>
      <w:r w:rsidR="0047221F" w:rsidRPr="00FC66C0">
        <w:t xml:space="preserve"> k.o. 1320 Drnovo</w:t>
      </w:r>
      <w:r w:rsidR="00530FEE" w:rsidRPr="00FC66C0">
        <w:t>;</w:t>
      </w:r>
    </w:p>
    <w:p w14:paraId="334BE358" w14:textId="77777777" w:rsidR="00EC1DF1" w:rsidRPr="00FC66C0" w:rsidRDefault="00C778E9" w:rsidP="009C2930">
      <w:pPr>
        <w:pStyle w:val="Zamik1"/>
      </w:pPr>
      <w:r w:rsidRPr="00FC66C0">
        <w:t xml:space="preserve">nov </w:t>
      </w:r>
      <w:r w:rsidR="00823ABB" w:rsidRPr="00FC66C0">
        <w:t>priključek na širo</w:t>
      </w:r>
      <w:r w:rsidR="00DC374A" w:rsidRPr="00FC66C0">
        <w:t>kopasovno omrežje na zemljišču parcelne št. 2645/</w:t>
      </w:r>
      <w:r w:rsidR="00944B46" w:rsidRPr="00FC66C0">
        <w:t>19</w:t>
      </w:r>
      <w:r w:rsidR="00DC374A" w:rsidRPr="00FC66C0">
        <w:t xml:space="preserve"> k.o. 1320 Drnovo</w:t>
      </w:r>
      <w:r w:rsidR="00530FEE" w:rsidRPr="00FC66C0">
        <w:t>;</w:t>
      </w:r>
    </w:p>
    <w:p w14:paraId="015D8741" w14:textId="77777777" w:rsidR="00EC1DF1" w:rsidRPr="00FC66C0" w:rsidRDefault="0066321C" w:rsidP="009C2930">
      <w:pPr>
        <w:pStyle w:val="Zamik1"/>
      </w:pPr>
      <w:r w:rsidRPr="00FC66C0">
        <w:t xml:space="preserve">razširjeno območje CRO, </w:t>
      </w:r>
      <w:r w:rsidR="00D43B41" w:rsidRPr="00FC66C0">
        <w:t xml:space="preserve">odvajanje </w:t>
      </w:r>
      <w:r w:rsidR="00F77734" w:rsidRPr="00FC66C0">
        <w:t xml:space="preserve">čiste </w:t>
      </w:r>
      <w:r w:rsidR="00D43B41" w:rsidRPr="00FC66C0">
        <w:t>meteorn</w:t>
      </w:r>
      <w:r w:rsidR="00F77734" w:rsidRPr="00FC66C0">
        <w:t>e</w:t>
      </w:r>
      <w:r w:rsidR="00D43B41" w:rsidRPr="00FC66C0">
        <w:t xml:space="preserve"> vod</w:t>
      </w:r>
      <w:r w:rsidR="00F77734" w:rsidRPr="00FC66C0">
        <w:t>e</w:t>
      </w:r>
      <w:r w:rsidR="00D43B41" w:rsidRPr="00FC66C0">
        <w:t xml:space="preserve"> </w:t>
      </w:r>
      <w:r w:rsidR="00BC5BCF" w:rsidRPr="00FC66C0">
        <w:t xml:space="preserve">s streh </w:t>
      </w:r>
      <w:r w:rsidR="00F77734" w:rsidRPr="00FC66C0">
        <w:t>do ponikovalnic</w:t>
      </w:r>
      <w:r w:rsidRPr="00FC66C0">
        <w:t>; v obstoječem delu CRO obstoječ sis</w:t>
      </w:r>
      <w:r w:rsidR="00F77734" w:rsidRPr="00FC66C0">
        <w:t>tem o</w:t>
      </w:r>
      <w:r w:rsidR="00D6625D" w:rsidRPr="00FC66C0">
        <w:t>dvajanja v ponikovalnice;</w:t>
      </w:r>
      <w:r w:rsidR="008D6DCC" w:rsidRPr="00FC66C0">
        <w:t xml:space="preserve"> </w:t>
      </w:r>
      <w:r w:rsidR="00BC5BCF" w:rsidRPr="00FC66C0">
        <w:t>nov sistem odvajanja čiste meteorne vode na zemljišču parcelne št. 2106/9, 264</w:t>
      </w:r>
      <w:r w:rsidR="00BD2EA3" w:rsidRPr="00FC66C0">
        <w:t>5</w:t>
      </w:r>
      <w:r w:rsidR="00BC5BCF" w:rsidRPr="00FC66C0">
        <w:t>/19, 2106/262, 2106/265, 2106/47, 2106/48, 2106/57, 2106/35, 2106/36, 2106/37, 2106/38, 2106/39, 2106/</w:t>
      </w:r>
      <w:r w:rsidR="00BD2EA3" w:rsidRPr="00FC66C0">
        <w:t>4</w:t>
      </w:r>
      <w:r w:rsidR="00944B46" w:rsidRPr="00FC66C0">
        <w:t xml:space="preserve">0, 2106/41, 2645/5, </w:t>
      </w:r>
      <w:r w:rsidR="00145D5C" w:rsidRPr="00FC66C0">
        <w:t>vse</w:t>
      </w:r>
      <w:r w:rsidR="00BC5BCF" w:rsidRPr="00FC66C0">
        <w:t xml:space="preserve"> k</w:t>
      </w:r>
      <w:r w:rsidR="00145D5C" w:rsidRPr="00FC66C0">
        <w:t>.</w:t>
      </w:r>
      <w:r w:rsidR="00BC5BCF" w:rsidRPr="00FC66C0">
        <w:t>o. 1320 Drnovo in obstoječ sistem preko zemljišča parcelne št. 2106/88, 2106/89, 2645/19, 2645/29, 2106/108, 2106/109, 2106/262</w:t>
      </w:r>
      <w:r w:rsidR="00145D5C" w:rsidRPr="00FC66C0">
        <w:t>, vse</w:t>
      </w:r>
      <w:r w:rsidR="00BC5BCF" w:rsidRPr="00FC66C0">
        <w:t xml:space="preserve"> k.o. 1320 Drnovo</w:t>
      </w:r>
      <w:r w:rsidR="00530FEE" w:rsidRPr="00FC66C0">
        <w:t>;</w:t>
      </w:r>
    </w:p>
    <w:p w14:paraId="7C1A8BBF" w14:textId="77777777" w:rsidR="00E553C0" w:rsidRPr="00FC66C0" w:rsidRDefault="00E553C0" w:rsidP="009C2930">
      <w:pPr>
        <w:pStyle w:val="Zamik1"/>
      </w:pPr>
      <w:r w:rsidRPr="00FC66C0">
        <w:t>voda za tehnološki proces delno iz rezervoarja meteorne vode in delno iz vodovoda</w:t>
      </w:r>
      <w:r w:rsidR="00530FEE" w:rsidRPr="00FC66C0">
        <w:t>;</w:t>
      </w:r>
    </w:p>
    <w:p w14:paraId="21701500" w14:textId="77777777" w:rsidR="00EC1DF1" w:rsidRPr="00FC66C0" w:rsidRDefault="0066321C" w:rsidP="009C2930">
      <w:pPr>
        <w:pStyle w:val="Zamik1"/>
      </w:pPr>
      <w:r w:rsidRPr="00FC66C0">
        <w:t>razširjeno območje CRO, o</w:t>
      </w:r>
      <w:r w:rsidR="00D43B41" w:rsidRPr="00FC66C0">
        <w:t>dvajanje čiste meteorne vode s streh</w:t>
      </w:r>
      <w:r w:rsidR="004564AF" w:rsidRPr="00FC66C0">
        <w:t>:</w:t>
      </w:r>
    </w:p>
    <w:p w14:paraId="63E274B1" w14:textId="77777777" w:rsidR="004564AF" w:rsidRPr="00FC66C0" w:rsidRDefault="004564AF" w:rsidP="009C2930">
      <w:pPr>
        <w:pStyle w:val="Zamik1"/>
      </w:pPr>
      <w:r w:rsidRPr="00FC66C0">
        <w:t xml:space="preserve">z lokacije N-CRO SSG </w:t>
      </w:r>
      <w:r w:rsidR="00390766" w:rsidRPr="00FC66C0">
        <w:t xml:space="preserve">odvajanje meteorne vode </w:t>
      </w:r>
      <w:r w:rsidRPr="00FC66C0">
        <w:t>s streh</w:t>
      </w:r>
      <w:r w:rsidR="0072640C" w:rsidRPr="00FC66C0">
        <w:t xml:space="preserve"> </w:t>
      </w:r>
      <w:r w:rsidR="00EB744C" w:rsidRPr="00FC66C0">
        <w:t xml:space="preserve">delno </w:t>
      </w:r>
      <w:r w:rsidRPr="00FC66C0">
        <w:t xml:space="preserve">v </w:t>
      </w:r>
      <w:r w:rsidR="005110DB" w:rsidRPr="00FC66C0">
        <w:t>zalogovnik</w:t>
      </w:r>
      <w:r w:rsidRPr="00FC66C0">
        <w:t xml:space="preserve"> v velikosti 200 m</w:t>
      </w:r>
      <w:r w:rsidRPr="00FC66C0">
        <w:rPr>
          <w:vertAlign w:val="superscript"/>
        </w:rPr>
        <w:t>3</w:t>
      </w:r>
      <w:r w:rsidR="0089634A" w:rsidRPr="00FC66C0">
        <w:t xml:space="preserve"> za tehnološki</w:t>
      </w:r>
      <w:r w:rsidR="007C1C35" w:rsidRPr="00FC66C0">
        <w:t xml:space="preserve"> proces</w:t>
      </w:r>
      <w:r w:rsidR="0072640C" w:rsidRPr="00FC66C0">
        <w:t xml:space="preserve"> in</w:t>
      </w:r>
      <w:r w:rsidR="007C1C35" w:rsidRPr="00FC66C0">
        <w:t xml:space="preserve"> delno </w:t>
      </w:r>
      <w:r w:rsidR="0072640C" w:rsidRPr="00FC66C0">
        <w:t>s prelivom</w:t>
      </w:r>
      <w:r w:rsidR="007C1C35" w:rsidRPr="00FC66C0">
        <w:t xml:space="preserve"> v ponikovalnico in</w:t>
      </w:r>
      <w:r w:rsidR="0089634A" w:rsidRPr="00FC66C0">
        <w:t xml:space="preserve"> </w:t>
      </w:r>
      <w:r w:rsidRPr="00FC66C0">
        <w:t xml:space="preserve">na lokaciji O-CRO SSG </w:t>
      </w:r>
      <w:r w:rsidR="00390766" w:rsidRPr="00FC66C0">
        <w:t>odvajanje</w:t>
      </w:r>
      <w:r w:rsidRPr="00FC66C0">
        <w:t xml:space="preserve"> meteorne vode </w:t>
      </w:r>
      <w:r w:rsidR="00EB744C" w:rsidRPr="00FC66C0">
        <w:t xml:space="preserve">delno </w:t>
      </w:r>
      <w:r w:rsidRPr="00FC66C0">
        <w:t xml:space="preserve">v </w:t>
      </w:r>
      <w:r w:rsidR="00FE575D" w:rsidRPr="00FC66C0">
        <w:t>bazen</w:t>
      </w:r>
      <w:r w:rsidRPr="00FC66C0">
        <w:t xml:space="preserve"> v velikosti 100 m</w:t>
      </w:r>
      <w:r w:rsidRPr="00FC66C0">
        <w:rPr>
          <w:vertAlign w:val="superscript"/>
        </w:rPr>
        <w:t>3</w:t>
      </w:r>
      <w:r w:rsidR="00D13574" w:rsidRPr="00FC66C0">
        <w:t xml:space="preserve"> za uporabo v tehnološkem procesu</w:t>
      </w:r>
      <w:r w:rsidR="00D1754A" w:rsidRPr="00FC66C0">
        <w:t xml:space="preserve"> </w:t>
      </w:r>
      <w:r w:rsidR="007C1C35" w:rsidRPr="00FC66C0">
        <w:t xml:space="preserve">in delno </w:t>
      </w:r>
      <w:r w:rsidR="0072640C" w:rsidRPr="00FC66C0">
        <w:t>s prelivom v</w:t>
      </w:r>
      <w:r w:rsidR="007C1C35" w:rsidRPr="00FC66C0">
        <w:t xml:space="preserve"> ponikovalnico</w:t>
      </w:r>
      <w:r w:rsidR="00530FEE" w:rsidRPr="00FC66C0">
        <w:t>;</w:t>
      </w:r>
    </w:p>
    <w:p w14:paraId="01A3A663" w14:textId="77777777" w:rsidR="00D43B41" w:rsidRPr="00FC66C0" w:rsidRDefault="008E304A" w:rsidP="009C2930">
      <w:pPr>
        <w:pStyle w:val="Zamik1"/>
      </w:pPr>
      <w:r w:rsidRPr="00FC66C0">
        <w:t xml:space="preserve">razširjeno območje CRO, </w:t>
      </w:r>
      <w:r w:rsidR="00D43B41" w:rsidRPr="00FC66C0">
        <w:t xml:space="preserve">odvajanje onesnažene meteorne vode </w:t>
      </w:r>
      <w:r w:rsidR="00F77734" w:rsidRPr="00FC66C0">
        <w:t xml:space="preserve">preko </w:t>
      </w:r>
      <w:r w:rsidR="00003BF8" w:rsidRPr="00FC66C0">
        <w:t xml:space="preserve">usedalnikov in </w:t>
      </w:r>
      <w:r w:rsidR="00F77734" w:rsidRPr="00FC66C0">
        <w:t>lovilc</w:t>
      </w:r>
      <w:r w:rsidR="00003BF8" w:rsidRPr="00FC66C0">
        <w:t>ev</w:t>
      </w:r>
      <w:r w:rsidR="00F77734" w:rsidRPr="00FC66C0">
        <w:t xml:space="preserve"> olj </w:t>
      </w:r>
      <w:r w:rsidR="00390766" w:rsidRPr="00FC66C0">
        <w:t>do ponikovalnic</w:t>
      </w:r>
      <w:r w:rsidRPr="00FC66C0">
        <w:t>; v obstoječem delu CRO</w:t>
      </w:r>
      <w:r w:rsidR="00F77734" w:rsidRPr="00FC66C0">
        <w:t xml:space="preserve"> obstoječ sistem odvajanja preko lovilcev olj v ponikovalnice</w:t>
      </w:r>
      <w:r w:rsidR="008D6DCC" w:rsidRPr="00FC66C0">
        <w:t>; nov sistem odvajanja onesnažene meteorne vode na zemljišču parcelne št. 2106/109, 2106/262, 2106/265, 2645/19, 2106/47, 2106/48, 2106/94, 2106/57, 2106/93, 2645/5, 2106/36, 2106/37, 2106</w:t>
      </w:r>
      <w:r w:rsidR="00944B46" w:rsidRPr="00FC66C0">
        <w:t xml:space="preserve">/38, 2106/39, 2106/40, 2106/41 </w:t>
      </w:r>
      <w:r w:rsidR="008D6DCC" w:rsidRPr="00FC66C0">
        <w:t>in obstoječ sistem odvajanja onesnažene meteorne vode na zemljišču</w:t>
      </w:r>
      <w:r w:rsidR="00EC1DF1" w:rsidRPr="00FC66C0">
        <w:t xml:space="preserve"> </w:t>
      </w:r>
      <w:r w:rsidR="008D6DCC" w:rsidRPr="00FC66C0">
        <w:t>parcelne št. 2106/88, 2106/89, 2645/19, 2645/29, 2106/108, 2106/109, 2106/262 k.o. 1320 Drnovo</w:t>
      </w:r>
      <w:r w:rsidR="00530FEE" w:rsidRPr="00FC66C0">
        <w:t>;</w:t>
      </w:r>
    </w:p>
    <w:p w14:paraId="7E32CFA5" w14:textId="77777777" w:rsidR="005E1151" w:rsidRPr="00FC66C0" w:rsidRDefault="005E1151" w:rsidP="009C2930">
      <w:pPr>
        <w:pStyle w:val="Zamik1"/>
      </w:pPr>
      <w:r w:rsidRPr="00FC66C0">
        <w:t xml:space="preserve">odvajanje </w:t>
      </w:r>
      <w:r w:rsidR="004F620F" w:rsidRPr="00FC66C0">
        <w:t>komunalne</w:t>
      </w:r>
      <w:r w:rsidRPr="00FC66C0">
        <w:t xml:space="preserve"> in tehnološke vode:</w:t>
      </w:r>
    </w:p>
    <w:p w14:paraId="7E54E92C" w14:textId="77777777" w:rsidR="00D43B41" w:rsidRPr="00FC66C0" w:rsidRDefault="00D43B41" w:rsidP="009C2930">
      <w:pPr>
        <w:pStyle w:val="Zamik1"/>
      </w:pPr>
      <w:r w:rsidRPr="00FC66C0">
        <w:t xml:space="preserve">odvajanje odpadne komunalne vode </w:t>
      </w:r>
      <w:r w:rsidR="004F620F" w:rsidRPr="00FC66C0">
        <w:t>do</w:t>
      </w:r>
      <w:r w:rsidR="00390766" w:rsidRPr="00FC66C0">
        <w:t xml:space="preserve"> neprepustnih</w:t>
      </w:r>
      <w:r w:rsidR="00B22C3C" w:rsidRPr="00FC66C0">
        <w:t>,</w:t>
      </w:r>
      <w:r w:rsidR="00390766" w:rsidRPr="00FC66C0">
        <w:t xml:space="preserve"> </w:t>
      </w:r>
      <w:r w:rsidR="00B22C3C" w:rsidRPr="00FC66C0">
        <w:t xml:space="preserve">dvoprekatnih nepretočnih </w:t>
      </w:r>
      <w:r w:rsidR="00D1754A" w:rsidRPr="00FC66C0">
        <w:t>MKČN</w:t>
      </w:r>
      <w:r w:rsidR="004F620F" w:rsidRPr="00FC66C0">
        <w:t>,</w:t>
      </w:r>
      <w:r w:rsidR="00D1754A" w:rsidRPr="00FC66C0">
        <w:t xml:space="preserve"> lociranih</w:t>
      </w:r>
      <w:r w:rsidR="00FB2243" w:rsidRPr="00FC66C0">
        <w:t xml:space="preserve"> ob upravnem objektu </w:t>
      </w:r>
      <w:r w:rsidR="00390766" w:rsidRPr="00FC66C0">
        <w:t>v velikosti 34 m</w:t>
      </w:r>
      <w:r w:rsidR="00390766" w:rsidRPr="00FC66C0">
        <w:rPr>
          <w:vertAlign w:val="superscript"/>
        </w:rPr>
        <w:t>3</w:t>
      </w:r>
      <w:r w:rsidR="00390766" w:rsidRPr="00FC66C0">
        <w:t xml:space="preserve"> in </w:t>
      </w:r>
      <w:r w:rsidR="00FB2243" w:rsidRPr="00FC66C0">
        <w:t xml:space="preserve">ob proizvodnem objektu </w:t>
      </w:r>
      <w:r w:rsidR="00390766" w:rsidRPr="00FC66C0">
        <w:t>v velikosti 10 m</w:t>
      </w:r>
      <w:r w:rsidR="00390766" w:rsidRPr="00FC66C0">
        <w:rPr>
          <w:vertAlign w:val="superscript"/>
        </w:rPr>
        <w:t>3</w:t>
      </w:r>
      <w:r w:rsidR="00390766" w:rsidRPr="00FC66C0">
        <w:t xml:space="preserve"> </w:t>
      </w:r>
      <w:r w:rsidR="00682A6A" w:rsidRPr="00FC66C0">
        <w:t>s prelivom</w:t>
      </w:r>
      <w:r w:rsidR="000F3078" w:rsidRPr="00FC66C0">
        <w:t xml:space="preserve"> </w:t>
      </w:r>
      <w:r w:rsidR="00D1754A" w:rsidRPr="00FC66C0">
        <w:t>v ponikovalnico</w:t>
      </w:r>
      <w:r w:rsidR="00530FEE" w:rsidRPr="00FC66C0">
        <w:t>;</w:t>
      </w:r>
    </w:p>
    <w:p w14:paraId="1A822882" w14:textId="77777777" w:rsidR="00EC1DF1" w:rsidRPr="00FC66C0" w:rsidRDefault="00390766" w:rsidP="009C2930">
      <w:pPr>
        <w:pStyle w:val="Zamik1"/>
      </w:pPr>
      <w:r w:rsidRPr="00FC66C0">
        <w:t>odvajanje industrijske odpadne vode:</w:t>
      </w:r>
      <w:r w:rsidR="005E1151" w:rsidRPr="00FC66C0">
        <w:t xml:space="preserve"> </w:t>
      </w:r>
      <w:r w:rsidRPr="00FC66C0">
        <w:t>z lokacije N-CRO SSG</w:t>
      </w:r>
      <w:r w:rsidR="00E40ECA" w:rsidRPr="00FC66C0">
        <w:t xml:space="preserve"> odvajanje iz naprav A1, A2, A3, B4 in B5 do FKČN1</w:t>
      </w:r>
      <w:r w:rsidR="005E1151" w:rsidRPr="00FC66C0">
        <w:t xml:space="preserve">; </w:t>
      </w:r>
      <w:r w:rsidR="000F3078" w:rsidRPr="00FC66C0">
        <w:t>z lokacije O-CRO SSG odvajanje iz naprav A1 in B1</w:t>
      </w:r>
      <w:r w:rsidR="006C344D" w:rsidRPr="00FC66C0">
        <w:t xml:space="preserve"> </w:t>
      </w:r>
      <w:r w:rsidR="000F3078" w:rsidRPr="00FC66C0">
        <w:t>do FKČN2</w:t>
      </w:r>
      <w:r w:rsidR="00FC69E1" w:rsidRPr="00FC66C0">
        <w:t xml:space="preserve"> in odvažanje prečiščene vode na ČN Brežice</w:t>
      </w:r>
      <w:r w:rsidR="00530FEE" w:rsidRPr="00FC66C0">
        <w:t>;</w:t>
      </w:r>
    </w:p>
    <w:p w14:paraId="0E58CFE2" w14:textId="77777777" w:rsidR="00652293" w:rsidRPr="00FC66C0" w:rsidRDefault="00652293" w:rsidP="009C2930">
      <w:pPr>
        <w:pStyle w:val="Zamik1"/>
      </w:pPr>
      <w:r w:rsidRPr="00FC66C0">
        <w:t xml:space="preserve">obstoječ sistem odvajanja odpadne in tehnološke vode na zemljišču parcelne št. 2106/88 k.o. 1320 Drnovo in nov sistem odvajanja odpadne </w:t>
      </w:r>
      <w:r w:rsidR="005E1151" w:rsidRPr="00FC66C0">
        <w:t xml:space="preserve">vode </w:t>
      </w:r>
      <w:r w:rsidRPr="00FC66C0">
        <w:t xml:space="preserve">na zemljišču parcelne št. 2106/40, 2645/19, 2106/262, 2106/265 </w:t>
      </w:r>
      <w:r w:rsidR="005E1151" w:rsidRPr="00FC66C0">
        <w:t>ter</w:t>
      </w:r>
      <w:r w:rsidRPr="00FC66C0">
        <w:t xml:space="preserve"> tehnološke vode na zemljišču parcelne št. 2106/88, 2106/89, 2106/262, 2106/109, 2645/21, 2645/15, 2645/19</w:t>
      </w:r>
      <w:r w:rsidR="004C7E55" w:rsidRPr="00FC66C0">
        <w:t>, vse</w:t>
      </w:r>
      <w:r w:rsidRPr="00FC66C0">
        <w:t xml:space="preserve"> k.</w:t>
      </w:r>
      <w:r w:rsidR="004C7E55" w:rsidRPr="00FC66C0">
        <w:t>o</w:t>
      </w:r>
      <w:r w:rsidRPr="00FC66C0">
        <w:t>. 1320 Drnovo</w:t>
      </w:r>
      <w:r w:rsidR="00530FEE" w:rsidRPr="00FC66C0">
        <w:t>;</w:t>
      </w:r>
    </w:p>
    <w:p w14:paraId="002BBD9D" w14:textId="77777777" w:rsidR="00D43B41" w:rsidRPr="00FC66C0" w:rsidRDefault="005F5BBF" w:rsidP="009C2930">
      <w:pPr>
        <w:pStyle w:val="Zamik1"/>
      </w:pPr>
      <w:r w:rsidRPr="00FC66C0">
        <w:t xml:space="preserve">zunanje </w:t>
      </w:r>
      <w:r w:rsidR="00D43B41" w:rsidRPr="00FC66C0">
        <w:t>hidrantno omrežje</w:t>
      </w:r>
      <w:r w:rsidR="00694820" w:rsidRPr="00FC66C0">
        <w:t>:</w:t>
      </w:r>
      <w:r w:rsidR="004B0724" w:rsidRPr="00FC66C0">
        <w:t xml:space="preserve"> </w:t>
      </w:r>
      <w:proofErr w:type="spellStart"/>
      <w:r w:rsidR="004B0724" w:rsidRPr="00FC66C0">
        <w:t>šprinkler</w:t>
      </w:r>
      <w:proofErr w:type="spellEnd"/>
      <w:r w:rsidR="004B0724" w:rsidRPr="00FC66C0">
        <w:t xml:space="preserve"> </w:t>
      </w:r>
      <w:r w:rsidR="007B1AD3" w:rsidRPr="00FC66C0">
        <w:t>strojnica</w:t>
      </w:r>
      <w:r w:rsidR="00121FB9" w:rsidRPr="00FC66C0">
        <w:t>, črpališče požarne vode</w:t>
      </w:r>
      <w:r w:rsidR="007B1AD3" w:rsidRPr="00FC66C0">
        <w:t xml:space="preserve"> in pokrita </w:t>
      </w:r>
      <w:r w:rsidR="009C19F1" w:rsidRPr="00FC66C0">
        <w:t xml:space="preserve">montažna </w:t>
      </w:r>
      <w:r w:rsidR="007B1AD3" w:rsidRPr="00FC66C0">
        <w:t>bazena za požarno vodo na AB plošči</w:t>
      </w:r>
      <w:r w:rsidR="009C19F1" w:rsidRPr="00FC66C0">
        <w:t xml:space="preserve"> in sicer za</w:t>
      </w:r>
      <w:r w:rsidR="007B1AD3" w:rsidRPr="00FC66C0">
        <w:t xml:space="preserve"> </w:t>
      </w:r>
      <w:proofErr w:type="spellStart"/>
      <w:r w:rsidR="007B1AD3" w:rsidRPr="00FC66C0">
        <w:t>šprinkler</w:t>
      </w:r>
      <w:proofErr w:type="spellEnd"/>
      <w:r w:rsidR="009C19F1" w:rsidRPr="00FC66C0">
        <w:t xml:space="preserve"> sistem bazen s</w:t>
      </w:r>
      <w:r w:rsidR="004B0724" w:rsidRPr="00FC66C0">
        <w:t xml:space="preserve"> kapacitet</w:t>
      </w:r>
      <w:r w:rsidR="009C19F1" w:rsidRPr="00FC66C0">
        <w:t>o</w:t>
      </w:r>
      <w:r w:rsidR="004B0724" w:rsidRPr="00FC66C0">
        <w:t xml:space="preserve"> </w:t>
      </w:r>
      <w:r w:rsidR="00694820" w:rsidRPr="00FC66C0">
        <w:t>1</w:t>
      </w:r>
      <w:r w:rsidR="004B0724" w:rsidRPr="00FC66C0">
        <w:t>500 m</w:t>
      </w:r>
      <w:r w:rsidR="004B0724" w:rsidRPr="00FC66C0">
        <w:rPr>
          <w:vertAlign w:val="superscript"/>
        </w:rPr>
        <w:t>3</w:t>
      </w:r>
      <w:r w:rsidR="009C19F1" w:rsidRPr="00FC66C0">
        <w:t xml:space="preserve"> in </w:t>
      </w:r>
      <w:r w:rsidR="007B1AD3" w:rsidRPr="00FC66C0">
        <w:t xml:space="preserve">za </w:t>
      </w:r>
      <w:r w:rsidR="004B0724" w:rsidRPr="00FC66C0">
        <w:t>hidrantn</w:t>
      </w:r>
      <w:r w:rsidR="009C19F1" w:rsidRPr="00FC66C0">
        <w:t>o</w:t>
      </w:r>
      <w:r w:rsidR="004B0724" w:rsidRPr="00FC66C0">
        <w:t xml:space="preserve"> </w:t>
      </w:r>
      <w:r w:rsidR="007B1AD3" w:rsidRPr="00FC66C0">
        <w:t>omrežje</w:t>
      </w:r>
      <w:r w:rsidR="009C19F1" w:rsidRPr="00FC66C0">
        <w:t xml:space="preserve"> bazen s</w:t>
      </w:r>
      <w:r w:rsidR="004B0724" w:rsidRPr="00FC66C0">
        <w:t xml:space="preserve"> kapacitet</w:t>
      </w:r>
      <w:r w:rsidR="009C19F1" w:rsidRPr="00FC66C0">
        <w:t>o</w:t>
      </w:r>
      <w:r w:rsidR="004B0724" w:rsidRPr="00FC66C0">
        <w:t xml:space="preserve"> </w:t>
      </w:r>
      <w:r w:rsidR="00694820" w:rsidRPr="00FC66C0">
        <w:t>650</w:t>
      </w:r>
      <w:r w:rsidR="004B0724" w:rsidRPr="00FC66C0">
        <w:t xml:space="preserve"> </w:t>
      </w:r>
      <w:r w:rsidR="00586422" w:rsidRPr="00FC66C0">
        <w:t>m</w:t>
      </w:r>
      <w:r w:rsidR="00586422" w:rsidRPr="00FC66C0">
        <w:rPr>
          <w:vertAlign w:val="superscript"/>
        </w:rPr>
        <w:t>3</w:t>
      </w:r>
    </w:p>
    <w:p w14:paraId="2915DF77" w14:textId="77777777" w:rsidR="00530FEE" w:rsidRPr="00FC66C0" w:rsidRDefault="00530FEE" w:rsidP="009C2930">
      <w:pPr>
        <w:pStyle w:val="Zamik1"/>
        <w:numPr>
          <w:ilvl w:val="0"/>
          <w:numId w:val="0"/>
        </w:numPr>
      </w:pPr>
    </w:p>
    <w:p w14:paraId="472AB13F" w14:textId="77777777" w:rsidR="00D43B41" w:rsidRPr="00FC66C0" w:rsidRDefault="00D43B41" w:rsidP="00FC66C0">
      <w:pPr>
        <w:pStyle w:val="Naslov1"/>
        <w:spacing w:line="276" w:lineRule="auto"/>
        <w:rPr>
          <w:szCs w:val="20"/>
        </w:rPr>
      </w:pPr>
      <w:r w:rsidRPr="00FC66C0">
        <w:rPr>
          <w:szCs w:val="20"/>
        </w:rPr>
        <w:t>Zunanja ureditev</w:t>
      </w:r>
    </w:p>
    <w:p w14:paraId="4BDE9E05" w14:textId="77777777" w:rsidR="00EC1DF1" w:rsidRPr="00FC66C0" w:rsidRDefault="004325B2" w:rsidP="009C2930">
      <w:pPr>
        <w:pStyle w:val="Zamik1"/>
      </w:pPr>
      <w:r w:rsidRPr="00FC66C0">
        <w:t>dostop preko JV priključka</w:t>
      </w:r>
      <w:r w:rsidR="00D43B41" w:rsidRPr="00FC66C0">
        <w:t xml:space="preserve"> do javne ceste preko internih </w:t>
      </w:r>
      <w:r w:rsidR="0047221F" w:rsidRPr="00FC66C0">
        <w:t>manipulativnih površin in poti na zemljiščih parcelnih št. 2103/92, 2106/99, 2</w:t>
      </w:r>
      <w:r w:rsidR="0030092D" w:rsidRPr="00FC66C0">
        <w:t>1</w:t>
      </w:r>
      <w:r w:rsidR="0047221F" w:rsidRPr="00FC66C0">
        <w:t>06/109 in 2106/100, vse k.o. 1320 Drnovo</w:t>
      </w:r>
      <w:r w:rsidR="00530FEE" w:rsidRPr="00FC66C0">
        <w:t>;</w:t>
      </w:r>
    </w:p>
    <w:p w14:paraId="36610161" w14:textId="77777777" w:rsidR="0021209C" w:rsidRPr="00FC66C0" w:rsidRDefault="0021209C" w:rsidP="009C2930">
      <w:pPr>
        <w:pStyle w:val="Zamik1"/>
      </w:pPr>
      <w:r w:rsidRPr="00FC66C0">
        <w:t xml:space="preserve">manipulativni plato </w:t>
      </w:r>
      <w:r w:rsidR="0016760D" w:rsidRPr="00FC66C0">
        <w:t xml:space="preserve">P17 </w:t>
      </w:r>
      <w:r w:rsidR="00B300A4" w:rsidRPr="00FC66C0">
        <w:t xml:space="preserve">med objekti P19, P20 in obstoječo betonarno </w:t>
      </w:r>
      <w:r w:rsidRPr="00FC66C0">
        <w:t>v velikosti 3</w:t>
      </w:r>
      <w:r w:rsidR="0016760D" w:rsidRPr="00FC66C0">
        <w:t>.</w:t>
      </w:r>
      <w:r w:rsidRPr="00FC66C0">
        <w:t>782 m</w:t>
      </w:r>
      <w:r w:rsidRPr="00FC66C0">
        <w:rPr>
          <w:vertAlign w:val="superscript"/>
        </w:rPr>
        <w:t>2</w:t>
      </w:r>
      <w:r w:rsidRPr="00FC66C0">
        <w:t xml:space="preserve"> </w:t>
      </w:r>
      <w:r w:rsidR="0016760D" w:rsidRPr="00FC66C0">
        <w:t>za izdelavo betonskih izdelkov in manipulacijo</w:t>
      </w:r>
      <w:r w:rsidR="00530FEE" w:rsidRPr="00FC66C0">
        <w:t>;</w:t>
      </w:r>
    </w:p>
    <w:p w14:paraId="427EBEBB" w14:textId="77777777" w:rsidR="00EC1DF1" w:rsidRPr="00FC66C0" w:rsidRDefault="00BF486D" w:rsidP="009C2930">
      <w:pPr>
        <w:pStyle w:val="Zamik1"/>
      </w:pPr>
      <w:r w:rsidRPr="00FC66C0">
        <w:t>manipulativni plato med objekti P19 in B3 v velikosti 1.817 m2</w:t>
      </w:r>
      <w:r w:rsidR="00530FEE" w:rsidRPr="00FC66C0">
        <w:t>;</w:t>
      </w:r>
    </w:p>
    <w:p w14:paraId="1367D345" w14:textId="77777777" w:rsidR="00EC1DF1" w:rsidRPr="00FC66C0" w:rsidRDefault="00EA062D" w:rsidP="009C2930">
      <w:pPr>
        <w:pStyle w:val="Zamik1"/>
      </w:pPr>
      <w:r w:rsidRPr="00FC66C0">
        <w:lastRenderedPageBreak/>
        <w:t xml:space="preserve">manipulativni plato </w:t>
      </w:r>
      <w:r w:rsidR="0016760D" w:rsidRPr="00FC66C0">
        <w:t xml:space="preserve">P5 </w:t>
      </w:r>
      <w:r w:rsidRPr="00FC66C0">
        <w:t>s parkirišči v velikosti cca 15.297 m2</w:t>
      </w:r>
      <w:r w:rsidR="00530FEE" w:rsidRPr="00FC66C0">
        <w:t>;</w:t>
      </w:r>
    </w:p>
    <w:p w14:paraId="1120AE8C" w14:textId="77777777" w:rsidR="00336342" w:rsidRPr="00FC66C0" w:rsidRDefault="00336342" w:rsidP="009C2930">
      <w:pPr>
        <w:pStyle w:val="Zamik1"/>
      </w:pPr>
      <w:r w:rsidRPr="00FC66C0">
        <w:t>varovalne ograje med posameznimi platoji in parkirišči</w:t>
      </w:r>
      <w:r w:rsidR="00530FEE" w:rsidRPr="00FC66C0">
        <w:t>;</w:t>
      </w:r>
    </w:p>
    <w:p w14:paraId="2DD4F858" w14:textId="77777777" w:rsidR="004C7E55" w:rsidRPr="00FC66C0" w:rsidRDefault="004C7E55" w:rsidP="009C2930">
      <w:pPr>
        <w:pStyle w:val="Zamik1"/>
      </w:pPr>
      <w:r w:rsidRPr="00FC66C0">
        <w:t>vizualni barieri narejeni kot vzdolžni utrjeni in zasajeni zemeljski kopici</w:t>
      </w:r>
      <w:r w:rsidR="006525C8" w:rsidRPr="00FC66C0">
        <w:t xml:space="preserve"> na JZ strani proti glavni dostopni cesti in SV strani proti nasel</w:t>
      </w:r>
      <w:r w:rsidR="00253928" w:rsidRPr="00FC66C0">
        <w:t>ju Spodnji Stari G</w:t>
      </w:r>
      <w:r w:rsidR="006525C8" w:rsidRPr="00FC66C0">
        <w:t>rad</w:t>
      </w:r>
      <w:r w:rsidR="00530FEE" w:rsidRPr="00FC66C0">
        <w:t>.</w:t>
      </w:r>
    </w:p>
    <w:p w14:paraId="5E480662" w14:textId="77777777" w:rsidR="00E14041" w:rsidRPr="00FC66C0" w:rsidRDefault="00E14041" w:rsidP="00FC66C0">
      <w:pPr>
        <w:spacing w:line="276" w:lineRule="auto"/>
        <w:contextualSpacing/>
        <w:rPr>
          <w:szCs w:val="20"/>
        </w:rPr>
      </w:pPr>
    </w:p>
    <w:p w14:paraId="0C29C335" w14:textId="77777777" w:rsidR="00F359E8" w:rsidRPr="00FC66C0" w:rsidRDefault="00F359E8" w:rsidP="00FC66C0">
      <w:pPr>
        <w:pStyle w:val="Naslov1"/>
        <w:spacing w:line="276" w:lineRule="auto"/>
        <w:rPr>
          <w:szCs w:val="20"/>
        </w:rPr>
      </w:pPr>
      <w:bookmarkStart w:id="1" w:name="m3"/>
      <w:r w:rsidRPr="00FC66C0">
        <w:rPr>
          <w:szCs w:val="20"/>
        </w:rPr>
        <w:t>Gradbišče</w:t>
      </w:r>
    </w:p>
    <w:p w14:paraId="3932876B" w14:textId="77777777" w:rsidR="00EC1DF1" w:rsidRPr="00FC66C0" w:rsidRDefault="00F359E8" w:rsidP="009C2930">
      <w:pPr>
        <w:pStyle w:val="Zamik1"/>
      </w:pPr>
      <w:r w:rsidRPr="00FC66C0">
        <w:t>na območju predvidene gradnje</w:t>
      </w:r>
      <w:r w:rsidR="00530FEE" w:rsidRPr="00FC66C0">
        <w:t>.</w:t>
      </w:r>
    </w:p>
    <w:p w14:paraId="6281F26E" w14:textId="77777777" w:rsidR="00F359E8" w:rsidRPr="00FC66C0" w:rsidRDefault="00F359E8" w:rsidP="009C2930">
      <w:pPr>
        <w:pStyle w:val="Zamik1"/>
        <w:numPr>
          <w:ilvl w:val="0"/>
          <w:numId w:val="0"/>
        </w:numPr>
      </w:pPr>
    </w:p>
    <w:p w14:paraId="2E3E48A5" w14:textId="77777777" w:rsidR="00803889" w:rsidRPr="00FC66C0" w:rsidRDefault="00803889" w:rsidP="00FC66C0">
      <w:pPr>
        <w:pStyle w:val="NatevanjeIIIIII"/>
        <w:spacing w:line="276" w:lineRule="auto"/>
        <w:rPr>
          <w:szCs w:val="20"/>
        </w:rPr>
      </w:pPr>
      <w:r w:rsidRPr="00FC66C0">
        <w:rPr>
          <w:szCs w:val="20"/>
        </w:rPr>
        <w:t>Podrobnejši mikrolokacijski, ekološki, tehnični, oblikovalski in okoljevarstveni pogoji obravnavanega posega, ki so za investitorja obvezujoči, so določeni v dokumentaciji, ki je sestavni del tega dovoljenja:</w:t>
      </w:r>
    </w:p>
    <w:p w14:paraId="26759DE3" w14:textId="77777777" w:rsidR="008108A0" w:rsidRPr="00FC66C0" w:rsidRDefault="00803889" w:rsidP="00FC66C0">
      <w:pPr>
        <w:pStyle w:val="NatevanjeABC"/>
        <w:spacing w:line="276" w:lineRule="auto"/>
        <w:rPr>
          <w:szCs w:val="20"/>
        </w:rPr>
      </w:pPr>
      <w:r w:rsidRPr="00FC66C0">
        <w:rPr>
          <w:b/>
          <w:szCs w:val="20"/>
        </w:rPr>
        <w:t>P</w:t>
      </w:r>
      <w:r w:rsidR="00E67E60" w:rsidRPr="00FC66C0">
        <w:rPr>
          <w:b/>
          <w:szCs w:val="20"/>
        </w:rPr>
        <w:t xml:space="preserve">rojektna dokumentacija za pridobitev mnenj in gradbenega dovoljenja (DGD) </w:t>
      </w:r>
      <w:r w:rsidR="00F359E8" w:rsidRPr="00FC66C0">
        <w:rPr>
          <w:szCs w:val="20"/>
        </w:rPr>
        <w:t xml:space="preserve">št. </w:t>
      </w:r>
      <w:r w:rsidR="00E67E60" w:rsidRPr="00FC66C0">
        <w:rPr>
          <w:szCs w:val="20"/>
        </w:rPr>
        <w:t>KGIP</w:t>
      </w:r>
      <w:r w:rsidR="00EC1DF1" w:rsidRPr="00FC66C0">
        <w:rPr>
          <w:szCs w:val="20"/>
        </w:rPr>
        <w:t xml:space="preserve"> </w:t>
      </w:r>
      <w:r w:rsidR="00E67E60" w:rsidRPr="00FC66C0">
        <w:rPr>
          <w:szCs w:val="20"/>
        </w:rPr>
        <w:t>2020/003</w:t>
      </w:r>
      <w:r w:rsidR="00657BC2" w:rsidRPr="00FC66C0">
        <w:rPr>
          <w:szCs w:val="20"/>
        </w:rPr>
        <w:t>-0/1</w:t>
      </w:r>
      <w:r w:rsidR="00E67E60" w:rsidRPr="00FC66C0">
        <w:rPr>
          <w:szCs w:val="20"/>
        </w:rPr>
        <w:t>DGD</w:t>
      </w:r>
      <w:r w:rsidR="003967E4" w:rsidRPr="00FC66C0">
        <w:rPr>
          <w:szCs w:val="20"/>
        </w:rPr>
        <w:t xml:space="preserve"> -</w:t>
      </w:r>
      <w:r w:rsidR="00E67E60" w:rsidRPr="00FC66C0">
        <w:rPr>
          <w:szCs w:val="20"/>
        </w:rPr>
        <w:t xml:space="preserve"> </w:t>
      </w:r>
      <w:r w:rsidR="00567B48" w:rsidRPr="00FC66C0">
        <w:rPr>
          <w:szCs w:val="20"/>
        </w:rPr>
        <w:t>čistopis</w:t>
      </w:r>
      <w:r w:rsidR="003967E4" w:rsidRPr="00FC66C0">
        <w:rPr>
          <w:szCs w:val="20"/>
        </w:rPr>
        <w:t>,</w:t>
      </w:r>
      <w:r w:rsidR="00567B48" w:rsidRPr="00FC66C0">
        <w:rPr>
          <w:szCs w:val="20"/>
        </w:rPr>
        <w:t xml:space="preserve"> april 2022, </w:t>
      </w:r>
      <w:r w:rsidR="00154560" w:rsidRPr="00FC66C0">
        <w:rPr>
          <w:szCs w:val="20"/>
        </w:rPr>
        <w:t>KOSTAK GIP, d.o.o., Cesta Krških žrtev 47, 8270 Krško</w:t>
      </w:r>
      <w:r w:rsidR="00530FEE" w:rsidRPr="00FC66C0">
        <w:rPr>
          <w:szCs w:val="20"/>
        </w:rPr>
        <w:t>;</w:t>
      </w:r>
    </w:p>
    <w:p w14:paraId="0936CCEF" w14:textId="77777777" w:rsidR="00EC1DF1" w:rsidRPr="00FC66C0" w:rsidRDefault="00803889" w:rsidP="00FC66C0">
      <w:pPr>
        <w:pStyle w:val="NatevanjeABC"/>
        <w:spacing w:line="276" w:lineRule="auto"/>
        <w:rPr>
          <w:szCs w:val="20"/>
        </w:rPr>
      </w:pPr>
      <w:r w:rsidRPr="00FC66C0">
        <w:rPr>
          <w:b/>
          <w:szCs w:val="20"/>
        </w:rPr>
        <w:t>P</w:t>
      </w:r>
      <w:r w:rsidR="00253928" w:rsidRPr="00FC66C0">
        <w:rPr>
          <w:b/>
          <w:szCs w:val="20"/>
        </w:rPr>
        <w:t xml:space="preserve">oročilo o vplivih na okolje za obdelavo nenevarnih odpadkov v Centru za ravnanje z odpadki Spodnji Stari Grad </w:t>
      </w:r>
      <w:r w:rsidR="00B02C2B" w:rsidRPr="00FC66C0">
        <w:rPr>
          <w:b/>
          <w:szCs w:val="20"/>
        </w:rPr>
        <w:t xml:space="preserve">(PVO) </w:t>
      </w:r>
      <w:r w:rsidR="00253928" w:rsidRPr="00FC66C0">
        <w:rPr>
          <w:szCs w:val="20"/>
        </w:rPr>
        <w:t>št. 1/2021 z dne 4. 6. 2021, dopolnjeno 17. 12. 2021, 25. 4. 2022</w:t>
      </w:r>
      <w:r w:rsidR="00376969" w:rsidRPr="00FC66C0">
        <w:rPr>
          <w:szCs w:val="20"/>
        </w:rPr>
        <w:t>,</w:t>
      </w:r>
      <w:r w:rsidR="00253928" w:rsidRPr="00FC66C0">
        <w:rPr>
          <w:szCs w:val="20"/>
        </w:rPr>
        <w:t xml:space="preserve"> 4. 7. 2022</w:t>
      </w:r>
      <w:r w:rsidR="00376969" w:rsidRPr="00FC66C0">
        <w:rPr>
          <w:szCs w:val="20"/>
        </w:rPr>
        <w:t xml:space="preserve"> in 26. 9. 2022</w:t>
      </w:r>
      <w:r w:rsidR="00D453B6" w:rsidRPr="00FC66C0">
        <w:rPr>
          <w:szCs w:val="20"/>
        </w:rPr>
        <w:t>, izdelovalca COVENTINA, Martina Zupančič s.p., Smrjene 68A 1291 Škofljica</w:t>
      </w:r>
      <w:r w:rsidR="00530FEE" w:rsidRPr="00FC66C0">
        <w:rPr>
          <w:szCs w:val="20"/>
        </w:rPr>
        <w:t>.</w:t>
      </w:r>
    </w:p>
    <w:p w14:paraId="16609A89" w14:textId="77777777" w:rsidR="00EC1DF1" w:rsidRPr="00FC66C0" w:rsidRDefault="00EC1DF1" w:rsidP="009C2930">
      <w:pPr>
        <w:pStyle w:val="Zamik1"/>
        <w:numPr>
          <w:ilvl w:val="0"/>
          <w:numId w:val="0"/>
        </w:numPr>
      </w:pPr>
    </w:p>
    <w:p w14:paraId="1315259B" w14:textId="77777777" w:rsidR="00F359E8" w:rsidRPr="00FC66C0" w:rsidRDefault="00F359E8" w:rsidP="00FC66C0">
      <w:pPr>
        <w:pStyle w:val="NatevanjeIIIIII"/>
        <w:spacing w:line="276" w:lineRule="auto"/>
        <w:rPr>
          <w:szCs w:val="20"/>
        </w:rPr>
      </w:pPr>
      <w:r w:rsidRPr="00FC66C0">
        <w:rPr>
          <w:szCs w:val="20"/>
        </w:rPr>
        <w:t>K predmetni gradnji so podali mnenja pristojni organi in organizacije:</w:t>
      </w:r>
    </w:p>
    <w:p w14:paraId="2D5068C0" w14:textId="77777777" w:rsidR="00194737" w:rsidRPr="00FC66C0" w:rsidRDefault="00803889" w:rsidP="009C2930">
      <w:pPr>
        <w:pStyle w:val="Zamik1"/>
        <w:rPr>
          <w:lang w:eastAsia="sl-SI"/>
        </w:rPr>
      </w:pPr>
      <w:r w:rsidRPr="00FC66C0">
        <w:rPr>
          <w:lang w:eastAsia="sl-SI"/>
        </w:rPr>
        <w:t>št. 35508-1070/2022-11 z dne 4. 7. 2022, Direkcija RS za vode Sektor območja Spodnje Save, Novi trg 9, 8000 Novo mesto,</w:t>
      </w:r>
    </w:p>
    <w:p w14:paraId="00CF657F" w14:textId="77777777" w:rsidR="00194737" w:rsidRPr="00FC66C0" w:rsidRDefault="00803889" w:rsidP="009C2930">
      <w:pPr>
        <w:pStyle w:val="Zamik1"/>
        <w:rPr>
          <w:lang w:eastAsia="sl-SI"/>
        </w:rPr>
      </w:pPr>
      <w:r w:rsidRPr="00FC66C0">
        <w:rPr>
          <w:lang w:eastAsia="sl-SI"/>
        </w:rPr>
        <w:t>št. 35403-2/2022-2 z dne 4. 3. 2022 in št. 35403-2/2022-5 z dne 23. 6. 2022, Agencija RS za okolje, Vojkova 1b, 1000 Ljubljana,</w:t>
      </w:r>
    </w:p>
    <w:p w14:paraId="2F756126" w14:textId="77777777" w:rsidR="00194737" w:rsidRPr="00FC66C0" w:rsidRDefault="00803889" w:rsidP="009C2930">
      <w:pPr>
        <w:pStyle w:val="Zamik1"/>
        <w:rPr>
          <w:lang w:eastAsia="sl-SI"/>
        </w:rPr>
      </w:pPr>
      <w:r w:rsidRPr="00FC66C0">
        <w:rPr>
          <w:lang w:eastAsia="sl-SI"/>
        </w:rPr>
        <w:t>št. 3562-0085/2022-2 z dne 23. 2. 2022, Zavod RS za varstvo narave OE Novo mesto, Adamičeva ul. 2, 8000 Novo mesto,</w:t>
      </w:r>
    </w:p>
    <w:p w14:paraId="451CC87F" w14:textId="77777777" w:rsidR="00194737" w:rsidRPr="00FC66C0" w:rsidRDefault="00803889" w:rsidP="009C2930">
      <w:pPr>
        <w:pStyle w:val="Zamik1"/>
        <w:rPr>
          <w:lang w:eastAsia="sl-SI"/>
        </w:rPr>
      </w:pPr>
      <w:r w:rsidRPr="00FC66C0">
        <w:rPr>
          <w:lang w:eastAsia="sl-SI"/>
        </w:rPr>
        <w:t>št. 1347284 z dne 10. 8. 2022, Elektro Celje d.d., Vrunčeva 2a, 3000 Celje,</w:t>
      </w:r>
    </w:p>
    <w:p w14:paraId="7C447F5F" w14:textId="77777777" w:rsidR="00803889" w:rsidRPr="00FC66C0" w:rsidRDefault="00803889" w:rsidP="009C2930">
      <w:pPr>
        <w:pStyle w:val="Zamik1"/>
        <w:rPr>
          <w:lang w:eastAsia="sl-SI"/>
        </w:rPr>
      </w:pPr>
      <w:r w:rsidRPr="00FC66C0">
        <w:rPr>
          <w:lang w:eastAsia="sl-SI"/>
        </w:rPr>
        <w:t xml:space="preserve">št. 550-0052/2022-2-KOM z dne 24. 2. 2022, </w:t>
      </w:r>
      <w:proofErr w:type="spellStart"/>
      <w:r w:rsidRPr="00FC66C0">
        <w:rPr>
          <w:lang w:eastAsia="sl-SI"/>
        </w:rPr>
        <w:t>Kostak</w:t>
      </w:r>
      <w:proofErr w:type="spellEnd"/>
      <w:r w:rsidRPr="00FC66C0">
        <w:rPr>
          <w:lang w:eastAsia="sl-SI"/>
        </w:rPr>
        <w:t xml:space="preserve"> d. d. Krško, Leskovška cesta 2a, 8270 Krško, </w:t>
      </w:r>
      <w:hyperlink r:id="rId8" w:history="1">
        <w:r w:rsidRPr="00FC66C0">
          <w:t>k</w:t>
        </w:r>
      </w:hyperlink>
    </w:p>
    <w:p w14:paraId="6AD74FC1" w14:textId="77777777" w:rsidR="00194737" w:rsidRPr="00FC66C0" w:rsidRDefault="00803889" w:rsidP="009C2930">
      <w:pPr>
        <w:pStyle w:val="Zamik1"/>
        <w:rPr>
          <w:lang w:eastAsia="sl-SI"/>
        </w:rPr>
      </w:pPr>
      <w:r w:rsidRPr="00FC66C0">
        <w:rPr>
          <w:lang w:eastAsia="sl-SI"/>
        </w:rPr>
        <w:t xml:space="preserve">št. 550-0048/2022-2-GJS z dne 18. 2. 2022, </w:t>
      </w:r>
      <w:proofErr w:type="spellStart"/>
      <w:r w:rsidRPr="00FC66C0">
        <w:rPr>
          <w:lang w:eastAsia="sl-SI"/>
        </w:rPr>
        <w:t>Kostak</w:t>
      </w:r>
      <w:proofErr w:type="spellEnd"/>
      <w:r w:rsidRPr="00FC66C0">
        <w:rPr>
          <w:lang w:eastAsia="sl-SI"/>
        </w:rPr>
        <w:t xml:space="preserve"> d. d. Krško, Leskovška cesta 2a, 8270 Krško,</w:t>
      </w:r>
    </w:p>
    <w:p w14:paraId="611B7CD9" w14:textId="77777777" w:rsidR="00194737" w:rsidRPr="00FC66C0" w:rsidRDefault="00803889" w:rsidP="009C2930">
      <w:pPr>
        <w:pStyle w:val="Zamik1"/>
        <w:rPr>
          <w:lang w:eastAsia="sl-SI"/>
        </w:rPr>
      </w:pPr>
      <w:r w:rsidRPr="00FC66C0">
        <w:rPr>
          <w:lang w:eastAsia="sl-SI"/>
        </w:rPr>
        <w:t>št. 105710-NM/168-SH z dne 16. 2. 2022, Telekom Slovenije Dostopovna omrežja Operativa TKO osrednja Slovenija, Podbevškova ulica 17, 8000 Novo mesto,</w:t>
      </w:r>
    </w:p>
    <w:p w14:paraId="769173A9" w14:textId="77777777" w:rsidR="00194737" w:rsidRPr="00FC66C0" w:rsidRDefault="00803889" w:rsidP="009C2930">
      <w:pPr>
        <w:pStyle w:val="Zamik1"/>
        <w:rPr>
          <w:lang w:eastAsia="sl-SI"/>
        </w:rPr>
      </w:pPr>
      <w:r w:rsidRPr="00FC66C0">
        <w:rPr>
          <w:lang w:eastAsia="sl-SI"/>
        </w:rPr>
        <w:t>predhodno soglasje št. 351-74/2022/5-CAA0505 z dne 18. 2. 2022, Javna agencija za civilno letalstvo RS, Kotnikova 19a, 1000 Ljubljana,</w:t>
      </w:r>
    </w:p>
    <w:p w14:paraId="450F0AA3" w14:textId="77777777" w:rsidR="00803889" w:rsidRPr="00FC66C0" w:rsidRDefault="00803889" w:rsidP="009C2930">
      <w:pPr>
        <w:pStyle w:val="Zamik1"/>
        <w:rPr>
          <w:lang w:eastAsia="sl-SI"/>
        </w:rPr>
      </w:pPr>
      <w:r w:rsidRPr="00FC66C0">
        <w:rPr>
          <w:lang w:eastAsia="sl-SI"/>
        </w:rPr>
        <w:t xml:space="preserve">mnenja št. 351-1/2022-10 z dne 9. 3. 2022, št. 351-1/2022-16 z dne 23. 6. 2022, 351-1/2022/20 z dne 24. 8. 2022 in št. 351-1/2022/28 z dne 27. 9. 2022, Uprava RS za jedrsko varnost, </w:t>
      </w:r>
      <w:proofErr w:type="spellStart"/>
      <w:r w:rsidRPr="00FC66C0">
        <w:rPr>
          <w:lang w:eastAsia="sl-SI"/>
        </w:rPr>
        <w:t>Litostrojska</w:t>
      </w:r>
      <w:proofErr w:type="spellEnd"/>
      <w:r w:rsidRPr="00FC66C0">
        <w:rPr>
          <w:lang w:eastAsia="sl-SI"/>
        </w:rPr>
        <w:t xml:space="preserve"> 54, 1000</w:t>
      </w:r>
      <w:r w:rsidR="00376969" w:rsidRPr="00FC66C0">
        <w:rPr>
          <w:lang w:eastAsia="sl-SI"/>
        </w:rPr>
        <w:t xml:space="preserve"> Ljubljana.</w:t>
      </w:r>
    </w:p>
    <w:p w14:paraId="6D17ECF3" w14:textId="77777777" w:rsidR="00F359E8" w:rsidRPr="00FC66C0" w:rsidRDefault="00F359E8" w:rsidP="00FC66C0">
      <w:pPr>
        <w:pStyle w:val="NatevanjeIIIIII"/>
        <w:numPr>
          <w:ilvl w:val="0"/>
          <w:numId w:val="0"/>
        </w:numPr>
        <w:spacing w:line="276" w:lineRule="auto"/>
        <w:ind w:left="720"/>
        <w:rPr>
          <w:szCs w:val="20"/>
        </w:rPr>
      </w:pPr>
    </w:p>
    <w:bookmarkEnd w:id="1"/>
    <w:p w14:paraId="49EA0908" w14:textId="77777777" w:rsidR="00682D85" w:rsidRPr="00FC66C0" w:rsidRDefault="006F6D59" w:rsidP="00FC66C0">
      <w:pPr>
        <w:pStyle w:val="NatevanjeIIIIII"/>
        <w:spacing w:line="276" w:lineRule="auto"/>
        <w:rPr>
          <w:szCs w:val="20"/>
        </w:rPr>
      </w:pPr>
      <w:r w:rsidRPr="00FC66C0">
        <w:rPr>
          <w:szCs w:val="20"/>
        </w:rPr>
        <w:t xml:space="preserve">Podrobnejši mikrolokacijski, tehnični in oblikovalski pogoji obravnavanega posega ter rešitve in ukrepi za varovanje okolja, ohranjanja naravne in kulturne dediščine ter trajnostne rabe naravnih dobrin so določeni v </w:t>
      </w:r>
      <w:r w:rsidR="00F359E8" w:rsidRPr="00FC66C0">
        <w:rPr>
          <w:szCs w:val="20"/>
        </w:rPr>
        <w:t>dokumentaciji</w:t>
      </w:r>
      <w:r w:rsidR="00ED2559" w:rsidRPr="00FC66C0">
        <w:rPr>
          <w:szCs w:val="20"/>
        </w:rPr>
        <w:t>,</w:t>
      </w:r>
      <w:r w:rsidR="00F359E8" w:rsidRPr="00FC66C0">
        <w:rPr>
          <w:szCs w:val="20"/>
        </w:rPr>
        <w:t xml:space="preserve"> navedeni v točki III. tega dovoljenja in v mnenjih pristojnih mnenjedajalcev, navedenih v točki IV. tega dovoljenja in so za investitorja obvezujoči. </w:t>
      </w:r>
      <w:r w:rsidR="00682D85" w:rsidRPr="00FC66C0">
        <w:rPr>
          <w:szCs w:val="20"/>
        </w:rPr>
        <w:t>Investitor mora upoštevati tudi pogoje, ki imajo ustrezno pravno podlago in so jih k izvedbi gradnje in uporabi objekta iz vidika njihove pristojnosti podali mnenjedajalci navedeni v točki IV. Poleg navedenih pogojev mora investitor pred pričetkom del, med gradnjo, po končani gradnji in pri uporabi objekta upoštevati tudi pogoje, ki izhajajo iz mnenj, navedenih pod točko IV. izreka tega dovoljenja:</w:t>
      </w:r>
    </w:p>
    <w:p w14:paraId="32696155" w14:textId="77777777" w:rsidR="00FD7997" w:rsidRPr="00FC66C0" w:rsidRDefault="00FD7997" w:rsidP="009C2930">
      <w:pPr>
        <w:pStyle w:val="Zamik1"/>
      </w:pPr>
      <w:r w:rsidRPr="00FC66C0">
        <w:t xml:space="preserve">V varnostnem načrtu gradbišča projekta za izvedbo je treba navesti sledeče pogoje NEK in jih tudi upoštevati pri izvedbi in sicer, da se v 1500 m območju omejene rabe okoli NEK ne smejo uporabljati strupene snovi in snovi, ki v medsebojni reakciji spuščajo strupene snovi </w:t>
      </w:r>
      <w:r w:rsidRPr="00FC66C0">
        <w:lastRenderedPageBreak/>
        <w:t>ter naprave ali snovi, ki bi lahko ogrožale NEK s stališča požarne ali eksplozijske nevarnosti ali s korozijskim onesnaženjem. Prav tako se med izvedbo projekta ne sme zmanjšati prevoznost cest namenjenih evakuaciji NEK;</w:t>
      </w:r>
    </w:p>
    <w:p w14:paraId="0FC7C329" w14:textId="77777777" w:rsidR="00FD7997" w:rsidRPr="00FC66C0" w:rsidRDefault="00FD7997" w:rsidP="009C2930">
      <w:pPr>
        <w:pStyle w:val="Zamik1"/>
      </w:pPr>
      <w:r w:rsidRPr="00FC66C0">
        <w:t>Razširitev zbirnega centra za ravnanje z odpadki Spodnji Stari Grad, njegovo obratovanje ter izredni dogodki ob gradnji oz. v času obratovanja centra ne smejo ogrožati jedrskega objekta zaradi požarov, eksplozij, onesnaženosti zraka, zastrupitev, korozijskega onesnaženja, izstrelkov, poplavljanja ali na kak drug način;</w:t>
      </w:r>
    </w:p>
    <w:p w14:paraId="7D96C818" w14:textId="77777777" w:rsidR="00FD7997" w:rsidRPr="00FC66C0" w:rsidRDefault="00FD7997" w:rsidP="009C2930">
      <w:pPr>
        <w:pStyle w:val="Zamik1"/>
      </w:pPr>
      <w:r w:rsidRPr="00FC66C0">
        <w:t>Razširitev zbirnega centra za ravnanje z odpadki Spodnji Stari Grad ter njegovo obratovanje ne sme ovirati komunikacijskih poti do jedrskega objekta ali fizičnega varovanja;</w:t>
      </w:r>
    </w:p>
    <w:p w14:paraId="1C873682" w14:textId="77777777" w:rsidR="00FD7997" w:rsidRPr="00FC66C0" w:rsidRDefault="00FD7997" w:rsidP="009C2930">
      <w:pPr>
        <w:pStyle w:val="Zamik1"/>
      </w:pPr>
      <w:r w:rsidRPr="00FC66C0">
        <w:t>Zagotovljene morajo biti evakuacijske poti za vse prebivalstvo in zaposlene v skladu z načrtom zaščite in reševanja v primeru izrednega dogodka v jedrskem objektu;</w:t>
      </w:r>
    </w:p>
    <w:p w14:paraId="0A42E163" w14:textId="77777777" w:rsidR="00FD7997" w:rsidRPr="00FC66C0" w:rsidRDefault="00FD7997" w:rsidP="009C2930">
      <w:pPr>
        <w:pStyle w:val="Zamik1"/>
      </w:pPr>
      <w:r w:rsidRPr="00FC66C0">
        <w:t>Gradnja in obratovanje zbirnega centra za ravnanje z odpadki Spodnji Stari Grad je dovoljena, če se v objektih ne bo skladiščilo eksplozivnih ali kako drugače nevarnih snovi, ki bi lahko vplivale na sevalno in jedrsko varnost;</w:t>
      </w:r>
    </w:p>
    <w:p w14:paraId="42CD435E" w14:textId="77777777" w:rsidR="00AF2C1D" w:rsidRPr="00FC66C0" w:rsidRDefault="00AF2C1D" w:rsidP="009C2930">
      <w:pPr>
        <w:pStyle w:val="Zamik1"/>
      </w:pPr>
      <w:r w:rsidRPr="00FC66C0">
        <w:t>Dovozno pot je potrebno v dolžini varovanega pasu javne ceste protiprašno utrditi in asfaltirati, tlakovati ali drugače urediti zgornji ustroj, tako da se material s parcele in priključka ne nanaša na vozišče;</w:t>
      </w:r>
    </w:p>
    <w:p w14:paraId="579E5406" w14:textId="77777777" w:rsidR="00AF2C1D" w:rsidRPr="00FC66C0" w:rsidRDefault="00AF2C1D" w:rsidP="009C2930">
      <w:pPr>
        <w:pStyle w:val="Zamik1"/>
      </w:pPr>
      <w:r w:rsidRPr="00FC66C0">
        <w:t>Investitor se zaveže, da bo po končani gradnji vzpostavil vse površine v stanje enako prvotnemu ali boljše. Vse morebitne posedke na trasi posega, razpoke na stikih in druge posledice gradnje, ki bodo nastale v roku dveh let po dokončanju del, je investitor dolžan sanirati na lastne stroške;</w:t>
      </w:r>
    </w:p>
    <w:p w14:paraId="700A5314" w14:textId="77777777" w:rsidR="00AF2C1D" w:rsidRPr="00FC66C0" w:rsidRDefault="00AF2C1D" w:rsidP="009C2930">
      <w:pPr>
        <w:pStyle w:val="Zamik1"/>
      </w:pPr>
      <w:r w:rsidRPr="00FC66C0">
        <w:t>Zaradi obravnavanega posega ne smejo biti ogrožena varnost na javni cesti, stabilnost te ceste in njeni interesi in ne sme biti moteno odvodnjavanje ter redno zimsko vzdrževanje;</w:t>
      </w:r>
    </w:p>
    <w:p w14:paraId="57220B7E" w14:textId="77777777" w:rsidR="00AF2C1D" w:rsidRPr="00FC66C0" w:rsidRDefault="00AF2C1D" w:rsidP="009C2930">
      <w:pPr>
        <w:pStyle w:val="Zamik1"/>
      </w:pPr>
      <w:r w:rsidRPr="00FC66C0">
        <w:t>Gradbena dela ne smejo ovirati prometa na javni cesti na območju predvidenega posega. Zaradi tehnologije izvajanja del, ki bi ovirala promet, si mora investitor pridobiti dovoljenje za polovično ali delno zaporo ceste ali pločnika, ki jo izda Občina Krško, CKŽ 14, 8270 Krško;</w:t>
      </w:r>
    </w:p>
    <w:p w14:paraId="501FC9E6" w14:textId="77777777" w:rsidR="00AF2C1D" w:rsidRPr="00FC66C0" w:rsidRDefault="00AF2C1D" w:rsidP="009C2930">
      <w:pPr>
        <w:pStyle w:val="Zamik1"/>
      </w:pPr>
      <w:r w:rsidRPr="00FC66C0">
        <w:t>Če bi zaradi gradnje prišlo do onesnaženja javne ceste, jo je potrebno redno čistiti, posebno po končanju del;</w:t>
      </w:r>
    </w:p>
    <w:p w14:paraId="6E915052" w14:textId="77777777" w:rsidR="001A0CCD" w:rsidRPr="00FC66C0" w:rsidRDefault="001A0CCD" w:rsidP="009C2930">
      <w:pPr>
        <w:pStyle w:val="Zamik1"/>
      </w:pPr>
      <w:r w:rsidRPr="00FC66C0">
        <w:t>Vsa dela v bližini elektroenergetskih vodov in naprav je treba opraviti pod strokovnim nadzorom predstavnika Elektro Celje, d.d.</w:t>
      </w:r>
    </w:p>
    <w:p w14:paraId="57C35CD6" w14:textId="77777777" w:rsidR="00FD7997" w:rsidRPr="00FC66C0" w:rsidRDefault="00FD7997" w:rsidP="00FC66C0">
      <w:pPr>
        <w:pStyle w:val="NatevanjeIIIIII"/>
        <w:numPr>
          <w:ilvl w:val="0"/>
          <w:numId w:val="0"/>
        </w:numPr>
        <w:spacing w:line="276" w:lineRule="auto"/>
        <w:rPr>
          <w:szCs w:val="20"/>
        </w:rPr>
      </w:pPr>
    </w:p>
    <w:p w14:paraId="7CCD721A" w14:textId="77777777" w:rsidR="00253928" w:rsidRPr="00FC66C0" w:rsidRDefault="00253928" w:rsidP="00FC66C0">
      <w:pPr>
        <w:pStyle w:val="NatevanjeIIIIII"/>
        <w:spacing w:line="276" w:lineRule="auto"/>
      </w:pPr>
      <w:r w:rsidRPr="00FC66C0">
        <w:t>Presoja vplivov na okolje je bila izvedena za poseg</w:t>
      </w:r>
      <w:r w:rsidR="00EC3782" w:rsidRPr="00FC66C0">
        <w:t>: Razširitev obstoječega centra za obdelavo odpadkov Center za ravnanje z odpadki Spodnji Stari Grad</w:t>
      </w:r>
      <w:r w:rsidRPr="00FC66C0">
        <w:t xml:space="preserve">, na zemljiščih s </w:t>
      </w:r>
      <w:proofErr w:type="spellStart"/>
      <w:r w:rsidRPr="00FC66C0">
        <w:t>parc</w:t>
      </w:r>
      <w:proofErr w:type="spellEnd"/>
      <w:r w:rsidRPr="00FC66C0">
        <w:t>. št.</w:t>
      </w:r>
      <w:r w:rsidR="00757AA3" w:rsidRPr="00FC66C0">
        <w:t xml:space="preserve"> 2106/9, 2106/31, 2106/32, 2106/33, 2106/35, 2106/36, 2106/37, 2106/38, 2106/39, 2106/40, 2106/41, 2106/46, 2106/47, 2106/48, 2106/57, 2106/88, 2106/89, 2106/93, 2106/94, 2106/108, 2106/109, 2106/262, 2106/265, 2645/5, 2645/19, 2645/29, vse k.o. 1320 Drnovo</w:t>
      </w:r>
      <w:r w:rsidRPr="00FC66C0">
        <w:t>.</w:t>
      </w:r>
      <w:r w:rsidR="00FC66C0" w:rsidRPr="00FC66C0">
        <w:t xml:space="preserve"> </w:t>
      </w:r>
      <w:r w:rsidRPr="00FC66C0">
        <w:t>Investitor (nosilec nameravanega posega) mora z namenom preprečitve, zmanjšanja ali odprave pomembnejših škodljivih vplivov na okolje, pri gradnji in uporabi poleg zakonsko predpisanih, upoštevati tudi naslednje ukrepe in pogoje:</w:t>
      </w:r>
    </w:p>
    <w:p w14:paraId="709F5304" w14:textId="77777777" w:rsidR="00253928" w:rsidRPr="00FC66C0" w:rsidRDefault="00253928" w:rsidP="00FC66C0">
      <w:pPr>
        <w:pStyle w:val="NatevanjeIIIIII"/>
        <w:numPr>
          <w:ilvl w:val="0"/>
          <w:numId w:val="0"/>
        </w:numPr>
        <w:spacing w:line="276" w:lineRule="auto"/>
        <w:rPr>
          <w:szCs w:val="20"/>
          <w:highlight w:val="cyan"/>
        </w:rPr>
      </w:pPr>
    </w:p>
    <w:p w14:paraId="2B40BF29" w14:textId="77777777" w:rsidR="00253928" w:rsidRPr="00FC66C0" w:rsidRDefault="00253928" w:rsidP="00FC66C0">
      <w:pPr>
        <w:pStyle w:val="Izrek1"/>
        <w:spacing w:line="276" w:lineRule="auto"/>
        <w:rPr>
          <w:szCs w:val="20"/>
        </w:rPr>
      </w:pPr>
      <w:r w:rsidRPr="00FC66C0">
        <w:rPr>
          <w:szCs w:val="20"/>
        </w:rPr>
        <w:t>Varstvo zraka</w:t>
      </w:r>
      <w:r w:rsidR="00E437FD" w:rsidRPr="00FC66C0">
        <w:rPr>
          <w:szCs w:val="20"/>
        </w:rPr>
        <w:t xml:space="preserve"> v času gradnje:</w:t>
      </w:r>
    </w:p>
    <w:p w14:paraId="6DF2415D" w14:textId="77777777" w:rsidR="009A6A01" w:rsidRPr="00FC66C0" w:rsidRDefault="009A6A01" w:rsidP="009C2930">
      <w:pPr>
        <w:pStyle w:val="Zamik1"/>
        <w:rPr>
          <w:rFonts w:eastAsiaTheme="minorHAnsi"/>
          <w:color w:val="000000"/>
        </w:rPr>
      </w:pPr>
      <w:r w:rsidRPr="00FC66C0">
        <w:t>v dnevih, ko je napovedana čezmerna onesnaženost zunanjega zraka z delci PM</w:t>
      </w:r>
      <w:r w:rsidRPr="00FC66C0">
        <w:rPr>
          <w:vertAlign w:val="subscript"/>
        </w:rPr>
        <w:t>10</w:t>
      </w:r>
      <w:r w:rsidRPr="00FC66C0">
        <w:t>, je potrebno prekiniti z izvajanjem intenzivnih ze</w:t>
      </w:r>
      <w:r w:rsidR="007B1A89" w:rsidRPr="00FC66C0">
        <w:t>meljskih del na prostem;</w:t>
      </w:r>
    </w:p>
    <w:p w14:paraId="01C272D7" w14:textId="77777777" w:rsidR="009A6A01" w:rsidRPr="00FC66C0" w:rsidRDefault="009A6A01" w:rsidP="009C2930">
      <w:pPr>
        <w:pStyle w:val="Zamik1"/>
      </w:pPr>
      <w:r w:rsidRPr="00FC66C0">
        <w:t xml:space="preserve">na gradbiščnih cestah </w:t>
      </w:r>
      <w:r w:rsidR="007B1A89" w:rsidRPr="00FC66C0">
        <w:t>velja omejitev hitrosti na največ 20 km/h;</w:t>
      </w:r>
    </w:p>
    <w:p w14:paraId="1BBC64DE" w14:textId="77777777" w:rsidR="00B521FC" w:rsidRPr="00FC66C0" w:rsidRDefault="00B521FC" w:rsidP="009C2930">
      <w:pPr>
        <w:pStyle w:val="Zamik1"/>
      </w:pPr>
      <w:r w:rsidRPr="00FC66C0">
        <w:t>zagotoviti je treba popravilo in čiščenje ceste na izstopu iz gradbišča;</w:t>
      </w:r>
    </w:p>
    <w:p w14:paraId="25766C6C" w14:textId="77777777" w:rsidR="009A6A01" w:rsidRPr="00FC66C0" w:rsidRDefault="005A6B46" w:rsidP="009C2930">
      <w:pPr>
        <w:pStyle w:val="Zamik1"/>
      </w:pPr>
      <w:r w:rsidRPr="00FC66C0">
        <w:t>potrebna je u</w:t>
      </w:r>
      <w:r w:rsidR="009A6A01" w:rsidRPr="00FC66C0">
        <w:t xml:space="preserve">trditev in sprotna </w:t>
      </w:r>
      <w:proofErr w:type="spellStart"/>
      <w:r w:rsidR="009A6A01" w:rsidRPr="00FC66C0">
        <w:t>zatravitev</w:t>
      </w:r>
      <w:proofErr w:type="spellEnd"/>
      <w:r w:rsidR="009A6A01" w:rsidRPr="00FC66C0">
        <w:t xml:space="preserve"> </w:t>
      </w:r>
      <w:r w:rsidR="0039794E" w:rsidRPr="00FC66C0">
        <w:t>zunanje ureditve okoli objektov;</w:t>
      </w:r>
    </w:p>
    <w:p w14:paraId="4B2A388F" w14:textId="77777777" w:rsidR="00EC3782" w:rsidRPr="00FC66C0" w:rsidRDefault="009A6A01" w:rsidP="009C2930">
      <w:pPr>
        <w:pStyle w:val="Zamik1"/>
        <w:rPr>
          <w:color w:val="000000"/>
        </w:rPr>
      </w:pPr>
      <w:r w:rsidRPr="00FC66C0">
        <w:t>posamezn</w:t>
      </w:r>
      <w:r w:rsidR="005A6B46" w:rsidRPr="00FC66C0">
        <w:t>e</w:t>
      </w:r>
      <w:r w:rsidRPr="00FC66C0">
        <w:t xml:space="preserve"> zaključene funkcionalne celote</w:t>
      </w:r>
      <w:r w:rsidR="005A6B46" w:rsidRPr="00FC66C0">
        <w:t xml:space="preserve"> se izvedejo fazno z namenom z</w:t>
      </w:r>
      <w:r w:rsidRPr="00FC66C0">
        <w:t>manjša</w:t>
      </w:r>
      <w:r w:rsidR="005A6B46" w:rsidRPr="00FC66C0">
        <w:t>nja</w:t>
      </w:r>
      <w:r w:rsidRPr="00FC66C0">
        <w:t xml:space="preserve"> velikosti gradbišča, na katerih so predvidena zemeljska dela in katere so lahko vir emisij v zrak: sortirnica papirja, glavni objekt, vstopna kontrola z administrativnim objektov po </w:t>
      </w:r>
      <w:r w:rsidRPr="00FC66C0">
        <w:lastRenderedPageBreak/>
        <w:t>izgradnji glavnega objekta, nadstrešnica pred kompostarno, objekt za predelavo gradbenih odpadkov in nadstrešnica za vozila</w:t>
      </w:r>
      <w:r w:rsidR="005A6B46" w:rsidRPr="00FC66C0">
        <w:t>;</w:t>
      </w:r>
    </w:p>
    <w:p w14:paraId="2DC8B12C" w14:textId="77777777" w:rsidR="00EC3782" w:rsidRPr="00FC66C0" w:rsidRDefault="00EC3782" w:rsidP="00FC66C0">
      <w:pPr>
        <w:pStyle w:val="NatevanjeIIIIII"/>
        <w:numPr>
          <w:ilvl w:val="0"/>
          <w:numId w:val="0"/>
        </w:numPr>
        <w:spacing w:line="276" w:lineRule="auto"/>
        <w:rPr>
          <w:szCs w:val="20"/>
          <w:highlight w:val="cyan"/>
        </w:rPr>
      </w:pPr>
    </w:p>
    <w:p w14:paraId="0741BC0E" w14:textId="77777777" w:rsidR="00B0459D" w:rsidRPr="00FC66C0" w:rsidRDefault="00B0459D" w:rsidP="00FC66C0">
      <w:pPr>
        <w:pStyle w:val="Izrek1"/>
        <w:spacing w:line="276" w:lineRule="auto"/>
        <w:rPr>
          <w:szCs w:val="20"/>
        </w:rPr>
      </w:pPr>
      <w:r w:rsidRPr="00FC66C0">
        <w:rPr>
          <w:szCs w:val="20"/>
        </w:rPr>
        <w:t>Varstvo podzemnih voda in tal</w:t>
      </w:r>
    </w:p>
    <w:p w14:paraId="7FD81B1B" w14:textId="77777777" w:rsidR="00B0459D" w:rsidRPr="00FC66C0" w:rsidRDefault="00B0459D" w:rsidP="00FC66C0">
      <w:pPr>
        <w:pStyle w:val="Izrek11"/>
        <w:spacing w:line="276" w:lineRule="auto"/>
        <w:rPr>
          <w:szCs w:val="20"/>
        </w:rPr>
      </w:pPr>
      <w:r w:rsidRPr="00FC66C0">
        <w:rPr>
          <w:szCs w:val="20"/>
        </w:rPr>
        <w:t>V času gradnje:</w:t>
      </w:r>
    </w:p>
    <w:p w14:paraId="2094D997" w14:textId="77777777" w:rsidR="00B0459D" w:rsidRPr="00FC66C0" w:rsidRDefault="00B0459D" w:rsidP="009C2930">
      <w:pPr>
        <w:pStyle w:val="Zamik1"/>
      </w:pPr>
      <w:r w:rsidRPr="00FC66C0">
        <w:t>predvideti je treba vse potrebne varnostne ukrepe in tako organizacijo na gradbiščih, da bo preprečeno onesnaževanje voda, ki bi nastalo zaradi transporta, skladiščenja ali uporabe tekočih goriv ali drugih nevarnih snovi;</w:t>
      </w:r>
    </w:p>
    <w:p w14:paraId="096C3639" w14:textId="77777777" w:rsidR="00B0459D" w:rsidRPr="00FC66C0" w:rsidRDefault="00B0459D" w:rsidP="009C2930">
      <w:pPr>
        <w:pStyle w:val="Zamik1"/>
      </w:pPr>
      <w:r w:rsidRPr="00FC66C0">
        <w:t>vsi delavci na gradbišču morajo biti poučeni o nevarnosti izlitja goriva, motornega olja ali drugih nevarnih tekočin v tla in o postopkih ravnanja v takšnih primerih, na gradbišču pa mora biti na voljo tudi vsem dostopna oprema za ukrepanje v tovrstnih primerih, kar je treba predvideti že v načrtu organizacije gradbišča. V primeru razlitja goriva ali olja je potrebno onesnaženo zemljino takoj odstraniti, jo shraniti v zaprte posode in jo oddati kot nevaren odpadek ustreznemu zbiralcu ali izvajalcu obdelave tega odpadka. Vse tovrstne dogodke je potrebno vpisati v gradbeni dnevnik;</w:t>
      </w:r>
    </w:p>
    <w:p w14:paraId="1768DD4F" w14:textId="77777777" w:rsidR="00B0459D" w:rsidRPr="00FC66C0" w:rsidRDefault="00B0459D" w:rsidP="009C2930">
      <w:pPr>
        <w:pStyle w:val="Zamik1"/>
      </w:pPr>
      <w:r w:rsidRPr="00FC66C0">
        <w:t>na gradbišču in pri gradbenem transportu naj se uporabljajo le redno in dobro vzdrževani stroji in vozila. Večja servisna oz. vzdrževalna dela na gradbenih strojih in napravah, pri katerih bi lahko prišlo do izlitja goriva ali olja iz stroja, se ne smejo izvajati na gradbišču temveč v ustrezno opremljenih servisnih delavnicah;</w:t>
      </w:r>
    </w:p>
    <w:p w14:paraId="2CFEE6CF" w14:textId="77777777" w:rsidR="00EC3782" w:rsidRPr="00FC66C0" w:rsidRDefault="00B0459D" w:rsidP="009C2930">
      <w:pPr>
        <w:pStyle w:val="Zamik1"/>
      </w:pPr>
      <w:r w:rsidRPr="00FC66C0">
        <w:t>parkirišče za delovne stroje in tovorna vozila na gradbišču naj se izvede na neprepustno utrjeni površini, z možnostjo ukrepanja (zajema) v primeru izlitja goriva ali olja. Oskrba delovnih strojev z gorivom naj se izvaja na tej površini, kjer bo ob morebitnem razlitju goriva ali olja omogočen zajem in onemogočen izliv v tla. Preprečiti je treba, da bi pri oskrbi strojev in naprav z gorivom prišlo do onesnaženja tal. Pri nalivanju goriva naj se uporabi prenosno lovilno posodo;</w:t>
      </w:r>
    </w:p>
    <w:p w14:paraId="49E95523" w14:textId="77777777" w:rsidR="00757AA3" w:rsidRPr="00FC66C0" w:rsidRDefault="00757AA3" w:rsidP="00F15267">
      <w:pPr>
        <w:pStyle w:val="Zamik1"/>
        <w:numPr>
          <w:ilvl w:val="0"/>
          <w:numId w:val="0"/>
        </w:numPr>
        <w:ind w:left="425"/>
        <w:rPr>
          <w:highlight w:val="green"/>
        </w:rPr>
      </w:pPr>
    </w:p>
    <w:p w14:paraId="1773F390" w14:textId="77777777" w:rsidR="00B53167" w:rsidRPr="00FC66C0" w:rsidRDefault="0024622F" w:rsidP="00FC66C0">
      <w:pPr>
        <w:pStyle w:val="Izrek11"/>
        <w:spacing w:line="276" w:lineRule="auto"/>
        <w:rPr>
          <w:szCs w:val="20"/>
        </w:rPr>
      </w:pPr>
      <w:r w:rsidRPr="00FC66C0">
        <w:rPr>
          <w:szCs w:val="20"/>
        </w:rPr>
        <w:t>V</w:t>
      </w:r>
      <w:r w:rsidR="00B53167" w:rsidRPr="00FC66C0">
        <w:rPr>
          <w:szCs w:val="20"/>
        </w:rPr>
        <w:t xml:space="preserve"> času obratovanja</w:t>
      </w:r>
    </w:p>
    <w:p w14:paraId="5653989A" w14:textId="77777777" w:rsidR="00B53167" w:rsidRPr="00FC66C0" w:rsidRDefault="00B53167" w:rsidP="009C2930">
      <w:pPr>
        <w:pStyle w:val="Zamik1"/>
      </w:pPr>
      <w:r w:rsidRPr="00FC66C0">
        <w:t>celotno območje, na katerem se bo izvajala manipulacija z vozili, delovnimi stroji in odpadki, mora biti utrjeno (asfalt/beton);</w:t>
      </w:r>
    </w:p>
    <w:p w14:paraId="60123C1D" w14:textId="77777777" w:rsidR="00B53167" w:rsidRPr="00FC66C0" w:rsidRDefault="00B53167" w:rsidP="009C2930">
      <w:pPr>
        <w:pStyle w:val="Zamik1"/>
      </w:pPr>
      <w:r w:rsidRPr="00FC66C0">
        <w:t>zadrževalni volumen za zajem odpadne požarne vode mora imeti zmogljivost za zajem celotne morebitno nastale količine odpadne požarne vode;</w:t>
      </w:r>
    </w:p>
    <w:p w14:paraId="3698FB27" w14:textId="77777777" w:rsidR="00EC3782" w:rsidRPr="00FC66C0" w:rsidRDefault="00EC3782" w:rsidP="003736D3">
      <w:pPr>
        <w:pStyle w:val="Zamik1"/>
        <w:numPr>
          <w:ilvl w:val="0"/>
          <w:numId w:val="0"/>
        </w:numPr>
        <w:ind w:left="425"/>
      </w:pPr>
    </w:p>
    <w:p w14:paraId="25E7E01C" w14:textId="77777777" w:rsidR="00B0459D" w:rsidRPr="00FC66C0" w:rsidRDefault="00B0459D" w:rsidP="00FC66C0">
      <w:pPr>
        <w:pStyle w:val="Izrek1"/>
        <w:spacing w:line="276" w:lineRule="auto"/>
        <w:rPr>
          <w:szCs w:val="20"/>
        </w:rPr>
      </w:pPr>
      <w:r w:rsidRPr="00FC66C0">
        <w:rPr>
          <w:szCs w:val="20"/>
        </w:rPr>
        <w:t>Varstvo pred hrupom</w:t>
      </w:r>
      <w:r w:rsidR="00B53167" w:rsidRPr="00FC66C0">
        <w:rPr>
          <w:szCs w:val="20"/>
        </w:rPr>
        <w:t xml:space="preserve"> v času gradnje</w:t>
      </w:r>
    </w:p>
    <w:p w14:paraId="4B8D5CF3" w14:textId="77777777" w:rsidR="00B0459D" w:rsidRPr="00FC66C0" w:rsidRDefault="00B0459D" w:rsidP="009C2930">
      <w:pPr>
        <w:pStyle w:val="Zamik1"/>
      </w:pPr>
      <w:r w:rsidRPr="00FC66C0">
        <w:t>gradbena dela in pripadajoči transporti se lahko izvajajo le od ponedeljka do petka v dnevnem času med 7. in 18. uro, v zimskem času ter ob sobotah pa med 6. in 16. uro;</w:t>
      </w:r>
    </w:p>
    <w:p w14:paraId="0933BAC3" w14:textId="77777777" w:rsidR="0024622F" w:rsidRPr="00FC66C0" w:rsidRDefault="0024622F" w:rsidP="008B10B0">
      <w:pPr>
        <w:pStyle w:val="Zamik1"/>
        <w:numPr>
          <w:ilvl w:val="0"/>
          <w:numId w:val="0"/>
        </w:numPr>
        <w:ind w:left="425"/>
      </w:pPr>
    </w:p>
    <w:p w14:paraId="20906E35" w14:textId="77777777" w:rsidR="0024622F" w:rsidRPr="00FC66C0" w:rsidRDefault="0024622F" w:rsidP="00FC66C0">
      <w:pPr>
        <w:pStyle w:val="Izrek1"/>
        <w:spacing w:line="276" w:lineRule="auto"/>
        <w:rPr>
          <w:szCs w:val="20"/>
        </w:rPr>
      </w:pPr>
      <w:r w:rsidRPr="00FC66C0">
        <w:rPr>
          <w:szCs w:val="20"/>
        </w:rPr>
        <w:t>Ravnanje z odpadki v času gradnje</w:t>
      </w:r>
    </w:p>
    <w:p w14:paraId="5FE0B6E7" w14:textId="77777777" w:rsidR="00B53167" w:rsidRPr="00FC66C0" w:rsidRDefault="0024622F" w:rsidP="009C2930">
      <w:pPr>
        <w:pStyle w:val="Zamik1"/>
      </w:pPr>
      <w:r w:rsidRPr="00FC66C0">
        <w:t>morebitne nevarne odpadke, ki bodo nastali kot posledica osnovnega vzdrževanja gradbenih strojev in opreme na gradbišču, je treba zbirati ločeno, ustrezno začasno skladiščiti v zaprtih posodah in oddajati ustreznim zbiralcem tovrstnih odpadkov v skladu s predpisi, ki urejajo ravnanje s posameznimi vrstami odpadkov;</w:t>
      </w:r>
    </w:p>
    <w:p w14:paraId="4AD598FB" w14:textId="77777777" w:rsidR="0024622F" w:rsidRPr="00FC66C0" w:rsidRDefault="0024622F" w:rsidP="008B10B0">
      <w:pPr>
        <w:pStyle w:val="Zamik1"/>
        <w:numPr>
          <w:ilvl w:val="0"/>
          <w:numId w:val="0"/>
        </w:numPr>
        <w:ind w:left="425"/>
        <w:rPr>
          <w:highlight w:val="green"/>
        </w:rPr>
      </w:pPr>
    </w:p>
    <w:p w14:paraId="7F5A9F95" w14:textId="77777777" w:rsidR="00B53167" w:rsidRPr="00FC66C0" w:rsidRDefault="00B53167" w:rsidP="00FC66C0">
      <w:pPr>
        <w:pStyle w:val="Izrek1"/>
        <w:spacing w:line="276" w:lineRule="auto"/>
        <w:rPr>
          <w:szCs w:val="20"/>
        </w:rPr>
      </w:pPr>
      <w:r w:rsidRPr="00FC66C0">
        <w:rPr>
          <w:szCs w:val="20"/>
        </w:rPr>
        <w:t>Varstvo pred okoljskimi nesrečami v času obratovanja</w:t>
      </w:r>
    </w:p>
    <w:p w14:paraId="52A9257E" w14:textId="77777777" w:rsidR="00B53167" w:rsidRPr="00FC66C0" w:rsidRDefault="00B53167" w:rsidP="009C2930">
      <w:pPr>
        <w:pStyle w:val="Zamik1"/>
      </w:pPr>
      <w:r w:rsidRPr="00FC66C0">
        <w:t>na območju posega je prepovedana uporaba odprtega ognja in kajenja;</w:t>
      </w:r>
    </w:p>
    <w:p w14:paraId="3E10311C" w14:textId="77777777" w:rsidR="00B53167" w:rsidRPr="00FC66C0" w:rsidRDefault="00B53167" w:rsidP="009C2930">
      <w:pPr>
        <w:pStyle w:val="Zamik1"/>
      </w:pPr>
      <w:r w:rsidRPr="00FC66C0">
        <w:t>na območju posega je prepovedana prisotnost vročih površin ali vročih naprav, iskrečih se orodij ali nezaščitenih črpalk ali elektromotorjev;</w:t>
      </w:r>
    </w:p>
    <w:p w14:paraId="0E38CCF3" w14:textId="77777777" w:rsidR="00B53167" w:rsidRPr="00FC66C0" w:rsidRDefault="00B53167" w:rsidP="009C2930">
      <w:pPr>
        <w:pStyle w:val="Zamik1"/>
      </w:pPr>
      <w:r w:rsidRPr="00FC66C0">
        <w:t>najmanj na vsakih pet let se mora izvesti pregled električnih naprav in elektro instalacij na lokaciji posega s termovizijsko kamero, da se ugotovi morebitne točke pregrevanja;</w:t>
      </w:r>
    </w:p>
    <w:p w14:paraId="341B4E96" w14:textId="77777777" w:rsidR="00B53167" w:rsidRPr="00FC66C0" w:rsidRDefault="00B53167" w:rsidP="009C2930">
      <w:pPr>
        <w:pStyle w:val="Zamik1"/>
      </w:pPr>
      <w:r w:rsidRPr="00FC66C0">
        <w:t xml:space="preserve">vzdrževalna dela na </w:t>
      </w:r>
      <w:proofErr w:type="spellStart"/>
      <w:r w:rsidRPr="00FC66C0">
        <w:t>šprinkler</w:t>
      </w:r>
      <w:proofErr w:type="spellEnd"/>
      <w:r w:rsidRPr="00FC66C0">
        <w:t xml:space="preserve"> sistemu je dopustno izvajati le ob prisotnosti požarne straže;</w:t>
      </w:r>
    </w:p>
    <w:p w14:paraId="16A28ED6" w14:textId="77777777" w:rsidR="00B53167" w:rsidRPr="00FC66C0" w:rsidRDefault="00B53167" w:rsidP="009C2930">
      <w:pPr>
        <w:pStyle w:val="Zamik1"/>
      </w:pPr>
      <w:r w:rsidRPr="00FC66C0">
        <w:t>zagotoviti je treba ustrezno varnost objekta, tako da bo vanj popolnoma preprečen vstop nepooblaščenih oseb;</w:t>
      </w:r>
    </w:p>
    <w:p w14:paraId="754E6003" w14:textId="77777777" w:rsidR="00B53167" w:rsidRPr="00FC66C0" w:rsidRDefault="00B53167" w:rsidP="009C2930">
      <w:pPr>
        <w:pStyle w:val="Zamik1"/>
      </w:pPr>
      <w:r w:rsidRPr="00FC66C0">
        <w:lastRenderedPageBreak/>
        <w:t>nosilec posega mora zagotoviti, da bo celoten industrijski kompleks pod varnostnim video nadzorom;</w:t>
      </w:r>
    </w:p>
    <w:p w14:paraId="5AC63CBD" w14:textId="77777777" w:rsidR="00B53167" w:rsidRPr="00FC66C0" w:rsidRDefault="00B53167" w:rsidP="009C2930">
      <w:pPr>
        <w:pStyle w:val="Zamik1"/>
      </w:pPr>
      <w:r w:rsidRPr="00FC66C0">
        <w:t>na lokaciji mora biti 24 ur na dan in 365 dni na leto prisotna varnostna služba, ki v času, ko proizvodni proces ne obratuje, vsako uro izvede pregled celotne lokacije;</w:t>
      </w:r>
    </w:p>
    <w:p w14:paraId="0214FD00" w14:textId="77777777" w:rsidR="00B53167" w:rsidRPr="00FC66C0" w:rsidRDefault="00B53167" w:rsidP="009C2930">
      <w:pPr>
        <w:pStyle w:val="Zamik1"/>
      </w:pPr>
      <w:r w:rsidRPr="00FC66C0">
        <w:t>delovanje dizel agregata za rezervno napajanje je potrebno preverjati najmanj enkrat letno in o tem voditi zapise;</w:t>
      </w:r>
    </w:p>
    <w:p w14:paraId="7A3A9069" w14:textId="77777777" w:rsidR="00B53167" w:rsidRPr="00FC66C0" w:rsidRDefault="00B53167" w:rsidP="009C2930">
      <w:pPr>
        <w:pStyle w:val="Zamik1"/>
      </w:pPr>
      <w:r w:rsidRPr="00FC66C0">
        <w:t>zagotoviti je treba ločeno zbiranje nastalih nevarnih in nenevarnih odpadkov in njihovo sprotno oddajanje osebam pooblaščenim za ravnanje z odpadki;</w:t>
      </w:r>
    </w:p>
    <w:p w14:paraId="33C2FAD1" w14:textId="77777777" w:rsidR="00B53167" w:rsidRPr="00FC66C0" w:rsidRDefault="00B53167" w:rsidP="009C2930">
      <w:pPr>
        <w:pStyle w:val="Zamik1"/>
      </w:pPr>
      <w:r w:rsidRPr="00FC66C0">
        <w:t>nevarni odpadki se morajo začasno skladiščiti znotraj zaprtih objektov;</w:t>
      </w:r>
    </w:p>
    <w:p w14:paraId="5A1CF945" w14:textId="77777777" w:rsidR="00B0459D" w:rsidRPr="00FC66C0" w:rsidRDefault="00B53167" w:rsidP="009C2930">
      <w:pPr>
        <w:pStyle w:val="Zamik1"/>
      </w:pPr>
      <w:r w:rsidRPr="00FC66C0">
        <w:t>tekoči nevarni odpadki se morajo začasno skladiščiti znotraj zaprtih objektov ter biti postavljeni na samostojnih lovilnih skledah z vgrajeno nosilno mrežo.</w:t>
      </w:r>
    </w:p>
    <w:p w14:paraId="2493A1A3" w14:textId="77777777" w:rsidR="00EC3782" w:rsidRPr="00FC66C0" w:rsidRDefault="00EC3782" w:rsidP="00FC66C0">
      <w:pPr>
        <w:pStyle w:val="NatevanjeIIIIII"/>
        <w:numPr>
          <w:ilvl w:val="0"/>
          <w:numId w:val="0"/>
        </w:numPr>
        <w:spacing w:line="276" w:lineRule="auto"/>
        <w:rPr>
          <w:szCs w:val="20"/>
          <w:highlight w:val="green"/>
        </w:rPr>
      </w:pPr>
    </w:p>
    <w:p w14:paraId="4EACAE53" w14:textId="77777777" w:rsidR="00B04DBE" w:rsidRPr="00FC66C0" w:rsidRDefault="00B04DBE" w:rsidP="00FC66C0">
      <w:pPr>
        <w:pStyle w:val="NatevanjeIIIIII"/>
        <w:spacing w:line="276" w:lineRule="auto"/>
        <w:rPr>
          <w:szCs w:val="20"/>
        </w:rPr>
      </w:pPr>
      <w:r w:rsidRPr="00FC66C0">
        <w:rPr>
          <w:szCs w:val="20"/>
        </w:rPr>
        <w:t>I</w:t>
      </w:r>
      <w:r w:rsidR="009C1532" w:rsidRPr="00FC66C0">
        <w:rPr>
          <w:szCs w:val="20"/>
        </w:rPr>
        <w:t>nvestitor mora na gradbišču, ki je vir hrupa, zagotoviti izvajanje lastnega ocenjevanja hrupa v skladu s predpisom, ki ureja prvo ocenjevanje in obratovalni monitoring za vire hrupa ter o pogojih za njegovo izvajanje ter zagotoviti prve meritve elektromagnetnega sevanja za novo predvideno transformatorsko postajo. Investitor mora za načrtovani objekt izvesti tudi prvo ocenjevanje hrupa v okolju v skladu s 7. členom Pravilnika o prvem ocenjevanju in obratovalnem monitoringu za vire hrupa ter o pogojih za njegovo izvajanje po vzpostavitvi stabilnih obratovalnih razmer oz. pod dejanskimi obratovalnimi pogoji, vendar ne pozneje kot 15 mesecev po zagonu.</w:t>
      </w:r>
    </w:p>
    <w:p w14:paraId="51A88443" w14:textId="77777777" w:rsidR="009C1532" w:rsidRPr="00FC66C0" w:rsidRDefault="009C1532" w:rsidP="00FC66C0">
      <w:pPr>
        <w:spacing w:line="276" w:lineRule="auto"/>
        <w:rPr>
          <w:szCs w:val="20"/>
        </w:rPr>
      </w:pPr>
    </w:p>
    <w:p w14:paraId="48E6DD93" w14:textId="77777777" w:rsidR="00B04DBE" w:rsidRPr="00FC66C0" w:rsidRDefault="00256F1C" w:rsidP="00FC66C0">
      <w:pPr>
        <w:pStyle w:val="NatevanjeIIIIII"/>
        <w:numPr>
          <w:ilvl w:val="0"/>
          <w:numId w:val="0"/>
        </w:numPr>
        <w:spacing w:line="276" w:lineRule="auto"/>
        <w:rPr>
          <w:szCs w:val="20"/>
        </w:rPr>
      </w:pPr>
      <w:r w:rsidRPr="00FC66C0">
        <w:rPr>
          <w:szCs w:val="20"/>
        </w:rPr>
        <w:t>Nosilec posega mora zagotoviti prve meritve in obratovalni monitoring emisij snovi v zrak v skladu s predpisom, ki ureja prve meritve in obratovalni monitoring emisije snovi v zrak iz nepremičnih virov onesnaževanja ter o pogojih za njegovo izvajanje in sicer ne prej kakor 3 mesece in najpozneje po 9 mesecih po začetku obratovanja obravnavanega posega, občasne meritve pa vsako tretje leto.</w:t>
      </w:r>
    </w:p>
    <w:p w14:paraId="5BCF2512" w14:textId="77777777" w:rsidR="00256F1C" w:rsidRPr="00FC66C0" w:rsidRDefault="00256F1C" w:rsidP="00FC66C0">
      <w:pPr>
        <w:pStyle w:val="NatevanjeIIIIII"/>
        <w:numPr>
          <w:ilvl w:val="0"/>
          <w:numId w:val="0"/>
        </w:numPr>
        <w:spacing w:line="276" w:lineRule="auto"/>
        <w:rPr>
          <w:szCs w:val="20"/>
          <w:highlight w:val="green"/>
        </w:rPr>
      </w:pPr>
    </w:p>
    <w:p w14:paraId="34CE071F" w14:textId="77777777" w:rsidR="00256F1C" w:rsidRPr="00FC66C0" w:rsidRDefault="00256F1C" w:rsidP="00FC66C0">
      <w:pPr>
        <w:pStyle w:val="NatevanjeIIIIII"/>
        <w:numPr>
          <w:ilvl w:val="0"/>
          <w:numId w:val="0"/>
        </w:numPr>
        <w:spacing w:line="276" w:lineRule="auto"/>
        <w:rPr>
          <w:szCs w:val="20"/>
        </w:rPr>
      </w:pPr>
      <w:r w:rsidRPr="00FC66C0">
        <w:rPr>
          <w:szCs w:val="20"/>
        </w:rPr>
        <w:t>Nosilec posega mora zagotoviti prve meritve in obratovalni monitoring očiščene odpadne industrijske vode, ki bo nastajala po čiščenje odpadne industrijske vode iz obratovanja posega skladno s predpisi, ki urejajo emisijo snovi in toplote pri odvajanju odpadnih voda v vode in javno kanalizacijo ter prve meritve in obratovalni monitoring odpadnih voda. Izvedbo prvih meritev je treba zagotoviti po vzpostavitvi stabilnih obratovalnih razmer, vendar ne prej kakor v treh in ne pozneje kakor v devetih mesecih po prvem zagonu.</w:t>
      </w:r>
    </w:p>
    <w:p w14:paraId="5EF3F319" w14:textId="77777777" w:rsidR="00AE3CA8" w:rsidRPr="00FC66C0" w:rsidRDefault="00AE3CA8" w:rsidP="00FC66C0">
      <w:pPr>
        <w:spacing w:line="276" w:lineRule="auto"/>
        <w:rPr>
          <w:szCs w:val="20"/>
          <w:highlight w:val="magenta"/>
        </w:rPr>
      </w:pPr>
    </w:p>
    <w:p w14:paraId="4FC1E0D2" w14:textId="77777777" w:rsidR="00530FEE" w:rsidRPr="00FC66C0" w:rsidRDefault="00530FEE" w:rsidP="00FC66C0">
      <w:pPr>
        <w:pStyle w:val="NatevanjeIIIIII"/>
        <w:spacing w:line="276" w:lineRule="auto"/>
        <w:rPr>
          <w:szCs w:val="20"/>
        </w:rPr>
      </w:pPr>
      <w:r w:rsidRPr="00FC66C0">
        <w:rPr>
          <w:szCs w:val="20"/>
        </w:rPr>
        <w:t>Investitor mora pri nadaljnjem projektiranju, med gradnjo in uporabo objekta poleg pogojev, navedenih v prejšnji točki upoštevati tudi pogoje, ki imajo ustrezno pravno podlago in so jih k izvedbi gradnje in uporabi objekta iz vidika njihove pristojnosti podali mnenjedajalci navedeni v IV. točki.</w:t>
      </w:r>
    </w:p>
    <w:p w14:paraId="5BDAB0DA" w14:textId="77777777" w:rsidR="00530FEE" w:rsidRPr="00FC66C0" w:rsidRDefault="00530FEE" w:rsidP="00FC66C0">
      <w:pPr>
        <w:spacing w:line="276" w:lineRule="auto"/>
        <w:rPr>
          <w:szCs w:val="20"/>
        </w:rPr>
      </w:pPr>
    </w:p>
    <w:p w14:paraId="6FBF8FDB" w14:textId="77777777" w:rsidR="002A5B80" w:rsidRPr="00FC66C0" w:rsidRDefault="002A5B80" w:rsidP="00FC66C0">
      <w:pPr>
        <w:pStyle w:val="NatevanjeIIIIII"/>
        <w:spacing w:line="276" w:lineRule="auto"/>
        <w:rPr>
          <w:szCs w:val="20"/>
        </w:rPr>
      </w:pPr>
      <w:r w:rsidRPr="00FC66C0">
        <w:rPr>
          <w:szCs w:val="20"/>
        </w:rPr>
        <w:t>To dovoljenje preneha veljati, če investitor ne prijavi začetka gradnje in ne začne z gradnjo v petih letih od njegove pravnomočnosti.</w:t>
      </w:r>
    </w:p>
    <w:p w14:paraId="22FEBDA5" w14:textId="77777777" w:rsidR="002A5B80" w:rsidRPr="00FC66C0" w:rsidRDefault="002A5B80" w:rsidP="00FC66C0">
      <w:pPr>
        <w:pStyle w:val="NatevanjeIIIIII"/>
        <w:numPr>
          <w:ilvl w:val="0"/>
          <w:numId w:val="0"/>
        </w:numPr>
        <w:spacing w:line="276" w:lineRule="auto"/>
        <w:rPr>
          <w:szCs w:val="20"/>
        </w:rPr>
      </w:pPr>
    </w:p>
    <w:p w14:paraId="21BE2ACD" w14:textId="77777777" w:rsidR="00F359E8" w:rsidRPr="00FC66C0" w:rsidRDefault="00F359E8" w:rsidP="00FC66C0">
      <w:pPr>
        <w:pStyle w:val="NatevanjeIIIIII"/>
        <w:spacing w:line="276" w:lineRule="auto"/>
        <w:rPr>
          <w:szCs w:val="20"/>
        </w:rPr>
      </w:pPr>
      <w:r w:rsidRPr="00FC66C0">
        <w:rPr>
          <w:szCs w:val="20"/>
        </w:rPr>
        <w:t>Zaradi te gradnje ne smejo biti prizadete pravice in pravne koristi tretjih oseb. Škodo, ki bi nastala zaradi kršitev pravic in pravnih koristi teh oseb, trpi investitor.</w:t>
      </w:r>
    </w:p>
    <w:p w14:paraId="177CB55E" w14:textId="77777777" w:rsidR="00F359E8" w:rsidRPr="00FC66C0" w:rsidRDefault="00F359E8" w:rsidP="00FC66C0">
      <w:pPr>
        <w:pStyle w:val="NatevanjeIIIIII"/>
        <w:numPr>
          <w:ilvl w:val="0"/>
          <w:numId w:val="0"/>
        </w:numPr>
        <w:spacing w:line="276" w:lineRule="auto"/>
        <w:rPr>
          <w:szCs w:val="20"/>
        </w:rPr>
      </w:pPr>
    </w:p>
    <w:p w14:paraId="2646A826" w14:textId="77777777" w:rsidR="00F359E8" w:rsidRPr="00FC66C0" w:rsidRDefault="00F359E8" w:rsidP="00FC66C0">
      <w:pPr>
        <w:pStyle w:val="NatevanjeIIIIII"/>
        <w:spacing w:line="276" w:lineRule="auto"/>
        <w:rPr>
          <w:szCs w:val="20"/>
        </w:rPr>
      </w:pPr>
      <w:r w:rsidRPr="00FC66C0">
        <w:rPr>
          <w:szCs w:val="20"/>
        </w:rPr>
        <w:t>Posebni stroški za izdajo tega dovoljenja niso bili zaznamovani.</w:t>
      </w:r>
    </w:p>
    <w:p w14:paraId="7FAD7AD7" w14:textId="77777777" w:rsidR="00F359E8" w:rsidRPr="00FC66C0" w:rsidRDefault="00F359E8" w:rsidP="00FC66C0">
      <w:pPr>
        <w:pStyle w:val="Naslov"/>
        <w:spacing w:line="276" w:lineRule="auto"/>
        <w:jc w:val="both"/>
        <w:rPr>
          <w:b w:val="0"/>
          <w:szCs w:val="20"/>
          <w:highlight w:val="cyan"/>
        </w:rPr>
      </w:pPr>
    </w:p>
    <w:p w14:paraId="3D4E7D6C" w14:textId="77777777" w:rsidR="00F359E8" w:rsidRDefault="00F359E8" w:rsidP="00FC66C0">
      <w:pPr>
        <w:pStyle w:val="Naslov"/>
        <w:spacing w:line="276" w:lineRule="auto"/>
        <w:jc w:val="both"/>
        <w:rPr>
          <w:b w:val="0"/>
          <w:szCs w:val="20"/>
          <w:highlight w:val="cyan"/>
        </w:rPr>
      </w:pPr>
    </w:p>
    <w:p w14:paraId="072E60B2" w14:textId="77777777" w:rsidR="00F6063A" w:rsidRDefault="00F6063A" w:rsidP="00FC66C0">
      <w:pPr>
        <w:pStyle w:val="Naslov"/>
        <w:spacing w:line="276" w:lineRule="auto"/>
        <w:jc w:val="both"/>
        <w:rPr>
          <w:b w:val="0"/>
          <w:szCs w:val="20"/>
          <w:highlight w:val="cyan"/>
        </w:rPr>
      </w:pPr>
    </w:p>
    <w:p w14:paraId="19403295" w14:textId="77777777" w:rsidR="00F6063A" w:rsidRDefault="00F6063A" w:rsidP="00FC66C0">
      <w:pPr>
        <w:pStyle w:val="Naslov"/>
        <w:spacing w:line="276" w:lineRule="auto"/>
        <w:jc w:val="both"/>
        <w:rPr>
          <w:b w:val="0"/>
          <w:szCs w:val="20"/>
          <w:highlight w:val="cyan"/>
        </w:rPr>
      </w:pPr>
    </w:p>
    <w:p w14:paraId="4EE12E28" w14:textId="77777777" w:rsidR="00F6063A" w:rsidRPr="00FC66C0" w:rsidRDefault="00F6063A" w:rsidP="00FC66C0">
      <w:pPr>
        <w:pStyle w:val="Naslov"/>
        <w:spacing w:line="276" w:lineRule="auto"/>
        <w:jc w:val="both"/>
        <w:rPr>
          <w:b w:val="0"/>
          <w:szCs w:val="20"/>
          <w:highlight w:val="cyan"/>
        </w:rPr>
      </w:pPr>
    </w:p>
    <w:p w14:paraId="2FB49EEE" w14:textId="77777777" w:rsidR="00F359E8" w:rsidRPr="00FC66C0" w:rsidRDefault="00F359E8" w:rsidP="00FC66C0">
      <w:pPr>
        <w:pStyle w:val="Naslov"/>
        <w:spacing w:line="276" w:lineRule="auto"/>
        <w:rPr>
          <w:szCs w:val="20"/>
        </w:rPr>
      </w:pPr>
      <w:r w:rsidRPr="00FC66C0">
        <w:rPr>
          <w:szCs w:val="20"/>
        </w:rPr>
        <w:lastRenderedPageBreak/>
        <w:t>Obrazložitev:</w:t>
      </w:r>
    </w:p>
    <w:p w14:paraId="3F41E79A" w14:textId="77777777" w:rsidR="00F359E8" w:rsidRPr="00FC66C0" w:rsidRDefault="00F359E8" w:rsidP="00FC66C0">
      <w:pPr>
        <w:spacing w:line="276" w:lineRule="auto"/>
        <w:rPr>
          <w:szCs w:val="20"/>
          <w:highlight w:val="cyan"/>
        </w:rPr>
      </w:pPr>
    </w:p>
    <w:p w14:paraId="5E5EE24C" w14:textId="77777777" w:rsidR="00F359E8" w:rsidRPr="00FC66C0" w:rsidRDefault="00F359E8" w:rsidP="00FC66C0">
      <w:pPr>
        <w:spacing w:line="276" w:lineRule="auto"/>
        <w:rPr>
          <w:szCs w:val="20"/>
          <w:highlight w:val="cyan"/>
        </w:rPr>
      </w:pPr>
    </w:p>
    <w:p w14:paraId="791C7844" w14:textId="77777777" w:rsidR="00F359E8" w:rsidRPr="00FC66C0" w:rsidRDefault="00F359E8" w:rsidP="00FC66C0">
      <w:pPr>
        <w:pStyle w:val="Obrazloitev1"/>
        <w:autoSpaceDE w:val="0"/>
        <w:autoSpaceDN w:val="0"/>
        <w:adjustRightInd w:val="0"/>
        <w:spacing w:line="276" w:lineRule="auto"/>
        <w:ind w:right="62"/>
        <w:rPr>
          <w:szCs w:val="20"/>
        </w:rPr>
      </w:pPr>
      <w:bookmarkStart w:id="2" w:name="OLE_LINK2"/>
      <w:r w:rsidRPr="00FC66C0">
        <w:rPr>
          <w:szCs w:val="20"/>
        </w:rPr>
        <w:t xml:space="preserve">Dne </w:t>
      </w:r>
      <w:r w:rsidR="009506C8" w:rsidRPr="00FC66C0">
        <w:rPr>
          <w:szCs w:val="20"/>
        </w:rPr>
        <w:t>7. 6. 2021</w:t>
      </w:r>
      <w:r w:rsidRPr="00FC66C0">
        <w:rPr>
          <w:szCs w:val="20"/>
        </w:rPr>
        <w:t xml:space="preserve"> je </w:t>
      </w:r>
      <w:r w:rsidR="009506C8" w:rsidRPr="00FC66C0">
        <w:rPr>
          <w:szCs w:val="20"/>
        </w:rPr>
        <w:t>KOSTAK, komunalno gradbeno podjetje, d.d.</w:t>
      </w:r>
      <w:r w:rsidRPr="00FC66C0">
        <w:rPr>
          <w:szCs w:val="20"/>
        </w:rPr>
        <w:t xml:space="preserve">, </w:t>
      </w:r>
      <w:r w:rsidR="009506C8" w:rsidRPr="00FC66C0">
        <w:rPr>
          <w:szCs w:val="20"/>
        </w:rPr>
        <w:t xml:space="preserve">Leskovška cesta 2a, Krško, ki </w:t>
      </w:r>
      <w:r w:rsidR="00A30914" w:rsidRPr="00FC66C0">
        <w:rPr>
          <w:szCs w:val="20"/>
        </w:rPr>
        <w:t>ga</w:t>
      </w:r>
      <w:r w:rsidR="009506C8" w:rsidRPr="00FC66C0">
        <w:rPr>
          <w:szCs w:val="20"/>
        </w:rPr>
        <w:t xml:space="preserve"> po pooblastilu zastopa KOSTAK GIP, d.o.o., Cesta Krških žrtev 47, Krško</w:t>
      </w:r>
      <w:r w:rsidR="00527F01">
        <w:rPr>
          <w:szCs w:val="20"/>
        </w:rPr>
        <w:t>,</w:t>
      </w:r>
      <w:r w:rsidR="00527F01" w:rsidRPr="00527F01">
        <w:rPr>
          <w:szCs w:val="20"/>
        </w:rPr>
        <w:t xml:space="preserve"> </w:t>
      </w:r>
      <w:r w:rsidR="00527F01" w:rsidRPr="00FC66C0">
        <w:rPr>
          <w:szCs w:val="20"/>
        </w:rPr>
        <w:t xml:space="preserve">vložil zahtevo za izdajo gradbenega dovoljenja za </w:t>
      </w:r>
      <w:r w:rsidR="00527F01">
        <w:rPr>
          <w:szCs w:val="20"/>
        </w:rPr>
        <w:t>objekt z vplivi na okolje: R</w:t>
      </w:r>
      <w:r w:rsidR="00527F01" w:rsidRPr="00FC66C0">
        <w:rPr>
          <w:szCs w:val="20"/>
        </w:rPr>
        <w:t>azširjeni center za ravnanje z odpadki Spodnji Stari Grad</w:t>
      </w:r>
      <w:r w:rsidR="009506C8" w:rsidRPr="00FC66C0">
        <w:rPr>
          <w:szCs w:val="20"/>
        </w:rPr>
        <w:t>.</w:t>
      </w:r>
      <w:r w:rsidR="001A26C4" w:rsidRPr="00FC66C0">
        <w:rPr>
          <w:szCs w:val="20"/>
        </w:rPr>
        <w:t xml:space="preserve"> K vlogi je investitor v skladu z 51. členom GZ priložil projekt za dokumentacijo za pridobitev gradbenega dovoljenja (DGD) in poročilo o vplivih na okolje (PVO), kot sta navedena v točki III. izreka tega dovoljenja.</w:t>
      </w:r>
    </w:p>
    <w:p w14:paraId="543EAFCE" w14:textId="77777777" w:rsidR="006F6D59" w:rsidRPr="00FC66C0" w:rsidRDefault="006F6D59" w:rsidP="00FC66C0">
      <w:pPr>
        <w:pStyle w:val="Odstavekseznama"/>
        <w:autoSpaceDE w:val="0"/>
        <w:autoSpaceDN w:val="0"/>
        <w:adjustRightInd w:val="0"/>
        <w:spacing w:line="276" w:lineRule="auto"/>
        <w:ind w:left="0" w:right="62"/>
        <w:rPr>
          <w:rFonts w:ascii="Arial" w:hAnsi="Arial"/>
          <w:sz w:val="20"/>
          <w:szCs w:val="20"/>
        </w:rPr>
      </w:pPr>
      <w:r w:rsidRPr="00FC66C0">
        <w:rPr>
          <w:rFonts w:ascii="Arial" w:hAnsi="Arial"/>
          <w:sz w:val="20"/>
          <w:szCs w:val="20"/>
        </w:rPr>
        <w:t xml:space="preserve">Investitor je vlogo za izdajo gradbenega dovoljenja na zahtevo upravnega organa večkrat dopolnil, nazadnje dne </w:t>
      </w:r>
      <w:r w:rsidR="00CA0497" w:rsidRPr="00FC66C0">
        <w:rPr>
          <w:rFonts w:ascii="Arial" w:hAnsi="Arial"/>
          <w:sz w:val="20"/>
          <w:szCs w:val="20"/>
        </w:rPr>
        <w:t>16. 3. 2023</w:t>
      </w:r>
      <w:r w:rsidRPr="00FC66C0">
        <w:rPr>
          <w:rFonts w:ascii="Arial" w:hAnsi="Arial"/>
          <w:sz w:val="20"/>
          <w:szCs w:val="20"/>
        </w:rPr>
        <w:t>.</w:t>
      </w:r>
    </w:p>
    <w:p w14:paraId="03EB4948" w14:textId="77777777" w:rsidR="006F6D59" w:rsidRPr="00FC66C0" w:rsidRDefault="006F6D59" w:rsidP="00FC66C0">
      <w:pPr>
        <w:autoSpaceDE w:val="0"/>
        <w:autoSpaceDN w:val="0"/>
        <w:adjustRightInd w:val="0"/>
        <w:spacing w:line="276" w:lineRule="auto"/>
        <w:ind w:right="62"/>
        <w:rPr>
          <w:szCs w:val="20"/>
          <w:highlight w:val="yellow"/>
        </w:rPr>
      </w:pPr>
    </w:p>
    <w:p w14:paraId="746701A8" w14:textId="77777777" w:rsidR="004A2A35" w:rsidRPr="00FC66C0" w:rsidRDefault="004A2A35" w:rsidP="00FC66C0">
      <w:pPr>
        <w:pStyle w:val="Obrazloitev1"/>
        <w:spacing w:line="276" w:lineRule="auto"/>
        <w:rPr>
          <w:szCs w:val="20"/>
        </w:rPr>
      </w:pPr>
      <w:r w:rsidRPr="00FC66C0">
        <w:rPr>
          <w:szCs w:val="20"/>
        </w:rPr>
        <w:t xml:space="preserve">Upravni organ je dne 14. 2. 2022 v skladu s prvim odstavkom 65. člena GZ-1 zaprosil vse pristojne </w:t>
      </w:r>
      <w:proofErr w:type="spellStart"/>
      <w:r w:rsidRPr="00FC66C0">
        <w:rPr>
          <w:szCs w:val="20"/>
        </w:rPr>
        <w:t>mnenjedajalce</w:t>
      </w:r>
      <w:proofErr w:type="spellEnd"/>
      <w:r w:rsidRPr="00FC66C0">
        <w:rPr>
          <w:szCs w:val="20"/>
        </w:rPr>
        <w:t xml:space="preserve"> za izdajo mnenj o sprejemljivosti nameravane gradnje z vidika njihove pristojnosti in za morebitne pogoje, ki se nanašajo na izvedbo gradnje in uporabo objekta. V postopku so bila pridobljena vsa mnenja pristojnih mnenjedajalcev, ki so navedena v IV. točki izreka tega dovoljenja.</w:t>
      </w:r>
    </w:p>
    <w:p w14:paraId="2EB77435" w14:textId="77777777" w:rsidR="004A2A35" w:rsidRPr="00FC66C0" w:rsidRDefault="004A2A35" w:rsidP="00FC66C0">
      <w:pPr>
        <w:autoSpaceDE w:val="0"/>
        <w:autoSpaceDN w:val="0"/>
        <w:adjustRightInd w:val="0"/>
        <w:spacing w:line="276" w:lineRule="auto"/>
        <w:ind w:right="62"/>
        <w:rPr>
          <w:szCs w:val="20"/>
          <w:highlight w:val="yellow"/>
        </w:rPr>
      </w:pPr>
    </w:p>
    <w:p w14:paraId="4EF1D791" w14:textId="77777777" w:rsidR="004A2A35" w:rsidRPr="00FC66C0" w:rsidRDefault="004A2A35" w:rsidP="00FC66C0">
      <w:pPr>
        <w:pStyle w:val="Obrazloitev1"/>
        <w:spacing w:line="276" w:lineRule="auto"/>
        <w:rPr>
          <w:szCs w:val="20"/>
        </w:rPr>
      </w:pPr>
      <w:r w:rsidRPr="00FC66C0">
        <w:rPr>
          <w:szCs w:val="20"/>
        </w:rPr>
        <w:t xml:space="preserve">Upravni organ ugotavlja, da se zahtevek investitorja nanaša na razširitev centra za ravnanje z odpadki (CRO), ki obsega novogradnjo, dozidavo, rekonstrukcijo in spremembo namembnosti objekta. Center bo delno priključen na obstoječo interno komunalno in prometno infrastrukturo ter delno na novo komunalno infrastrukturo, ki se naveže na obstoječo. CRO se bo gradil na platoju, ki je na koti 152,0 m n.v.. Dostop do CRO je z javne ceste preko JV priključka in je obstoječ. Tudi zunanja ureditev se bo navezovala na obstoječo ureditev, uredile se bodo manipulativne površine in parkirišča. Novi del CRO obsega: kontrola vstopa pod nadstrešnico, glavni objekt, ločen na tri ločene dele (1. del: sušilni boks s strojnica, avtopralnica, mehanična delavnica, vodni pralnik in </w:t>
      </w:r>
      <w:proofErr w:type="spellStart"/>
      <w:r w:rsidRPr="00FC66C0">
        <w:rPr>
          <w:szCs w:val="20"/>
        </w:rPr>
        <w:t>biofilter</w:t>
      </w:r>
      <w:proofErr w:type="spellEnd"/>
      <w:r w:rsidRPr="00FC66C0">
        <w:rPr>
          <w:szCs w:val="20"/>
        </w:rPr>
        <w:t xml:space="preserve">, 2. del: izdelava alternativnega goriva in 3. del: </w:t>
      </w:r>
      <w:proofErr w:type="spellStart"/>
      <w:r w:rsidRPr="00FC66C0">
        <w:rPr>
          <w:szCs w:val="20"/>
        </w:rPr>
        <w:t>sortirna</w:t>
      </w:r>
      <w:proofErr w:type="spellEnd"/>
      <w:r w:rsidRPr="00FC66C0">
        <w:rPr>
          <w:szCs w:val="20"/>
        </w:rPr>
        <w:t xml:space="preserve"> linija za različne odpadke), objekt sanitarij z jedilnico, upravna stavba, predel za predelavo gradbenih odpadkov (večnamensko skladišče, nadstrešnica za tovorna vozila in pokrit prostor za predelavo gradbenih odpadkov), skladišče za nenevarne odpadke, plato za izdelavo betonskih izdelkov, čakalnica za šoferje s sanitarijami in kompostarna. Zahtevek se nanaša tudi na obstoječe območje CRO. Na tem delu območja je predvidena rekonstrukcija in sprememba namembnosti poslovnega objekta, ki se preuredi v objekt sortirnice papirja s sušilnimi boksi in kompostarno. Stavbi sortirnice se spremenita v skladišči. Predviden objekt je združen iz obstoječih objektov, dozidan in rekonstruiran (A1-B1-B2-P15 - sortirnica papirja, sušilni boksi in kompostarna, </w:t>
      </w:r>
      <w:proofErr w:type="spellStart"/>
      <w:r w:rsidRPr="00FC66C0">
        <w:rPr>
          <w:szCs w:val="20"/>
        </w:rPr>
        <w:t>biofilter</w:t>
      </w:r>
      <w:proofErr w:type="spellEnd"/>
      <w:r w:rsidRPr="00FC66C0">
        <w:rPr>
          <w:szCs w:val="20"/>
        </w:rPr>
        <w:t xml:space="preserve"> s strojnico, naprava za stabilizacijo MKO).</w:t>
      </w:r>
    </w:p>
    <w:p w14:paraId="2EE7A600" w14:textId="77777777" w:rsidR="00F359E8" w:rsidRPr="00FC66C0" w:rsidRDefault="00F359E8" w:rsidP="00FC66C0">
      <w:pPr>
        <w:spacing w:line="276" w:lineRule="auto"/>
        <w:rPr>
          <w:szCs w:val="20"/>
        </w:rPr>
      </w:pPr>
    </w:p>
    <w:p w14:paraId="07D81D0E" w14:textId="77777777" w:rsidR="00682D85" w:rsidRPr="00FC66C0" w:rsidRDefault="00682D85" w:rsidP="00FC66C0">
      <w:pPr>
        <w:pStyle w:val="Obrazloitev1"/>
        <w:spacing w:line="276" w:lineRule="auto"/>
        <w:rPr>
          <w:szCs w:val="20"/>
        </w:rPr>
      </w:pPr>
      <w:r w:rsidRPr="00FC66C0">
        <w:rPr>
          <w:szCs w:val="20"/>
        </w:rPr>
        <w:t xml:space="preserve">Upravni organ ugotavlja, da je nameravani poseg objekt z vplivi na okolje, za katerega je treba izvesti presojo vplivov na okolje. Obveznost presoje vplivov na okolje se ugotavlja po Uredbi o posegih v okolje, za katere je treba izvesti presojo vplivov na okolje (Uradni list RS, št. </w:t>
      </w:r>
      <w:r w:rsidR="005A06EE" w:rsidRPr="00FC66C0">
        <w:rPr>
          <w:bCs/>
          <w:szCs w:val="20"/>
          <w:shd w:val="clear" w:color="auto" w:fill="FFFFFF"/>
        </w:rPr>
        <w:t>Uradni list RS, št. </w:t>
      </w:r>
      <w:hyperlink r:id="rId9" w:tgtFrame="_blank" w:tooltip="Uredba o posegih v okolje, za katere je treba izvesti presojo vplivov na okolje" w:history="1">
        <w:r w:rsidR="005A06EE" w:rsidRPr="00FC66C0">
          <w:rPr>
            <w:bCs/>
            <w:szCs w:val="20"/>
            <w:shd w:val="clear" w:color="auto" w:fill="FFFFFF"/>
          </w:rPr>
          <w:t>51/14</w:t>
        </w:r>
      </w:hyperlink>
      <w:r w:rsidR="005A06EE" w:rsidRPr="00FC66C0">
        <w:rPr>
          <w:bCs/>
          <w:szCs w:val="20"/>
          <w:shd w:val="clear" w:color="auto" w:fill="FFFFFF"/>
        </w:rPr>
        <w:t>, </w:t>
      </w:r>
      <w:hyperlink r:id="rId10" w:tgtFrame="_blank" w:tooltip="Uredba o spremembah Uredbe o posegih v okolje, za katere je treba izvesti presojo vplivov na okolje" w:history="1">
        <w:r w:rsidR="005A06EE" w:rsidRPr="00FC66C0">
          <w:rPr>
            <w:bCs/>
            <w:szCs w:val="20"/>
            <w:shd w:val="clear" w:color="auto" w:fill="FFFFFF"/>
          </w:rPr>
          <w:t>57/15</w:t>
        </w:r>
      </w:hyperlink>
      <w:r w:rsidR="005A06EE" w:rsidRPr="00FC66C0">
        <w:rPr>
          <w:bCs/>
          <w:szCs w:val="20"/>
          <w:shd w:val="clear" w:color="auto" w:fill="FFFFFF"/>
        </w:rPr>
        <w:t>, </w:t>
      </w:r>
      <w:hyperlink r:id="rId11" w:tgtFrame="_blank" w:tooltip="Uredba o spremembah in dopolnitvah Uredbe o posegih v okolje, za katere je treba izvesti presojo vplivov na okolje" w:history="1">
        <w:r w:rsidR="005A06EE" w:rsidRPr="00FC66C0">
          <w:rPr>
            <w:bCs/>
            <w:szCs w:val="20"/>
            <w:shd w:val="clear" w:color="auto" w:fill="FFFFFF"/>
          </w:rPr>
          <w:t>26/17</w:t>
        </w:r>
      </w:hyperlink>
      <w:r w:rsidR="005A06EE" w:rsidRPr="00FC66C0">
        <w:rPr>
          <w:bCs/>
          <w:szCs w:val="20"/>
          <w:shd w:val="clear" w:color="auto" w:fill="FFFFFF"/>
        </w:rPr>
        <w:t>, </w:t>
      </w:r>
      <w:hyperlink r:id="rId12" w:tgtFrame="_blank" w:tooltip="Uredba o spremembah in dopolnitvah Uredbe o posegih v okolje, za katere je treba izvesti presojo vplivov na okolje" w:history="1">
        <w:r w:rsidR="005A06EE" w:rsidRPr="00FC66C0">
          <w:rPr>
            <w:bCs/>
            <w:szCs w:val="20"/>
            <w:shd w:val="clear" w:color="auto" w:fill="FFFFFF"/>
          </w:rPr>
          <w:t>105/20</w:t>
        </w:r>
      </w:hyperlink>
      <w:r w:rsidR="005A06EE" w:rsidRPr="00FC66C0">
        <w:rPr>
          <w:bCs/>
          <w:szCs w:val="20"/>
          <w:shd w:val="clear" w:color="auto" w:fill="FFFFFF"/>
        </w:rPr>
        <w:t> in </w:t>
      </w:r>
      <w:hyperlink r:id="rId13" w:tgtFrame="_blank" w:tooltip="Zakon o varstvu okolja" w:history="1">
        <w:r w:rsidR="005A06EE" w:rsidRPr="00FC66C0">
          <w:rPr>
            <w:bCs/>
            <w:szCs w:val="20"/>
            <w:shd w:val="clear" w:color="auto" w:fill="FFFFFF"/>
          </w:rPr>
          <w:t>44/22</w:t>
        </w:r>
      </w:hyperlink>
      <w:r w:rsidR="005A06EE" w:rsidRPr="00FC66C0">
        <w:rPr>
          <w:bCs/>
          <w:szCs w:val="20"/>
          <w:shd w:val="clear" w:color="auto" w:fill="FFFFFF"/>
        </w:rPr>
        <w:t> – ZVO-2,</w:t>
      </w:r>
      <w:r w:rsidRPr="00FC66C0">
        <w:rPr>
          <w:szCs w:val="20"/>
        </w:rPr>
        <w:t xml:space="preserve"> v nadaljevanju Uredba o posegih v okolje). Presoja vplivov na okolje je v skladu s točko </w:t>
      </w:r>
      <w:r w:rsidR="005A06EE" w:rsidRPr="00FC66C0">
        <w:rPr>
          <w:szCs w:val="20"/>
        </w:rPr>
        <w:t>E.</w:t>
      </w:r>
      <w:r w:rsidRPr="00FC66C0">
        <w:rPr>
          <w:szCs w:val="20"/>
        </w:rPr>
        <w:t>I.</w:t>
      </w:r>
      <w:r w:rsidR="005A06EE" w:rsidRPr="00FC66C0">
        <w:rPr>
          <w:szCs w:val="20"/>
        </w:rPr>
        <w:t>2.2</w:t>
      </w:r>
      <w:r w:rsidRPr="00FC66C0">
        <w:rPr>
          <w:szCs w:val="20"/>
        </w:rPr>
        <w:t xml:space="preserve"> priloge 1 Uredbe o posegih v okolje obvezna kadar gre za </w:t>
      </w:r>
      <w:r w:rsidR="005A06EE" w:rsidRPr="00FC66C0">
        <w:rPr>
          <w:szCs w:val="20"/>
        </w:rPr>
        <w:t>napravo za fizikalno-kemično obdelavo nenevarnih odpadkov z zmogljivostjo najmanj 100 t na dan ali več</w:t>
      </w:r>
      <w:r w:rsidRPr="00FC66C0">
        <w:rPr>
          <w:szCs w:val="20"/>
        </w:rPr>
        <w:t>.</w:t>
      </w:r>
      <w:r w:rsidR="00FC6408" w:rsidRPr="00FC66C0">
        <w:rPr>
          <w:szCs w:val="20"/>
        </w:rPr>
        <w:t xml:space="preserve"> </w:t>
      </w:r>
      <w:r w:rsidR="005A06EE" w:rsidRPr="00FC66C0">
        <w:rPr>
          <w:szCs w:val="20"/>
        </w:rPr>
        <w:t xml:space="preserve">Presoja vplivov na okolje je prav tako obvezna skladno s točko E.I.7.3 priloge 1 Uredbe o posegih v okolje, kadar gre za naprave za druge postopke odstranjevanja ali predelave odpadkov, </w:t>
      </w:r>
      <w:r w:rsidR="006C6FC3" w:rsidRPr="00FC66C0">
        <w:rPr>
          <w:szCs w:val="20"/>
        </w:rPr>
        <w:t xml:space="preserve">razen E.I.1-E.I.6, </w:t>
      </w:r>
      <w:r w:rsidR="005A06EE" w:rsidRPr="00FC66C0">
        <w:rPr>
          <w:szCs w:val="20"/>
        </w:rPr>
        <w:t>ko gre za nenevarne odpadke in zmogljivost znaša 100</w:t>
      </w:r>
      <w:r w:rsidR="006C6FC3" w:rsidRPr="00FC66C0">
        <w:rPr>
          <w:szCs w:val="20"/>
        </w:rPr>
        <w:t xml:space="preserve"> </w:t>
      </w:r>
      <w:r w:rsidR="005A06EE" w:rsidRPr="00FC66C0">
        <w:rPr>
          <w:szCs w:val="20"/>
        </w:rPr>
        <w:t xml:space="preserve">t na dan ali več. </w:t>
      </w:r>
      <w:r w:rsidRPr="00FC66C0">
        <w:rPr>
          <w:szCs w:val="20"/>
        </w:rPr>
        <w:t>Zah</w:t>
      </w:r>
      <w:r w:rsidR="006C6FC3" w:rsidRPr="00FC66C0">
        <w:rPr>
          <w:szCs w:val="20"/>
        </w:rPr>
        <w:t>tevek investitorja se nanaša na povečanje zmogljivost obdelave: mešanih komunalnih odpadkov, predelave nenevarnih odpadkov v trdno gorivo, sortiranje papirja in predelava gradbenih odpadkov</w:t>
      </w:r>
      <w:r w:rsidR="00D00D96" w:rsidRPr="00FC66C0">
        <w:rPr>
          <w:szCs w:val="20"/>
        </w:rPr>
        <w:t xml:space="preserve">. Na napravi za odstranjevanje odpadkov po postopku D9 se zmogljivost obdelave poveča iz 150 t/dan na 600 t/dan, predelava odpadkov po postopku R12 se poveča iz 90 t/dan na 966 t/dan, predelava </w:t>
      </w:r>
      <w:r w:rsidR="00D00D96" w:rsidRPr="00FC66C0">
        <w:rPr>
          <w:szCs w:val="20"/>
        </w:rPr>
        <w:lastRenderedPageBreak/>
        <w:t xml:space="preserve">odpadkov po postopku R12, R13 se poveča iz 147,9 t/dan na 300 t/dan, na novo se bodo predelovale kovine po postopku R4 z zmogljivostjo 144 t/dan. Za postopke obdelave D8, R5 in R3 se ne spreminjajo zmogljivosti. </w:t>
      </w:r>
      <w:r w:rsidRPr="00FC66C0">
        <w:rPr>
          <w:szCs w:val="20"/>
        </w:rPr>
        <w:t xml:space="preserve">Glede na navedeno, </w:t>
      </w:r>
      <w:r w:rsidR="00D00D96" w:rsidRPr="00FC66C0">
        <w:rPr>
          <w:szCs w:val="20"/>
        </w:rPr>
        <w:t>zmogljivosti naprav za obdelavo odpadkov</w:t>
      </w:r>
      <w:r w:rsidRPr="00FC66C0">
        <w:rPr>
          <w:szCs w:val="20"/>
        </w:rPr>
        <w:t xml:space="preserve"> presega</w:t>
      </w:r>
      <w:r w:rsidR="00D00D96" w:rsidRPr="00FC66C0">
        <w:rPr>
          <w:szCs w:val="20"/>
        </w:rPr>
        <w:t>jo</w:t>
      </w:r>
      <w:r w:rsidRPr="00FC66C0">
        <w:rPr>
          <w:szCs w:val="20"/>
        </w:rPr>
        <w:t xml:space="preserve"> prag</w:t>
      </w:r>
      <w:r w:rsidR="00D00D96" w:rsidRPr="00FC66C0">
        <w:rPr>
          <w:szCs w:val="20"/>
        </w:rPr>
        <w:t>ove</w:t>
      </w:r>
      <w:r w:rsidRPr="00FC66C0">
        <w:rPr>
          <w:szCs w:val="20"/>
        </w:rPr>
        <w:t>, določen</w:t>
      </w:r>
      <w:r w:rsidR="00D00D96" w:rsidRPr="00FC66C0">
        <w:rPr>
          <w:szCs w:val="20"/>
        </w:rPr>
        <w:t>e v točkah</w:t>
      </w:r>
      <w:r w:rsidRPr="00FC66C0">
        <w:rPr>
          <w:szCs w:val="20"/>
        </w:rPr>
        <w:t xml:space="preserve"> </w:t>
      </w:r>
      <w:r w:rsidR="00D00D96" w:rsidRPr="00FC66C0">
        <w:rPr>
          <w:szCs w:val="20"/>
        </w:rPr>
        <w:t xml:space="preserve">E.I.2.2 in E.I.7.3 </w:t>
      </w:r>
      <w:r w:rsidRPr="00FC66C0">
        <w:rPr>
          <w:szCs w:val="20"/>
        </w:rPr>
        <w:t xml:space="preserve">priloge 1 Uredbe o posegih v okolje, zato je za takšen poseg potrebno izvesti presojo vplivov na okolje. Postopek </w:t>
      </w:r>
      <w:r w:rsidR="00FD10F8" w:rsidRPr="00FC66C0">
        <w:rPr>
          <w:szCs w:val="20"/>
        </w:rPr>
        <w:t xml:space="preserve">izdaje gradbenega dovoljenja </w:t>
      </w:r>
      <w:r w:rsidRPr="00FC66C0">
        <w:rPr>
          <w:szCs w:val="20"/>
        </w:rPr>
        <w:t>se vodi kot integralni postopek v skladu s IV. poglavjem GZ, gradbeno dovoljenje pa združuje odločitev o izpolnjevanju pogojev za izdajo gradbenega dovoljenja in okoljevarstvenega soglasja (1. odstavek 50. člena GZ).</w:t>
      </w:r>
    </w:p>
    <w:p w14:paraId="08DF4767" w14:textId="77777777" w:rsidR="004A2A35" w:rsidRPr="00FC66C0" w:rsidRDefault="004A2A35" w:rsidP="00FC66C0">
      <w:pPr>
        <w:pStyle w:val="Obrazloitev1"/>
        <w:numPr>
          <w:ilvl w:val="0"/>
          <w:numId w:val="0"/>
        </w:numPr>
        <w:spacing w:line="276" w:lineRule="auto"/>
        <w:rPr>
          <w:szCs w:val="20"/>
          <w:highlight w:val="green"/>
        </w:rPr>
      </w:pPr>
    </w:p>
    <w:p w14:paraId="78C2FF6C" w14:textId="77777777" w:rsidR="00FD10F8" w:rsidRPr="00FC66C0" w:rsidRDefault="00FD10F8" w:rsidP="00FC66C0">
      <w:pPr>
        <w:pStyle w:val="Obrazloitev1"/>
        <w:spacing w:line="276" w:lineRule="auto"/>
        <w:rPr>
          <w:szCs w:val="20"/>
        </w:rPr>
      </w:pPr>
      <w:r w:rsidRPr="00FC66C0">
        <w:rPr>
          <w:szCs w:val="20"/>
        </w:rPr>
        <w:t>Upravni organ je skladno z določbami 43. in 57. člena GZ v postopku ugotovil:</w:t>
      </w:r>
    </w:p>
    <w:p w14:paraId="6BCDDD99" w14:textId="77777777" w:rsidR="00F359E8" w:rsidRPr="00FC66C0" w:rsidRDefault="00F359E8" w:rsidP="00FC66C0">
      <w:pPr>
        <w:spacing w:line="276" w:lineRule="auto"/>
        <w:rPr>
          <w:color w:val="A6A6A6"/>
          <w:szCs w:val="20"/>
        </w:rPr>
      </w:pPr>
    </w:p>
    <w:p w14:paraId="53BB3117" w14:textId="77777777" w:rsidR="00E16495" w:rsidRPr="00FC66C0" w:rsidRDefault="00E16495" w:rsidP="00FC66C0">
      <w:pPr>
        <w:pStyle w:val="Obrazloitev10"/>
        <w:spacing w:line="276" w:lineRule="auto"/>
        <w:rPr>
          <w:szCs w:val="20"/>
        </w:rPr>
      </w:pPr>
      <w:r w:rsidRPr="00FC66C0">
        <w:rPr>
          <w:szCs w:val="20"/>
        </w:rPr>
        <w:t xml:space="preserve">Gradnja je skladna z določbami prostorskega izvedbenega akta v delu, ki se nanaša na graditev objektov, in z določbami predpisov o urejanju prostora. Upravni organ ugotavlja, da se gradnja nahaja na območju, ki se v skladu z občinskim prostorskim načrtom občine Krško (Ur. List RS št. 61/15) nahaja v prostorski enoti HEB 011, z namensko rabo območja komunalne in okoljske infrastrukture, ki se ureja z državnim prostorskim načrtom za HE Brežice, ki je bil sprejet z Uredbo, ki jo je sprejela Vlada RS, objavljeno v Ur. Listu RS št. 50/12 in 69/13, v nadaljevanju DPN. DPN v 3. členu med drugimi posegi določa razširitev Zbirnega centra Spodnji Stari Grad. Predvidena gradnja je skladna z določbami predpisov o urejanju prostora in določbami prostorskega izvedbenega akta in obsega novogradnjo objektov – širitev centra za ravnanje z odpadki Spodnji Stari Grad, v nadaljevanju CRO ter delno spremembo obstoječega dela CRO, ki obsega novogradnjo, dozidavo in spremembo namembnosti obstoječih objektov. Gradnja je skladna s pogoji 18. člena DPN, ki med drugim določa, da se lokalna zaščita terena izvede povsod tam, kjer se zaradi prelivanja poplavnih voda iz bazena na retencijske površine poveča erozijska moč vode nad dopustne mejne vrednosti, pri katerih se lahko poškodujejo zemljišča, predvidena za gradnjo. Lokacije in dimenzije zaščite se določijo v projektni dokumentaciji za pridobitev gradbenega dovoljenja. Za zaščito se uporabijo predvsem vegetacijsko zavarovanje in ukrepi za preusmerjanje ter upočasnitev vodnega toka s preoblikovanjem reliefa in lokalna zaščita iz kamna v kombinaciji z zasaditvijo. Ukrepi za </w:t>
      </w:r>
      <w:proofErr w:type="spellStart"/>
      <w:r w:rsidRPr="00FC66C0">
        <w:rPr>
          <w:szCs w:val="20"/>
        </w:rPr>
        <w:t>protierozijsko</w:t>
      </w:r>
      <w:proofErr w:type="spellEnd"/>
      <w:r w:rsidRPr="00FC66C0">
        <w:rPr>
          <w:szCs w:val="20"/>
        </w:rPr>
        <w:t xml:space="preserve"> zaščito se izvedejo tako, da ne zmanjšujejo prostornine retencijskega poplavnega prostora. V 32. Členu DPN je na območju, predvidenem za nadgradnjo in širitev obstoječega zbirnega centra Spodnji Stari Grad, določeno, da se med drugim uredijo:</w:t>
      </w:r>
    </w:p>
    <w:p w14:paraId="4F571898" w14:textId="77777777" w:rsidR="00E16495" w:rsidRPr="00FC66C0" w:rsidRDefault="00E16495" w:rsidP="009C2930">
      <w:pPr>
        <w:pStyle w:val="Zamik1"/>
      </w:pPr>
      <w:r w:rsidRPr="00FC66C0">
        <w:t>nosilni in zaščitni nasip,</w:t>
      </w:r>
    </w:p>
    <w:p w14:paraId="5B5765DF" w14:textId="77777777" w:rsidR="00E16495" w:rsidRPr="00FC66C0" w:rsidRDefault="00E16495" w:rsidP="009C2930">
      <w:pPr>
        <w:pStyle w:val="Zamik1"/>
      </w:pPr>
      <w:r w:rsidRPr="00FC66C0">
        <w:t xml:space="preserve">plato za razvoj novih tehnologij za obdelavo bioloških odpadkov ter pripravo in uporabo alternativnih energentov z laboratoriji za pripravo in preizkušnje </w:t>
      </w:r>
      <w:proofErr w:type="spellStart"/>
      <w:r w:rsidRPr="00FC66C0">
        <w:t>biogoriva</w:t>
      </w:r>
      <w:proofErr w:type="spellEnd"/>
      <w:r w:rsidRPr="00FC66C0">
        <w:t>, obrat za predelavo oljne ogrščice ter drugih bioloških odpadkov in mešanic,</w:t>
      </w:r>
    </w:p>
    <w:p w14:paraId="42EBF002" w14:textId="77777777" w:rsidR="00E16495" w:rsidRPr="00FC66C0" w:rsidRDefault="00E16495" w:rsidP="009C2930">
      <w:pPr>
        <w:pStyle w:val="Zamik1"/>
      </w:pPr>
      <w:r w:rsidRPr="00FC66C0">
        <w:t>prestavitev in razširitev platoja za obdelavo in predelavo gradbenih odpadkov,</w:t>
      </w:r>
    </w:p>
    <w:p w14:paraId="706347F4" w14:textId="77777777" w:rsidR="00E16495" w:rsidRPr="00FC66C0" w:rsidRDefault="00E16495" w:rsidP="009C2930">
      <w:pPr>
        <w:pStyle w:val="Zamik1"/>
      </w:pPr>
      <w:r w:rsidRPr="00FC66C0">
        <w:t>plato z betonarno,</w:t>
      </w:r>
    </w:p>
    <w:p w14:paraId="2BCC4391" w14:textId="77777777" w:rsidR="00E16495" w:rsidRPr="00FC66C0" w:rsidRDefault="00E16495" w:rsidP="009C2930">
      <w:pPr>
        <w:pStyle w:val="Zamik1"/>
      </w:pPr>
      <w:r w:rsidRPr="00FC66C0">
        <w:t xml:space="preserve">razširitev platoja za obdelavo in predelavo bioloških odpadkov, plavja in </w:t>
      </w:r>
      <w:proofErr w:type="spellStart"/>
      <w:r w:rsidRPr="00FC66C0">
        <w:t>biogoriva</w:t>
      </w:r>
      <w:proofErr w:type="spellEnd"/>
      <w:r w:rsidRPr="00FC66C0">
        <w:t xml:space="preserve"> (vključno z izvedbo nadstrešnice nad kompostarno),</w:t>
      </w:r>
    </w:p>
    <w:p w14:paraId="5648E91E" w14:textId="77777777" w:rsidR="00E16495" w:rsidRPr="00FC66C0" w:rsidRDefault="00E16495" w:rsidP="009C2930">
      <w:pPr>
        <w:pStyle w:val="Zamik1"/>
      </w:pPr>
      <w:r w:rsidRPr="00FC66C0">
        <w:t>plato za obdelavo, predelavo in začasno skladiščenje odpadne električne in elektronske opreme, sekundarnih surovin in kosovnih odpadkov,</w:t>
      </w:r>
    </w:p>
    <w:p w14:paraId="4623FCC3" w14:textId="77777777" w:rsidR="00E16495" w:rsidRPr="00FC66C0" w:rsidRDefault="00E16495" w:rsidP="009C2930">
      <w:pPr>
        <w:pStyle w:val="Zamik1"/>
      </w:pPr>
      <w:proofErr w:type="spellStart"/>
      <w:r w:rsidRPr="00FC66C0">
        <w:t>fotovoltaična</w:t>
      </w:r>
      <w:proofErr w:type="spellEnd"/>
      <w:r w:rsidRPr="00FC66C0">
        <w:t xml:space="preserve"> elektrarna na zgornjem platoju zaprtega odlagališča nenevarnih odpadkov Spodnji Stari Grad,</w:t>
      </w:r>
    </w:p>
    <w:p w14:paraId="6DA4AF03" w14:textId="77777777" w:rsidR="00E16495" w:rsidRPr="00FC66C0" w:rsidRDefault="00E16495" w:rsidP="009C2930">
      <w:pPr>
        <w:pStyle w:val="Zamik1"/>
      </w:pPr>
      <w:r w:rsidRPr="00FC66C0">
        <w:t>pripadajoča infrastruktura, objekti in oprema,</w:t>
      </w:r>
    </w:p>
    <w:p w14:paraId="61DAEEB0" w14:textId="77777777" w:rsidR="00E16495" w:rsidRPr="00FC66C0" w:rsidRDefault="00E16495" w:rsidP="009C2930">
      <w:pPr>
        <w:pStyle w:val="Zamik1"/>
      </w:pPr>
      <w:r w:rsidRPr="00FC66C0">
        <w:t>padavinska kanalizacija, zunanja ureditev z varovalnimi ograjami med posameznimi platoji in parkirišči na celotni površini urejanja,</w:t>
      </w:r>
    </w:p>
    <w:p w14:paraId="2703C5A8" w14:textId="77777777" w:rsidR="00E16495" w:rsidRPr="00FC66C0" w:rsidRDefault="00E16495" w:rsidP="009C2930">
      <w:pPr>
        <w:pStyle w:val="Zamik1"/>
      </w:pPr>
      <w:r w:rsidRPr="00FC66C0">
        <w:t>dostopna cesta za navezavo na lokalno cesto,</w:t>
      </w:r>
    </w:p>
    <w:p w14:paraId="56C29133" w14:textId="77777777" w:rsidR="00E16495" w:rsidRPr="00FC66C0" w:rsidRDefault="00E16495" w:rsidP="009C2930">
      <w:pPr>
        <w:pStyle w:val="Zamik1"/>
      </w:pPr>
      <w:r w:rsidRPr="00FC66C0">
        <w:t>uvoz na območje zbirnega centra se uredi v severozahodnem delu slednjega ter višinsko uskladi z niveletama načrtovane Vrbinske ceste in rekonstruirane javne poti mimo tega centra.</w:t>
      </w:r>
    </w:p>
    <w:p w14:paraId="01494333" w14:textId="77777777" w:rsidR="00E16495" w:rsidRPr="00FC66C0" w:rsidRDefault="00E16495" w:rsidP="00FC66C0">
      <w:pPr>
        <w:pStyle w:val="Obrazloitev11"/>
        <w:numPr>
          <w:ilvl w:val="0"/>
          <w:numId w:val="0"/>
        </w:numPr>
        <w:spacing w:line="276" w:lineRule="auto"/>
        <w:rPr>
          <w:szCs w:val="20"/>
        </w:rPr>
      </w:pPr>
      <w:r w:rsidRPr="00FC66C0">
        <w:rPr>
          <w:szCs w:val="20"/>
        </w:rPr>
        <w:lastRenderedPageBreak/>
        <w:t>Upravni organ ugotavlja, da je predvidena gradnja skladna z navedenim, in da so določeni posegi že izvedeni, ker gre za obstoječe center ravnanja z odpadki, ki se bo dogradil in rekonstruiral.</w:t>
      </w:r>
    </w:p>
    <w:p w14:paraId="72A39DB1" w14:textId="77777777" w:rsidR="00E16495" w:rsidRPr="00FC66C0" w:rsidRDefault="00E16495" w:rsidP="00FC66C0">
      <w:pPr>
        <w:pStyle w:val="Obrazloitev11"/>
        <w:numPr>
          <w:ilvl w:val="0"/>
          <w:numId w:val="0"/>
        </w:numPr>
        <w:spacing w:line="276" w:lineRule="auto"/>
        <w:rPr>
          <w:szCs w:val="20"/>
        </w:rPr>
      </w:pPr>
      <w:r w:rsidRPr="00FC66C0">
        <w:rPr>
          <w:szCs w:val="20"/>
        </w:rPr>
        <w:t xml:space="preserve">DPN določa, da se na celotni površini izvede nasip na koti 152,00 m n.v., kot zaščita obstoječega saniranega odlagališča pred razlitjem Save in kot nosilna konstrukcija, na kateri je mogoča nadaljnja gradnja. Izvede se z drenažo in merilnimi jaški za preverjanje posedanja in prisotnosti podzemne vode. Vzdolž nasipa je na platoju predvidena </w:t>
      </w:r>
      <w:proofErr w:type="spellStart"/>
      <w:r w:rsidRPr="00FC66C0">
        <w:rPr>
          <w:szCs w:val="20"/>
        </w:rPr>
        <w:t>povozna</w:t>
      </w:r>
      <w:proofErr w:type="spellEnd"/>
      <w:r w:rsidRPr="00FC66C0">
        <w:rPr>
          <w:szCs w:val="20"/>
        </w:rPr>
        <w:t xml:space="preserve"> površina, ki služi tudi namenu servisne ceste. Plato se zavaruje z varovalno ograjo. Brežine se zaščitijo pred erozijo in se telo nasipa izvede potresno varno. Na platoju za obdelavo in skladiščenje gradbenih odpadkov se na zemljišču za postavitev strojne mehanizacije uredi sistem odvajanja padavinskih voda. Vse prometne površine se izvedejo primerno utrjene s spodnjim nevezanim ustrojem, zato da se zmanjša emisija prahu in pozimi zaradi pluženja. Območje ločenega skladiščenja odpadkov in mineralnih produktov se opremi z vodnim sistemom za vlaženje oziroma prhanje odlagališč v izjemno suhem obdobju, da se prepreči emisija prahu zaradi vetra. Uredi se ploščad za mobilni rezervoar goriva in postavi zabojnik za skladiščenje morebitnih izločenih nevarnih ali škodljivih sestavin gradbenih odpadkov. Uredijo se parkirišča za vozila zaposlenih ali strank. Iz dokumentacije izhaja, da so bile izvedene dodatne hidravlične analize iz katerih izhaja, da plato na predvideni koti 152 m n.v. ni poplavno ogrožen. Upravni organ ugotavlja, da je poseg skladen z navedenim, ker pa gre za obstoječi center z ravnanje z odpadki, so nekateri objekti, ureditve, dostop in komunalna infrastruktura že izvedeni. S predvideno razširitvijo centra pa so predvideni novi objekti, dograditev, rekonstrukcija in sprememba namembnosti obstoječih objektov. Dogradi se tudi komunalna infrastruktura in zunanja ureditev. Glede zahteve, da se vse rešitve prilagodijo ugotovitvam dodatnih hidravličnih analiz, upravni organ ugotavlja, da so bile dodatne hidravlične analize narejene, ter da ureditev na predvideni koti ni poplavno ogrožena. V 56. členu je med drugim določeno, da se na obrobju razširjenega območja Zbirnega centra Spodnji Stari Grad vzpostavi 10 m širok pas brez gozda za večjo požarno varnost. Požarna varnost se zagotovi s protipožarnim sistemom z dograditvijo lastnega hidrantnega omrežja v skladu z veljavnimi predpisi o požarnem varstvu. Pri namestitvi objektov v prostor morajo biti upoštevani požarnovarnostni odmiki med stavbami, tako da se prepreči širjenje požara. Požarna voda se zagotovi na območju z vodovodnim omrežjem in z lastnimi vrtinami. Upravni organ ugotavlja, da je predviden poseg skladen z navedenim. Na območju obstoječega centra je že zgrajeno hidrantno omrežje, na območju razširitve pa je predvideno novo hidrantno omrežje in bazena požarne vode, namenjena </w:t>
      </w:r>
      <w:proofErr w:type="spellStart"/>
      <w:r w:rsidRPr="00FC66C0">
        <w:rPr>
          <w:szCs w:val="20"/>
        </w:rPr>
        <w:t>šplinker</w:t>
      </w:r>
      <w:proofErr w:type="spellEnd"/>
      <w:r w:rsidRPr="00FC66C0">
        <w:rPr>
          <w:szCs w:val="20"/>
        </w:rPr>
        <w:t xml:space="preserve"> sistemu in zunanjemu hidrantnemu omrežju. Predvideni so tudi ustrezni odmiki od sosednjih objektov. V 62. členu DPN je med drugim določeno, da se v Zbirnem centru Spodnji Stari Grad v objektu za skladiščenje olj zgradi lovilni bazen iz neprepustnega betona, premazan z ustreznim premazom za tesnjenje. Padavinske vode s parkirnih površin (tudi pod nadstrešnicami za komunalna vozila) se vodijo po kanalizacijskem sistemu v usedalnik in lovilec olj, od tam pa v ponikovalnico oziroma čistilno napravo. Upravni organ ugotavlja, da je predviden poseg skladen z navedenim. Objekt za skladiščenje olj ni znotraj obravnavanega območja oz. ni predmet tega dovoljenja. Onesnažene padavinske vode pa se bodo odvajale preko lovilca olj do ponikovalnic. V 66. členu DPN je med drugim določeno, da se ureditve Zbirnega centra Spodnji Stari Grad in čistilne naprave Brežice – zahod izvedejo usklajeno z gradnjo hidroelektrarne in protipoplavnimi ukrepi, s katerimi bo zagotovljena poplavna varnost območij, na katerih so te ureditve načrtovane. Upravi organ v zvezi s tem ugotavlja, da iz dokumentacije izhaja, da so v upoštevani vsi protipoplavni ukrepi.</w:t>
      </w:r>
    </w:p>
    <w:p w14:paraId="09E588EA" w14:textId="77777777" w:rsidR="00E16495" w:rsidRPr="00FC66C0" w:rsidRDefault="00E16495" w:rsidP="00FC66C0">
      <w:pPr>
        <w:pStyle w:val="Obrazloitev10"/>
        <w:numPr>
          <w:ilvl w:val="0"/>
          <w:numId w:val="0"/>
        </w:numPr>
        <w:spacing w:line="276" w:lineRule="auto"/>
        <w:rPr>
          <w:szCs w:val="20"/>
        </w:rPr>
      </w:pPr>
    </w:p>
    <w:p w14:paraId="45C23088" w14:textId="77777777" w:rsidR="00F8009D" w:rsidRPr="00FC66C0" w:rsidRDefault="00F8009D" w:rsidP="00FC66C0">
      <w:pPr>
        <w:pStyle w:val="Obrazloitev10"/>
        <w:spacing w:line="276" w:lineRule="auto"/>
        <w:rPr>
          <w:szCs w:val="20"/>
        </w:rPr>
      </w:pPr>
      <w:r w:rsidRPr="00FC66C0">
        <w:rPr>
          <w:szCs w:val="20"/>
        </w:rPr>
        <w:t xml:space="preserve">Predložena projektna dokumentacija za pridobitev mnenj in gradbenega dovoljenja, navedena v točki III. izreka tega dovoljenja je izdelana v skladu z določbami Pravilnika o podrobnejši vsebini dokumentacije in obrazcih, povezanih z graditvijo objektov (Uradni list RS, št. 36/18, 51/18 – </w:t>
      </w:r>
      <w:proofErr w:type="spellStart"/>
      <w:r w:rsidRPr="00FC66C0">
        <w:rPr>
          <w:szCs w:val="20"/>
        </w:rPr>
        <w:t>popr</w:t>
      </w:r>
      <w:proofErr w:type="spellEnd"/>
      <w:r w:rsidRPr="00FC66C0">
        <w:rPr>
          <w:szCs w:val="20"/>
        </w:rPr>
        <w:t xml:space="preserve">., 197/20 in 199/21 – GZ-1), ki se, skladno z določbami drugega odstavka </w:t>
      </w:r>
      <w:r w:rsidRPr="00FC66C0">
        <w:rPr>
          <w:szCs w:val="20"/>
        </w:rPr>
        <w:lastRenderedPageBreak/>
        <w:t xml:space="preserve">153. člena GZ-1 uporablja do uveljavitve oziroma uporabe novega predpisa, izdanega na podlagi GZ-1. Podpisala sta jo projektant </w:t>
      </w:r>
      <w:proofErr w:type="spellStart"/>
      <w:r w:rsidRPr="00FC66C0">
        <w:rPr>
          <w:szCs w:val="20"/>
        </w:rPr>
        <w:t>Kostak</w:t>
      </w:r>
      <w:proofErr w:type="spellEnd"/>
      <w:r w:rsidRPr="00FC66C0">
        <w:rPr>
          <w:szCs w:val="20"/>
        </w:rPr>
        <w:t xml:space="preserve"> GIP d.o.o., Krško in vodja projekta Gregor Jaklič (G-0907), ki je bil v času izdelave dokumentacije vpisan v imenik pristojne poklicne zbornice. Sestavni del dokumentacije za pridobitev gradbenega dovoljenja je podpisana izjava projektanta in vodje projekta, da so na ravni obdelave dokumentacije za pridobitev gradbenega dovoljenja izpolnjene zahteve iz 15. člena GZ.</w:t>
      </w:r>
    </w:p>
    <w:p w14:paraId="45CC9BBC" w14:textId="77777777" w:rsidR="00F8009D" w:rsidRPr="00FC66C0" w:rsidRDefault="00F8009D" w:rsidP="00FC66C0">
      <w:pPr>
        <w:spacing w:line="276" w:lineRule="auto"/>
        <w:rPr>
          <w:color w:val="A6A6A6"/>
          <w:szCs w:val="20"/>
        </w:rPr>
      </w:pPr>
    </w:p>
    <w:p w14:paraId="557F5C54" w14:textId="77777777" w:rsidR="00931E4C" w:rsidRPr="00FC66C0" w:rsidRDefault="00931E4C" w:rsidP="00FC66C0">
      <w:pPr>
        <w:pStyle w:val="Obrazloitev10"/>
        <w:spacing w:line="276" w:lineRule="auto"/>
        <w:rPr>
          <w:szCs w:val="20"/>
        </w:rPr>
      </w:pPr>
      <w:r w:rsidRPr="00FC66C0">
        <w:rPr>
          <w:szCs w:val="20"/>
        </w:rPr>
        <w:t>Nameravana gradnja je skladna s predpisi, ki so podlaga za izdajo mnenj. Upravni organ na podlagi vpogleda v DGD, PVO, Prostorski informacijski sistem in pridobljena mnenja v zvezi s tem ugotavlja:</w:t>
      </w:r>
    </w:p>
    <w:p w14:paraId="1205E4F9" w14:textId="77777777" w:rsidR="00FD10F8" w:rsidRPr="00FC66C0" w:rsidRDefault="00FD10F8" w:rsidP="00FC66C0">
      <w:pPr>
        <w:spacing w:line="276" w:lineRule="auto"/>
        <w:ind w:right="-1"/>
        <w:rPr>
          <w:kern w:val="32"/>
          <w:szCs w:val="20"/>
        </w:rPr>
      </w:pPr>
    </w:p>
    <w:p w14:paraId="072DF1DD" w14:textId="77777777" w:rsidR="00FD10F8" w:rsidRPr="00FC66C0" w:rsidRDefault="001F3D7E" w:rsidP="00FC66C0">
      <w:pPr>
        <w:pStyle w:val="Obrazloitev11"/>
        <w:spacing w:line="276" w:lineRule="auto"/>
        <w:rPr>
          <w:kern w:val="32"/>
          <w:szCs w:val="20"/>
        </w:rPr>
      </w:pPr>
      <w:r w:rsidRPr="00FC66C0">
        <w:rPr>
          <w:szCs w:val="20"/>
        </w:rPr>
        <w:t xml:space="preserve">K predmetni gradnji so bila pridobljena mnenja upravljavcev vodov gospodarske javne infrastrukture, na katere je predvidena priključitev predmetne gradnje ter upravljavcev vodov gospodarske javne infrastrukture, katerih varovalni pasovi se nahajajo v območju predmetne gradnje (Elektro </w:t>
      </w:r>
      <w:r w:rsidR="009562E0" w:rsidRPr="00FC66C0">
        <w:rPr>
          <w:szCs w:val="20"/>
        </w:rPr>
        <w:t>Celje</w:t>
      </w:r>
      <w:r w:rsidRPr="00FC66C0">
        <w:rPr>
          <w:szCs w:val="20"/>
        </w:rPr>
        <w:t xml:space="preserve"> d.d.,Telekom Slovenije, </w:t>
      </w:r>
      <w:proofErr w:type="spellStart"/>
      <w:r w:rsidR="009562E0" w:rsidRPr="00FC66C0">
        <w:rPr>
          <w:szCs w:val="20"/>
        </w:rPr>
        <w:t>Kostak</w:t>
      </w:r>
      <w:proofErr w:type="spellEnd"/>
      <w:r w:rsidRPr="00FC66C0">
        <w:rPr>
          <w:szCs w:val="20"/>
        </w:rPr>
        <w:t xml:space="preserve"> </w:t>
      </w:r>
      <w:proofErr w:type="spellStart"/>
      <w:r w:rsidRPr="00FC66C0">
        <w:rPr>
          <w:szCs w:val="20"/>
        </w:rPr>
        <w:t>d.</w:t>
      </w:r>
      <w:r w:rsidR="00FD10F8" w:rsidRPr="00FC66C0">
        <w:rPr>
          <w:szCs w:val="20"/>
        </w:rPr>
        <w:t>d</w:t>
      </w:r>
      <w:proofErr w:type="spellEnd"/>
      <w:r w:rsidR="00FD10F8" w:rsidRPr="00FC66C0">
        <w:rPr>
          <w:szCs w:val="20"/>
        </w:rPr>
        <w:t>.</w:t>
      </w:r>
      <w:r w:rsidRPr="00FC66C0">
        <w:rPr>
          <w:szCs w:val="20"/>
        </w:rPr>
        <w:t xml:space="preserve">, </w:t>
      </w:r>
      <w:r w:rsidR="00FD10F8" w:rsidRPr="00FC66C0">
        <w:rPr>
          <w:szCs w:val="20"/>
        </w:rPr>
        <w:t xml:space="preserve">Telekom Slovenije) ter mnenja Agencije RS </w:t>
      </w:r>
      <w:r w:rsidR="00FD10F8" w:rsidRPr="00FC66C0">
        <w:rPr>
          <w:kern w:val="32"/>
          <w:szCs w:val="20"/>
        </w:rPr>
        <w:t>za</w:t>
      </w:r>
      <w:r w:rsidR="00FD10F8" w:rsidRPr="00FC66C0">
        <w:rPr>
          <w:szCs w:val="20"/>
        </w:rPr>
        <w:t xml:space="preserve"> okolje, Direkcije RS za vode, Zavoda RS za varstvo narave, Javne agencije za civilno letalstvo in Uprave RS za jedrsko varnost. </w:t>
      </w:r>
      <w:r w:rsidR="00FD10F8" w:rsidRPr="00FC66C0">
        <w:rPr>
          <w:kern w:val="32"/>
          <w:szCs w:val="20"/>
        </w:rPr>
        <w:t>Iz mnenj, ki so navedena v IV. točki izreka tega dovoljenja, izhaja, da ni zadržkov za izdajo tega dovoljenja z vidika predpisov mnenjedajalcev, ki so podlaga za njihovo izdajo. Investitor mora pri nadaljnjem projektiranju, med gradnjo in uporabo objekta upoštevati vse pogoje mnenjedajalcev, k čemur je zavezan v VI. točki izreka tega dovoljenja.</w:t>
      </w:r>
    </w:p>
    <w:p w14:paraId="08A450C1" w14:textId="77777777" w:rsidR="00FD10F8" w:rsidRPr="00FC66C0" w:rsidRDefault="00FD10F8" w:rsidP="00FC66C0">
      <w:pPr>
        <w:spacing w:line="276" w:lineRule="auto"/>
        <w:ind w:right="-1"/>
        <w:rPr>
          <w:kern w:val="32"/>
          <w:szCs w:val="20"/>
        </w:rPr>
      </w:pPr>
    </w:p>
    <w:p w14:paraId="22BAA8B3" w14:textId="77777777" w:rsidR="00FD10F8" w:rsidRPr="00FC66C0" w:rsidRDefault="00FD10F8" w:rsidP="00FC66C0">
      <w:pPr>
        <w:pStyle w:val="Obrazloitev11"/>
        <w:spacing w:line="276" w:lineRule="auto"/>
        <w:rPr>
          <w:szCs w:val="20"/>
        </w:rPr>
      </w:pPr>
      <w:r w:rsidRPr="00FC66C0">
        <w:rPr>
          <w:szCs w:val="20"/>
        </w:rPr>
        <w:t>Ugotovitve v zvezi s področji, ki so tudi predmet presoje vplivov na okolje v integralnem postopku, so podane v točki</w:t>
      </w:r>
      <w:r w:rsidR="00AE3CA8" w:rsidRPr="00FC66C0">
        <w:rPr>
          <w:szCs w:val="20"/>
        </w:rPr>
        <w:t xml:space="preserve"> </w:t>
      </w:r>
      <w:r w:rsidR="00FC66C0">
        <w:rPr>
          <w:szCs w:val="20"/>
        </w:rPr>
        <w:t>9</w:t>
      </w:r>
      <w:r w:rsidRPr="00FC66C0">
        <w:rPr>
          <w:szCs w:val="20"/>
        </w:rPr>
        <w:t>.</w:t>
      </w:r>
    </w:p>
    <w:p w14:paraId="6DE6916C" w14:textId="77777777" w:rsidR="00EF6324" w:rsidRPr="00FC66C0" w:rsidRDefault="00EF6324" w:rsidP="00FC66C0">
      <w:pPr>
        <w:spacing w:line="276" w:lineRule="auto"/>
        <w:rPr>
          <w:szCs w:val="20"/>
        </w:rPr>
      </w:pPr>
    </w:p>
    <w:p w14:paraId="4165D77E" w14:textId="77777777" w:rsidR="001F3D7E" w:rsidRPr="00FC66C0" w:rsidRDefault="001F3D7E" w:rsidP="00FC66C0">
      <w:pPr>
        <w:pStyle w:val="Obrazloitev10"/>
        <w:spacing w:line="276" w:lineRule="auto"/>
        <w:rPr>
          <w:szCs w:val="20"/>
        </w:rPr>
      </w:pPr>
      <w:r w:rsidRPr="00FC66C0">
        <w:rPr>
          <w:szCs w:val="20"/>
        </w:rPr>
        <w:t xml:space="preserve">Iz dokumentacije za pridobitev gradbenega dovoljenja izhaja, da bo zagotovljena minimalna komunalna oskrba objekta, ki v konkretnem primeru vključuje oskrbo s pitno vodo, električno energijo, </w:t>
      </w:r>
      <w:r w:rsidR="009562E0" w:rsidRPr="00FC66C0">
        <w:rPr>
          <w:szCs w:val="20"/>
        </w:rPr>
        <w:t xml:space="preserve">telekomunikacije in </w:t>
      </w:r>
      <w:r w:rsidRPr="00FC66C0">
        <w:rPr>
          <w:szCs w:val="20"/>
        </w:rPr>
        <w:t>odvajanje odpadnih voda in dostop do javne ceste</w:t>
      </w:r>
      <w:r w:rsidR="00C513F5" w:rsidRPr="00FC66C0">
        <w:rPr>
          <w:szCs w:val="20"/>
        </w:rPr>
        <w:t>, kot je navedeno v izreku odločbe</w:t>
      </w:r>
      <w:r w:rsidRPr="00FC66C0">
        <w:rPr>
          <w:szCs w:val="20"/>
        </w:rPr>
        <w:t>.</w:t>
      </w:r>
    </w:p>
    <w:p w14:paraId="7B08CEF7" w14:textId="77777777" w:rsidR="00902D4F" w:rsidRPr="00FC66C0" w:rsidRDefault="00902D4F" w:rsidP="00FC66C0">
      <w:pPr>
        <w:pStyle w:val="Obrazloitev10"/>
        <w:numPr>
          <w:ilvl w:val="0"/>
          <w:numId w:val="0"/>
        </w:numPr>
        <w:spacing w:line="276" w:lineRule="auto"/>
        <w:rPr>
          <w:szCs w:val="20"/>
        </w:rPr>
      </w:pPr>
    </w:p>
    <w:p w14:paraId="1BF8E3E7" w14:textId="77777777" w:rsidR="00902D4F" w:rsidRPr="00FC66C0" w:rsidRDefault="00902D4F" w:rsidP="00FC66C0">
      <w:pPr>
        <w:pStyle w:val="Obrazloitev10"/>
        <w:spacing w:line="276" w:lineRule="auto"/>
        <w:rPr>
          <w:szCs w:val="20"/>
        </w:rPr>
      </w:pPr>
      <w:r w:rsidRPr="00FC66C0">
        <w:rPr>
          <w:szCs w:val="20"/>
        </w:rPr>
        <w:t>Za predmetno gradnjo ni bila izvedena presoja sprejemljivosti v skladu s predpisi, ki urejajo ohranjanje narave, saj se objekt ne nahaja v območjih, za katere bi bilo potrebno izvesti presojo sprejemljivosti.</w:t>
      </w:r>
    </w:p>
    <w:p w14:paraId="364BC64C" w14:textId="77777777" w:rsidR="001F3D7E" w:rsidRPr="00FC66C0" w:rsidRDefault="001F3D7E" w:rsidP="00FC66C0">
      <w:pPr>
        <w:spacing w:line="276" w:lineRule="auto"/>
        <w:rPr>
          <w:szCs w:val="20"/>
        </w:rPr>
      </w:pPr>
    </w:p>
    <w:p w14:paraId="14031FFD" w14:textId="77777777" w:rsidR="008108A0" w:rsidRPr="00FC66C0" w:rsidRDefault="00961E02" w:rsidP="00FC66C0">
      <w:pPr>
        <w:pStyle w:val="Obrazloitev10"/>
        <w:spacing w:line="276" w:lineRule="auto"/>
        <w:rPr>
          <w:szCs w:val="20"/>
        </w:rPr>
      </w:pPr>
      <w:r w:rsidRPr="00FC66C0">
        <w:rPr>
          <w:szCs w:val="20"/>
        </w:rPr>
        <w:t xml:space="preserve">Iz vpogleda v zemljiško knjigo in predloženih listin izhaja, da ima investitor pravico graditi na zemljiščih, </w:t>
      </w:r>
      <w:r w:rsidRPr="00FC66C0">
        <w:rPr>
          <w:kern w:val="32"/>
          <w:szCs w:val="20"/>
        </w:rPr>
        <w:t>na</w:t>
      </w:r>
      <w:r w:rsidRPr="00FC66C0">
        <w:rPr>
          <w:szCs w:val="20"/>
        </w:rPr>
        <w:t xml:space="preserve"> katerih bo izveden poseg. Investitor to pravico izkazuje skladno z določilom 35. člena GZ in sicer je na podlagi stanja v elektronskih podatkih zemljiške knjige za določena zemljišča v korist investitorja izkazana lastninska ali služnostna pravica.</w:t>
      </w:r>
    </w:p>
    <w:p w14:paraId="56EEE03C" w14:textId="77777777" w:rsidR="00961E02" w:rsidRPr="00FC66C0" w:rsidRDefault="00961E02" w:rsidP="00FC66C0">
      <w:pPr>
        <w:pStyle w:val="Odstavekseznama"/>
        <w:spacing w:line="276" w:lineRule="auto"/>
        <w:rPr>
          <w:rFonts w:ascii="Arial" w:hAnsi="Arial"/>
          <w:sz w:val="20"/>
          <w:szCs w:val="20"/>
        </w:rPr>
      </w:pPr>
    </w:p>
    <w:p w14:paraId="251D47E6" w14:textId="77777777" w:rsidR="009562E0" w:rsidRPr="00FC66C0" w:rsidRDefault="00961E02" w:rsidP="00FC66C0">
      <w:pPr>
        <w:pStyle w:val="Obrazloitev10"/>
        <w:spacing w:line="276" w:lineRule="auto"/>
        <w:rPr>
          <w:szCs w:val="20"/>
        </w:rPr>
      </w:pPr>
      <w:r w:rsidRPr="00FC66C0">
        <w:rPr>
          <w:szCs w:val="20"/>
        </w:rPr>
        <w:t>Investitor</w:t>
      </w:r>
      <w:r w:rsidRPr="00FC66C0">
        <w:rPr>
          <w:kern w:val="32"/>
          <w:szCs w:val="20"/>
        </w:rPr>
        <w:t xml:space="preserve"> ni zavezanec za plačilo nadomestila za degradacijo in uzurpacijo prostora</w:t>
      </w:r>
      <w:r w:rsidR="005F72E5" w:rsidRPr="00FC66C0">
        <w:rPr>
          <w:kern w:val="32"/>
          <w:szCs w:val="20"/>
        </w:rPr>
        <w:t>.</w:t>
      </w:r>
      <w:r w:rsidR="00E16495" w:rsidRPr="00FC66C0">
        <w:rPr>
          <w:kern w:val="32"/>
          <w:szCs w:val="20"/>
        </w:rPr>
        <w:t xml:space="preserve"> </w:t>
      </w:r>
      <w:r w:rsidR="004C23C0" w:rsidRPr="00FC66C0">
        <w:rPr>
          <w:szCs w:val="20"/>
        </w:rPr>
        <w:t>Za predmetno gradnjo je treba plačati odškodnino zaradi spremembe namembnosti kmetijskega zemljišča v skladu s 3.g členom Zakona o kmetijskih zemljiščih (Uradni list RS, št. 71/11 – uradno prečiščeno besedilo, 58/12, 27/16, 27/17 – ZKme-1D, 79/17 in 44/22). Za predmetni poseg je bila izdana odločba št. 35116-5/2023/</w:t>
      </w:r>
      <w:r w:rsidR="00DB7AF5" w:rsidRPr="00FC66C0">
        <w:rPr>
          <w:szCs w:val="20"/>
        </w:rPr>
        <w:t>3</w:t>
      </w:r>
      <w:r w:rsidR="004C23C0" w:rsidRPr="00FC66C0">
        <w:rPr>
          <w:szCs w:val="20"/>
        </w:rPr>
        <w:t xml:space="preserve"> z dne </w:t>
      </w:r>
      <w:r w:rsidR="00DB7AF5" w:rsidRPr="00FC66C0">
        <w:rPr>
          <w:szCs w:val="20"/>
        </w:rPr>
        <w:t>25.</w:t>
      </w:r>
      <w:r w:rsidR="004C23C0" w:rsidRPr="00FC66C0">
        <w:rPr>
          <w:szCs w:val="20"/>
        </w:rPr>
        <w:t xml:space="preserve"> 1. 2023 za odmero odškodnine zaradi spremembe namembnosti kmetijskega zemljišča. </w:t>
      </w:r>
      <w:r w:rsidR="004C23C0" w:rsidRPr="00930B51">
        <w:rPr>
          <w:szCs w:val="20"/>
        </w:rPr>
        <w:t xml:space="preserve">Investitor je dne </w:t>
      </w:r>
      <w:r w:rsidR="00DB7AF5" w:rsidRPr="00930B51">
        <w:rPr>
          <w:szCs w:val="20"/>
        </w:rPr>
        <w:t>16</w:t>
      </w:r>
      <w:r w:rsidR="004C23C0" w:rsidRPr="00930B51">
        <w:rPr>
          <w:szCs w:val="20"/>
        </w:rPr>
        <w:t>.</w:t>
      </w:r>
      <w:r w:rsidR="00DB7AF5" w:rsidRPr="00930B51">
        <w:rPr>
          <w:szCs w:val="20"/>
        </w:rPr>
        <w:t> </w:t>
      </w:r>
      <w:r w:rsidR="00930B51" w:rsidRPr="00930B51">
        <w:rPr>
          <w:szCs w:val="20"/>
        </w:rPr>
        <w:t>3</w:t>
      </w:r>
      <w:r w:rsidR="004C23C0" w:rsidRPr="00930B51">
        <w:rPr>
          <w:szCs w:val="20"/>
        </w:rPr>
        <w:t>.</w:t>
      </w:r>
      <w:r w:rsidR="00DB7AF5" w:rsidRPr="00930B51">
        <w:rPr>
          <w:szCs w:val="20"/>
        </w:rPr>
        <w:t> </w:t>
      </w:r>
      <w:r w:rsidR="004C23C0" w:rsidRPr="00930B51">
        <w:rPr>
          <w:szCs w:val="20"/>
        </w:rPr>
        <w:t>2023</w:t>
      </w:r>
      <w:r w:rsidR="004C23C0" w:rsidRPr="00FC66C0">
        <w:rPr>
          <w:szCs w:val="20"/>
        </w:rPr>
        <w:t xml:space="preserve"> poslal potrdil</w:t>
      </w:r>
      <w:r w:rsidR="004867A1" w:rsidRPr="00FC66C0">
        <w:rPr>
          <w:szCs w:val="20"/>
        </w:rPr>
        <w:t>i</w:t>
      </w:r>
      <w:r w:rsidR="00A65648">
        <w:rPr>
          <w:szCs w:val="20"/>
        </w:rPr>
        <w:t xml:space="preserve"> o plačilu po navedeni odločbi.</w:t>
      </w:r>
    </w:p>
    <w:p w14:paraId="6F5BFDD2" w14:textId="77777777" w:rsidR="004C23C0" w:rsidRPr="00FC66C0" w:rsidRDefault="004C23C0" w:rsidP="005006E9">
      <w:pPr>
        <w:pStyle w:val="Zamik1"/>
        <w:numPr>
          <w:ilvl w:val="0"/>
          <w:numId w:val="0"/>
        </w:numPr>
        <w:ind w:left="425"/>
        <w:rPr>
          <w:highlight w:val="yellow"/>
        </w:rPr>
      </w:pPr>
    </w:p>
    <w:p w14:paraId="37255521" w14:textId="77777777" w:rsidR="009562E0" w:rsidRPr="00FC66C0" w:rsidRDefault="002D6FAA" w:rsidP="00FC66C0">
      <w:pPr>
        <w:pStyle w:val="Obrazloitev10"/>
        <w:spacing w:line="276" w:lineRule="auto"/>
        <w:rPr>
          <w:szCs w:val="20"/>
        </w:rPr>
      </w:pPr>
      <w:r w:rsidRPr="00FC66C0">
        <w:rPr>
          <w:szCs w:val="20"/>
        </w:rPr>
        <w:t xml:space="preserve">Investitorjeve obveznosti glede plačila komunalnega prispevka so izpolnjene, kar izhaja  je predložene odločbe Mestne občine Krško, št. 354-191/2022 (0504) z dne 27. 12. 2022 in potrdil o plačilu po navedeni odločbi </w:t>
      </w:r>
      <w:r w:rsidR="00D17218" w:rsidRPr="00FC66C0">
        <w:rPr>
          <w:szCs w:val="20"/>
        </w:rPr>
        <w:t xml:space="preserve">z dne </w:t>
      </w:r>
      <w:r w:rsidR="00DB7AF5" w:rsidRPr="00FC66C0">
        <w:rPr>
          <w:szCs w:val="20"/>
        </w:rPr>
        <w:t>1. 2. 2023, 13. 2. 2023 in z dne 14. 2. 2023.</w:t>
      </w:r>
    </w:p>
    <w:p w14:paraId="2E3FA5EF" w14:textId="77777777" w:rsidR="00F359E8" w:rsidRPr="00FC66C0" w:rsidRDefault="00F359E8" w:rsidP="00FC66C0">
      <w:pPr>
        <w:spacing w:line="276" w:lineRule="auto"/>
        <w:contextualSpacing/>
        <w:rPr>
          <w:szCs w:val="20"/>
          <w:highlight w:val="yellow"/>
        </w:rPr>
      </w:pPr>
    </w:p>
    <w:p w14:paraId="5ACD9E96" w14:textId="77777777" w:rsidR="00520376" w:rsidRPr="00FC66C0" w:rsidRDefault="00520376" w:rsidP="00FC66C0">
      <w:pPr>
        <w:pStyle w:val="Obrazloitev10"/>
        <w:spacing w:line="276" w:lineRule="auto"/>
        <w:rPr>
          <w:szCs w:val="20"/>
        </w:rPr>
      </w:pPr>
      <w:r w:rsidRPr="00FC66C0">
        <w:rPr>
          <w:szCs w:val="20"/>
        </w:rPr>
        <w:lastRenderedPageBreak/>
        <w:t>V tem integralnem postopku je upravni organ izvedel presojo vplivov na okolje in ugotovil in ocenil dolgoročne, kratkoročne, posredne ali neposredne vplive nameravanega posega v okolje na človeka, tla, vodo, zrak, biotsko raznovrstnost in naravne vrednote, podnebje in krajino, pa tudi na človekovo nepremično premoženje, kulturno dediščino, ter njihova medsebojna razmerja.</w:t>
      </w:r>
    </w:p>
    <w:p w14:paraId="1D49B563" w14:textId="77777777" w:rsidR="00520376" w:rsidRPr="00FC66C0" w:rsidRDefault="00520376" w:rsidP="00A65648">
      <w:pPr>
        <w:pStyle w:val="Zamik1"/>
        <w:numPr>
          <w:ilvl w:val="0"/>
          <w:numId w:val="0"/>
        </w:numPr>
        <w:ind w:left="425"/>
        <w:rPr>
          <w:highlight w:val="green"/>
        </w:rPr>
      </w:pPr>
    </w:p>
    <w:p w14:paraId="2FC06916" w14:textId="77777777" w:rsidR="00520376" w:rsidRPr="00FC66C0" w:rsidRDefault="00520376" w:rsidP="00FC66C0">
      <w:pPr>
        <w:pStyle w:val="Obrazloitev1"/>
        <w:numPr>
          <w:ilvl w:val="0"/>
          <w:numId w:val="0"/>
        </w:numPr>
        <w:spacing w:line="276" w:lineRule="auto"/>
        <w:rPr>
          <w:szCs w:val="20"/>
        </w:rPr>
      </w:pPr>
      <w:r w:rsidRPr="00FC66C0">
        <w:rPr>
          <w:szCs w:val="20"/>
        </w:rPr>
        <w:t xml:space="preserve">Upravni organ je </w:t>
      </w:r>
      <w:r w:rsidR="005E72F5" w:rsidRPr="00FC66C0">
        <w:rPr>
          <w:szCs w:val="20"/>
        </w:rPr>
        <w:t>v postopku z dopisom št. 35105-49/2021/34</w:t>
      </w:r>
      <w:r w:rsidRPr="00FC66C0">
        <w:rPr>
          <w:szCs w:val="20"/>
        </w:rPr>
        <w:t xml:space="preserve"> z dne </w:t>
      </w:r>
      <w:r w:rsidR="005E72F5" w:rsidRPr="00FC66C0">
        <w:rPr>
          <w:szCs w:val="20"/>
        </w:rPr>
        <w:t>14</w:t>
      </w:r>
      <w:r w:rsidRPr="00FC66C0">
        <w:rPr>
          <w:szCs w:val="20"/>
        </w:rPr>
        <w:t>. </w:t>
      </w:r>
      <w:r w:rsidR="005E72F5" w:rsidRPr="00FC66C0">
        <w:rPr>
          <w:szCs w:val="20"/>
        </w:rPr>
        <w:t>2</w:t>
      </w:r>
      <w:r w:rsidRPr="00FC66C0">
        <w:rPr>
          <w:szCs w:val="20"/>
        </w:rPr>
        <w:t>. 20</w:t>
      </w:r>
      <w:r w:rsidR="005E72F5" w:rsidRPr="00FC66C0">
        <w:rPr>
          <w:szCs w:val="20"/>
        </w:rPr>
        <w:t>22</w:t>
      </w:r>
      <w:r w:rsidRPr="00FC66C0">
        <w:rPr>
          <w:szCs w:val="20"/>
        </w:rPr>
        <w:t xml:space="preserve"> zaprosil Agencijo RS za okolje</w:t>
      </w:r>
      <w:r w:rsidR="005E72F5" w:rsidRPr="00FC66C0">
        <w:rPr>
          <w:szCs w:val="20"/>
        </w:rPr>
        <w:t xml:space="preserve">, Direkcijo RS za vode, Zavod RS za varstvo narave in Upravo RS za jedrsko varnost </w:t>
      </w:r>
      <w:r w:rsidRPr="00FC66C0">
        <w:rPr>
          <w:szCs w:val="20"/>
        </w:rPr>
        <w:t>za mnenje o sprejemljivosti</w:t>
      </w:r>
      <w:r w:rsidR="005E72F5" w:rsidRPr="00FC66C0">
        <w:rPr>
          <w:szCs w:val="20"/>
        </w:rPr>
        <w:t xml:space="preserve"> nameravane gradnje z vidika njihovih</w:t>
      </w:r>
      <w:r w:rsidRPr="00FC66C0">
        <w:rPr>
          <w:szCs w:val="20"/>
        </w:rPr>
        <w:t xml:space="preserve"> pristojnosti in morebitne pogoje, ki se nanašajo na izvedbo gradnje in uporabo objekta. Iz mnenj Agencije RS za okolje</w:t>
      </w:r>
      <w:r w:rsidR="00ED3CA3" w:rsidRPr="00FC66C0">
        <w:rPr>
          <w:szCs w:val="20"/>
        </w:rPr>
        <w:t xml:space="preserve"> št. 35403-2/2022-2 z dne 4. 3. 2022 in št. 35403-2/2022-5 z dne 23. 6. 2022 </w:t>
      </w:r>
      <w:r w:rsidRPr="00FC66C0">
        <w:rPr>
          <w:szCs w:val="20"/>
        </w:rPr>
        <w:t>izhaja, da je nameravani poseg z vidika emisij v tla, vode, zrak, hrupa, svetlobnega onesnaževanja ter elektromagnetnega sevanja in ravnanja z odpadki sprejemljiv oziroma sprejemljiv ob upoštevanju pogojev, navedenih v PVO ter dodatnih zahtev, ki izhajajo iz navedenih mnenj.</w:t>
      </w:r>
      <w:r w:rsidR="00ED3CA3" w:rsidRPr="00FC66C0">
        <w:rPr>
          <w:szCs w:val="20"/>
        </w:rPr>
        <w:t xml:space="preserve"> Iz mnenja št. 3562-0085/2022-2 z dne 23. 2. 2022, ki ga je izdal Zavod RS Slovenije za varstvo narave izhaja, da je poseg s stališča ohranjanja narave sprejemljiv. Iz mnenja št. 35508-1070/2022-11 z dne 4.</w:t>
      </w:r>
      <w:r w:rsidR="00FC6408" w:rsidRPr="00FC66C0">
        <w:rPr>
          <w:szCs w:val="20"/>
        </w:rPr>
        <w:t xml:space="preserve"> </w:t>
      </w:r>
      <w:r w:rsidR="00ED3CA3" w:rsidRPr="00FC66C0">
        <w:rPr>
          <w:szCs w:val="20"/>
        </w:rPr>
        <w:t>7.</w:t>
      </w:r>
      <w:r w:rsidR="00FC6408" w:rsidRPr="00FC66C0">
        <w:rPr>
          <w:szCs w:val="20"/>
        </w:rPr>
        <w:t xml:space="preserve"> </w:t>
      </w:r>
      <w:r w:rsidR="00ED3CA3" w:rsidRPr="00FC66C0">
        <w:rPr>
          <w:szCs w:val="20"/>
        </w:rPr>
        <w:t>2022, ki ga je izdala Direkcija RS za vode izhaja, da je gradnja z vidika upravljanja z vodami sprejemljiva ob doslednem upoštevanju vseh predvidenih ukrepov za zašči</w:t>
      </w:r>
      <w:r w:rsidR="00FC6408" w:rsidRPr="00FC66C0">
        <w:rPr>
          <w:szCs w:val="20"/>
        </w:rPr>
        <w:t>to vodnega telesa podzemne vode. Iz mnenja št. 351-1/2022/28 z dne 27. 9. 2022, ki ga je izdala Uprava RS za jedrsko varnost izhaja potrditev predlaganega projekta.</w:t>
      </w:r>
    </w:p>
    <w:p w14:paraId="038C4DD5" w14:textId="77777777" w:rsidR="00520376" w:rsidRPr="00FC66C0" w:rsidRDefault="00520376" w:rsidP="00FC66C0">
      <w:pPr>
        <w:pStyle w:val="Obrazloitev1"/>
        <w:numPr>
          <w:ilvl w:val="0"/>
          <w:numId w:val="0"/>
        </w:numPr>
        <w:spacing w:line="276" w:lineRule="auto"/>
        <w:rPr>
          <w:szCs w:val="20"/>
        </w:rPr>
      </w:pPr>
    </w:p>
    <w:p w14:paraId="389299E1" w14:textId="77777777" w:rsidR="00520376" w:rsidRPr="00FC66C0" w:rsidRDefault="00520376" w:rsidP="00FC66C0">
      <w:pPr>
        <w:pStyle w:val="Natevanje123"/>
        <w:numPr>
          <w:ilvl w:val="0"/>
          <w:numId w:val="0"/>
        </w:numPr>
        <w:spacing w:line="276" w:lineRule="auto"/>
        <w:rPr>
          <w:szCs w:val="20"/>
        </w:rPr>
      </w:pPr>
      <w:r w:rsidRPr="00FC66C0">
        <w:rPr>
          <w:szCs w:val="20"/>
        </w:rPr>
        <w:t>Upravni organ je na podlagi vpogleda v DGD, PVO, Prostorski informacijski sistem in vsa pridobljena mnenja v zvezi s predmetno gradnjo ugotovil, da:</w:t>
      </w:r>
    </w:p>
    <w:p w14:paraId="6B261ABC" w14:textId="77777777" w:rsidR="00FC6408" w:rsidRPr="00FC66C0" w:rsidRDefault="00FC6408" w:rsidP="009C2930">
      <w:pPr>
        <w:pStyle w:val="Zamik1"/>
      </w:pPr>
      <w:r w:rsidRPr="00FC66C0">
        <w:t>se lokacija nameravanega posega nahaja na</w:t>
      </w:r>
      <w:r w:rsidR="0002607E" w:rsidRPr="00FC66C0">
        <w:t xml:space="preserve"> območju obstoječega Centra za ravnanje z odpadki Spodnji Stari Grad, 3km vzhodno od mesta Krško v naselju Vrbina, ki se nahaja na severovzhodnem delu Krško-Brežiškega polja. Zahodno od posega se na oddaljenosti 850 m nahaja Nuklearna elektrarna Krško. V južni smeri v oddaljenosti 740 m je </w:t>
      </w:r>
      <w:proofErr w:type="spellStart"/>
      <w:r w:rsidR="0002607E" w:rsidRPr="00FC66C0">
        <w:t>Raceland</w:t>
      </w:r>
      <w:proofErr w:type="spellEnd"/>
      <w:r w:rsidR="0002607E" w:rsidRPr="00FC66C0">
        <w:t>. Najbližji stanovanjski objekti so v smeri sever in severovzhod od posega in sicer v oddaljenosti 350 - 500 m (Spodnji Stari Grad 29, Spodnji Stari Gra</w:t>
      </w:r>
      <w:r w:rsidR="00D2228A" w:rsidRPr="00FC66C0">
        <w:t>d 28 in Spodnji Stari Grad 19A)</w:t>
      </w:r>
      <w:r w:rsidRPr="00FC66C0">
        <w:t>;</w:t>
      </w:r>
    </w:p>
    <w:p w14:paraId="2FDCA1DF" w14:textId="77777777" w:rsidR="00FC6408" w:rsidRPr="00FC66C0" w:rsidRDefault="00FC6408" w:rsidP="009C2930">
      <w:pPr>
        <w:pStyle w:val="Zamik1"/>
      </w:pPr>
      <w:r w:rsidRPr="00FC66C0">
        <w:rPr>
          <w:lang w:eastAsia="sl-SI"/>
        </w:rPr>
        <w:t xml:space="preserve">se na </w:t>
      </w:r>
      <w:r w:rsidRPr="00FC66C0">
        <w:t>lokaciji</w:t>
      </w:r>
      <w:r w:rsidRPr="00FC66C0">
        <w:rPr>
          <w:lang w:eastAsia="sl-SI"/>
        </w:rPr>
        <w:t xml:space="preserve"> nameravanega posega in v njeni neposredni bližini v naravi ne nahaja gozd;</w:t>
      </w:r>
    </w:p>
    <w:p w14:paraId="3E3AC05A" w14:textId="77777777" w:rsidR="005814A2" w:rsidRPr="00FC66C0" w:rsidRDefault="005814A2" w:rsidP="009C2930">
      <w:pPr>
        <w:pStyle w:val="Zamik1"/>
        <w:rPr>
          <w:lang w:eastAsia="sl-SI"/>
        </w:rPr>
      </w:pPr>
      <w:r w:rsidRPr="00FC66C0">
        <w:rPr>
          <w:lang w:eastAsia="sl-SI"/>
        </w:rPr>
        <w:t xml:space="preserve">je za </w:t>
      </w:r>
      <w:r w:rsidRPr="00FC66C0">
        <w:t>obratovanje</w:t>
      </w:r>
      <w:r w:rsidRPr="00FC66C0">
        <w:rPr>
          <w:lang w:eastAsia="sl-SI"/>
        </w:rPr>
        <w:t xml:space="preserve"> naprav na lokacij pridobljeno okoljevarstveno dovoljenje št. 35407-1/2013-21 z dne 2.</w:t>
      </w:r>
      <w:r w:rsidR="00BA47A0" w:rsidRPr="00FC66C0">
        <w:rPr>
          <w:lang w:eastAsia="sl-SI"/>
        </w:rPr>
        <w:t xml:space="preserve"> </w:t>
      </w:r>
      <w:r w:rsidRPr="00FC66C0">
        <w:rPr>
          <w:lang w:eastAsia="sl-SI"/>
        </w:rPr>
        <w:t>10.</w:t>
      </w:r>
      <w:r w:rsidR="00BA47A0" w:rsidRPr="00FC66C0">
        <w:rPr>
          <w:lang w:eastAsia="sl-SI"/>
        </w:rPr>
        <w:t xml:space="preserve"> </w:t>
      </w:r>
      <w:r w:rsidRPr="00FC66C0">
        <w:rPr>
          <w:lang w:eastAsia="sl-SI"/>
        </w:rPr>
        <w:t>2015</w:t>
      </w:r>
      <w:r w:rsidR="00BA47A0" w:rsidRPr="00FC66C0">
        <w:rPr>
          <w:lang w:eastAsia="sl-SI"/>
        </w:rPr>
        <w:t>, spremenjeno z odločbo št. 35406-17/2018-67 z dne 15. 2. 2022</w:t>
      </w:r>
      <w:r w:rsidRPr="00FC66C0">
        <w:rPr>
          <w:lang w:eastAsia="sl-SI"/>
        </w:rPr>
        <w:t xml:space="preserve"> (IED OVD)</w:t>
      </w:r>
      <w:r w:rsidR="00BA47A0" w:rsidRPr="00FC66C0">
        <w:rPr>
          <w:lang w:eastAsia="sl-SI"/>
        </w:rPr>
        <w:t>;</w:t>
      </w:r>
      <w:r w:rsidRPr="00FC66C0">
        <w:rPr>
          <w:lang w:eastAsia="sl-SI"/>
        </w:rPr>
        <w:t xml:space="preserve"> </w:t>
      </w:r>
      <w:r w:rsidR="00902667" w:rsidRPr="00FC66C0">
        <w:rPr>
          <w:lang w:eastAsia="sl-SI"/>
        </w:rPr>
        <w:t xml:space="preserve">potrdilo o vpisu v evidenco zbiralcev </w:t>
      </w:r>
      <w:r w:rsidR="00AE3CA8" w:rsidRPr="00FC66C0">
        <w:rPr>
          <w:lang w:eastAsia="sl-SI"/>
        </w:rPr>
        <w:t xml:space="preserve">odpadkov </w:t>
      </w:r>
      <w:r w:rsidR="00902667" w:rsidRPr="00FC66C0">
        <w:rPr>
          <w:lang w:eastAsia="sl-SI"/>
        </w:rPr>
        <w:t>št</w:t>
      </w:r>
      <w:r w:rsidR="002A5B80" w:rsidRPr="00FC66C0">
        <w:rPr>
          <w:lang w:eastAsia="sl-SI"/>
        </w:rPr>
        <w:t>. 35461-41/2022-2550 z dne 25. 10. 2022;</w:t>
      </w:r>
    </w:p>
    <w:p w14:paraId="6EF21C73" w14:textId="77777777" w:rsidR="00FC6408" w:rsidRPr="00FC66C0" w:rsidRDefault="00FC6408" w:rsidP="009C2930">
      <w:pPr>
        <w:pStyle w:val="Zamik1"/>
      </w:pPr>
      <w:r w:rsidRPr="00FC66C0">
        <w:rPr>
          <w:lang w:eastAsia="sl-SI"/>
        </w:rPr>
        <w:t xml:space="preserve">bodo vplivi, bodisi v času gradnje bodisi uporabe objekta, na tla in podzemne vode, zrak, hrup, </w:t>
      </w:r>
      <w:r w:rsidR="00D2228A" w:rsidRPr="00FC66C0">
        <w:rPr>
          <w:lang w:eastAsia="sl-SI"/>
        </w:rPr>
        <w:t>okoljske nesreče</w:t>
      </w:r>
      <w:r w:rsidRPr="00FC66C0">
        <w:rPr>
          <w:lang w:eastAsia="sl-SI"/>
        </w:rPr>
        <w:t xml:space="preserve"> nebistveni, ob upoštevanju dodatnih ukrepov in pogojev, ki jih mora investitor </w:t>
      </w:r>
      <w:r w:rsidRPr="00FC66C0">
        <w:t>upoštevati</w:t>
      </w:r>
      <w:r w:rsidRPr="00FC66C0">
        <w:rPr>
          <w:lang w:eastAsia="sl-SI"/>
        </w:rPr>
        <w:t>, da bi preprečil, zmanjšal ali odstranil škodljive vplive na okolje, ki jih je upravni organ določil v V. točki izreka tega dovoljenja in kot je obrazloženo v nadaljevanju;</w:t>
      </w:r>
    </w:p>
    <w:p w14:paraId="593A6D39" w14:textId="77777777" w:rsidR="00FC6408" w:rsidRPr="00FC66C0" w:rsidRDefault="00FC6408" w:rsidP="009C2930">
      <w:pPr>
        <w:pStyle w:val="Zamik1"/>
      </w:pPr>
      <w:r w:rsidRPr="00FC66C0">
        <w:rPr>
          <w:lang w:eastAsia="sl-SI"/>
        </w:rPr>
        <w:t>ostali vplivi v času gradnje in uporabe objekta so ocenjeni kot nebistveni oziroma jih ni, pri čemer je treba dosledno upoštevati tudi vse zahteve, predvidene v zakonskih in podzakonskih predpisih:</w:t>
      </w:r>
    </w:p>
    <w:p w14:paraId="317D10E1" w14:textId="77777777" w:rsidR="00FC6408" w:rsidRPr="00FC66C0" w:rsidRDefault="00FC6408" w:rsidP="00FC66C0">
      <w:pPr>
        <w:tabs>
          <w:tab w:val="left" w:pos="4111"/>
        </w:tabs>
        <w:spacing w:line="276" w:lineRule="auto"/>
        <w:ind w:left="425" w:right="-292"/>
        <w:contextualSpacing/>
        <w:rPr>
          <w:szCs w:val="20"/>
          <w:highlight w:val="yellow"/>
          <w:lang w:eastAsia="sl-SI"/>
        </w:rPr>
      </w:pPr>
    </w:p>
    <w:p w14:paraId="25FD542B" w14:textId="77777777" w:rsidR="00FC6408" w:rsidRPr="00FC66C0" w:rsidRDefault="00FC6408" w:rsidP="00FC66C0">
      <w:pPr>
        <w:pStyle w:val="Obrazloitev11"/>
        <w:spacing w:line="276" w:lineRule="auto"/>
        <w:rPr>
          <w:szCs w:val="20"/>
        </w:rPr>
      </w:pPr>
      <w:r w:rsidRPr="00FC66C0">
        <w:rPr>
          <w:szCs w:val="20"/>
        </w:rPr>
        <w:t>Varstvo zraka</w:t>
      </w:r>
    </w:p>
    <w:p w14:paraId="0292B397" w14:textId="77777777" w:rsidR="00FC6408" w:rsidRPr="00FC66C0" w:rsidRDefault="00FC6408" w:rsidP="00FC66C0">
      <w:pPr>
        <w:spacing w:line="276" w:lineRule="auto"/>
        <w:rPr>
          <w:szCs w:val="20"/>
        </w:rPr>
      </w:pPr>
    </w:p>
    <w:p w14:paraId="510063A6" w14:textId="77777777" w:rsidR="00D2228A" w:rsidRPr="00FC66C0" w:rsidRDefault="00667206" w:rsidP="00FC66C0">
      <w:pPr>
        <w:spacing w:line="276" w:lineRule="auto"/>
        <w:rPr>
          <w:szCs w:val="20"/>
        </w:rPr>
      </w:pPr>
      <w:r w:rsidRPr="00FC66C0">
        <w:rPr>
          <w:szCs w:val="20"/>
        </w:rPr>
        <w:t xml:space="preserve">Območje </w:t>
      </w:r>
      <w:r w:rsidR="00BF78EF" w:rsidRPr="00FC66C0">
        <w:rPr>
          <w:szCs w:val="20"/>
        </w:rPr>
        <w:t xml:space="preserve">nameravanega </w:t>
      </w:r>
      <w:r w:rsidRPr="00FC66C0">
        <w:rPr>
          <w:szCs w:val="20"/>
        </w:rPr>
        <w:t>posega je na osnovi Odloka o določitvi podobmočij zaradi upravljanja s kakovostjo zunanjega zraka (Uradni list RS, št.</w:t>
      </w:r>
      <w:r w:rsidR="008108A0" w:rsidRPr="00FC66C0">
        <w:rPr>
          <w:szCs w:val="20"/>
        </w:rPr>
        <w:t xml:space="preserve"> </w:t>
      </w:r>
      <w:hyperlink r:id="rId14" w:tgtFrame="_blank" w:tooltip="Odlok o določitvi podobmočij zaradi upravljanja s kakovostjo zunanjega zraka" w:history="1">
        <w:r w:rsidR="009B5F93" w:rsidRPr="00FC66C0">
          <w:rPr>
            <w:rStyle w:val="Hiperpovezava"/>
            <w:bCs/>
            <w:color w:val="auto"/>
            <w:szCs w:val="20"/>
            <w:u w:val="none"/>
            <w:shd w:val="clear" w:color="auto" w:fill="FFFFFF"/>
          </w:rPr>
          <w:t>67/18</w:t>
        </w:r>
      </w:hyperlink>
      <w:r w:rsidR="009B5F93" w:rsidRPr="00FC66C0">
        <w:rPr>
          <w:bCs/>
          <w:szCs w:val="20"/>
          <w:shd w:val="clear" w:color="auto" w:fill="FFFFFF"/>
        </w:rPr>
        <w:t>, </w:t>
      </w:r>
      <w:hyperlink r:id="rId15" w:tgtFrame="_blank" w:tooltip="Odlok o spremembah Odloka o določitvi podobmočij zaradi upravljanja s kakovostjo zunanjega zraka" w:history="1">
        <w:r w:rsidR="009B5F93" w:rsidRPr="00FC66C0">
          <w:rPr>
            <w:rStyle w:val="Hiperpovezava"/>
            <w:bCs/>
            <w:color w:val="auto"/>
            <w:szCs w:val="20"/>
            <w:u w:val="none"/>
            <w:shd w:val="clear" w:color="auto" w:fill="FFFFFF"/>
          </w:rPr>
          <w:t>2/20</w:t>
        </w:r>
      </w:hyperlink>
      <w:r w:rsidR="009B5F93" w:rsidRPr="00FC66C0">
        <w:rPr>
          <w:bCs/>
          <w:szCs w:val="20"/>
          <w:shd w:val="clear" w:color="auto" w:fill="FFFFFF"/>
        </w:rPr>
        <w:t>, </w:t>
      </w:r>
      <w:hyperlink r:id="rId16" w:tgtFrame="_blank" w:tooltip="Odlok o spremembah Odloka o določitvi podobmočij zaradi upravljanja s kakovostjo zunanjega zraka" w:history="1">
        <w:r w:rsidR="009B5F93" w:rsidRPr="00FC66C0">
          <w:rPr>
            <w:rStyle w:val="Hiperpovezava"/>
            <w:bCs/>
            <w:color w:val="auto"/>
            <w:szCs w:val="20"/>
            <w:u w:val="none"/>
            <w:shd w:val="clear" w:color="auto" w:fill="FFFFFF"/>
          </w:rPr>
          <w:t>160/20</w:t>
        </w:r>
      </w:hyperlink>
      <w:r w:rsidR="009B5F93" w:rsidRPr="00FC66C0">
        <w:rPr>
          <w:bCs/>
          <w:szCs w:val="20"/>
          <w:shd w:val="clear" w:color="auto" w:fill="FFFFFF"/>
        </w:rPr>
        <w:t> in </w:t>
      </w:r>
      <w:hyperlink r:id="rId17" w:tgtFrame="_blank" w:tooltip="Odlok o spremembah Odloka o določitvi podobmočij zaradi upravljanja s kakovostjo zunanjega zraka" w:history="1">
        <w:r w:rsidR="009B5F93" w:rsidRPr="00FC66C0">
          <w:rPr>
            <w:rStyle w:val="Hiperpovezava"/>
            <w:bCs/>
            <w:color w:val="auto"/>
            <w:szCs w:val="20"/>
            <w:u w:val="none"/>
            <w:shd w:val="clear" w:color="auto" w:fill="FFFFFF"/>
          </w:rPr>
          <w:t>203/21</w:t>
        </w:r>
      </w:hyperlink>
      <w:r w:rsidR="009B5F93" w:rsidRPr="00FC66C0">
        <w:rPr>
          <w:b/>
          <w:bCs/>
          <w:color w:val="626060"/>
          <w:szCs w:val="20"/>
          <w:shd w:val="clear" w:color="auto" w:fill="FFFFFF"/>
        </w:rPr>
        <w:t>)</w:t>
      </w:r>
      <w:r w:rsidR="009B5F93" w:rsidRPr="00FC66C0">
        <w:rPr>
          <w:szCs w:val="20"/>
        </w:rPr>
        <w:t xml:space="preserve"> </w:t>
      </w:r>
      <w:r w:rsidRPr="00FC66C0">
        <w:rPr>
          <w:szCs w:val="20"/>
        </w:rPr>
        <w:t xml:space="preserve">uvrščeno v območje SIC, ki skladno z </w:t>
      </w:r>
      <w:r w:rsidR="009B5F93" w:rsidRPr="00FC66C0">
        <w:rPr>
          <w:szCs w:val="20"/>
        </w:rPr>
        <w:t>Odredbo o razvrstitvi območij, aglomeracij in podobmočij glede na onesnaženost zunanjega zraka (Uradni list RS, št. 38/17, 3/20, 1</w:t>
      </w:r>
      <w:r w:rsidR="0046114E" w:rsidRPr="00FC66C0">
        <w:rPr>
          <w:szCs w:val="20"/>
        </w:rPr>
        <w:t xml:space="preserve">52/20, 203/21 in 44/22 – ZVO-2) </w:t>
      </w:r>
      <w:r w:rsidRPr="00FC66C0">
        <w:rPr>
          <w:szCs w:val="20"/>
        </w:rPr>
        <w:t>predstavlja območje, na katerem ravni onesnaževal PM</w:t>
      </w:r>
      <w:r w:rsidRPr="00FC66C0">
        <w:rPr>
          <w:szCs w:val="20"/>
          <w:vertAlign w:val="subscript"/>
        </w:rPr>
        <w:t>10</w:t>
      </w:r>
      <w:r w:rsidRPr="00FC66C0">
        <w:rPr>
          <w:szCs w:val="20"/>
        </w:rPr>
        <w:t>, PM</w:t>
      </w:r>
      <w:r w:rsidRPr="00FC66C0">
        <w:rPr>
          <w:szCs w:val="20"/>
          <w:vertAlign w:val="subscript"/>
        </w:rPr>
        <w:t xml:space="preserve">2,5 </w:t>
      </w:r>
      <w:r w:rsidRPr="00FC66C0">
        <w:rPr>
          <w:szCs w:val="20"/>
        </w:rPr>
        <w:t xml:space="preserve">in </w:t>
      </w:r>
      <w:proofErr w:type="spellStart"/>
      <w:r w:rsidRPr="00FC66C0">
        <w:rPr>
          <w:szCs w:val="20"/>
        </w:rPr>
        <w:t>benzo</w:t>
      </w:r>
      <w:proofErr w:type="spellEnd"/>
      <w:r w:rsidRPr="00FC66C0">
        <w:rPr>
          <w:szCs w:val="20"/>
        </w:rPr>
        <w:t>(a)</w:t>
      </w:r>
      <w:proofErr w:type="spellStart"/>
      <w:r w:rsidRPr="00FC66C0">
        <w:rPr>
          <w:szCs w:val="20"/>
        </w:rPr>
        <w:t>piren</w:t>
      </w:r>
      <w:proofErr w:type="spellEnd"/>
      <w:r w:rsidRPr="00FC66C0">
        <w:rPr>
          <w:szCs w:val="20"/>
        </w:rPr>
        <w:t xml:space="preserve"> v zunanjem zraku presegajo zgornji ocenjevalni prag, ostala onesnaževala (SO</w:t>
      </w:r>
      <w:r w:rsidRPr="00FC66C0">
        <w:rPr>
          <w:szCs w:val="20"/>
          <w:vertAlign w:val="subscript"/>
        </w:rPr>
        <w:t>2</w:t>
      </w:r>
      <w:r w:rsidRPr="00FC66C0">
        <w:rPr>
          <w:szCs w:val="20"/>
        </w:rPr>
        <w:t>, NO</w:t>
      </w:r>
      <w:r w:rsidRPr="00FC66C0">
        <w:rPr>
          <w:szCs w:val="20"/>
          <w:vertAlign w:val="subscript"/>
        </w:rPr>
        <w:t>2</w:t>
      </w:r>
      <w:r w:rsidRPr="00FC66C0">
        <w:rPr>
          <w:szCs w:val="20"/>
        </w:rPr>
        <w:t xml:space="preserve">, </w:t>
      </w:r>
      <w:proofErr w:type="spellStart"/>
      <w:r w:rsidRPr="00FC66C0">
        <w:rPr>
          <w:szCs w:val="20"/>
        </w:rPr>
        <w:t>NO</w:t>
      </w:r>
      <w:r w:rsidRPr="00FC66C0">
        <w:rPr>
          <w:szCs w:val="20"/>
          <w:vertAlign w:val="subscript"/>
        </w:rPr>
        <w:t>x</w:t>
      </w:r>
      <w:proofErr w:type="spellEnd"/>
      <w:r w:rsidRPr="00FC66C0">
        <w:rPr>
          <w:szCs w:val="20"/>
        </w:rPr>
        <w:t xml:space="preserve">, CO in benzen) </w:t>
      </w:r>
      <w:r w:rsidRPr="00FC66C0">
        <w:rPr>
          <w:szCs w:val="20"/>
        </w:rPr>
        <w:lastRenderedPageBreak/>
        <w:t xml:space="preserve">pa niso presežena. Stopnja onesnaženosti zraka zaradi ozona je nad ciljno vrednostjo glede na ciljne vrednosti, za </w:t>
      </w:r>
      <w:proofErr w:type="spellStart"/>
      <w:r w:rsidRPr="00FC66C0">
        <w:rPr>
          <w:szCs w:val="20"/>
        </w:rPr>
        <w:t>benzo</w:t>
      </w:r>
      <w:proofErr w:type="spellEnd"/>
      <w:r w:rsidRPr="00FC66C0">
        <w:rPr>
          <w:szCs w:val="20"/>
        </w:rPr>
        <w:t>(a)</w:t>
      </w:r>
      <w:proofErr w:type="spellStart"/>
      <w:r w:rsidRPr="00FC66C0">
        <w:rPr>
          <w:szCs w:val="20"/>
        </w:rPr>
        <w:t>piren</w:t>
      </w:r>
      <w:proofErr w:type="spellEnd"/>
      <w:r w:rsidRPr="00FC66C0">
        <w:rPr>
          <w:szCs w:val="20"/>
        </w:rPr>
        <w:t xml:space="preserve"> pa pod ciljno vrednostjo. Stopnja onesnaženosti zraka je za vse relevantne parametre (SO</w:t>
      </w:r>
      <w:r w:rsidRPr="00FC66C0">
        <w:rPr>
          <w:szCs w:val="20"/>
          <w:vertAlign w:val="subscript"/>
        </w:rPr>
        <w:t>2</w:t>
      </w:r>
      <w:r w:rsidRPr="00FC66C0">
        <w:rPr>
          <w:szCs w:val="20"/>
        </w:rPr>
        <w:t>, NO</w:t>
      </w:r>
      <w:r w:rsidRPr="00FC66C0">
        <w:rPr>
          <w:szCs w:val="20"/>
          <w:vertAlign w:val="subscript"/>
        </w:rPr>
        <w:t>2</w:t>
      </w:r>
      <w:r w:rsidRPr="00FC66C0">
        <w:rPr>
          <w:szCs w:val="20"/>
        </w:rPr>
        <w:t xml:space="preserve">, </w:t>
      </w:r>
      <w:proofErr w:type="spellStart"/>
      <w:r w:rsidRPr="00FC66C0">
        <w:rPr>
          <w:szCs w:val="20"/>
        </w:rPr>
        <w:t>NO</w:t>
      </w:r>
      <w:r w:rsidRPr="00FC66C0">
        <w:rPr>
          <w:szCs w:val="20"/>
          <w:vertAlign w:val="subscript"/>
        </w:rPr>
        <w:t>x</w:t>
      </w:r>
      <w:proofErr w:type="spellEnd"/>
      <w:r w:rsidRPr="00FC66C0">
        <w:rPr>
          <w:szCs w:val="20"/>
        </w:rPr>
        <w:t>, PM</w:t>
      </w:r>
      <w:r w:rsidRPr="00FC66C0">
        <w:rPr>
          <w:szCs w:val="20"/>
          <w:vertAlign w:val="subscript"/>
        </w:rPr>
        <w:t>2,5</w:t>
      </w:r>
      <w:r w:rsidRPr="00FC66C0">
        <w:rPr>
          <w:szCs w:val="20"/>
        </w:rPr>
        <w:t>, CO in benzen) pod mejno vrednostjo.</w:t>
      </w:r>
    </w:p>
    <w:p w14:paraId="16FBAF33" w14:textId="77777777" w:rsidR="00D2228A" w:rsidRPr="00FC66C0" w:rsidRDefault="00D2228A" w:rsidP="00FC66C0">
      <w:pPr>
        <w:spacing w:line="276" w:lineRule="auto"/>
        <w:rPr>
          <w:szCs w:val="20"/>
        </w:rPr>
      </w:pPr>
    </w:p>
    <w:p w14:paraId="507D047A" w14:textId="77777777" w:rsidR="00D2228A" w:rsidRPr="00FC66C0" w:rsidRDefault="00BF78EF" w:rsidP="00FC66C0">
      <w:pPr>
        <w:spacing w:line="276" w:lineRule="auto"/>
        <w:rPr>
          <w:szCs w:val="20"/>
        </w:rPr>
      </w:pPr>
      <w:r w:rsidRPr="00FC66C0">
        <w:rPr>
          <w:szCs w:val="20"/>
        </w:rPr>
        <w:t xml:space="preserve">Območje nameravanega posega se nahaja na ravninskem območju v bližini reke Save, v neposredni bližini območja posega pa ni virov (ceste, industrijski obrati…), ki bi povzročali znatno obremenjenost zraka. Meritve onesnaženosti zunanjega zraka v Krškem, ki jih je v letih 2015-2016 izvedla Agencija RS za okolje so pokazale, da je kakovost zraka v Krškem skladna z zahtevami iz predpisa o kakovosti zunanjega zraka. Na onesnaženost zraka na širšem območju posega vpliva predvsem manjše število točkovnih virov, kamor sodijo emisije iz malih kurišč v času kurilne sezone. Večji vir emisij snovi v zrak v okolici predstavlja 3000 m oddaljeno podjetje </w:t>
      </w:r>
      <w:proofErr w:type="spellStart"/>
      <w:r w:rsidRPr="00FC66C0">
        <w:rPr>
          <w:szCs w:val="20"/>
        </w:rPr>
        <w:t>Vipap</w:t>
      </w:r>
      <w:proofErr w:type="spellEnd"/>
      <w:r w:rsidRPr="00FC66C0">
        <w:rPr>
          <w:szCs w:val="20"/>
        </w:rPr>
        <w:t xml:space="preserve"> Videm Krško </w:t>
      </w:r>
      <w:proofErr w:type="spellStart"/>
      <w:r w:rsidRPr="00FC66C0">
        <w:rPr>
          <w:szCs w:val="20"/>
        </w:rPr>
        <w:t>d.d</w:t>
      </w:r>
      <w:proofErr w:type="spellEnd"/>
      <w:r w:rsidRPr="00FC66C0">
        <w:rPr>
          <w:szCs w:val="20"/>
        </w:rPr>
        <w:t>., Proizvodnja papirja in vlaknin. Vpliv prometa na kakovost zraka v okolici posega je majhen, 1.000 m severno od območja posega se nahaja regionalna cesta s povprečnim dnevnim številom vozil 6.415, cca 3.000 m južno od posega pa se nahaja dolenjska avtocesta s povprečnim d</w:t>
      </w:r>
      <w:r w:rsidR="000F4E17" w:rsidRPr="00FC66C0">
        <w:rPr>
          <w:szCs w:val="20"/>
        </w:rPr>
        <w:t>nevnim številom vozil 18.699.</w:t>
      </w:r>
    </w:p>
    <w:p w14:paraId="6721AB10" w14:textId="77777777" w:rsidR="009B5C8D" w:rsidRPr="00FC66C0" w:rsidRDefault="009B5C8D" w:rsidP="00FC66C0">
      <w:pPr>
        <w:spacing w:line="276" w:lineRule="auto"/>
        <w:rPr>
          <w:szCs w:val="20"/>
          <w:highlight w:val="green"/>
        </w:rPr>
      </w:pPr>
    </w:p>
    <w:p w14:paraId="11AC707D" w14:textId="77777777" w:rsidR="009B5C8D" w:rsidRPr="00FC66C0" w:rsidRDefault="009B5C8D" w:rsidP="00FC66C0">
      <w:pPr>
        <w:spacing w:line="276" w:lineRule="auto"/>
        <w:rPr>
          <w:szCs w:val="20"/>
        </w:rPr>
      </w:pPr>
      <w:r w:rsidRPr="00FC66C0">
        <w:rPr>
          <w:szCs w:val="20"/>
        </w:rPr>
        <w:t xml:space="preserve">Na lokaciji CRO Spodnji Stari Grad obratuje le en obstoječi izpust iz </w:t>
      </w:r>
      <w:proofErr w:type="spellStart"/>
      <w:r w:rsidRPr="00FC66C0">
        <w:rPr>
          <w:szCs w:val="20"/>
        </w:rPr>
        <w:t>biofiltra</w:t>
      </w:r>
      <w:proofErr w:type="spellEnd"/>
      <w:r w:rsidRPr="00FC66C0">
        <w:rPr>
          <w:szCs w:val="20"/>
        </w:rPr>
        <w:t>, kjer se na napravi za čiščenje odpadnih plinov čistijo plini, ki nastanejo v napravi za aerobno biološko obdelavo biološko razgradljivih sestavin, izločenih iz mehansko obdelanih mešanih komunalnih odpadkov ter plini iz naprave kompostarne z zaprtim kompostiranjem.</w:t>
      </w:r>
      <w:r w:rsidR="0046114E" w:rsidRPr="00FC66C0">
        <w:rPr>
          <w:szCs w:val="20"/>
        </w:rPr>
        <w:t xml:space="preserve"> </w:t>
      </w:r>
      <w:r w:rsidRPr="00FC66C0">
        <w:rPr>
          <w:szCs w:val="20"/>
        </w:rPr>
        <w:t>Na lokaciji je tudi zaprto odlagališče komunalnih odpadkov Spodnji Stari Grad, ki je po Poročilu o meritvah emisije snovi v zrak št. 2112-20/76845-21/3OKOK, z dne 14. 1. 2021, izdelovalca NLZOH, Oddelek za okolje in zdravje Novo mesto, v letu 2020 v zunanje ozračje emitiralo 76,6 ton metana in 424,5 ton ogljikovega dioksid</w:t>
      </w:r>
      <w:r w:rsidR="0046114E" w:rsidRPr="00FC66C0">
        <w:rPr>
          <w:szCs w:val="20"/>
        </w:rPr>
        <w:t>a.</w:t>
      </w:r>
    </w:p>
    <w:p w14:paraId="1F641F90" w14:textId="77777777" w:rsidR="009B5C8D" w:rsidRPr="00FC66C0" w:rsidRDefault="009B5C8D" w:rsidP="00FC66C0">
      <w:pPr>
        <w:spacing w:line="276" w:lineRule="auto"/>
        <w:rPr>
          <w:szCs w:val="20"/>
        </w:rPr>
      </w:pPr>
    </w:p>
    <w:p w14:paraId="5F1B9AF9" w14:textId="77777777" w:rsidR="00AE3CA8" w:rsidRPr="00FC66C0" w:rsidRDefault="00AE3CA8" w:rsidP="00FC66C0">
      <w:pPr>
        <w:pStyle w:val="Obrazloitev11a"/>
        <w:spacing w:line="276" w:lineRule="auto"/>
        <w:rPr>
          <w:szCs w:val="20"/>
        </w:rPr>
      </w:pPr>
      <w:r w:rsidRPr="00FC66C0">
        <w:rPr>
          <w:szCs w:val="20"/>
        </w:rPr>
        <w:t>Pričakovani vplivi v času gradnje in pogoji</w:t>
      </w:r>
    </w:p>
    <w:p w14:paraId="41151D1F" w14:textId="77777777" w:rsidR="00D2228A" w:rsidRPr="00FC66C0" w:rsidRDefault="00D2228A" w:rsidP="00FC66C0">
      <w:pPr>
        <w:spacing w:line="276" w:lineRule="auto"/>
        <w:rPr>
          <w:szCs w:val="20"/>
          <w:highlight w:val="green"/>
        </w:rPr>
      </w:pPr>
    </w:p>
    <w:p w14:paraId="620AFFDB" w14:textId="77777777" w:rsidR="001D3497" w:rsidRPr="00FC66C0" w:rsidRDefault="009C6B50" w:rsidP="00FC66C0">
      <w:pPr>
        <w:spacing w:line="276" w:lineRule="auto"/>
        <w:rPr>
          <w:szCs w:val="20"/>
        </w:rPr>
      </w:pPr>
      <w:r w:rsidRPr="00FC66C0">
        <w:rPr>
          <w:szCs w:val="20"/>
        </w:rPr>
        <w:t>Po modelnem izračunu je ocenjeno</w:t>
      </w:r>
      <w:r w:rsidR="00ED23BA" w:rsidRPr="00FC66C0">
        <w:rPr>
          <w:szCs w:val="20"/>
        </w:rPr>
        <w:t>, da bodo v</w:t>
      </w:r>
      <w:r w:rsidR="001D3497" w:rsidRPr="00FC66C0">
        <w:rPr>
          <w:szCs w:val="20"/>
        </w:rPr>
        <w:t xml:space="preserve"> sklopu izvajanja gradbenih del CRO Spodnji Stari grad</w:t>
      </w:r>
      <w:r w:rsidR="00ED23BA" w:rsidRPr="00FC66C0">
        <w:rPr>
          <w:szCs w:val="20"/>
        </w:rPr>
        <w:t xml:space="preserve"> </w:t>
      </w:r>
      <w:r w:rsidR="001D3497" w:rsidRPr="00FC66C0">
        <w:rPr>
          <w:szCs w:val="20"/>
        </w:rPr>
        <w:t xml:space="preserve">največji vplivi v obdobju cca 2-3 mesece ob izgradnji glavnega objekta, ter nato cca 4 mesece v času zunanjih ureditev. Vplivi pri stanovanjskih objektih ne bodo presegali 5 </w:t>
      </w:r>
      <w:proofErr w:type="spellStart"/>
      <w:r w:rsidR="001D3497" w:rsidRPr="00FC66C0">
        <w:rPr>
          <w:szCs w:val="20"/>
        </w:rPr>
        <w:t>μg</w:t>
      </w:r>
      <w:proofErr w:type="spellEnd"/>
      <w:r w:rsidR="001D3497" w:rsidRPr="00FC66C0">
        <w:rPr>
          <w:szCs w:val="20"/>
        </w:rPr>
        <w:t>/m</w:t>
      </w:r>
      <w:r w:rsidR="000F6A9D" w:rsidRPr="00FC66C0">
        <w:rPr>
          <w:szCs w:val="20"/>
        </w:rPr>
        <w:t>³</w:t>
      </w:r>
      <w:r w:rsidR="001D3497" w:rsidRPr="00FC66C0">
        <w:rPr>
          <w:szCs w:val="20"/>
        </w:rPr>
        <w:t xml:space="preserve"> največje dnevne koncentracije in 2 </w:t>
      </w:r>
      <w:proofErr w:type="spellStart"/>
      <w:r w:rsidR="001D3497" w:rsidRPr="00FC66C0">
        <w:rPr>
          <w:szCs w:val="20"/>
        </w:rPr>
        <w:t>μg</w:t>
      </w:r>
      <w:proofErr w:type="spellEnd"/>
      <w:r w:rsidR="001D3497" w:rsidRPr="00FC66C0">
        <w:rPr>
          <w:szCs w:val="20"/>
        </w:rPr>
        <w:t>/m</w:t>
      </w:r>
      <w:r w:rsidR="000F6A9D" w:rsidRPr="00FC66C0">
        <w:rPr>
          <w:szCs w:val="20"/>
        </w:rPr>
        <w:t>³</w:t>
      </w:r>
      <w:r w:rsidR="001D3497" w:rsidRPr="00FC66C0">
        <w:rPr>
          <w:szCs w:val="20"/>
        </w:rPr>
        <w:t xml:space="preserve"> povprečne letne koncentracije ob stanovanjskem objektu Spodnji Stari Grad 29. Pri ostalih najbližjih objektih je ocenjeno, da koncentracije ne bodo presegale 1,5 </w:t>
      </w:r>
      <w:proofErr w:type="spellStart"/>
      <w:r w:rsidR="001D3497" w:rsidRPr="00FC66C0">
        <w:rPr>
          <w:szCs w:val="20"/>
        </w:rPr>
        <w:t>μg</w:t>
      </w:r>
      <w:proofErr w:type="spellEnd"/>
      <w:r w:rsidR="001D3497" w:rsidRPr="00FC66C0">
        <w:rPr>
          <w:szCs w:val="20"/>
        </w:rPr>
        <w:t>/m</w:t>
      </w:r>
      <w:r w:rsidR="000F6A9D" w:rsidRPr="00FC66C0">
        <w:rPr>
          <w:szCs w:val="20"/>
        </w:rPr>
        <w:t>³</w:t>
      </w:r>
      <w:r w:rsidR="001D3497" w:rsidRPr="00FC66C0">
        <w:rPr>
          <w:szCs w:val="20"/>
        </w:rPr>
        <w:t xml:space="preserve"> največje dnevne koncentracije in 1,2 </w:t>
      </w:r>
      <w:proofErr w:type="spellStart"/>
      <w:r w:rsidR="001D3497" w:rsidRPr="00FC66C0">
        <w:rPr>
          <w:szCs w:val="20"/>
        </w:rPr>
        <w:t>μg</w:t>
      </w:r>
      <w:proofErr w:type="spellEnd"/>
      <w:r w:rsidR="001D3497" w:rsidRPr="00FC66C0">
        <w:rPr>
          <w:szCs w:val="20"/>
        </w:rPr>
        <w:t>/m</w:t>
      </w:r>
      <w:r w:rsidR="000F6A9D" w:rsidRPr="00FC66C0">
        <w:rPr>
          <w:szCs w:val="20"/>
        </w:rPr>
        <w:t>³</w:t>
      </w:r>
      <w:r w:rsidR="001D3497" w:rsidRPr="00FC66C0">
        <w:rPr>
          <w:szCs w:val="20"/>
        </w:rPr>
        <w:t xml:space="preserve"> povprečne letne koncentracije.</w:t>
      </w:r>
      <w:r w:rsidR="008108A0" w:rsidRPr="00FC66C0">
        <w:rPr>
          <w:szCs w:val="20"/>
        </w:rPr>
        <w:t xml:space="preserve"> </w:t>
      </w:r>
      <w:r w:rsidR="000F6A9D" w:rsidRPr="00FC66C0">
        <w:rPr>
          <w:szCs w:val="20"/>
        </w:rPr>
        <w:t>Na območju posega je predvidena frekvenca prometa s</w:t>
      </w:r>
      <w:r w:rsidR="001D3497" w:rsidRPr="00FC66C0">
        <w:rPr>
          <w:szCs w:val="20"/>
        </w:rPr>
        <w:t xml:space="preserve"> 4 tovornjak</w:t>
      </w:r>
      <w:r w:rsidR="000F6A9D" w:rsidRPr="00FC66C0">
        <w:rPr>
          <w:szCs w:val="20"/>
        </w:rPr>
        <w:t>i</w:t>
      </w:r>
      <w:r w:rsidR="001D3497" w:rsidRPr="00FC66C0">
        <w:rPr>
          <w:szCs w:val="20"/>
        </w:rPr>
        <w:t xml:space="preserve"> na uro ali 48 vozil</w:t>
      </w:r>
      <w:r w:rsidR="000F6A9D" w:rsidRPr="00FC66C0">
        <w:rPr>
          <w:szCs w:val="20"/>
        </w:rPr>
        <w:t>i</w:t>
      </w:r>
      <w:r w:rsidR="001D3497" w:rsidRPr="00FC66C0">
        <w:rPr>
          <w:szCs w:val="20"/>
        </w:rPr>
        <w:t xml:space="preserve"> na dan (za prevoz materiala) v obdobju cca 2 – 3 mesece. </w:t>
      </w:r>
      <w:r w:rsidR="000F6A9D" w:rsidRPr="00FC66C0">
        <w:rPr>
          <w:szCs w:val="20"/>
        </w:rPr>
        <w:t>Z</w:t>
      </w:r>
      <w:r w:rsidR="001D3497" w:rsidRPr="00FC66C0">
        <w:rPr>
          <w:szCs w:val="20"/>
        </w:rPr>
        <w:t xml:space="preserve">aradi </w:t>
      </w:r>
      <w:r w:rsidR="000F6A9D" w:rsidRPr="00FC66C0">
        <w:rPr>
          <w:szCs w:val="20"/>
        </w:rPr>
        <w:t>samih prevozov</w:t>
      </w:r>
      <w:r w:rsidR="001D3497" w:rsidRPr="00FC66C0">
        <w:rPr>
          <w:szCs w:val="20"/>
        </w:rPr>
        <w:t xml:space="preserve"> letne mejne vrednosti in dovoljeno število preseganj ne bo prekoračeno in predstavlja minimalno povečanje.</w:t>
      </w:r>
    </w:p>
    <w:p w14:paraId="5B066D57" w14:textId="77777777" w:rsidR="00B5348B" w:rsidRPr="00FC66C0" w:rsidRDefault="00B5348B" w:rsidP="00FC66C0">
      <w:pPr>
        <w:spacing w:line="276" w:lineRule="auto"/>
        <w:rPr>
          <w:szCs w:val="20"/>
        </w:rPr>
      </w:pPr>
    </w:p>
    <w:p w14:paraId="209D9B51" w14:textId="77777777" w:rsidR="001D3497" w:rsidRPr="00FC66C0" w:rsidRDefault="00B5348B" w:rsidP="00FC66C0">
      <w:pPr>
        <w:spacing w:line="276" w:lineRule="auto"/>
        <w:rPr>
          <w:szCs w:val="20"/>
        </w:rPr>
      </w:pPr>
      <w:r w:rsidRPr="00FC66C0">
        <w:rPr>
          <w:szCs w:val="20"/>
        </w:rPr>
        <w:t>V času gradnje nameravan</w:t>
      </w:r>
      <w:r w:rsidR="000F6A9D" w:rsidRPr="00FC66C0">
        <w:rPr>
          <w:szCs w:val="20"/>
        </w:rPr>
        <w:t>eg</w:t>
      </w:r>
      <w:r w:rsidRPr="00FC66C0">
        <w:rPr>
          <w:szCs w:val="20"/>
        </w:rPr>
        <w:t>a posega se bo v bližini sočasno izvajala tudi gradnja odlagališča nizkih in srednje radioaktivnih odpadkov (NSRAO) Vrbina. Na osnovi modelnih izračunov je bilo ugotovljeno, da koncentracije delcev PM</w:t>
      </w:r>
      <w:r w:rsidRPr="00FC66C0">
        <w:rPr>
          <w:szCs w:val="20"/>
          <w:vertAlign w:val="subscript"/>
        </w:rPr>
        <w:t>10</w:t>
      </w:r>
      <w:r w:rsidRPr="00FC66C0">
        <w:rPr>
          <w:szCs w:val="20"/>
        </w:rPr>
        <w:t xml:space="preserve"> zaradi sklopa gradnje upravno-servisnih in tehnoloških objektov in silosa 1, ne bodo presežene in bodo manjše od 10 </w:t>
      </w:r>
      <w:proofErr w:type="spellStart"/>
      <w:r w:rsidRPr="00FC66C0">
        <w:rPr>
          <w:szCs w:val="20"/>
        </w:rPr>
        <w:t>μg</w:t>
      </w:r>
      <w:proofErr w:type="spellEnd"/>
      <w:r w:rsidRPr="00FC66C0">
        <w:rPr>
          <w:szCs w:val="20"/>
        </w:rPr>
        <w:t>/m</w:t>
      </w:r>
      <w:r w:rsidR="00581E20" w:rsidRPr="00FC66C0">
        <w:rPr>
          <w:szCs w:val="20"/>
        </w:rPr>
        <w:t>³</w:t>
      </w:r>
      <w:r w:rsidRPr="00FC66C0">
        <w:rPr>
          <w:szCs w:val="20"/>
        </w:rPr>
        <w:t xml:space="preserve"> oziroma 5 </w:t>
      </w:r>
      <w:proofErr w:type="spellStart"/>
      <w:r w:rsidRPr="00FC66C0">
        <w:rPr>
          <w:szCs w:val="20"/>
        </w:rPr>
        <w:t>μg</w:t>
      </w:r>
      <w:proofErr w:type="spellEnd"/>
      <w:r w:rsidRPr="00FC66C0">
        <w:rPr>
          <w:szCs w:val="20"/>
        </w:rPr>
        <w:t>/m</w:t>
      </w:r>
      <w:r w:rsidR="000F6A9D" w:rsidRPr="00FC66C0">
        <w:rPr>
          <w:szCs w:val="20"/>
        </w:rPr>
        <w:t>³</w:t>
      </w:r>
      <w:r w:rsidRPr="00FC66C0">
        <w:rPr>
          <w:szCs w:val="20"/>
        </w:rPr>
        <w:t xml:space="preserve"> v območju najbližjih </w:t>
      </w:r>
      <w:r w:rsidR="000F6A9D" w:rsidRPr="00FC66C0">
        <w:rPr>
          <w:szCs w:val="20"/>
        </w:rPr>
        <w:t xml:space="preserve">stanovanjskih objektov naselja. </w:t>
      </w:r>
      <w:r w:rsidR="001D3497" w:rsidRPr="00FC66C0">
        <w:rPr>
          <w:szCs w:val="20"/>
        </w:rPr>
        <w:t xml:space="preserve">Ob upoštevanju izračunane koncentracije v sklopu gradnje NSRAO, ki je do 10 </w:t>
      </w:r>
      <w:proofErr w:type="spellStart"/>
      <w:r w:rsidR="001D3497" w:rsidRPr="00FC66C0">
        <w:rPr>
          <w:szCs w:val="20"/>
        </w:rPr>
        <w:t>μg</w:t>
      </w:r>
      <w:proofErr w:type="spellEnd"/>
      <w:r w:rsidR="001D3497" w:rsidRPr="00FC66C0">
        <w:rPr>
          <w:szCs w:val="20"/>
        </w:rPr>
        <w:t>/m</w:t>
      </w:r>
      <w:r w:rsidR="000F6A9D" w:rsidRPr="00FC66C0">
        <w:rPr>
          <w:szCs w:val="20"/>
        </w:rPr>
        <w:t>³</w:t>
      </w:r>
      <w:r w:rsidR="001D3497" w:rsidRPr="00FC66C0">
        <w:rPr>
          <w:szCs w:val="20"/>
        </w:rPr>
        <w:t xml:space="preserve"> pri stanovanjskih objektih, bo znašala skupna ocenjena koncentracija 33 </w:t>
      </w:r>
      <w:proofErr w:type="spellStart"/>
      <w:r w:rsidR="001D3497" w:rsidRPr="00FC66C0">
        <w:rPr>
          <w:szCs w:val="20"/>
        </w:rPr>
        <w:t>μg</w:t>
      </w:r>
      <w:proofErr w:type="spellEnd"/>
      <w:r w:rsidR="001D3497" w:rsidRPr="00FC66C0">
        <w:rPr>
          <w:szCs w:val="20"/>
        </w:rPr>
        <w:t>/m</w:t>
      </w:r>
      <w:r w:rsidR="000F6A9D" w:rsidRPr="00FC66C0">
        <w:rPr>
          <w:szCs w:val="20"/>
        </w:rPr>
        <w:t>³</w:t>
      </w:r>
      <w:r w:rsidR="001D3497" w:rsidRPr="00FC66C0">
        <w:rPr>
          <w:szCs w:val="20"/>
        </w:rPr>
        <w:t xml:space="preserve">, kar ne presega letne mejne vrednosti 40 </w:t>
      </w:r>
      <w:proofErr w:type="spellStart"/>
      <w:r w:rsidR="001D3497" w:rsidRPr="00FC66C0">
        <w:rPr>
          <w:szCs w:val="20"/>
        </w:rPr>
        <w:t>μg</w:t>
      </w:r>
      <w:proofErr w:type="spellEnd"/>
      <w:r w:rsidR="001D3497" w:rsidRPr="00FC66C0">
        <w:rPr>
          <w:szCs w:val="20"/>
        </w:rPr>
        <w:t>/m</w:t>
      </w:r>
      <w:r w:rsidR="000F6A9D" w:rsidRPr="00FC66C0">
        <w:rPr>
          <w:szCs w:val="20"/>
        </w:rPr>
        <w:t>³</w:t>
      </w:r>
      <w:r w:rsidR="001D3497" w:rsidRPr="00FC66C0">
        <w:rPr>
          <w:szCs w:val="20"/>
        </w:rPr>
        <w:t>.</w:t>
      </w:r>
    </w:p>
    <w:p w14:paraId="595C3DCD" w14:textId="77777777" w:rsidR="000F6A9D" w:rsidRPr="00FC66C0" w:rsidRDefault="000F6A9D" w:rsidP="00FC66C0">
      <w:pPr>
        <w:spacing w:line="276" w:lineRule="auto"/>
        <w:rPr>
          <w:szCs w:val="20"/>
        </w:rPr>
      </w:pPr>
    </w:p>
    <w:p w14:paraId="42BBD756" w14:textId="77777777" w:rsidR="00AD2F40" w:rsidRPr="00FC66C0" w:rsidRDefault="000F6A9D" w:rsidP="00FC66C0">
      <w:pPr>
        <w:spacing w:line="276" w:lineRule="auto"/>
        <w:rPr>
          <w:szCs w:val="20"/>
        </w:rPr>
      </w:pPr>
      <w:r w:rsidRPr="00FC66C0">
        <w:rPr>
          <w:szCs w:val="20"/>
        </w:rPr>
        <w:t>Ocenjuje se</w:t>
      </w:r>
      <w:r w:rsidR="001D3497" w:rsidRPr="00FC66C0">
        <w:rPr>
          <w:szCs w:val="20"/>
        </w:rPr>
        <w:t xml:space="preserve">, da </w:t>
      </w:r>
      <w:r w:rsidRPr="00FC66C0">
        <w:rPr>
          <w:szCs w:val="20"/>
        </w:rPr>
        <w:t xml:space="preserve">bo vpliv v času </w:t>
      </w:r>
      <w:r w:rsidR="0046114E" w:rsidRPr="00FC66C0">
        <w:rPr>
          <w:szCs w:val="20"/>
        </w:rPr>
        <w:t xml:space="preserve">gradnje </w:t>
      </w:r>
      <w:r w:rsidR="001D3497" w:rsidRPr="00FC66C0">
        <w:rPr>
          <w:szCs w:val="20"/>
        </w:rPr>
        <w:t>glede na ugotovljeno obremenitev zunanjega zraka zaradi gradbenih del CRO Spodnji Stari Grad, kjer gre</w:t>
      </w:r>
      <w:r w:rsidR="0046114E" w:rsidRPr="00FC66C0">
        <w:rPr>
          <w:szCs w:val="20"/>
        </w:rPr>
        <w:t xml:space="preserve"> za časovno omejeni poseg</w:t>
      </w:r>
      <w:r w:rsidR="001D3497" w:rsidRPr="00FC66C0">
        <w:rPr>
          <w:szCs w:val="20"/>
        </w:rPr>
        <w:t xml:space="preserve">, ob </w:t>
      </w:r>
      <w:r w:rsidR="009C6B50" w:rsidRPr="00FC66C0">
        <w:rPr>
          <w:szCs w:val="20"/>
        </w:rPr>
        <w:t>upoštevanju obstoječe obremenit</w:t>
      </w:r>
      <w:r w:rsidR="001D3497" w:rsidRPr="00FC66C0">
        <w:rPr>
          <w:szCs w:val="20"/>
        </w:rPr>
        <w:t>v</w:t>
      </w:r>
      <w:r w:rsidR="009C6B50" w:rsidRPr="00FC66C0">
        <w:rPr>
          <w:szCs w:val="20"/>
        </w:rPr>
        <w:t>e</w:t>
      </w:r>
      <w:r w:rsidR="001D3497" w:rsidRPr="00FC66C0">
        <w:rPr>
          <w:szCs w:val="20"/>
        </w:rPr>
        <w:t xml:space="preserve"> ter vplivov nameravanega posega in vplivov posega NSRAO Vrbina, nebistven zar</w:t>
      </w:r>
      <w:r w:rsidRPr="00FC66C0">
        <w:rPr>
          <w:szCs w:val="20"/>
        </w:rPr>
        <w:t xml:space="preserve">adi izvedbe omilitvenih ukrepov, ki jih je upravni organ </w:t>
      </w:r>
      <w:r w:rsidR="00AD2F40" w:rsidRPr="00FC66C0">
        <w:rPr>
          <w:szCs w:val="20"/>
        </w:rPr>
        <w:t xml:space="preserve">z namenom preprečitve in zmanjšanja nastanka emisij delcev, </w:t>
      </w:r>
      <w:r w:rsidRPr="00FC66C0">
        <w:rPr>
          <w:szCs w:val="20"/>
        </w:rPr>
        <w:t>določil v točki VI./1.</w:t>
      </w:r>
      <w:r w:rsidR="00024AC7" w:rsidRPr="00FC66C0">
        <w:rPr>
          <w:szCs w:val="20"/>
        </w:rPr>
        <w:t xml:space="preserve"> iz</w:t>
      </w:r>
      <w:r w:rsidR="00AD2F40" w:rsidRPr="00FC66C0">
        <w:rPr>
          <w:szCs w:val="20"/>
        </w:rPr>
        <w:t xml:space="preserve">reka tega </w:t>
      </w:r>
      <w:r w:rsidR="00AD2F40" w:rsidRPr="00FC66C0">
        <w:rPr>
          <w:szCs w:val="20"/>
        </w:rPr>
        <w:lastRenderedPageBreak/>
        <w:t>gradbenega dovoljenja i izhajajo iz PVO ter pridobljenega mnenja št. 35403-2/2022-5 z dne 23. 6. 2022, ki ga je izdala Agencija RS za okolje.</w:t>
      </w:r>
    </w:p>
    <w:p w14:paraId="3B40CD5E" w14:textId="77777777" w:rsidR="00D2228A" w:rsidRPr="00FC66C0" w:rsidRDefault="00D2228A" w:rsidP="00FC66C0">
      <w:pPr>
        <w:spacing w:line="276" w:lineRule="auto"/>
        <w:rPr>
          <w:szCs w:val="20"/>
          <w:highlight w:val="green"/>
        </w:rPr>
      </w:pPr>
    </w:p>
    <w:p w14:paraId="401361CB" w14:textId="77777777" w:rsidR="000F6A9D" w:rsidRPr="00FC66C0" w:rsidRDefault="000F6A9D" w:rsidP="00FC66C0">
      <w:pPr>
        <w:pStyle w:val="Obrazloitev11"/>
        <w:spacing w:line="276" w:lineRule="auto"/>
        <w:rPr>
          <w:szCs w:val="20"/>
        </w:rPr>
      </w:pPr>
      <w:r w:rsidRPr="00FC66C0">
        <w:rPr>
          <w:szCs w:val="20"/>
        </w:rPr>
        <w:t>Varstvo podzemnih voda in tal</w:t>
      </w:r>
    </w:p>
    <w:p w14:paraId="429B8FFF" w14:textId="77777777" w:rsidR="000F6A9D" w:rsidRPr="00FC66C0" w:rsidRDefault="000F6A9D" w:rsidP="00FC66C0">
      <w:pPr>
        <w:pStyle w:val="Obrazloitev11"/>
        <w:numPr>
          <w:ilvl w:val="0"/>
          <w:numId w:val="0"/>
        </w:numPr>
        <w:spacing w:line="276" w:lineRule="auto"/>
        <w:rPr>
          <w:szCs w:val="20"/>
        </w:rPr>
      </w:pPr>
    </w:p>
    <w:p w14:paraId="64F00F03" w14:textId="77777777" w:rsidR="006B6B42" w:rsidRPr="00FC66C0" w:rsidRDefault="000F6A9D" w:rsidP="00FC66C0">
      <w:pPr>
        <w:pStyle w:val="Obrazloitev11"/>
        <w:numPr>
          <w:ilvl w:val="0"/>
          <w:numId w:val="0"/>
        </w:numPr>
        <w:spacing w:line="276" w:lineRule="auto"/>
        <w:rPr>
          <w:szCs w:val="20"/>
        </w:rPr>
      </w:pPr>
      <w:r w:rsidRPr="00FC66C0">
        <w:rPr>
          <w:szCs w:val="20"/>
        </w:rPr>
        <w:t>Lokacija posega se nahaja nad podzemnim vodnim teles</w:t>
      </w:r>
      <w:r w:rsidR="002C7187" w:rsidRPr="00FC66C0">
        <w:rPr>
          <w:szCs w:val="20"/>
        </w:rPr>
        <w:t>om SIVTPODV1003 - Krška kotlina, kjer je bilo v letih 2014 do 2020 k</w:t>
      </w:r>
      <w:r w:rsidRPr="00FC66C0">
        <w:rPr>
          <w:szCs w:val="20"/>
        </w:rPr>
        <w:t>emijsko stanje vodnega telesa ocenjeno kot dobro skladu</w:t>
      </w:r>
      <w:r w:rsidR="002C7187" w:rsidRPr="00FC66C0">
        <w:rPr>
          <w:szCs w:val="20"/>
        </w:rPr>
        <w:t xml:space="preserve"> s predpisom, ki ureja stanje podzemnih voda.</w:t>
      </w:r>
      <w:r w:rsidR="006B6B42" w:rsidRPr="00FC66C0">
        <w:rPr>
          <w:szCs w:val="20"/>
        </w:rPr>
        <w:t xml:space="preserve"> V letu 2020 so bile na merilnem mestu Drnovo, ki je od lokacije posega oddaljeno cca. 4,7 km v jugozahodni smeri, presežene vrednosti standarda kakovosti za nitrat, na tem merilnem mestu pa je bil za ta parameter ugotovljen tudi trend naraščanja.</w:t>
      </w:r>
    </w:p>
    <w:p w14:paraId="687CDD13" w14:textId="77777777" w:rsidR="000F6A9D" w:rsidRPr="00FC66C0" w:rsidRDefault="000F6A9D" w:rsidP="00FC66C0">
      <w:pPr>
        <w:pStyle w:val="Obrazloitev11"/>
        <w:numPr>
          <w:ilvl w:val="0"/>
          <w:numId w:val="0"/>
        </w:numPr>
        <w:spacing w:line="276" w:lineRule="auto"/>
        <w:rPr>
          <w:szCs w:val="20"/>
        </w:rPr>
      </w:pPr>
    </w:p>
    <w:p w14:paraId="193A0CD4" w14:textId="77777777" w:rsidR="00194737" w:rsidRPr="00FC66C0" w:rsidRDefault="002C7187" w:rsidP="00FC66C0">
      <w:pPr>
        <w:pStyle w:val="Obrazloitev11"/>
        <w:numPr>
          <w:ilvl w:val="0"/>
          <w:numId w:val="0"/>
        </w:numPr>
        <w:spacing w:line="276" w:lineRule="auto"/>
        <w:rPr>
          <w:szCs w:val="20"/>
        </w:rPr>
      </w:pPr>
      <w:r w:rsidRPr="00FC66C0">
        <w:rPr>
          <w:szCs w:val="20"/>
        </w:rPr>
        <w:t>Iz</w:t>
      </w:r>
      <w:r w:rsidR="006B6B42" w:rsidRPr="00FC66C0">
        <w:rPr>
          <w:szCs w:val="20"/>
        </w:rPr>
        <w:t>delana je bila</w:t>
      </w:r>
      <w:r w:rsidRPr="00FC66C0">
        <w:rPr>
          <w:szCs w:val="20"/>
        </w:rPr>
        <w:t xml:space="preserve"> Ocen</w:t>
      </w:r>
      <w:r w:rsidR="006B6B42" w:rsidRPr="00FC66C0">
        <w:rPr>
          <w:szCs w:val="20"/>
        </w:rPr>
        <w:t>a</w:t>
      </w:r>
      <w:r w:rsidRPr="00FC66C0">
        <w:rPr>
          <w:szCs w:val="20"/>
        </w:rPr>
        <w:t xml:space="preserve"> stanja tal, ocen</w:t>
      </w:r>
      <w:r w:rsidR="006B6B42" w:rsidRPr="00FC66C0">
        <w:rPr>
          <w:szCs w:val="20"/>
        </w:rPr>
        <w:t>a</w:t>
      </w:r>
      <w:r w:rsidRPr="00FC66C0">
        <w:rPr>
          <w:szCs w:val="20"/>
        </w:rPr>
        <w:t xml:space="preserve"> kakovosti predvidenega zemeljskega izkopa in preliminarn</w:t>
      </w:r>
      <w:r w:rsidR="006B6B42" w:rsidRPr="00FC66C0">
        <w:rPr>
          <w:szCs w:val="20"/>
        </w:rPr>
        <w:t>a</w:t>
      </w:r>
      <w:r w:rsidRPr="00FC66C0">
        <w:rPr>
          <w:szCs w:val="20"/>
        </w:rPr>
        <w:t xml:space="preserve"> ocen</w:t>
      </w:r>
      <w:r w:rsidR="006B6B42" w:rsidRPr="00FC66C0">
        <w:rPr>
          <w:szCs w:val="20"/>
        </w:rPr>
        <w:t>a</w:t>
      </w:r>
      <w:r w:rsidRPr="00FC66C0">
        <w:rPr>
          <w:szCs w:val="20"/>
        </w:rPr>
        <w:t xml:space="preserve"> vrednotenja nevarnih lastnosti predvidenega izkopnega materiala na območju predvidene gradnje razširjenega Centra za ravnanje z odpadki </w:t>
      </w:r>
      <w:proofErr w:type="spellStart"/>
      <w:r w:rsidRPr="00FC66C0">
        <w:rPr>
          <w:szCs w:val="20"/>
        </w:rPr>
        <w:t>Kostak</w:t>
      </w:r>
      <w:proofErr w:type="spellEnd"/>
      <w:r w:rsidRPr="00FC66C0">
        <w:rPr>
          <w:szCs w:val="20"/>
        </w:rPr>
        <w:t xml:space="preserve"> za KOSTAK </w:t>
      </w:r>
      <w:proofErr w:type="spellStart"/>
      <w:r w:rsidRPr="00FC66C0">
        <w:rPr>
          <w:szCs w:val="20"/>
        </w:rPr>
        <w:t>d.d</w:t>
      </w:r>
      <w:proofErr w:type="spellEnd"/>
      <w:r w:rsidRPr="00FC66C0">
        <w:rPr>
          <w:szCs w:val="20"/>
        </w:rPr>
        <w:t xml:space="preserve">, št. DP 295/08/21 z dne 15. 12. 2021, ki jo je izdelal </w:t>
      </w:r>
      <w:proofErr w:type="spellStart"/>
      <w:r w:rsidRPr="00FC66C0">
        <w:rPr>
          <w:szCs w:val="20"/>
        </w:rPr>
        <w:t>Eurofins</w:t>
      </w:r>
      <w:proofErr w:type="spellEnd"/>
      <w:r w:rsidRPr="00FC66C0">
        <w:rPr>
          <w:szCs w:val="20"/>
        </w:rPr>
        <w:t xml:space="preserve"> </w:t>
      </w:r>
      <w:proofErr w:type="spellStart"/>
      <w:r w:rsidRPr="00FC66C0">
        <w:rPr>
          <w:szCs w:val="20"/>
        </w:rPr>
        <w:t>ERICo</w:t>
      </w:r>
      <w:proofErr w:type="spellEnd"/>
      <w:r w:rsidRPr="00FC66C0">
        <w:rPr>
          <w:szCs w:val="20"/>
        </w:rPr>
        <w:t xml:space="preserve"> Slovenija d.o.o., Koroška cesta 58, 3320 Velenje</w:t>
      </w:r>
      <w:r w:rsidR="006B6B42" w:rsidRPr="00FC66C0">
        <w:rPr>
          <w:szCs w:val="20"/>
        </w:rPr>
        <w:t>. U</w:t>
      </w:r>
      <w:r w:rsidR="00024AC7" w:rsidRPr="00FC66C0">
        <w:rPr>
          <w:szCs w:val="20"/>
        </w:rPr>
        <w:t xml:space="preserve">poštevajoč </w:t>
      </w:r>
      <w:r w:rsidR="006B6B42" w:rsidRPr="00FC66C0">
        <w:rPr>
          <w:szCs w:val="20"/>
        </w:rPr>
        <w:t>takrat veljavno</w:t>
      </w:r>
      <w:r w:rsidR="00194737" w:rsidRPr="00FC66C0">
        <w:rPr>
          <w:szCs w:val="20"/>
        </w:rPr>
        <w:t xml:space="preserve"> </w:t>
      </w:r>
      <w:r w:rsidR="00024AC7" w:rsidRPr="00FC66C0">
        <w:rPr>
          <w:szCs w:val="20"/>
        </w:rPr>
        <w:t xml:space="preserve">Uredbo o mejnih, opozorilnih in kritičnih </w:t>
      </w:r>
      <w:proofErr w:type="spellStart"/>
      <w:r w:rsidR="00024AC7" w:rsidRPr="00FC66C0">
        <w:rPr>
          <w:szCs w:val="20"/>
        </w:rPr>
        <w:t>imisijskih</w:t>
      </w:r>
      <w:proofErr w:type="spellEnd"/>
      <w:r w:rsidR="00024AC7" w:rsidRPr="00FC66C0">
        <w:rPr>
          <w:szCs w:val="20"/>
        </w:rPr>
        <w:t xml:space="preserve"> vrednostih nevarnih snovi v tleh</w:t>
      </w:r>
      <w:r w:rsidR="006B6B42" w:rsidRPr="00FC66C0">
        <w:rPr>
          <w:szCs w:val="20"/>
        </w:rPr>
        <w:t xml:space="preserve"> </w:t>
      </w:r>
      <w:r w:rsidR="006B6B42" w:rsidRPr="00FC66C0">
        <w:rPr>
          <w:bCs/>
          <w:szCs w:val="20"/>
          <w:shd w:val="clear" w:color="auto" w:fill="FFFFFF"/>
        </w:rPr>
        <w:t>(Uradni list RS, št. </w:t>
      </w:r>
      <w:hyperlink r:id="rId18" w:tgtFrame="_blank" w:tooltip="Uredba o mejnih, opozorilnih in kritičnih imisijskih vrednostih nevarnih snovi v tleh" w:history="1">
        <w:r w:rsidR="006B6B42" w:rsidRPr="00FC66C0">
          <w:rPr>
            <w:rStyle w:val="Hiperpovezava"/>
            <w:bCs/>
            <w:color w:val="auto"/>
            <w:szCs w:val="20"/>
            <w:u w:val="none"/>
            <w:shd w:val="clear" w:color="auto" w:fill="FFFFFF"/>
          </w:rPr>
          <w:t>68/96</w:t>
        </w:r>
      </w:hyperlink>
      <w:r w:rsidR="006B6B42" w:rsidRPr="00FC66C0">
        <w:rPr>
          <w:bCs/>
          <w:szCs w:val="20"/>
          <w:shd w:val="clear" w:color="auto" w:fill="FFFFFF"/>
        </w:rPr>
        <w:t>, </w:t>
      </w:r>
      <w:hyperlink r:id="rId19" w:tgtFrame="_blank" w:tooltip="Zakon o varstvu okolja" w:history="1">
        <w:r w:rsidR="006B6B42" w:rsidRPr="00FC66C0">
          <w:rPr>
            <w:rStyle w:val="Hiperpovezava"/>
            <w:bCs/>
            <w:color w:val="auto"/>
            <w:szCs w:val="20"/>
            <w:u w:val="none"/>
            <w:shd w:val="clear" w:color="auto" w:fill="FFFFFF"/>
          </w:rPr>
          <w:t>41/04</w:t>
        </w:r>
      </w:hyperlink>
      <w:r w:rsidR="006B6B42" w:rsidRPr="00FC66C0">
        <w:rPr>
          <w:bCs/>
          <w:szCs w:val="20"/>
          <w:shd w:val="clear" w:color="auto" w:fill="FFFFFF"/>
        </w:rPr>
        <w:t> – ZVO-1)</w:t>
      </w:r>
      <w:r w:rsidR="00024AC7" w:rsidRPr="00FC66C0">
        <w:rPr>
          <w:szCs w:val="20"/>
        </w:rPr>
        <w:t>,</w:t>
      </w:r>
      <w:r w:rsidR="00194737" w:rsidRPr="00FC66C0">
        <w:rPr>
          <w:szCs w:val="20"/>
        </w:rPr>
        <w:t xml:space="preserve"> </w:t>
      </w:r>
      <w:r w:rsidR="006B6B42" w:rsidRPr="00FC66C0">
        <w:rPr>
          <w:szCs w:val="20"/>
        </w:rPr>
        <w:t>je iz</w:t>
      </w:r>
      <w:r w:rsidR="00194737" w:rsidRPr="00FC66C0">
        <w:rPr>
          <w:szCs w:val="20"/>
        </w:rPr>
        <w:t xml:space="preserve"> </w:t>
      </w:r>
      <w:r w:rsidR="006B6B42" w:rsidRPr="00FC66C0">
        <w:rPr>
          <w:szCs w:val="20"/>
        </w:rPr>
        <w:t>rezultatov ovrednotenih vzorcev, odvzetih na štirih mestih z namen</w:t>
      </w:r>
      <w:r w:rsidR="001173CB" w:rsidRPr="00FC66C0">
        <w:rPr>
          <w:szCs w:val="20"/>
        </w:rPr>
        <w:t>om</w:t>
      </w:r>
      <w:r w:rsidR="006B6B42" w:rsidRPr="00FC66C0">
        <w:rPr>
          <w:szCs w:val="20"/>
        </w:rPr>
        <w:t xml:space="preserve"> izvedbe analiz v povezavi s kakovostjo tal na območju,</w:t>
      </w:r>
      <w:r w:rsidR="001173CB" w:rsidRPr="00FC66C0">
        <w:rPr>
          <w:szCs w:val="20"/>
        </w:rPr>
        <w:t xml:space="preserve"> razbrati, da</w:t>
      </w:r>
      <w:r w:rsidR="00024AC7" w:rsidRPr="00FC66C0">
        <w:rPr>
          <w:szCs w:val="20"/>
        </w:rPr>
        <w:t xml:space="preserve"> kritična</w:t>
      </w:r>
      <w:r w:rsidRPr="00FC66C0">
        <w:rPr>
          <w:szCs w:val="20"/>
        </w:rPr>
        <w:t>, opozorilna in mejna</w:t>
      </w:r>
      <w:r w:rsidR="00024AC7" w:rsidRPr="00FC66C0">
        <w:rPr>
          <w:szCs w:val="20"/>
        </w:rPr>
        <w:t xml:space="preserve"> </w:t>
      </w:r>
      <w:proofErr w:type="spellStart"/>
      <w:r w:rsidR="00024AC7" w:rsidRPr="00FC66C0">
        <w:rPr>
          <w:szCs w:val="20"/>
        </w:rPr>
        <w:t>imisijska</w:t>
      </w:r>
      <w:proofErr w:type="spellEnd"/>
      <w:r w:rsidR="00024AC7" w:rsidRPr="00FC66C0">
        <w:rPr>
          <w:szCs w:val="20"/>
        </w:rPr>
        <w:t xml:space="preserve"> vrednost ni</w:t>
      </w:r>
      <w:r w:rsidRPr="00FC66C0">
        <w:rPr>
          <w:szCs w:val="20"/>
        </w:rPr>
        <w:t>so</w:t>
      </w:r>
      <w:r w:rsidR="00024AC7" w:rsidRPr="00FC66C0">
        <w:rPr>
          <w:szCs w:val="20"/>
        </w:rPr>
        <w:t xml:space="preserve"> presežen</w:t>
      </w:r>
      <w:r w:rsidRPr="00FC66C0">
        <w:rPr>
          <w:szCs w:val="20"/>
        </w:rPr>
        <w:t>e</w:t>
      </w:r>
      <w:r w:rsidR="00024AC7" w:rsidRPr="00FC66C0">
        <w:rPr>
          <w:szCs w:val="20"/>
        </w:rPr>
        <w:t xml:space="preserve"> za nobenega izmed parametrov</w:t>
      </w:r>
      <w:r w:rsidRPr="00FC66C0">
        <w:rPr>
          <w:szCs w:val="20"/>
        </w:rPr>
        <w:t>.</w:t>
      </w:r>
    </w:p>
    <w:p w14:paraId="630ADC35" w14:textId="77777777" w:rsidR="006B6B42" w:rsidRPr="00FC66C0" w:rsidRDefault="006B6B42" w:rsidP="00FC66C0">
      <w:pPr>
        <w:pStyle w:val="Obrazloitev11"/>
        <w:numPr>
          <w:ilvl w:val="0"/>
          <w:numId w:val="0"/>
        </w:numPr>
        <w:spacing w:line="276" w:lineRule="auto"/>
        <w:rPr>
          <w:szCs w:val="20"/>
        </w:rPr>
      </w:pPr>
    </w:p>
    <w:p w14:paraId="32AECA20" w14:textId="77777777" w:rsidR="006B6B42" w:rsidRPr="00FC66C0" w:rsidRDefault="006B6B42" w:rsidP="00FC66C0">
      <w:pPr>
        <w:pStyle w:val="Obrazloitev11"/>
        <w:numPr>
          <w:ilvl w:val="0"/>
          <w:numId w:val="0"/>
        </w:numPr>
        <w:spacing w:line="276" w:lineRule="auto"/>
        <w:rPr>
          <w:szCs w:val="20"/>
        </w:rPr>
      </w:pPr>
      <w:r w:rsidRPr="00FC66C0">
        <w:rPr>
          <w:szCs w:val="20"/>
        </w:rPr>
        <w:t xml:space="preserve">Na delu območja nameravanega posega je v avgustu 2022 prišlo do požara nenevarnih odpadkov ter z aktivirano intervencijo. Iz analiz na in ob območju požarišča, ki so bile izvedene po požaru zaradi ugotavljanja posledic požara na tla, izhaja povečanje parametra mineralna olja. Nobeden izmed ostalih parametrov iz naveden uredbe tako na požarišču kot ob njem pa ni presegel ne mejne, ne opozorilne in ne kritične emisijske vrednosti. Za parameter mineralna olja je bila presežena mejna emisijska vrednost na območju požarišča - izmerjena je bila vrednost 94 mg/kg suhe snovi, mejna emisijska vrednost iz Uredbe o mejnih, opozorilnih in kritičnih </w:t>
      </w:r>
      <w:proofErr w:type="spellStart"/>
      <w:r w:rsidRPr="00FC66C0">
        <w:rPr>
          <w:szCs w:val="20"/>
        </w:rPr>
        <w:t>imisijskih</w:t>
      </w:r>
      <w:proofErr w:type="spellEnd"/>
      <w:r w:rsidRPr="00FC66C0">
        <w:rPr>
          <w:szCs w:val="20"/>
        </w:rPr>
        <w:t xml:space="preserve"> vrednostih nevarnih snovi v tleh (Uradni list RS, št. 68/96, 41/04 – ZVO-1 in 44/22 – ZVO-2) pa je 50 mg/kg suhe snovi.</w:t>
      </w:r>
    </w:p>
    <w:p w14:paraId="768D048A" w14:textId="77777777" w:rsidR="002C7187" w:rsidRPr="00FC66C0" w:rsidRDefault="002C7187" w:rsidP="00FC66C0">
      <w:pPr>
        <w:pStyle w:val="Obrazloitev11"/>
        <w:numPr>
          <w:ilvl w:val="0"/>
          <w:numId w:val="0"/>
        </w:numPr>
        <w:spacing w:line="276" w:lineRule="auto"/>
        <w:rPr>
          <w:szCs w:val="20"/>
        </w:rPr>
      </w:pPr>
    </w:p>
    <w:p w14:paraId="1AF416F3" w14:textId="77777777" w:rsidR="002C7187" w:rsidRPr="00FC66C0" w:rsidRDefault="002C7187" w:rsidP="00FC66C0">
      <w:pPr>
        <w:pStyle w:val="Obrazloitev11a"/>
        <w:spacing w:line="276" w:lineRule="auto"/>
        <w:rPr>
          <w:szCs w:val="20"/>
        </w:rPr>
      </w:pPr>
      <w:r w:rsidRPr="00FC66C0">
        <w:rPr>
          <w:szCs w:val="20"/>
        </w:rPr>
        <w:t>Pričakovani vplivi v času gradnje</w:t>
      </w:r>
    </w:p>
    <w:p w14:paraId="212122A6" w14:textId="77777777" w:rsidR="002C7187" w:rsidRPr="00FC66C0" w:rsidRDefault="002C7187" w:rsidP="00FC66C0">
      <w:pPr>
        <w:pStyle w:val="Obrazloitev11"/>
        <w:numPr>
          <w:ilvl w:val="0"/>
          <w:numId w:val="0"/>
        </w:numPr>
        <w:spacing w:line="276" w:lineRule="auto"/>
        <w:rPr>
          <w:szCs w:val="20"/>
        </w:rPr>
      </w:pPr>
    </w:p>
    <w:p w14:paraId="0F3B00E4" w14:textId="77777777" w:rsidR="00194737" w:rsidRPr="00FC66C0" w:rsidRDefault="002C7187" w:rsidP="00FC66C0">
      <w:pPr>
        <w:pStyle w:val="Obrazloitev11"/>
        <w:numPr>
          <w:ilvl w:val="0"/>
          <w:numId w:val="0"/>
        </w:numPr>
        <w:spacing w:line="276" w:lineRule="auto"/>
        <w:rPr>
          <w:szCs w:val="20"/>
        </w:rPr>
      </w:pPr>
      <w:r w:rsidRPr="00FC66C0">
        <w:rPr>
          <w:szCs w:val="20"/>
        </w:rPr>
        <w:t>Ocenjuje se,</w:t>
      </w:r>
      <w:r w:rsidR="00024AC7" w:rsidRPr="00FC66C0">
        <w:rPr>
          <w:szCs w:val="20"/>
        </w:rPr>
        <w:t xml:space="preserve"> da poseg širitve CRO </w:t>
      </w:r>
      <w:r w:rsidR="00167B64" w:rsidRPr="00FC66C0">
        <w:rPr>
          <w:szCs w:val="20"/>
        </w:rPr>
        <w:t>Spodnji Stari Grad</w:t>
      </w:r>
      <w:r w:rsidR="00024AC7" w:rsidRPr="00FC66C0">
        <w:rPr>
          <w:szCs w:val="20"/>
        </w:rPr>
        <w:t xml:space="preserve"> tako ne bo vplival na spremembo kvalitete tal</w:t>
      </w:r>
      <w:r w:rsidR="00167B64" w:rsidRPr="00FC66C0">
        <w:rPr>
          <w:szCs w:val="20"/>
        </w:rPr>
        <w:t xml:space="preserve"> in na podzemne vode</w:t>
      </w:r>
      <w:r w:rsidR="00024AC7" w:rsidRPr="00FC66C0">
        <w:rPr>
          <w:szCs w:val="20"/>
        </w:rPr>
        <w:t>, saj se v novem delu med gradnjo in obratovanjem ter po njem ne bo izvajalo postopkov, ki bi lahko povzročali emisijo onesnaževal v tla</w:t>
      </w:r>
      <w:r w:rsidR="00167B64" w:rsidRPr="00FC66C0">
        <w:rPr>
          <w:szCs w:val="20"/>
        </w:rPr>
        <w:t xml:space="preserve"> in podzemne vode ter</w:t>
      </w:r>
      <w:r w:rsidR="00024AC7" w:rsidRPr="00FC66C0">
        <w:rPr>
          <w:szCs w:val="20"/>
        </w:rPr>
        <w:t xml:space="preserve"> vplivali na </w:t>
      </w:r>
      <w:r w:rsidR="00167B64" w:rsidRPr="00FC66C0">
        <w:rPr>
          <w:szCs w:val="20"/>
        </w:rPr>
        <w:t>njihovo kakovost</w:t>
      </w:r>
      <w:r w:rsidR="00024AC7" w:rsidRPr="00FC66C0">
        <w:rPr>
          <w:szCs w:val="20"/>
        </w:rPr>
        <w:t>, to je na koncentracijo anorganskih ali organskih nevarnih snovi v tleh.</w:t>
      </w:r>
      <w:r w:rsidR="00167B64" w:rsidRPr="00FC66C0">
        <w:rPr>
          <w:szCs w:val="20"/>
        </w:rPr>
        <w:t xml:space="preserve"> </w:t>
      </w:r>
      <w:r w:rsidR="00024AC7" w:rsidRPr="00FC66C0">
        <w:rPr>
          <w:szCs w:val="20"/>
        </w:rPr>
        <w:t xml:space="preserve">Ker bo poseg obratoval znotraj objektov, manipulacijsko območje okrog objektov pa bo v celoti asfaltirano, poseg na kakovost tal ne bo </w:t>
      </w:r>
      <w:r w:rsidR="00167B64" w:rsidRPr="00FC66C0">
        <w:rPr>
          <w:szCs w:val="20"/>
        </w:rPr>
        <w:t xml:space="preserve">pomembno </w:t>
      </w:r>
      <w:r w:rsidR="00024AC7" w:rsidRPr="00FC66C0">
        <w:rPr>
          <w:szCs w:val="20"/>
        </w:rPr>
        <w:t>vplival.</w:t>
      </w:r>
    </w:p>
    <w:p w14:paraId="659DE259" w14:textId="77777777" w:rsidR="00D70ED3" w:rsidRPr="00FC66C0" w:rsidRDefault="00D70ED3" w:rsidP="00FC66C0">
      <w:pPr>
        <w:pStyle w:val="Obrazloitev11"/>
        <w:numPr>
          <w:ilvl w:val="0"/>
          <w:numId w:val="0"/>
        </w:numPr>
        <w:spacing w:line="276" w:lineRule="auto"/>
        <w:rPr>
          <w:szCs w:val="20"/>
        </w:rPr>
      </w:pPr>
    </w:p>
    <w:p w14:paraId="75016105" w14:textId="77777777" w:rsidR="00D70ED3" w:rsidRPr="00FC66C0" w:rsidRDefault="00D70ED3" w:rsidP="00FC66C0">
      <w:pPr>
        <w:pStyle w:val="Obrazloitev11"/>
        <w:numPr>
          <w:ilvl w:val="0"/>
          <w:numId w:val="0"/>
        </w:numPr>
        <w:spacing w:line="276" w:lineRule="auto"/>
        <w:rPr>
          <w:szCs w:val="20"/>
        </w:rPr>
      </w:pPr>
      <w:r w:rsidRPr="00FC66C0">
        <w:rPr>
          <w:szCs w:val="20"/>
        </w:rPr>
        <w:t>V času gradnje bodo prisotne manjše emisije onesnaževal v tla in posredno v podzemne vode zaradi obratovanja gradbenih strojev in prevozov tovornih vozil na območju gradbišča ter uporabe gradbenih materialov, ki pa bodo, v normalnih pogojih gradnje in ob upoštevanju predpisanih zaščitnih ukrepov, zelo majhne oz. zanemarljive. Do pomembnejših emisij bi lahko prišlo le v primeru izjemnih dogodkov, kot je npr. izlitje goriva ali olja iz gradbenih strojev ali tovornih vozil in opustitve ukrepanja osebja na gradbišču, zato je upravni organ v točki V</w:t>
      </w:r>
      <w:r w:rsidR="0066720D" w:rsidRPr="00FC66C0">
        <w:rPr>
          <w:szCs w:val="20"/>
        </w:rPr>
        <w:t>I</w:t>
      </w:r>
      <w:r w:rsidRPr="00FC66C0">
        <w:rPr>
          <w:szCs w:val="20"/>
        </w:rPr>
        <w:t>./2.1 izreka tega dovoljenja določil dodatne omilitvene ukrepe, s katerimi je mogoče v celoti preprečiti onesnaženje tal in podzemnih voda v času gradnje.</w:t>
      </w:r>
    </w:p>
    <w:p w14:paraId="50F40436" w14:textId="77777777" w:rsidR="000F6A9D" w:rsidRDefault="000F6A9D" w:rsidP="00FC66C0">
      <w:pPr>
        <w:pStyle w:val="Obrazloitev11"/>
        <w:numPr>
          <w:ilvl w:val="0"/>
          <w:numId w:val="0"/>
        </w:numPr>
        <w:spacing w:line="276" w:lineRule="auto"/>
        <w:rPr>
          <w:szCs w:val="20"/>
        </w:rPr>
      </w:pPr>
    </w:p>
    <w:p w14:paraId="3C526E26" w14:textId="77777777" w:rsidR="00CF144C" w:rsidRPr="00FC66C0" w:rsidRDefault="00CF144C" w:rsidP="00FC66C0">
      <w:pPr>
        <w:pStyle w:val="Obrazloitev11"/>
        <w:numPr>
          <w:ilvl w:val="0"/>
          <w:numId w:val="0"/>
        </w:numPr>
        <w:spacing w:line="276" w:lineRule="auto"/>
        <w:rPr>
          <w:szCs w:val="20"/>
        </w:rPr>
      </w:pPr>
    </w:p>
    <w:p w14:paraId="41587C2D" w14:textId="77777777" w:rsidR="0066720D" w:rsidRPr="00FC66C0" w:rsidRDefault="0066720D" w:rsidP="00FC66C0">
      <w:pPr>
        <w:pStyle w:val="Obrazloitev11a"/>
        <w:spacing w:line="276" w:lineRule="auto"/>
        <w:rPr>
          <w:szCs w:val="20"/>
        </w:rPr>
      </w:pPr>
      <w:r w:rsidRPr="00FC66C0">
        <w:rPr>
          <w:szCs w:val="20"/>
        </w:rPr>
        <w:lastRenderedPageBreak/>
        <w:t>Pričakovani vplivi</w:t>
      </w:r>
      <w:r w:rsidR="009B5C8D" w:rsidRPr="00FC66C0">
        <w:rPr>
          <w:szCs w:val="20"/>
        </w:rPr>
        <w:t xml:space="preserve"> v času obratovanja</w:t>
      </w:r>
    </w:p>
    <w:p w14:paraId="7AA0920D" w14:textId="77777777" w:rsidR="00167B64" w:rsidRPr="00FC66C0" w:rsidRDefault="00167B64" w:rsidP="00FC66C0">
      <w:pPr>
        <w:pStyle w:val="Obrazloitev11"/>
        <w:numPr>
          <w:ilvl w:val="0"/>
          <w:numId w:val="0"/>
        </w:numPr>
        <w:spacing w:line="276" w:lineRule="auto"/>
        <w:rPr>
          <w:szCs w:val="20"/>
        </w:rPr>
      </w:pPr>
    </w:p>
    <w:p w14:paraId="7D0FF667" w14:textId="77777777" w:rsidR="00167B64" w:rsidRPr="00FC66C0" w:rsidRDefault="00167B64" w:rsidP="00FC66C0">
      <w:pPr>
        <w:pStyle w:val="Obrazloitev11"/>
        <w:numPr>
          <w:ilvl w:val="0"/>
          <w:numId w:val="0"/>
        </w:numPr>
        <w:spacing w:line="276" w:lineRule="auto"/>
        <w:rPr>
          <w:szCs w:val="20"/>
        </w:rPr>
      </w:pPr>
      <w:r w:rsidRPr="00FC66C0">
        <w:rPr>
          <w:szCs w:val="20"/>
        </w:rPr>
        <w:t>Zaradi posega bodo nastajale industrijske odpadne vode, ki bodo v glavnini posledica delovanja pralnikov odpadnih plinov, v katerih se bo uporabljala voda brez dodanih kemikalij, ki se bo redno menjavala. Odpadne vode bodo prav tako nastajale pri pranju koles vozil v pralnici vozil, ki je sestavni delavnice za interno vzdrževanje vozil, majhen del odpadne vode pa bo nastal tudi, kot posledice izcejanja odpadnih voda nastalih pri kompostiranju, v kolikor bo prihajalo do viškov izcednih vod pri kompostiranju, ki jih ne bo mogoče ponovno uporabiti v istem postopku.</w:t>
      </w:r>
      <w:r w:rsidR="00AA3B92" w:rsidRPr="00FC66C0">
        <w:rPr>
          <w:szCs w:val="20"/>
        </w:rPr>
        <w:t xml:space="preserve"> </w:t>
      </w:r>
      <w:r w:rsidRPr="00FC66C0">
        <w:rPr>
          <w:szCs w:val="20"/>
        </w:rPr>
        <w:t xml:space="preserve">V času, ko bo nameravani poseg pričel z obratovanjem, na območju še ne bo urejena javna kanalizacija zato se bo industrijska </w:t>
      </w:r>
      <w:r w:rsidR="00AA3B92" w:rsidRPr="00FC66C0">
        <w:rPr>
          <w:szCs w:val="20"/>
        </w:rPr>
        <w:t xml:space="preserve">odpadna </w:t>
      </w:r>
      <w:r w:rsidRPr="00FC66C0">
        <w:rPr>
          <w:szCs w:val="20"/>
        </w:rPr>
        <w:t>voda zbirala v dveh usedalnih bazenih za zbira</w:t>
      </w:r>
      <w:r w:rsidR="00AA3B92" w:rsidRPr="00FC66C0">
        <w:rPr>
          <w:szCs w:val="20"/>
        </w:rPr>
        <w:t>nje odpadnih industrijskih voda</w:t>
      </w:r>
      <w:r w:rsidRPr="00FC66C0">
        <w:rPr>
          <w:szCs w:val="20"/>
        </w:rPr>
        <w:t xml:space="preserve">, iz katerih se bo </w:t>
      </w:r>
      <w:r w:rsidR="00AA3B92" w:rsidRPr="00FC66C0">
        <w:rPr>
          <w:szCs w:val="20"/>
        </w:rPr>
        <w:t>p</w:t>
      </w:r>
      <w:r w:rsidRPr="00FC66C0">
        <w:rPr>
          <w:szCs w:val="20"/>
        </w:rPr>
        <w:t xml:space="preserve">rečrpavala na obdelavo v dve tipski enoti s postopkom </w:t>
      </w:r>
      <w:proofErr w:type="spellStart"/>
      <w:r w:rsidRPr="00FC66C0">
        <w:rPr>
          <w:szCs w:val="20"/>
        </w:rPr>
        <w:t>elektrokoagulacije</w:t>
      </w:r>
      <w:proofErr w:type="spellEnd"/>
      <w:r w:rsidRPr="00FC66C0">
        <w:rPr>
          <w:szCs w:val="20"/>
        </w:rPr>
        <w:t xml:space="preserve">, kjer se s pomočjo električnega toka oborijo onesnaževala, prisotna v odpadni vodi in se posedejo kot oborina. </w:t>
      </w:r>
      <w:r w:rsidR="00AA3B92" w:rsidRPr="00FC66C0">
        <w:rPr>
          <w:szCs w:val="20"/>
        </w:rPr>
        <w:t>Nato</w:t>
      </w:r>
      <w:r w:rsidRPr="00FC66C0">
        <w:rPr>
          <w:szCs w:val="20"/>
        </w:rPr>
        <w:t xml:space="preserve"> se bo očiščena stekala v dv</w:t>
      </w:r>
      <w:r w:rsidR="00AA3B92" w:rsidRPr="00FC66C0">
        <w:rPr>
          <w:szCs w:val="20"/>
        </w:rPr>
        <w:t>a</w:t>
      </w:r>
      <w:r w:rsidRPr="00FC66C0">
        <w:rPr>
          <w:szCs w:val="20"/>
        </w:rPr>
        <w:t xml:space="preserve"> zbirna bazena, od koder se bo prečrpavala v avtocisterno in odvažala s cestnim vozilom na čiščenje na KČN Brežice.</w:t>
      </w:r>
    </w:p>
    <w:p w14:paraId="686CCD05" w14:textId="77777777" w:rsidR="00167B64" w:rsidRPr="00FC66C0" w:rsidRDefault="00167B64" w:rsidP="00FC66C0">
      <w:pPr>
        <w:pStyle w:val="Obrazloitev11"/>
        <w:numPr>
          <w:ilvl w:val="0"/>
          <w:numId w:val="0"/>
        </w:numPr>
        <w:spacing w:line="276" w:lineRule="auto"/>
        <w:rPr>
          <w:szCs w:val="20"/>
        </w:rPr>
      </w:pPr>
      <w:r w:rsidRPr="00FC66C0">
        <w:rPr>
          <w:szCs w:val="20"/>
        </w:rPr>
        <w:t>Komunalne odpadne vode se bodo čistile v dveh MKČN (MKČN1 5 PE in MKČN2 50 PE), ki bosta v upravljanju nosilca posega in odvajale na ponikanje.</w:t>
      </w:r>
    </w:p>
    <w:p w14:paraId="31021F8B" w14:textId="77777777" w:rsidR="00167B64" w:rsidRPr="00FC66C0" w:rsidRDefault="00167B64" w:rsidP="00FC66C0">
      <w:pPr>
        <w:pStyle w:val="Obrazloitev11"/>
        <w:numPr>
          <w:ilvl w:val="0"/>
          <w:numId w:val="0"/>
        </w:numPr>
        <w:spacing w:line="276" w:lineRule="auto"/>
        <w:rPr>
          <w:szCs w:val="20"/>
        </w:rPr>
      </w:pPr>
      <w:r w:rsidRPr="00FC66C0">
        <w:rPr>
          <w:szCs w:val="20"/>
        </w:rPr>
        <w:t>Padavinske vode iz streh objektov se bodo vodile na ponikanje, medtem ko se bo padavinske odpadne vode iz utrjenih talnih površin zajemale in čistilne na lovilnikih skladnih s SIST EN 858, ter se tako očiščene odvajale na ponikalno polje.</w:t>
      </w:r>
    </w:p>
    <w:p w14:paraId="3980F276" w14:textId="77777777" w:rsidR="00167B64" w:rsidRPr="00FC66C0" w:rsidRDefault="00167B64" w:rsidP="00FC66C0">
      <w:pPr>
        <w:pStyle w:val="Obrazloitev11"/>
        <w:numPr>
          <w:ilvl w:val="0"/>
          <w:numId w:val="0"/>
        </w:numPr>
        <w:spacing w:line="276" w:lineRule="auto"/>
        <w:rPr>
          <w:szCs w:val="20"/>
        </w:rPr>
      </w:pPr>
      <w:r w:rsidRPr="00FC66C0">
        <w:rPr>
          <w:szCs w:val="20"/>
        </w:rPr>
        <w:t xml:space="preserve">Po izgradnji javne kanalizacije na območju se bo CRO SSG s svojimi industrijskimi odpadnimi vodami in komunalnimi odpadnimi vodami priključil na javni kanalizacijski vod, ki bo povezan s SČN </w:t>
      </w:r>
      <w:proofErr w:type="spellStart"/>
      <w:r w:rsidRPr="00FC66C0">
        <w:rPr>
          <w:szCs w:val="20"/>
        </w:rPr>
        <w:t>Vipap</w:t>
      </w:r>
      <w:proofErr w:type="spellEnd"/>
      <w:r w:rsidRPr="00FC66C0">
        <w:rPr>
          <w:szCs w:val="20"/>
        </w:rPr>
        <w:t>.</w:t>
      </w:r>
    </w:p>
    <w:p w14:paraId="22E25FFA" w14:textId="77777777" w:rsidR="00AA3B92" w:rsidRPr="00FC66C0" w:rsidRDefault="00AA3B92" w:rsidP="00FC66C0">
      <w:pPr>
        <w:pStyle w:val="Obrazloitev11"/>
        <w:numPr>
          <w:ilvl w:val="0"/>
          <w:numId w:val="0"/>
        </w:numPr>
        <w:spacing w:line="276" w:lineRule="auto"/>
        <w:rPr>
          <w:szCs w:val="20"/>
        </w:rPr>
      </w:pPr>
      <w:r w:rsidRPr="00FC66C0">
        <w:rPr>
          <w:szCs w:val="20"/>
        </w:rPr>
        <w:t>Emisij onesnaževal v tla v času obratovanja ne bo, ker odpadne vode (razen čistih strešnih in očiščenih odpadnih padavinskih) ne bodo ponikale</w:t>
      </w:r>
      <w:r w:rsidR="00323BF8" w:rsidRPr="00FC66C0">
        <w:rPr>
          <w:szCs w:val="20"/>
        </w:rPr>
        <w:t>.</w:t>
      </w:r>
    </w:p>
    <w:p w14:paraId="6188BBC1" w14:textId="77777777" w:rsidR="00AA3B92" w:rsidRPr="00FC66C0" w:rsidRDefault="00AA3B92" w:rsidP="00FC66C0">
      <w:pPr>
        <w:pStyle w:val="Obrazloitev11"/>
        <w:numPr>
          <w:ilvl w:val="0"/>
          <w:numId w:val="0"/>
        </w:numPr>
        <w:spacing w:line="276" w:lineRule="auto"/>
        <w:rPr>
          <w:szCs w:val="20"/>
        </w:rPr>
      </w:pPr>
    </w:p>
    <w:p w14:paraId="5597D552" w14:textId="77777777" w:rsidR="00194737" w:rsidRPr="00FC66C0" w:rsidRDefault="00167B64" w:rsidP="00FC66C0">
      <w:pPr>
        <w:pStyle w:val="Obrazloitev11"/>
        <w:numPr>
          <w:ilvl w:val="0"/>
          <w:numId w:val="0"/>
        </w:numPr>
        <w:spacing w:line="276" w:lineRule="auto"/>
        <w:rPr>
          <w:szCs w:val="20"/>
        </w:rPr>
      </w:pPr>
      <w:r w:rsidRPr="00FC66C0">
        <w:rPr>
          <w:szCs w:val="20"/>
        </w:rPr>
        <w:t xml:space="preserve">Glede na relativno majhno količin industrijskih </w:t>
      </w:r>
      <w:r w:rsidR="00AA3B92" w:rsidRPr="00FC66C0">
        <w:rPr>
          <w:szCs w:val="20"/>
        </w:rPr>
        <w:t xml:space="preserve">odpadnih </w:t>
      </w:r>
      <w:r w:rsidRPr="00FC66C0">
        <w:rPr>
          <w:szCs w:val="20"/>
        </w:rPr>
        <w:t xml:space="preserve">vod in ravnanje z njimi ter ravnanje z odpadnimi komunalnimi in padavinskimi vodami, ob upoštevanju </w:t>
      </w:r>
      <w:r w:rsidR="00AA3B92" w:rsidRPr="00FC66C0">
        <w:rPr>
          <w:szCs w:val="20"/>
        </w:rPr>
        <w:t>dodatni ukrepov, ki jih je upravni organ določil v točki VI./2.2 izreka tega dovoljenja z namenom zmanjšanja vplivov na podzemne vode zaradi odvajanja voda v povezavi z va</w:t>
      </w:r>
      <w:r w:rsidR="00323BF8" w:rsidRPr="00FC66C0">
        <w:rPr>
          <w:szCs w:val="20"/>
        </w:rPr>
        <w:t>r</w:t>
      </w:r>
      <w:r w:rsidR="00AA3B92" w:rsidRPr="00FC66C0">
        <w:rPr>
          <w:szCs w:val="20"/>
        </w:rPr>
        <w:t>stvom voda in varovanjem zdravja ljudi,</w:t>
      </w:r>
      <w:r w:rsidRPr="00FC66C0">
        <w:rPr>
          <w:szCs w:val="20"/>
        </w:rPr>
        <w:t xml:space="preserve"> </w:t>
      </w:r>
      <w:r w:rsidR="00AA3B92" w:rsidRPr="00FC66C0">
        <w:rPr>
          <w:szCs w:val="20"/>
        </w:rPr>
        <w:t>se ocenjuje</w:t>
      </w:r>
      <w:r w:rsidRPr="00FC66C0">
        <w:rPr>
          <w:szCs w:val="20"/>
        </w:rPr>
        <w:t xml:space="preserve"> vpliv kot nebistven zaradi izvedbe omilitvenih ukrepov</w:t>
      </w:r>
      <w:r w:rsidR="00AA3B92" w:rsidRPr="00FC66C0">
        <w:rPr>
          <w:szCs w:val="20"/>
        </w:rPr>
        <w:t>.</w:t>
      </w:r>
    </w:p>
    <w:p w14:paraId="3CDF8E72" w14:textId="77777777" w:rsidR="00167B64" w:rsidRPr="00FC66C0" w:rsidRDefault="00167B64" w:rsidP="00FC66C0">
      <w:pPr>
        <w:pStyle w:val="Obrazloitev11"/>
        <w:numPr>
          <w:ilvl w:val="0"/>
          <w:numId w:val="0"/>
        </w:numPr>
        <w:spacing w:line="276" w:lineRule="auto"/>
        <w:rPr>
          <w:szCs w:val="20"/>
        </w:rPr>
      </w:pPr>
    </w:p>
    <w:p w14:paraId="67687537" w14:textId="77777777" w:rsidR="000F6A9D" w:rsidRPr="00FC66C0" w:rsidRDefault="009B5C8D" w:rsidP="00FC66C0">
      <w:pPr>
        <w:pStyle w:val="Obrazloitev11"/>
        <w:spacing w:line="276" w:lineRule="auto"/>
        <w:rPr>
          <w:szCs w:val="20"/>
        </w:rPr>
      </w:pPr>
      <w:r w:rsidRPr="00FC66C0">
        <w:rPr>
          <w:szCs w:val="20"/>
        </w:rPr>
        <w:t>Varstvo pred hrupom</w:t>
      </w:r>
    </w:p>
    <w:p w14:paraId="2D65BBF6" w14:textId="77777777" w:rsidR="009B5C8D" w:rsidRPr="00FC66C0" w:rsidRDefault="009B5C8D" w:rsidP="00FC66C0">
      <w:pPr>
        <w:pStyle w:val="Obrazloitev11"/>
        <w:numPr>
          <w:ilvl w:val="0"/>
          <w:numId w:val="0"/>
        </w:numPr>
        <w:spacing w:line="276" w:lineRule="auto"/>
        <w:rPr>
          <w:szCs w:val="20"/>
        </w:rPr>
      </w:pPr>
    </w:p>
    <w:p w14:paraId="32E8A54F" w14:textId="77777777" w:rsidR="009B5C8D" w:rsidRPr="00FC66C0" w:rsidRDefault="005C700E" w:rsidP="00FC66C0">
      <w:pPr>
        <w:pStyle w:val="Obrazloitev11"/>
        <w:numPr>
          <w:ilvl w:val="0"/>
          <w:numId w:val="0"/>
        </w:numPr>
        <w:spacing w:line="276" w:lineRule="auto"/>
        <w:rPr>
          <w:szCs w:val="20"/>
        </w:rPr>
      </w:pPr>
      <w:r w:rsidRPr="00FC66C0">
        <w:rPr>
          <w:szCs w:val="20"/>
        </w:rPr>
        <w:t>Območje nameravanega posega se uvršča v IV. območje varstva pred hrupom, najbližji objekti z varovanimi prostori pa s</w:t>
      </w:r>
      <w:r w:rsidR="00323BF8" w:rsidRPr="00FC66C0">
        <w:rPr>
          <w:szCs w:val="20"/>
        </w:rPr>
        <w:t>e nahajajo</w:t>
      </w:r>
      <w:r w:rsidRPr="00FC66C0">
        <w:rPr>
          <w:szCs w:val="20"/>
        </w:rPr>
        <w:t xml:space="preserve"> na III. območju varstva pred hrupom, skladno z Uredbo o mejnih vrednostih kazalcev hrupa v okolju (Uradni list RS, št. 43/18,59/19 in 44/22 – ZVO-2).</w:t>
      </w:r>
    </w:p>
    <w:p w14:paraId="221A927B" w14:textId="77777777" w:rsidR="00340DD0" w:rsidRPr="00FC66C0" w:rsidRDefault="00340DD0" w:rsidP="00FC66C0">
      <w:pPr>
        <w:pStyle w:val="Obrazloitev11"/>
        <w:numPr>
          <w:ilvl w:val="0"/>
          <w:numId w:val="0"/>
        </w:numPr>
        <w:spacing w:line="276" w:lineRule="auto"/>
        <w:rPr>
          <w:szCs w:val="20"/>
        </w:rPr>
      </w:pPr>
    </w:p>
    <w:p w14:paraId="707236CC" w14:textId="77777777" w:rsidR="009B5C8D" w:rsidRPr="00FC66C0" w:rsidRDefault="00340DD0" w:rsidP="00FC66C0">
      <w:pPr>
        <w:pStyle w:val="Obrazloitev11"/>
        <w:numPr>
          <w:ilvl w:val="0"/>
          <w:numId w:val="0"/>
        </w:numPr>
        <w:spacing w:line="276" w:lineRule="auto"/>
        <w:rPr>
          <w:szCs w:val="20"/>
        </w:rPr>
      </w:pPr>
      <w:r w:rsidRPr="00FC66C0">
        <w:rPr>
          <w:szCs w:val="20"/>
        </w:rPr>
        <w:t>Obstoječi CRO je od najbližjih naseljenih objektov Spodnji Stari Grad 28 in 29, ki ležita severno oziroma severovzhodno, oddaljen cca. 420 m, od stanovanjskega naselja Spodnji Stari Grad 19A, ki leži severozahodno, pa je oddaljen cca 550 m.</w:t>
      </w:r>
      <w:r w:rsidR="00194737" w:rsidRPr="00FC66C0">
        <w:rPr>
          <w:szCs w:val="20"/>
        </w:rPr>
        <w:t xml:space="preserve"> </w:t>
      </w:r>
      <w:r w:rsidR="002E2CEA" w:rsidRPr="00FC66C0">
        <w:rPr>
          <w:szCs w:val="20"/>
        </w:rPr>
        <w:t xml:space="preserve">Iz Poročila o ocenjevanju in vrednotenju hrupa v okolju za </w:t>
      </w:r>
      <w:proofErr w:type="spellStart"/>
      <w:r w:rsidR="002E2CEA" w:rsidRPr="00FC66C0">
        <w:rPr>
          <w:szCs w:val="20"/>
        </w:rPr>
        <w:t>Kostak</w:t>
      </w:r>
      <w:proofErr w:type="spellEnd"/>
      <w:r w:rsidR="002E2CEA" w:rsidRPr="00FC66C0">
        <w:rPr>
          <w:szCs w:val="20"/>
        </w:rPr>
        <w:t xml:space="preserve">, komunalno in gradbeno podjetje d.d. Leskovška cesta 2 a, 8270 Krško, Lokacija: center za ravnanje s komunalnimi odpadki Spodnji Stari Grad, št. 2112-20/73848-20/16HKOK_2, z dne 17. 11. 2020, NLZOH, Oddelek </w:t>
      </w:r>
      <w:r w:rsidR="00FB42EB" w:rsidRPr="00FC66C0">
        <w:rPr>
          <w:szCs w:val="20"/>
        </w:rPr>
        <w:t>za okolje in zdravje Novo mesto, izhaja, da je v</w:t>
      </w:r>
      <w:r w:rsidR="009B5C8D" w:rsidRPr="00FC66C0">
        <w:rPr>
          <w:szCs w:val="20"/>
        </w:rPr>
        <w:t xml:space="preserve"> obstoječem stanju</w:t>
      </w:r>
      <w:r w:rsidR="00FB42EB" w:rsidRPr="00FC66C0">
        <w:rPr>
          <w:szCs w:val="20"/>
        </w:rPr>
        <w:t xml:space="preserve"> vir</w:t>
      </w:r>
      <w:r w:rsidR="009B5C8D" w:rsidRPr="00FC66C0">
        <w:rPr>
          <w:szCs w:val="20"/>
        </w:rPr>
        <w:t xml:space="preserve"> </w:t>
      </w:r>
      <w:r w:rsidR="00FB42EB" w:rsidRPr="00FC66C0">
        <w:rPr>
          <w:szCs w:val="20"/>
        </w:rPr>
        <w:t xml:space="preserve">emisij </w:t>
      </w:r>
      <w:r w:rsidR="009B5C8D" w:rsidRPr="00FC66C0">
        <w:rPr>
          <w:szCs w:val="20"/>
        </w:rPr>
        <w:t>hrup</w:t>
      </w:r>
      <w:r w:rsidR="00FB42EB" w:rsidRPr="00FC66C0">
        <w:rPr>
          <w:szCs w:val="20"/>
        </w:rPr>
        <w:t xml:space="preserve">a </w:t>
      </w:r>
      <w:r w:rsidR="009B5C8D" w:rsidRPr="00FC66C0">
        <w:rPr>
          <w:szCs w:val="20"/>
        </w:rPr>
        <w:t>obstoječ</w:t>
      </w:r>
      <w:r w:rsidR="00FB42EB" w:rsidRPr="00FC66C0">
        <w:rPr>
          <w:szCs w:val="20"/>
        </w:rPr>
        <w:t>i</w:t>
      </w:r>
      <w:r w:rsidR="009B5C8D" w:rsidRPr="00FC66C0">
        <w:rPr>
          <w:szCs w:val="20"/>
        </w:rPr>
        <w:t xml:space="preserve"> CRO in z njim povezani transport. </w:t>
      </w:r>
      <w:r w:rsidR="00FB42EB" w:rsidRPr="00FC66C0">
        <w:rPr>
          <w:szCs w:val="20"/>
        </w:rPr>
        <w:t>Izvedene m</w:t>
      </w:r>
      <w:r w:rsidR="009B5C8D" w:rsidRPr="00FC66C0">
        <w:rPr>
          <w:szCs w:val="20"/>
        </w:rPr>
        <w:t xml:space="preserve">eritve hrupa obstoječega stanja na </w:t>
      </w:r>
      <w:r w:rsidR="00FB42EB" w:rsidRPr="00FC66C0">
        <w:rPr>
          <w:szCs w:val="20"/>
        </w:rPr>
        <w:t xml:space="preserve">treh </w:t>
      </w:r>
      <w:r w:rsidR="009B5C8D" w:rsidRPr="00FC66C0">
        <w:rPr>
          <w:szCs w:val="20"/>
        </w:rPr>
        <w:t xml:space="preserve">merilnih mestih </w:t>
      </w:r>
      <w:r w:rsidR="00FB42EB" w:rsidRPr="00FC66C0">
        <w:rPr>
          <w:szCs w:val="20"/>
        </w:rPr>
        <w:t>izkazujejo, da dejavnost</w:t>
      </w:r>
      <w:r w:rsidR="009B5C8D" w:rsidRPr="00FC66C0">
        <w:rPr>
          <w:szCs w:val="20"/>
        </w:rPr>
        <w:t xml:space="preserve"> </w:t>
      </w:r>
      <w:r w:rsidR="00FB42EB" w:rsidRPr="00FC66C0">
        <w:rPr>
          <w:szCs w:val="20"/>
        </w:rPr>
        <w:t>ne povzroča čezmerne obremenitve okolja s hrupom.</w:t>
      </w:r>
    </w:p>
    <w:p w14:paraId="68AD2033" w14:textId="77777777" w:rsidR="009B5C8D" w:rsidRPr="00FC66C0" w:rsidRDefault="009B5C8D" w:rsidP="00FC66C0">
      <w:pPr>
        <w:pStyle w:val="Obrazloitev11"/>
        <w:numPr>
          <w:ilvl w:val="0"/>
          <w:numId w:val="0"/>
        </w:numPr>
        <w:spacing w:line="276" w:lineRule="auto"/>
        <w:rPr>
          <w:szCs w:val="20"/>
        </w:rPr>
      </w:pPr>
    </w:p>
    <w:p w14:paraId="54B93A8A" w14:textId="77777777" w:rsidR="009B5C8D" w:rsidRPr="00FC66C0" w:rsidRDefault="009B5C8D" w:rsidP="00FC66C0">
      <w:pPr>
        <w:pStyle w:val="Obrazloitev11a"/>
        <w:spacing w:line="276" w:lineRule="auto"/>
        <w:rPr>
          <w:szCs w:val="20"/>
        </w:rPr>
      </w:pPr>
      <w:r w:rsidRPr="00FC66C0">
        <w:rPr>
          <w:szCs w:val="20"/>
        </w:rPr>
        <w:t>Pričakovani vplivi v času gradnje</w:t>
      </w:r>
    </w:p>
    <w:p w14:paraId="61079D31" w14:textId="77777777" w:rsidR="009B5C8D" w:rsidRPr="00FC66C0" w:rsidRDefault="009B5C8D" w:rsidP="00FC66C0">
      <w:pPr>
        <w:pStyle w:val="Obrazloitev11"/>
        <w:numPr>
          <w:ilvl w:val="0"/>
          <w:numId w:val="0"/>
        </w:numPr>
        <w:spacing w:line="276" w:lineRule="auto"/>
        <w:rPr>
          <w:szCs w:val="20"/>
        </w:rPr>
      </w:pPr>
    </w:p>
    <w:p w14:paraId="7C265191" w14:textId="77777777" w:rsidR="005C700E" w:rsidRPr="00FC66C0" w:rsidRDefault="005C700E" w:rsidP="00FC66C0">
      <w:pPr>
        <w:pStyle w:val="Obrazloitev11"/>
        <w:numPr>
          <w:ilvl w:val="0"/>
          <w:numId w:val="0"/>
        </w:numPr>
        <w:spacing w:line="276" w:lineRule="auto"/>
        <w:rPr>
          <w:szCs w:val="20"/>
        </w:rPr>
      </w:pPr>
      <w:r w:rsidRPr="00FC66C0">
        <w:rPr>
          <w:szCs w:val="20"/>
        </w:rPr>
        <w:t xml:space="preserve">Gradbena dela bodo potekala fazno in večinoma zaporedno. Celoten čas izvedbe vseh </w:t>
      </w:r>
      <w:r w:rsidRPr="00FC66C0">
        <w:rPr>
          <w:szCs w:val="20"/>
        </w:rPr>
        <w:lastRenderedPageBreak/>
        <w:t>gradbenih del s</w:t>
      </w:r>
      <w:r w:rsidR="00FB42EB" w:rsidRPr="00FC66C0">
        <w:rPr>
          <w:szCs w:val="20"/>
        </w:rPr>
        <w:t xml:space="preserve">e ocenjuje na približno 3 leta. </w:t>
      </w:r>
      <w:r w:rsidRPr="00FC66C0">
        <w:rPr>
          <w:szCs w:val="20"/>
        </w:rPr>
        <w:t>Gradbena dela se bodo izvajala od ponedeljka do petka v dnevnem obdobju med 6. in 18. uro. Ob sobotah in v zimskem obdobju se bodo gradbena dela izvajala v dnevnem obdobju med 7. in 16. uro.</w:t>
      </w:r>
    </w:p>
    <w:p w14:paraId="65140FAD" w14:textId="77777777" w:rsidR="00FB42EB" w:rsidRPr="00FC66C0" w:rsidRDefault="00FB42EB" w:rsidP="00FC66C0">
      <w:pPr>
        <w:pStyle w:val="Obrazloitev11"/>
        <w:numPr>
          <w:ilvl w:val="0"/>
          <w:numId w:val="0"/>
        </w:numPr>
        <w:spacing w:line="276" w:lineRule="auto"/>
        <w:rPr>
          <w:szCs w:val="20"/>
        </w:rPr>
      </w:pPr>
    </w:p>
    <w:p w14:paraId="4DAA3E2F" w14:textId="77777777" w:rsidR="00FB42EB" w:rsidRPr="00FC66C0" w:rsidRDefault="00FB42EB" w:rsidP="00FC66C0">
      <w:pPr>
        <w:pStyle w:val="Obrazloitev11"/>
        <w:numPr>
          <w:ilvl w:val="0"/>
          <w:numId w:val="0"/>
        </w:numPr>
        <w:spacing w:line="276" w:lineRule="auto"/>
        <w:rPr>
          <w:szCs w:val="20"/>
        </w:rPr>
      </w:pPr>
      <w:r w:rsidRPr="00FC66C0">
        <w:rPr>
          <w:szCs w:val="20"/>
        </w:rPr>
        <w:t>Izdelana je bila</w:t>
      </w:r>
      <w:r w:rsidR="005C700E" w:rsidRPr="00FC66C0">
        <w:rPr>
          <w:szCs w:val="20"/>
        </w:rPr>
        <w:t xml:space="preserve"> Strokovna ocena o obremenjenosti okolja s hrupom za c</w:t>
      </w:r>
      <w:r w:rsidRPr="00FC66C0">
        <w:rPr>
          <w:szCs w:val="20"/>
        </w:rPr>
        <w:t>enter za ravnanje z odpadki za C</w:t>
      </w:r>
      <w:r w:rsidR="005C700E" w:rsidRPr="00FC66C0">
        <w:rPr>
          <w:szCs w:val="20"/>
        </w:rPr>
        <w:t>enter za ravnanje z odpadki Spodnji St</w:t>
      </w:r>
      <w:r w:rsidRPr="00FC66C0">
        <w:rPr>
          <w:szCs w:val="20"/>
        </w:rPr>
        <w:t xml:space="preserve">ari Grad, št. 2920-21/88554-22 z dne </w:t>
      </w:r>
      <w:r w:rsidR="005C700E" w:rsidRPr="00FC66C0">
        <w:rPr>
          <w:szCs w:val="20"/>
        </w:rPr>
        <w:t>19.</w:t>
      </w:r>
      <w:r w:rsidRPr="00FC66C0">
        <w:rPr>
          <w:szCs w:val="20"/>
        </w:rPr>
        <w:t xml:space="preserve"> </w:t>
      </w:r>
      <w:r w:rsidR="005C700E" w:rsidRPr="00FC66C0">
        <w:rPr>
          <w:szCs w:val="20"/>
        </w:rPr>
        <w:t>4.</w:t>
      </w:r>
      <w:r w:rsidRPr="00FC66C0">
        <w:rPr>
          <w:szCs w:val="20"/>
        </w:rPr>
        <w:t xml:space="preserve"> </w:t>
      </w:r>
      <w:r w:rsidR="005C700E" w:rsidRPr="00FC66C0">
        <w:rPr>
          <w:szCs w:val="20"/>
        </w:rPr>
        <w:t>2022, izdelovalca NLZOH, Oddelek za okolje in zdravje Novo mesto. Najbolj intenzivna dela se bodo izvajala na območju gradbišča 2, kjer se bo gradil glavni objekt in njegovi pomožni objekti. Ocenjeno skupno trajanje območja gradbišča 2 je 21 mesecev. Na gradbišču območja 2 bodo potekala najbolj intenzivna dela, uporabljene bo največ gradbene mehanizacije, viri hrupa gradbene mehanizacije pa bodo tudi najbližje objektom z varovanimi prostori oz. mestom ocenjevanja hrupa.</w:t>
      </w:r>
      <w:r w:rsidR="00037176" w:rsidRPr="00FC66C0">
        <w:rPr>
          <w:szCs w:val="20"/>
        </w:rPr>
        <w:t xml:space="preserve"> </w:t>
      </w:r>
      <w:r w:rsidR="005C700E" w:rsidRPr="00FC66C0">
        <w:rPr>
          <w:szCs w:val="20"/>
        </w:rPr>
        <w:t xml:space="preserve">V modelnem izračunu je </w:t>
      </w:r>
      <w:r w:rsidRPr="00FC66C0">
        <w:rPr>
          <w:szCs w:val="20"/>
        </w:rPr>
        <w:t>bil</w:t>
      </w:r>
      <w:r w:rsidR="005C700E" w:rsidRPr="00FC66C0">
        <w:rPr>
          <w:szCs w:val="20"/>
        </w:rPr>
        <w:t xml:space="preserve"> poleg najbolj obremenjenega gradbišča 2 izdela</w:t>
      </w:r>
      <w:r w:rsidRPr="00FC66C0">
        <w:rPr>
          <w:szCs w:val="20"/>
        </w:rPr>
        <w:t>n</w:t>
      </w:r>
      <w:r w:rsidR="005C700E" w:rsidRPr="00FC66C0">
        <w:rPr>
          <w:szCs w:val="20"/>
        </w:rPr>
        <w:t xml:space="preserve"> tudi modelni izračun za gradbišča 4, 5 in 6, ki bodo deloma potekala medsebojno časovno vzporedno, medtem ko je </w:t>
      </w:r>
      <w:r w:rsidRPr="00FC66C0">
        <w:rPr>
          <w:szCs w:val="20"/>
        </w:rPr>
        <w:t>bilo za gradbišče 1 in 3 ocenjeno</w:t>
      </w:r>
      <w:r w:rsidR="005C700E" w:rsidRPr="00FC66C0">
        <w:rPr>
          <w:szCs w:val="20"/>
        </w:rPr>
        <w:t>, da bo obremenitev zaradi hrupa pri objektih z varovanimi prostori manjša oz. zanemarljiva v primerjavi z gr</w:t>
      </w:r>
      <w:r w:rsidRPr="00FC66C0">
        <w:rPr>
          <w:szCs w:val="20"/>
        </w:rPr>
        <w:t>adbišči 2, 4, 5, in 6.</w:t>
      </w:r>
    </w:p>
    <w:p w14:paraId="17205EDA" w14:textId="77777777" w:rsidR="00FB42EB" w:rsidRPr="00FC66C0" w:rsidRDefault="00FB42EB" w:rsidP="00FC66C0">
      <w:pPr>
        <w:pStyle w:val="Obrazloitev11"/>
        <w:numPr>
          <w:ilvl w:val="0"/>
          <w:numId w:val="0"/>
        </w:numPr>
        <w:spacing w:line="276" w:lineRule="auto"/>
        <w:rPr>
          <w:szCs w:val="20"/>
        </w:rPr>
      </w:pPr>
    </w:p>
    <w:p w14:paraId="4FE39980" w14:textId="77777777" w:rsidR="009B5C8D" w:rsidRPr="00FC66C0" w:rsidRDefault="005C700E" w:rsidP="00FC66C0">
      <w:pPr>
        <w:pStyle w:val="Obrazloitev11"/>
        <w:numPr>
          <w:ilvl w:val="0"/>
          <w:numId w:val="0"/>
        </w:numPr>
        <w:spacing w:line="276" w:lineRule="auto"/>
        <w:rPr>
          <w:szCs w:val="20"/>
        </w:rPr>
      </w:pPr>
      <w:r w:rsidRPr="00FC66C0">
        <w:rPr>
          <w:szCs w:val="20"/>
        </w:rPr>
        <w:t>Vpliv gradbišča je bil ocenjen na mestih ocenjevanja pri najbližjih</w:t>
      </w:r>
      <w:r w:rsidR="00037176" w:rsidRPr="00FC66C0">
        <w:rPr>
          <w:szCs w:val="20"/>
        </w:rPr>
        <w:t xml:space="preserve"> objektih z varovanimi prostori</w:t>
      </w:r>
      <w:r w:rsidRPr="00FC66C0">
        <w:rPr>
          <w:szCs w:val="20"/>
        </w:rPr>
        <w:t>.</w:t>
      </w:r>
      <w:r w:rsidR="00037176" w:rsidRPr="00FC66C0">
        <w:rPr>
          <w:szCs w:val="20"/>
        </w:rPr>
        <w:t xml:space="preserve"> </w:t>
      </w:r>
      <w:r w:rsidRPr="00FC66C0">
        <w:rPr>
          <w:szCs w:val="20"/>
        </w:rPr>
        <w:t>Iz rezultatov je razvidno, da gradbišče ne bo povzročalo čezmerne obremenitve okolja s hrupom, pač pa bodo vrednosti kazalcev hrupa zaradi obratovanja gradbišča znatno pod mejnimi vrednostmi, ki veljajo za gradbišče, ki je vir hrupa.</w:t>
      </w:r>
    </w:p>
    <w:p w14:paraId="6984A834" w14:textId="77777777" w:rsidR="005C700E" w:rsidRPr="00FC66C0" w:rsidRDefault="005C700E" w:rsidP="00FC66C0">
      <w:pPr>
        <w:pStyle w:val="Obrazloitev11"/>
        <w:numPr>
          <w:ilvl w:val="0"/>
          <w:numId w:val="0"/>
        </w:numPr>
        <w:spacing w:line="276" w:lineRule="auto"/>
        <w:rPr>
          <w:szCs w:val="20"/>
        </w:rPr>
      </w:pPr>
    </w:p>
    <w:p w14:paraId="2135B187" w14:textId="77777777" w:rsidR="005C700E" w:rsidRPr="00FC66C0" w:rsidRDefault="00037176" w:rsidP="00FC66C0">
      <w:pPr>
        <w:pStyle w:val="Obrazloitev11"/>
        <w:numPr>
          <w:ilvl w:val="0"/>
          <w:numId w:val="0"/>
        </w:numPr>
        <w:spacing w:line="276" w:lineRule="auto"/>
        <w:rPr>
          <w:szCs w:val="20"/>
        </w:rPr>
      </w:pPr>
      <w:r w:rsidRPr="00FC66C0">
        <w:rPr>
          <w:szCs w:val="20"/>
        </w:rPr>
        <w:t>Podana je bila</w:t>
      </w:r>
      <w:r w:rsidR="005C700E" w:rsidRPr="00FC66C0">
        <w:rPr>
          <w:szCs w:val="20"/>
        </w:rPr>
        <w:t xml:space="preserve"> ocen</w:t>
      </w:r>
      <w:r w:rsidRPr="00FC66C0">
        <w:rPr>
          <w:szCs w:val="20"/>
        </w:rPr>
        <w:t>a</w:t>
      </w:r>
      <w:r w:rsidR="005C700E" w:rsidRPr="00FC66C0">
        <w:rPr>
          <w:szCs w:val="20"/>
        </w:rPr>
        <w:t xml:space="preserve"> celotne obremenitve v času gradnje, pri kateri </w:t>
      </w:r>
      <w:r w:rsidRPr="00FC66C0">
        <w:rPr>
          <w:szCs w:val="20"/>
        </w:rPr>
        <w:t>so</w:t>
      </w:r>
      <w:r w:rsidR="005C700E" w:rsidRPr="00FC66C0">
        <w:rPr>
          <w:szCs w:val="20"/>
        </w:rPr>
        <w:t xml:space="preserve"> </w:t>
      </w:r>
      <w:r w:rsidRPr="00FC66C0">
        <w:rPr>
          <w:szCs w:val="20"/>
        </w:rPr>
        <w:t xml:space="preserve">bili </w:t>
      </w:r>
      <w:r w:rsidR="005C700E" w:rsidRPr="00FC66C0">
        <w:rPr>
          <w:szCs w:val="20"/>
        </w:rPr>
        <w:t>upošteva</w:t>
      </w:r>
      <w:r w:rsidRPr="00FC66C0">
        <w:rPr>
          <w:szCs w:val="20"/>
        </w:rPr>
        <w:t>ni</w:t>
      </w:r>
      <w:r w:rsidR="005C700E" w:rsidRPr="00FC66C0">
        <w:rPr>
          <w:szCs w:val="20"/>
        </w:rPr>
        <w:t xml:space="preserve"> različn</w:t>
      </w:r>
      <w:r w:rsidRPr="00FC66C0">
        <w:rPr>
          <w:szCs w:val="20"/>
        </w:rPr>
        <w:t>i</w:t>
      </w:r>
      <w:r w:rsidR="005C700E" w:rsidRPr="00FC66C0">
        <w:rPr>
          <w:szCs w:val="20"/>
        </w:rPr>
        <w:t xml:space="preserve"> prisotn</w:t>
      </w:r>
      <w:r w:rsidRPr="00FC66C0">
        <w:rPr>
          <w:szCs w:val="20"/>
        </w:rPr>
        <w:t>i</w:t>
      </w:r>
      <w:r w:rsidR="005C700E" w:rsidRPr="00FC66C0">
        <w:rPr>
          <w:szCs w:val="20"/>
        </w:rPr>
        <w:t xml:space="preserve"> vir</w:t>
      </w:r>
      <w:r w:rsidRPr="00FC66C0">
        <w:rPr>
          <w:szCs w:val="20"/>
        </w:rPr>
        <w:t>i</w:t>
      </w:r>
      <w:r w:rsidR="005C700E" w:rsidRPr="00FC66C0">
        <w:rPr>
          <w:szCs w:val="20"/>
        </w:rPr>
        <w:t xml:space="preserve"> hrupa v posamezni fazi trajanja gradnje (gradbišče 2 in gradbišča 4, 5, in 6) vključno z obratovanjem obstoječega vira hrupa (CRO Spodnji Stari Grad), ki bo obratoval sočasno z gradnjo ter tudi gradnjo in obratovanje objektov odlagališča NSRAO Vrbina vključno z njegovim silosom 1 in infrastrukturnimi objekti odlagališča NSRAO Vrbina. Ugotovljena celotna obremenitev s hrupom bo na mestu ocenjevanja IM1 med 50 in 53 </w:t>
      </w:r>
      <w:proofErr w:type="spellStart"/>
      <w:r w:rsidR="005C700E" w:rsidRPr="00FC66C0">
        <w:rPr>
          <w:szCs w:val="20"/>
        </w:rPr>
        <w:t>dBA</w:t>
      </w:r>
      <w:proofErr w:type="spellEnd"/>
      <w:r w:rsidR="005C700E" w:rsidRPr="00FC66C0">
        <w:rPr>
          <w:szCs w:val="20"/>
        </w:rPr>
        <w:t xml:space="preserve"> za kazalec </w:t>
      </w:r>
      <w:proofErr w:type="spellStart"/>
      <w:r w:rsidR="005C700E" w:rsidRPr="00FC66C0">
        <w:rPr>
          <w:szCs w:val="20"/>
        </w:rPr>
        <w:t>Ldvn</w:t>
      </w:r>
      <w:proofErr w:type="spellEnd"/>
      <w:r w:rsidR="005C700E" w:rsidRPr="00FC66C0">
        <w:rPr>
          <w:szCs w:val="20"/>
        </w:rPr>
        <w:t xml:space="preserve"> ter 43 </w:t>
      </w:r>
      <w:proofErr w:type="spellStart"/>
      <w:r w:rsidR="005C700E" w:rsidRPr="00FC66C0">
        <w:rPr>
          <w:szCs w:val="20"/>
        </w:rPr>
        <w:t>dBA</w:t>
      </w:r>
      <w:proofErr w:type="spellEnd"/>
      <w:r w:rsidR="005C700E" w:rsidRPr="00FC66C0">
        <w:rPr>
          <w:szCs w:val="20"/>
        </w:rPr>
        <w:t xml:space="preserve"> za kazalec </w:t>
      </w:r>
      <w:proofErr w:type="spellStart"/>
      <w:r w:rsidR="005C700E" w:rsidRPr="00FC66C0">
        <w:rPr>
          <w:szCs w:val="20"/>
        </w:rPr>
        <w:t>Lnoč</w:t>
      </w:r>
      <w:proofErr w:type="spellEnd"/>
      <w:r w:rsidR="005C700E" w:rsidRPr="00FC66C0">
        <w:rPr>
          <w:szCs w:val="20"/>
        </w:rPr>
        <w:t xml:space="preserve">, upoštevajoč vse možne kombinacije omenjenih virov hrupa. Ugotovljena celotna obremenitev s hrupom bo na mestu ocenjevanja IM2 med 51 in 55 </w:t>
      </w:r>
      <w:proofErr w:type="spellStart"/>
      <w:r w:rsidR="005C700E" w:rsidRPr="00FC66C0">
        <w:rPr>
          <w:szCs w:val="20"/>
        </w:rPr>
        <w:t>dBA</w:t>
      </w:r>
      <w:proofErr w:type="spellEnd"/>
      <w:r w:rsidR="005C700E" w:rsidRPr="00FC66C0">
        <w:rPr>
          <w:szCs w:val="20"/>
        </w:rPr>
        <w:t xml:space="preserve"> za kazalec </w:t>
      </w:r>
      <w:proofErr w:type="spellStart"/>
      <w:r w:rsidR="005C700E" w:rsidRPr="00FC66C0">
        <w:rPr>
          <w:szCs w:val="20"/>
        </w:rPr>
        <w:t>Ldvn</w:t>
      </w:r>
      <w:proofErr w:type="spellEnd"/>
      <w:r w:rsidR="005C700E" w:rsidRPr="00FC66C0">
        <w:rPr>
          <w:szCs w:val="20"/>
        </w:rPr>
        <w:t xml:space="preserve"> ter 45 </w:t>
      </w:r>
      <w:proofErr w:type="spellStart"/>
      <w:r w:rsidR="005C700E" w:rsidRPr="00FC66C0">
        <w:rPr>
          <w:szCs w:val="20"/>
        </w:rPr>
        <w:t>dBA</w:t>
      </w:r>
      <w:proofErr w:type="spellEnd"/>
      <w:r w:rsidR="005C700E" w:rsidRPr="00FC66C0">
        <w:rPr>
          <w:szCs w:val="20"/>
        </w:rPr>
        <w:t xml:space="preserve"> za kazalec </w:t>
      </w:r>
      <w:proofErr w:type="spellStart"/>
      <w:r w:rsidR="005C700E" w:rsidRPr="00FC66C0">
        <w:rPr>
          <w:szCs w:val="20"/>
        </w:rPr>
        <w:t>Lnoč</w:t>
      </w:r>
      <w:proofErr w:type="spellEnd"/>
      <w:r w:rsidR="005C700E" w:rsidRPr="00FC66C0">
        <w:rPr>
          <w:szCs w:val="20"/>
        </w:rPr>
        <w:t xml:space="preserve">, upoštevajoč vse možne kombinacije omenjenih virov hrupa. Ugotovljena celotna obremenitev s hrupom bo na mestu ocenjevanja IM3 med 47 in 53 </w:t>
      </w:r>
      <w:proofErr w:type="spellStart"/>
      <w:r w:rsidR="005C700E" w:rsidRPr="00FC66C0">
        <w:rPr>
          <w:szCs w:val="20"/>
        </w:rPr>
        <w:t>dBA</w:t>
      </w:r>
      <w:proofErr w:type="spellEnd"/>
      <w:r w:rsidR="005C700E" w:rsidRPr="00FC66C0">
        <w:rPr>
          <w:szCs w:val="20"/>
        </w:rPr>
        <w:t xml:space="preserve"> za kazalec </w:t>
      </w:r>
      <w:proofErr w:type="spellStart"/>
      <w:r w:rsidR="005C700E" w:rsidRPr="00FC66C0">
        <w:rPr>
          <w:szCs w:val="20"/>
        </w:rPr>
        <w:t>Ldvn</w:t>
      </w:r>
      <w:proofErr w:type="spellEnd"/>
      <w:r w:rsidR="005C700E" w:rsidRPr="00FC66C0">
        <w:rPr>
          <w:szCs w:val="20"/>
        </w:rPr>
        <w:t xml:space="preserve"> ter 41 </w:t>
      </w:r>
      <w:proofErr w:type="spellStart"/>
      <w:r w:rsidR="005C700E" w:rsidRPr="00FC66C0">
        <w:rPr>
          <w:szCs w:val="20"/>
        </w:rPr>
        <w:t>dBA</w:t>
      </w:r>
      <w:proofErr w:type="spellEnd"/>
      <w:r w:rsidR="005C700E" w:rsidRPr="00FC66C0">
        <w:rPr>
          <w:szCs w:val="20"/>
        </w:rPr>
        <w:t xml:space="preserve"> za kazalec </w:t>
      </w:r>
      <w:proofErr w:type="spellStart"/>
      <w:r w:rsidR="005C700E" w:rsidRPr="00FC66C0">
        <w:rPr>
          <w:szCs w:val="20"/>
        </w:rPr>
        <w:t>Lnoč</w:t>
      </w:r>
      <w:proofErr w:type="spellEnd"/>
      <w:r w:rsidR="005C700E" w:rsidRPr="00FC66C0">
        <w:rPr>
          <w:szCs w:val="20"/>
        </w:rPr>
        <w:t xml:space="preserve">, upoštevajoč vse možne kombinacije omenjenih virov hrupa. Mejne vrednosti za celotno obremenitev v času obratovanja gradbišča pa so 69 </w:t>
      </w:r>
      <w:proofErr w:type="spellStart"/>
      <w:r w:rsidR="005C700E" w:rsidRPr="00FC66C0">
        <w:rPr>
          <w:szCs w:val="20"/>
        </w:rPr>
        <w:t>dBA</w:t>
      </w:r>
      <w:proofErr w:type="spellEnd"/>
      <w:r w:rsidR="005C700E" w:rsidRPr="00FC66C0">
        <w:rPr>
          <w:szCs w:val="20"/>
        </w:rPr>
        <w:t xml:space="preserve"> za kazalec </w:t>
      </w:r>
      <w:proofErr w:type="spellStart"/>
      <w:r w:rsidR="005C700E" w:rsidRPr="00FC66C0">
        <w:rPr>
          <w:szCs w:val="20"/>
        </w:rPr>
        <w:t>Ldvn</w:t>
      </w:r>
      <w:proofErr w:type="spellEnd"/>
      <w:r w:rsidR="005C700E" w:rsidRPr="00FC66C0">
        <w:rPr>
          <w:szCs w:val="20"/>
        </w:rPr>
        <w:t xml:space="preserve"> in 59 </w:t>
      </w:r>
      <w:proofErr w:type="spellStart"/>
      <w:r w:rsidR="005C700E" w:rsidRPr="00FC66C0">
        <w:rPr>
          <w:szCs w:val="20"/>
        </w:rPr>
        <w:t>dBA</w:t>
      </w:r>
      <w:proofErr w:type="spellEnd"/>
      <w:r w:rsidR="005C700E" w:rsidRPr="00FC66C0">
        <w:rPr>
          <w:szCs w:val="20"/>
        </w:rPr>
        <w:t xml:space="preserve"> za kazalec </w:t>
      </w:r>
      <w:proofErr w:type="spellStart"/>
      <w:r w:rsidR="005C700E" w:rsidRPr="00FC66C0">
        <w:rPr>
          <w:szCs w:val="20"/>
        </w:rPr>
        <w:t>Lnoč</w:t>
      </w:r>
      <w:proofErr w:type="spellEnd"/>
      <w:r w:rsidR="005C700E" w:rsidRPr="00FC66C0">
        <w:rPr>
          <w:szCs w:val="20"/>
        </w:rPr>
        <w:t>.</w:t>
      </w:r>
      <w:r w:rsidRPr="00FC66C0">
        <w:rPr>
          <w:szCs w:val="20"/>
        </w:rPr>
        <w:t xml:space="preserve"> </w:t>
      </w:r>
      <w:r w:rsidR="005C700E" w:rsidRPr="00FC66C0">
        <w:rPr>
          <w:szCs w:val="20"/>
        </w:rPr>
        <w:t>Iz navedenega izhaja, da bo omenjena celotna obremenitev znatno pod mejnimi vrednostmi kazalcev hrupa, ki veljajo za čas obratovanja gradbišča.</w:t>
      </w:r>
    </w:p>
    <w:p w14:paraId="23E84B55" w14:textId="77777777" w:rsidR="00037176" w:rsidRPr="00FC66C0" w:rsidRDefault="00037176" w:rsidP="00FC66C0">
      <w:pPr>
        <w:pStyle w:val="Obrazloitev11"/>
        <w:numPr>
          <w:ilvl w:val="0"/>
          <w:numId w:val="0"/>
        </w:numPr>
        <w:spacing w:line="276" w:lineRule="auto"/>
        <w:rPr>
          <w:szCs w:val="20"/>
          <w:highlight w:val="green"/>
        </w:rPr>
      </w:pPr>
    </w:p>
    <w:p w14:paraId="219EB3B4" w14:textId="77777777" w:rsidR="00037176" w:rsidRPr="00FC66C0" w:rsidRDefault="00037176" w:rsidP="00FC66C0">
      <w:pPr>
        <w:pStyle w:val="Obrazloitev11"/>
        <w:numPr>
          <w:ilvl w:val="0"/>
          <w:numId w:val="0"/>
        </w:numPr>
        <w:spacing w:line="276" w:lineRule="auto"/>
        <w:rPr>
          <w:szCs w:val="20"/>
          <w:highlight w:val="green"/>
        </w:rPr>
      </w:pPr>
      <w:r w:rsidRPr="00FC66C0">
        <w:rPr>
          <w:szCs w:val="20"/>
        </w:rPr>
        <w:t xml:space="preserve">Glede na to, da bo obratovanje gradbišča pred najbližjimi stavbami z varovanimi prostori povzročalo za 12-15 </w:t>
      </w:r>
      <w:proofErr w:type="spellStart"/>
      <w:r w:rsidRPr="00FC66C0">
        <w:rPr>
          <w:szCs w:val="20"/>
        </w:rPr>
        <w:t>dBA</w:t>
      </w:r>
      <w:proofErr w:type="spellEnd"/>
      <w:r w:rsidRPr="00FC66C0">
        <w:rPr>
          <w:szCs w:val="20"/>
        </w:rPr>
        <w:t xml:space="preserve"> nižjo raven emisije hrupa od mejne vrednosti kazalcev hrupa, prav tako bo celotna obremenitve okolja s hrupom v času obratovanja gradbišča, vključno z obratujočim delom CRO SSG 14-15 </w:t>
      </w:r>
      <w:proofErr w:type="spellStart"/>
      <w:r w:rsidRPr="00FC66C0">
        <w:rPr>
          <w:szCs w:val="20"/>
        </w:rPr>
        <w:t>dBA</w:t>
      </w:r>
      <w:proofErr w:type="spellEnd"/>
      <w:r w:rsidRPr="00FC66C0">
        <w:rPr>
          <w:szCs w:val="20"/>
        </w:rPr>
        <w:t xml:space="preserve"> nižja od mejne vrednosti kazalcev hrupa, ki veljajo za celotno obremenitev v času obratovanja gradbišča, se ocenjuje vpliv hrupa v času gradnje kot nebistven zaradi izvedbe omilitvenega ukrepa, ki ga je upravni organ s časovno omejitvijo gradnje določil v točki VI./3. izreka tega dovoljenja.</w:t>
      </w:r>
    </w:p>
    <w:p w14:paraId="6060C03A" w14:textId="77777777" w:rsidR="009B5C8D" w:rsidRPr="00FC66C0" w:rsidRDefault="009B5C8D" w:rsidP="00FC66C0">
      <w:pPr>
        <w:pStyle w:val="Obrazloitev11"/>
        <w:numPr>
          <w:ilvl w:val="0"/>
          <w:numId w:val="0"/>
        </w:numPr>
        <w:spacing w:line="276" w:lineRule="auto"/>
        <w:rPr>
          <w:szCs w:val="20"/>
        </w:rPr>
      </w:pPr>
    </w:p>
    <w:p w14:paraId="7ABB67FA" w14:textId="77777777" w:rsidR="00037176" w:rsidRPr="00FC66C0" w:rsidRDefault="00037176" w:rsidP="00FC66C0">
      <w:pPr>
        <w:pStyle w:val="Obrazloitev11"/>
        <w:spacing w:line="276" w:lineRule="auto"/>
        <w:rPr>
          <w:szCs w:val="20"/>
        </w:rPr>
      </w:pPr>
      <w:r w:rsidRPr="00FC66C0">
        <w:rPr>
          <w:szCs w:val="20"/>
        </w:rPr>
        <w:t>Ravnanje z odpadki</w:t>
      </w:r>
    </w:p>
    <w:p w14:paraId="0290EC24" w14:textId="77777777" w:rsidR="00037176" w:rsidRPr="00FC66C0" w:rsidRDefault="00037176" w:rsidP="00FC66C0">
      <w:pPr>
        <w:pStyle w:val="Obrazloitev10"/>
        <w:numPr>
          <w:ilvl w:val="0"/>
          <w:numId w:val="0"/>
        </w:numPr>
        <w:spacing w:line="276" w:lineRule="auto"/>
        <w:rPr>
          <w:szCs w:val="20"/>
        </w:rPr>
      </w:pPr>
    </w:p>
    <w:p w14:paraId="0CBFE08C" w14:textId="77777777" w:rsidR="00194737" w:rsidRPr="00FC66C0" w:rsidRDefault="009E7581" w:rsidP="00FC66C0">
      <w:pPr>
        <w:pStyle w:val="Obrazloitev10"/>
        <w:numPr>
          <w:ilvl w:val="0"/>
          <w:numId w:val="0"/>
        </w:numPr>
        <w:spacing w:line="276" w:lineRule="auto"/>
        <w:rPr>
          <w:szCs w:val="20"/>
        </w:rPr>
      </w:pPr>
      <w:r w:rsidRPr="00FC66C0">
        <w:rPr>
          <w:szCs w:val="20"/>
        </w:rPr>
        <w:t>Pri opravljanju obstoječe dejavnosti CRO Spodnji Stari grad nastajajo nenevarni odpadki iz skupin 15, 16 in 20 ter nevarni odpadki iz skupin 08, 13, 15, 16 in 20. Vse odpadke se odda v nadaljnje ravnanje pooblaščenemu zbiralcu tovrstnih odpadkov.</w:t>
      </w:r>
    </w:p>
    <w:p w14:paraId="38160892" w14:textId="77777777" w:rsidR="003F7543" w:rsidRPr="00FC66C0" w:rsidRDefault="003F7543" w:rsidP="00FC66C0">
      <w:pPr>
        <w:pStyle w:val="Obrazloitev10"/>
        <w:numPr>
          <w:ilvl w:val="0"/>
          <w:numId w:val="0"/>
        </w:numPr>
        <w:spacing w:line="276" w:lineRule="auto"/>
        <w:rPr>
          <w:szCs w:val="20"/>
        </w:rPr>
      </w:pPr>
    </w:p>
    <w:p w14:paraId="40538BDE" w14:textId="77777777" w:rsidR="00037176" w:rsidRPr="00FC66C0" w:rsidRDefault="00037176" w:rsidP="00FC66C0">
      <w:pPr>
        <w:pStyle w:val="Obrazloitev11a"/>
        <w:spacing w:line="276" w:lineRule="auto"/>
        <w:rPr>
          <w:szCs w:val="20"/>
        </w:rPr>
      </w:pPr>
      <w:r w:rsidRPr="00FC66C0">
        <w:rPr>
          <w:szCs w:val="20"/>
        </w:rPr>
        <w:t>Pričakovani vplivi v času gradnje</w:t>
      </w:r>
    </w:p>
    <w:p w14:paraId="60298F19" w14:textId="77777777" w:rsidR="00850A23" w:rsidRPr="00FC66C0" w:rsidRDefault="00850A23" w:rsidP="00FC66C0">
      <w:pPr>
        <w:pStyle w:val="Obrazloitev11a"/>
        <w:numPr>
          <w:ilvl w:val="0"/>
          <w:numId w:val="0"/>
        </w:numPr>
        <w:tabs>
          <w:tab w:val="left" w:pos="567"/>
        </w:tabs>
        <w:spacing w:line="276" w:lineRule="auto"/>
        <w:ind w:left="426"/>
        <w:rPr>
          <w:szCs w:val="20"/>
        </w:rPr>
      </w:pPr>
    </w:p>
    <w:p w14:paraId="3563AEEA" w14:textId="77777777" w:rsidR="00194737" w:rsidRPr="00FC66C0" w:rsidRDefault="009E7581" w:rsidP="00FC66C0">
      <w:pPr>
        <w:pStyle w:val="Obrazloitev10"/>
        <w:numPr>
          <w:ilvl w:val="0"/>
          <w:numId w:val="0"/>
        </w:numPr>
        <w:spacing w:line="276" w:lineRule="auto"/>
        <w:rPr>
          <w:szCs w:val="20"/>
        </w:rPr>
      </w:pPr>
      <w:r w:rsidRPr="00FC66C0">
        <w:rPr>
          <w:szCs w:val="20"/>
        </w:rPr>
        <w:t>V času gradnje bo glavnino gradbenih odpadkov predstavljal zemeljski izkop, ki se bo po vsaki končani fazi gradnje sproti uporabil za ureditev dela okolice na lokaciji</w:t>
      </w:r>
      <w:r w:rsidR="00194737" w:rsidRPr="00FC66C0">
        <w:rPr>
          <w:szCs w:val="20"/>
        </w:rPr>
        <w:t xml:space="preserve"> </w:t>
      </w:r>
      <w:r w:rsidRPr="00FC66C0">
        <w:rPr>
          <w:szCs w:val="20"/>
        </w:rPr>
        <w:t>nameravanega posega. Ostali gradbeni odpadki, ki bodo nastali zaradi morebitnih manjših prilagoditev obstoječih objektov na lokaciji, pa se bodo predelali v lastni napravi za predelavo gradbenih odpadkov.</w:t>
      </w:r>
    </w:p>
    <w:p w14:paraId="4C3A1203" w14:textId="77777777" w:rsidR="00EF7E51" w:rsidRPr="00FC66C0" w:rsidRDefault="00EF7E51" w:rsidP="00FC66C0">
      <w:pPr>
        <w:pStyle w:val="Obrazloitev10"/>
        <w:numPr>
          <w:ilvl w:val="0"/>
          <w:numId w:val="0"/>
        </w:numPr>
        <w:spacing w:line="276" w:lineRule="auto"/>
        <w:rPr>
          <w:szCs w:val="20"/>
        </w:rPr>
      </w:pPr>
    </w:p>
    <w:p w14:paraId="6AD1D01C" w14:textId="77777777" w:rsidR="00194737" w:rsidRPr="00FC66C0" w:rsidRDefault="00EF7E51" w:rsidP="00FC66C0">
      <w:pPr>
        <w:pStyle w:val="Obrazloitev10"/>
        <w:numPr>
          <w:ilvl w:val="0"/>
          <w:numId w:val="0"/>
        </w:numPr>
        <w:spacing w:line="276" w:lineRule="auto"/>
        <w:rPr>
          <w:szCs w:val="20"/>
        </w:rPr>
      </w:pPr>
      <w:r w:rsidRPr="00FC66C0">
        <w:rPr>
          <w:szCs w:val="20"/>
        </w:rPr>
        <w:t>Ocenjuje se, da bo vpliv ravnanja z odpadki v času gradnje nebistven zaradi izvedbe omilitvenega ukrepa, ki ga je u</w:t>
      </w:r>
      <w:r w:rsidR="009E7581" w:rsidRPr="00FC66C0">
        <w:rPr>
          <w:szCs w:val="20"/>
        </w:rPr>
        <w:t>pravni organ</w:t>
      </w:r>
      <w:r w:rsidRPr="00FC66C0">
        <w:rPr>
          <w:szCs w:val="20"/>
        </w:rPr>
        <w:t>,</w:t>
      </w:r>
      <w:r w:rsidR="009E7581" w:rsidRPr="00FC66C0">
        <w:rPr>
          <w:szCs w:val="20"/>
        </w:rPr>
        <w:t xml:space="preserve"> na podlagi mnenja št. 35403-2/2022-2 z dne 4.</w:t>
      </w:r>
      <w:r w:rsidRPr="00FC66C0">
        <w:rPr>
          <w:szCs w:val="20"/>
        </w:rPr>
        <w:t xml:space="preserve"> </w:t>
      </w:r>
      <w:r w:rsidR="009E7581" w:rsidRPr="00FC66C0">
        <w:rPr>
          <w:szCs w:val="20"/>
        </w:rPr>
        <w:t>3.</w:t>
      </w:r>
      <w:r w:rsidRPr="00FC66C0">
        <w:rPr>
          <w:szCs w:val="20"/>
        </w:rPr>
        <w:t xml:space="preserve"> </w:t>
      </w:r>
      <w:r w:rsidR="009E7581" w:rsidRPr="00FC66C0">
        <w:rPr>
          <w:szCs w:val="20"/>
        </w:rPr>
        <w:t>2022, ki ga je izdala Agencija RS za okolje</w:t>
      </w:r>
      <w:r w:rsidRPr="00FC66C0">
        <w:rPr>
          <w:szCs w:val="20"/>
        </w:rPr>
        <w:t>, določil</w:t>
      </w:r>
      <w:r w:rsidR="009E7581" w:rsidRPr="00FC66C0">
        <w:rPr>
          <w:szCs w:val="20"/>
        </w:rPr>
        <w:t xml:space="preserve"> v točki VI./4. izreka tega dovoljenja z namenom ustreznega ravnanja z morebiti nastalimi</w:t>
      </w:r>
      <w:r w:rsidRPr="00FC66C0">
        <w:rPr>
          <w:szCs w:val="20"/>
        </w:rPr>
        <w:t xml:space="preserve"> nevarnimi odpadki, ki lahko na</w:t>
      </w:r>
      <w:r w:rsidR="009E7581" w:rsidRPr="00FC66C0">
        <w:rPr>
          <w:szCs w:val="20"/>
        </w:rPr>
        <w:t>s</w:t>
      </w:r>
      <w:r w:rsidRPr="00FC66C0">
        <w:rPr>
          <w:szCs w:val="20"/>
        </w:rPr>
        <w:t>t</w:t>
      </w:r>
      <w:r w:rsidR="009E7581" w:rsidRPr="00FC66C0">
        <w:rPr>
          <w:szCs w:val="20"/>
        </w:rPr>
        <w:t>anejo kot posledica vzdrževanja gradbenih strojev in opreme.</w:t>
      </w:r>
    </w:p>
    <w:p w14:paraId="0E29A5E8" w14:textId="77777777" w:rsidR="00037176" w:rsidRPr="00FC66C0" w:rsidRDefault="00037176" w:rsidP="00FC66C0">
      <w:pPr>
        <w:pStyle w:val="Obrazloitev11"/>
        <w:numPr>
          <w:ilvl w:val="0"/>
          <w:numId w:val="0"/>
        </w:numPr>
        <w:spacing w:line="276" w:lineRule="auto"/>
        <w:rPr>
          <w:szCs w:val="20"/>
          <w:highlight w:val="green"/>
        </w:rPr>
      </w:pPr>
    </w:p>
    <w:p w14:paraId="6ECE5FC3" w14:textId="77777777" w:rsidR="009B5C8D" w:rsidRPr="00FC66C0" w:rsidRDefault="009B5C8D" w:rsidP="00FC66C0">
      <w:pPr>
        <w:pStyle w:val="Obrazloitev11"/>
        <w:spacing w:line="276" w:lineRule="auto"/>
        <w:rPr>
          <w:szCs w:val="20"/>
        </w:rPr>
      </w:pPr>
      <w:r w:rsidRPr="00FC66C0">
        <w:rPr>
          <w:szCs w:val="20"/>
        </w:rPr>
        <w:t>Varstvo pred okoljskimi nesrečami</w:t>
      </w:r>
    </w:p>
    <w:p w14:paraId="7E3CBBAA" w14:textId="77777777" w:rsidR="009B5C8D" w:rsidRPr="00FC66C0" w:rsidRDefault="009B5C8D" w:rsidP="00FC66C0">
      <w:pPr>
        <w:pStyle w:val="Obrazloitev11"/>
        <w:numPr>
          <w:ilvl w:val="0"/>
          <w:numId w:val="0"/>
        </w:numPr>
        <w:spacing w:line="276" w:lineRule="auto"/>
        <w:rPr>
          <w:szCs w:val="20"/>
          <w:highlight w:val="green"/>
        </w:rPr>
      </w:pPr>
    </w:p>
    <w:p w14:paraId="7AF86476" w14:textId="77777777" w:rsidR="009B5C8D" w:rsidRPr="00FC66C0" w:rsidRDefault="009B5C8D" w:rsidP="00FC66C0">
      <w:pPr>
        <w:spacing w:line="276" w:lineRule="auto"/>
        <w:rPr>
          <w:szCs w:val="20"/>
        </w:rPr>
      </w:pPr>
      <w:r w:rsidRPr="00FC66C0">
        <w:rPr>
          <w:szCs w:val="20"/>
        </w:rPr>
        <w:t>Obdelava in skladiščenje odpadkov se bosta na lokaciji nameravanega posega izvajala samo za nenevarne odpadke. Pri obratovanju dejavnosti obdelave odpadkov pa bodo</w:t>
      </w:r>
      <w:r w:rsidR="00EF7E51" w:rsidRPr="00FC66C0">
        <w:rPr>
          <w:szCs w:val="20"/>
        </w:rPr>
        <w:t xml:space="preserve"> nastajali tudi nevarni odpadki</w:t>
      </w:r>
      <w:r w:rsidRPr="00FC66C0">
        <w:rPr>
          <w:szCs w:val="20"/>
        </w:rPr>
        <w:t>. Vsi nevarni odpadki bodo skladiščeni znotraj zaprtih objektov z betonskimi tlaki. Tekoči nevarni odpadki bodo začasno skladiščeni v zaprtih manjših embalažnih enotah (prostornina embalažne enote 40-200 litrov), postavljenih na samostojnih lovilnih skledah z vgrajeno nosilno mrežo. Opisana rešitev bo v primeru razlitja preprečevala vdor tekočih odpadkov v zunanje okolje.</w:t>
      </w:r>
      <w:r w:rsidR="00EF7E51" w:rsidRPr="00FC66C0">
        <w:rPr>
          <w:szCs w:val="20"/>
        </w:rPr>
        <w:t xml:space="preserve"> </w:t>
      </w:r>
      <w:r w:rsidRPr="00FC66C0">
        <w:rPr>
          <w:szCs w:val="20"/>
        </w:rPr>
        <w:t>Trdni nevarni odpadki se bodo začasno skladiščili v ustreznih posodah v istem skladišču kot tekoči nevarni odpadki. Vsaka vrsta odpadka se bo skladiščila ločeno v svojih embalažnih posodah. Nastali odpadki se bodo sproti oddajali osebam pooblaščenim za ravnanje z odpadki z namenom, da bo na lokaciji sočasno čim manjša količina nevarnih odpadkov.</w:t>
      </w:r>
    </w:p>
    <w:p w14:paraId="2632FEE0" w14:textId="77777777" w:rsidR="00EF7E51" w:rsidRPr="00FC66C0" w:rsidRDefault="00EF7E51" w:rsidP="00FC66C0">
      <w:pPr>
        <w:spacing w:line="276" w:lineRule="auto"/>
        <w:rPr>
          <w:szCs w:val="20"/>
        </w:rPr>
      </w:pPr>
    </w:p>
    <w:p w14:paraId="0D68A288" w14:textId="77777777" w:rsidR="009B5C8D" w:rsidRPr="00FC66C0" w:rsidRDefault="009B5C8D" w:rsidP="00FC66C0">
      <w:pPr>
        <w:spacing w:line="276" w:lineRule="auto"/>
        <w:rPr>
          <w:szCs w:val="20"/>
          <w:highlight w:val="yellow"/>
        </w:rPr>
      </w:pPr>
      <w:r w:rsidRPr="00FC66C0">
        <w:rPr>
          <w:szCs w:val="20"/>
        </w:rPr>
        <w:t>Prav tako v primeru morebitnih poplav začasno skladiščeni nevarni odpadki ne bi bili izpostavljeni tveganju, da bi s poplavno prešli v zunanje okolje, saj se območje posega ne nahaja na območju pomembnega vpliva poplav.</w:t>
      </w:r>
      <w:r w:rsidR="00EF7E51" w:rsidRPr="00FC66C0">
        <w:rPr>
          <w:szCs w:val="20"/>
        </w:rPr>
        <w:t xml:space="preserve"> </w:t>
      </w:r>
      <w:r w:rsidRPr="00FC66C0">
        <w:rPr>
          <w:szCs w:val="20"/>
        </w:rPr>
        <w:t>Prav tako zaradi protipoplavnih ukrepov, ki jih je nosilec</w:t>
      </w:r>
      <w:r w:rsidR="00EF7E51" w:rsidRPr="00FC66C0">
        <w:rPr>
          <w:szCs w:val="20"/>
        </w:rPr>
        <w:t xml:space="preserve"> nameravanega </w:t>
      </w:r>
      <w:r w:rsidRPr="00FC66C0">
        <w:rPr>
          <w:szCs w:val="20"/>
        </w:rPr>
        <w:t>posega že izvedel, deloma pa jih bo izvedel v sklopu posega, poplavne vode ne bodo dosegle višinske kote na katerih bodo locirane</w:t>
      </w:r>
      <w:r w:rsidR="00EF7E51" w:rsidRPr="00FC66C0">
        <w:rPr>
          <w:szCs w:val="20"/>
        </w:rPr>
        <w:t xml:space="preserve"> </w:t>
      </w:r>
      <w:r w:rsidRPr="00FC66C0">
        <w:rPr>
          <w:szCs w:val="20"/>
        </w:rPr>
        <w:t xml:space="preserve">stavbe grajene v sklopu nameravanega posega (med njimi tudi začasno skladišče odpadkov). Višinska kota stavb, ki bodo zgrajene v sklopu nameravanega posega bo na višinski koti za namen zaščite pred poplavami, kar pomeni minimalno povprečno absolutno višinsko koto najmanj 152,00 m.n.v. V sklopu posega se bo zahtevani pogoj višinske kote za del novega območja in nove objekte (obstoječi del centra in pretežni del območja novega dela centra za ravnanje z odpadki, sta že na navedeni višinski koti) izvedel z nasipom debeline cca. 0,5 m do 1,5 m, tako da bo dosežena izravnava terena ter dosežena navedena višinska kota 152 m.n.v., ki bo preprečevala, da bi prišlo do poplavljanja območja posega. Zaradi v fazi načrtovanja upoštevane tehnične rešitve, da se teren izravna na višinsko koto 152 </w:t>
      </w:r>
      <w:proofErr w:type="spellStart"/>
      <w:r w:rsidRPr="00FC66C0">
        <w:rPr>
          <w:szCs w:val="20"/>
        </w:rPr>
        <w:t>m.n.v</w:t>
      </w:r>
      <w:proofErr w:type="spellEnd"/>
      <w:r w:rsidRPr="00FC66C0">
        <w:rPr>
          <w:szCs w:val="20"/>
        </w:rPr>
        <w:t>, nameravani poseg</w:t>
      </w:r>
      <w:r w:rsidR="00EF7E51" w:rsidRPr="00FC66C0">
        <w:rPr>
          <w:szCs w:val="20"/>
        </w:rPr>
        <w:t xml:space="preserve"> </w:t>
      </w:r>
      <w:r w:rsidRPr="00FC66C0">
        <w:rPr>
          <w:szCs w:val="20"/>
        </w:rPr>
        <w:t>v povezavi z začasnim skladiščenjem nevarnih odpadkov ne predstavlja tveganja za onesnaženje okolja tudi v primeru poplav, ki so lahko posledica podnebnih sprememb. Z navedeno rešitvijo bo ranljivost posega zaradi poplav na dopustni ravni.</w:t>
      </w:r>
    </w:p>
    <w:p w14:paraId="022FF601" w14:textId="77777777" w:rsidR="00EF7E51" w:rsidRPr="00FC66C0" w:rsidRDefault="00EF7E51" w:rsidP="00FC66C0">
      <w:pPr>
        <w:spacing w:line="276" w:lineRule="auto"/>
        <w:rPr>
          <w:szCs w:val="20"/>
          <w:highlight w:val="yellow"/>
        </w:rPr>
      </w:pPr>
    </w:p>
    <w:p w14:paraId="04FD397E" w14:textId="77777777" w:rsidR="009B5C8D" w:rsidRPr="00FC66C0" w:rsidRDefault="009B5C8D" w:rsidP="00FC66C0">
      <w:pPr>
        <w:spacing w:line="276" w:lineRule="auto"/>
        <w:rPr>
          <w:szCs w:val="20"/>
        </w:rPr>
      </w:pPr>
      <w:r w:rsidRPr="00FC66C0">
        <w:rPr>
          <w:szCs w:val="20"/>
        </w:rPr>
        <w:t xml:space="preserve">Koncept požarne varnosti nameravanega posega je zasnovan tako, da upošteva vse značilnosti prisotnih odpadkov, načine njihove obdelave, kalorično vrednost prisotnih odpadkov (oziroma posledično požarno obremenitev zaradi odpadkov), hitrost širjenja požara in druge okoliščine pomembne za nastanek in razvoj požara. Objekti na lokaciji bodo razdeljeni deljeni na požarne sektorje, ki bodo smiselno opredeljeni glede na požarne scenarije, požarne obremenitve, </w:t>
      </w:r>
      <w:r w:rsidRPr="00FC66C0">
        <w:rPr>
          <w:szCs w:val="20"/>
        </w:rPr>
        <w:lastRenderedPageBreak/>
        <w:t>proce</w:t>
      </w:r>
      <w:r w:rsidR="00EF7E51" w:rsidRPr="00FC66C0">
        <w:rPr>
          <w:szCs w:val="20"/>
        </w:rPr>
        <w:t xml:space="preserve">se in tveganja za pojav požara. </w:t>
      </w:r>
      <w:r w:rsidRPr="00FC66C0">
        <w:rPr>
          <w:szCs w:val="20"/>
        </w:rPr>
        <w:t xml:space="preserve">Objekti bodo v večini zasnovani kot pritlične industrijske stavbe, visoke 8 m ali 12 m - odvisno od procesa in opreme. Iz vsakega dela različnih stavb bodo predvideni izhodi, ki vodijo preko transportne poti na prosto. Med procese z nizkim tveganjem za pojav požara sodijo </w:t>
      </w:r>
      <w:proofErr w:type="spellStart"/>
      <w:r w:rsidRPr="00FC66C0">
        <w:rPr>
          <w:szCs w:val="20"/>
        </w:rPr>
        <w:t>sortirne</w:t>
      </w:r>
      <w:proofErr w:type="spellEnd"/>
      <w:r w:rsidRPr="00FC66C0">
        <w:rPr>
          <w:szCs w:val="20"/>
        </w:rPr>
        <w:t xml:space="preserve"> naprave in skladiščenje odpadkov, ki čakajo na drobljenje ter odpadki z visoko vsebnostjo vlage, do procesov kot je drobljenje in skladiščenje večjih količin zdrobljenih odpadkov, kjer je višje tveganje za pojav požara. Visokega tveganja za pojav požara ne bo, ker se bodo odpadki sproti odvažali iz lokacije in bodo posledično zadrževalni časi zdrobljenih odpadkov na lokaciji kratki. Prav tako se bodo izvajali organizacijski ukrepi kot so nadzori temperature na površini in v globini s termo sondami ter avtomatskim nadzorom, s katerim se bo nadziralo pregrevanje m</w:t>
      </w:r>
      <w:r w:rsidR="009C1532" w:rsidRPr="00FC66C0">
        <w:rPr>
          <w:szCs w:val="20"/>
        </w:rPr>
        <w:t>aterialov in morebiten samovžig</w:t>
      </w:r>
      <w:r w:rsidRPr="00FC66C0">
        <w:rPr>
          <w:szCs w:val="20"/>
        </w:rPr>
        <w:t>.</w:t>
      </w:r>
    </w:p>
    <w:p w14:paraId="019341F0" w14:textId="77777777" w:rsidR="009B5C8D" w:rsidRPr="00FC66C0" w:rsidRDefault="009B5C8D" w:rsidP="00FC66C0">
      <w:pPr>
        <w:spacing w:line="276" w:lineRule="auto"/>
        <w:rPr>
          <w:szCs w:val="20"/>
        </w:rPr>
      </w:pPr>
    </w:p>
    <w:p w14:paraId="09555046" w14:textId="77777777" w:rsidR="009B5C8D" w:rsidRPr="00FC66C0" w:rsidRDefault="009B5C8D" w:rsidP="00FC66C0">
      <w:pPr>
        <w:spacing w:line="276" w:lineRule="auto"/>
        <w:rPr>
          <w:szCs w:val="20"/>
        </w:rPr>
      </w:pPr>
      <w:r w:rsidRPr="00FC66C0">
        <w:rPr>
          <w:szCs w:val="20"/>
        </w:rPr>
        <w:t xml:space="preserve">Na podlagi pasivnih in aktivnih požarnih ukrepov, pri katerih </w:t>
      </w:r>
      <w:r w:rsidR="009C1532" w:rsidRPr="00FC66C0">
        <w:rPr>
          <w:szCs w:val="20"/>
        </w:rPr>
        <w:t xml:space="preserve">se </w:t>
      </w:r>
      <w:r w:rsidRPr="00FC66C0">
        <w:rPr>
          <w:szCs w:val="20"/>
        </w:rPr>
        <w:t xml:space="preserve">posebej izpostavlja avtomatski sistem za javljanje požara in avtomatski sistem gašenje požara, </w:t>
      </w:r>
      <w:r w:rsidR="009C1532" w:rsidRPr="00FC66C0">
        <w:rPr>
          <w:szCs w:val="20"/>
        </w:rPr>
        <w:t>je ugotoviti</w:t>
      </w:r>
      <w:r w:rsidRPr="00FC66C0">
        <w:rPr>
          <w:szCs w:val="20"/>
        </w:rPr>
        <w:t>, da je tveganje, da bi se iz začetnega požara razvil požar v polni moči, odpravljeno.</w:t>
      </w:r>
    </w:p>
    <w:p w14:paraId="28F54B94" w14:textId="77777777" w:rsidR="009B5C8D" w:rsidRPr="00FC66C0" w:rsidRDefault="009B5C8D" w:rsidP="00FC66C0">
      <w:pPr>
        <w:spacing w:line="276" w:lineRule="auto"/>
        <w:rPr>
          <w:szCs w:val="20"/>
        </w:rPr>
      </w:pPr>
      <w:r w:rsidRPr="00FC66C0">
        <w:rPr>
          <w:szCs w:val="20"/>
        </w:rPr>
        <w:t>Za zalogovnik požarne vode služijo zunanje manipulativne površine, kjer se voda zadrži v višini robnika 15 cm, od koder ne bo mogla odtekati v trenutku, ko se bo zaprl zaporni ventil pred iztokom padavinskih vod v ponikovalnico. V primeru požara večjih razsežnosti bi bila porabljena vsa gasilna voda (1.670 m</w:t>
      </w:r>
      <w:r w:rsidR="00EF7E51" w:rsidRPr="00FC66C0">
        <w:rPr>
          <w:szCs w:val="20"/>
        </w:rPr>
        <w:t>³</w:t>
      </w:r>
      <w:r w:rsidRPr="00FC66C0">
        <w:rPr>
          <w:szCs w:val="20"/>
        </w:rPr>
        <w:t xml:space="preserve"> iz rezervoarja sveže gasilne vode za </w:t>
      </w:r>
      <w:proofErr w:type="spellStart"/>
      <w:r w:rsidRPr="00FC66C0">
        <w:rPr>
          <w:szCs w:val="20"/>
        </w:rPr>
        <w:t>šprinkler</w:t>
      </w:r>
      <w:proofErr w:type="spellEnd"/>
      <w:r w:rsidRPr="00FC66C0">
        <w:rPr>
          <w:szCs w:val="20"/>
        </w:rPr>
        <w:t xml:space="preserve"> sistem in za hidrantno omrežje). Količina 1.670 m</w:t>
      </w:r>
      <w:r w:rsidR="00EF7E51" w:rsidRPr="00FC66C0">
        <w:rPr>
          <w:szCs w:val="20"/>
        </w:rPr>
        <w:t>³</w:t>
      </w:r>
      <w:r w:rsidRPr="00FC66C0">
        <w:rPr>
          <w:szCs w:val="20"/>
        </w:rPr>
        <w:t xml:space="preserve"> sveže gasilne vode bi zadostovala za zahtevano 1,5 urno delovanje </w:t>
      </w:r>
      <w:proofErr w:type="spellStart"/>
      <w:r w:rsidRPr="00FC66C0">
        <w:rPr>
          <w:szCs w:val="20"/>
        </w:rPr>
        <w:t>šprinklerja</w:t>
      </w:r>
      <w:proofErr w:type="spellEnd"/>
      <w:r w:rsidRPr="00FC66C0">
        <w:rPr>
          <w:szCs w:val="20"/>
        </w:rPr>
        <w:t xml:space="preserve">, če bi bil aktiviran za vsa območja in ne le na primer za eno </w:t>
      </w:r>
      <w:proofErr w:type="spellStart"/>
      <w:r w:rsidRPr="00FC66C0">
        <w:rPr>
          <w:szCs w:val="20"/>
        </w:rPr>
        <w:t>sekcijsko</w:t>
      </w:r>
      <w:proofErr w:type="spellEnd"/>
      <w:r w:rsidRPr="00FC66C0">
        <w:rPr>
          <w:szCs w:val="20"/>
        </w:rPr>
        <w:t xml:space="preserve"> območje, in za 3 urno delovanje zunanjega hidrantnega omrežja. Zadrževalni volumen za onesnaženo požarno vodo v prostornini 1.670 m</w:t>
      </w:r>
      <w:r w:rsidR="00EF7E51" w:rsidRPr="00FC66C0">
        <w:rPr>
          <w:szCs w:val="20"/>
        </w:rPr>
        <w:t>³</w:t>
      </w:r>
      <w:r w:rsidRPr="00FC66C0">
        <w:rPr>
          <w:szCs w:val="20"/>
        </w:rPr>
        <w:t xml:space="preserve"> bo zagotovljen na način, da se bo na predelu zunanje ureditve utrjenih površin okolice glavnega objekta zadržalo znotraj naklona platoja in robnikov višine 15 največ 450 m</w:t>
      </w:r>
      <w:r w:rsidR="00EF7E51" w:rsidRPr="00FC66C0">
        <w:rPr>
          <w:szCs w:val="20"/>
        </w:rPr>
        <w:t>³</w:t>
      </w:r>
      <w:r w:rsidRPr="00FC66C0">
        <w:rPr>
          <w:szCs w:val="20"/>
        </w:rPr>
        <w:t xml:space="preserve"> požarne vode, kar je dovolj, da bo več kot polovica utrjenega platoja ostala na »suhem« za potrebe manipulacije z gasilnimi vozili med izvajanjem gašenja. Preostanek nastale požarne vode 1.220 m</w:t>
      </w:r>
      <w:r w:rsidR="00EF7E51" w:rsidRPr="00FC66C0">
        <w:rPr>
          <w:szCs w:val="20"/>
        </w:rPr>
        <w:t>³</w:t>
      </w:r>
      <w:r w:rsidRPr="00FC66C0">
        <w:rPr>
          <w:szCs w:val="20"/>
        </w:rPr>
        <w:t xml:space="preserve"> se bo zadržal v glavnem objektu, ki je tudi najbolj požarno ogrožen objekt, tako da bodo med vsa izhodna vrata iz objekta nameščene tipske </w:t>
      </w:r>
      <w:proofErr w:type="spellStart"/>
      <w:r w:rsidRPr="00FC66C0">
        <w:rPr>
          <w:szCs w:val="20"/>
        </w:rPr>
        <w:t>prekatnice</w:t>
      </w:r>
      <w:proofErr w:type="spellEnd"/>
      <w:r w:rsidRPr="00FC66C0">
        <w:rPr>
          <w:szCs w:val="20"/>
        </w:rPr>
        <w:t xml:space="preserve"> višine 0,15 m. Namestitev </w:t>
      </w:r>
      <w:proofErr w:type="spellStart"/>
      <w:r w:rsidRPr="00FC66C0">
        <w:rPr>
          <w:szCs w:val="20"/>
        </w:rPr>
        <w:t>prekatnic</w:t>
      </w:r>
      <w:proofErr w:type="spellEnd"/>
      <w:r w:rsidRPr="00FC66C0">
        <w:rPr>
          <w:szCs w:val="20"/>
        </w:rPr>
        <w:t xml:space="preserve"> in protipoplavnih vreč bo del organizacijskih ukrepov. Za ostale objekte je na razpolago dodatnih 400 m</w:t>
      </w:r>
      <w:r w:rsidR="00EF7E51" w:rsidRPr="00FC66C0">
        <w:rPr>
          <w:szCs w:val="20"/>
        </w:rPr>
        <w:t>³</w:t>
      </w:r>
      <w:r w:rsidRPr="00FC66C0">
        <w:rPr>
          <w:szCs w:val="20"/>
        </w:rPr>
        <w:t xml:space="preserve"> volumna za zadrževanje požarne vode na predelu zunanje ureditve. Skupna površina za zadrževanje požarne vode na predelih zunanjih manipulativnih površin, ki je obdana z robniki višine 0, 15 m, je 8.000 m</w:t>
      </w:r>
      <w:r w:rsidR="00EF7E51" w:rsidRPr="00FC66C0">
        <w:rPr>
          <w:szCs w:val="20"/>
        </w:rPr>
        <w:t>²</w:t>
      </w:r>
      <w:r w:rsidRPr="00FC66C0">
        <w:rPr>
          <w:szCs w:val="20"/>
        </w:rPr>
        <w:t>.</w:t>
      </w:r>
    </w:p>
    <w:p w14:paraId="6561230A" w14:textId="77777777" w:rsidR="009B5C8D" w:rsidRPr="00FC66C0" w:rsidRDefault="009B5C8D" w:rsidP="00FC66C0">
      <w:pPr>
        <w:spacing w:line="276" w:lineRule="auto"/>
        <w:rPr>
          <w:szCs w:val="20"/>
        </w:rPr>
      </w:pPr>
    </w:p>
    <w:p w14:paraId="5A8A2B5F" w14:textId="77777777" w:rsidR="009B5C8D" w:rsidRPr="00FC66C0" w:rsidRDefault="009B5C8D" w:rsidP="00FC66C0">
      <w:pPr>
        <w:pStyle w:val="Obrazloitev11a"/>
        <w:spacing w:line="276" w:lineRule="auto"/>
        <w:rPr>
          <w:szCs w:val="20"/>
        </w:rPr>
      </w:pPr>
      <w:r w:rsidRPr="00FC66C0">
        <w:rPr>
          <w:szCs w:val="20"/>
        </w:rPr>
        <w:t>Pričakovani vplivi v času obratovanja</w:t>
      </w:r>
    </w:p>
    <w:p w14:paraId="01AEB534" w14:textId="77777777" w:rsidR="00D2228A" w:rsidRPr="00FC66C0" w:rsidRDefault="00D2228A" w:rsidP="00FC66C0">
      <w:pPr>
        <w:spacing w:line="276" w:lineRule="auto"/>
        <w:rPr>
          <w:szCs w:val="20"/>
        </w:rPr>
      </w:pPr>
    </w:p>
    <w:p w14:paraId="266A4FA1" w14:textId="77777777" w:rsidR="00EF7E51" w:rsidRPr="00FC66C0" w:rsidRDefault="00EF7E51" w:rsidP="00FC66C0">
      <w:pPr>
        <w:spacing w:line="276" w:lineRule="auto"/>
        <w:rPr>
          <w:szCs w:val="20"/>
        </w:rPr>
      </w:pPr>
      <w:r w:rsidRPr="00FC66C0">
        <w:rPr>
          <w:szCs w:val="20"/>
        </w:rPr>
        <w:t>V fazi gradnje ne bodo nastajali nevarni odpadki zato tveganja za nastanek nesreče v povezavi z njimi ne bo. Prav tako gradbišča ne bo predstavljajo požarne ogroženosti, saj v fazi gradnje gorljivih odpadkov na območju gradbišča ne bo.</w:t>
      </w:r>
      <w:r w:rsidR="009C1532" w:rsidRPr="00FC66C0">
        <w:rPr>
          <w:szCs w:val="20"/>
        </w:rPr>
        <w:t xml:space="preserve"> </w:t>
      </w:r>
      <w:r w:rsidRPr="00FC66C0">
        <w:rPr>
          <w:szCs w:val="20"/>
        </w:rPr>
        <w:t>Večji del gradnje se bo izvajal na višinski koti terena, ki je izven območja poplav, zato v primeru poplav možnosti nastanka nesreče ne bo. V primeru pojava poplav v času izgradnje nasipa do višinske 152,00 m.n.v. na območju ne bo nevarnih odpadkov in drugih nevarnih snovi, zato ne bo možnosti onesnaženja z nevarnimi snovmi v povezavi s poplavami.</w:t>
      </w:r>
      <w:r w:rsidR="009C1532" w:rsidRPr="00FC66C0">
        <w:rPr>
          <w:szCs w:val="20"/>
        </w:rPr>
        <w:t xml:space="preserve"> </w:t>
      </w:r>
      <w:r w:rsidRPr="00FC66C0">
        <w:rPr>
          <w:szCs w:val="20"/>
        </w:rPr>
        <w:t>Druge nesreče (potres, zemeljski plaz, snežni plaz, visok sneg, močan veter, toča, žled, pozeba, suša, požar v naravnem okolju, množični pojav nalezljive človeške, živalske ali rastlinske bolezni) v fazi gradnje ne predstavljajo tveganja.</w:t>
      </w:r>
    </w:p>
    <w:p w14:paraId="577D8EC2" w14:textId="77777777" w:rsidR="00EF7E51" w:rsidRPr="00FC66C0" w:rsidRDefault="00EF7E51" w:rsidP="00FC66C0">
      <w:pPr>
        <w:spacing w:line="276" w:lineRule="auto"/>
        <w:rPr>
          <w:szCs w:val="20"/>
        </w:rPr>
      </w:pPr>
    </w:p>
    <w:p w14:paraId="06DA8CF6" w14:textId="77777777" w:rsidR="00D2228A" w:rsidRPr="00FC66C0" w:rsidRDefault="009C1532" w:rsidP="00FC66C0">
      <w:pPr>
        <w:spacing w:line="276" w:lineRule="auto"/>
        <w:rPr>
          <w:szCs w:val="20"/>
          <w:highlight w:val="green"/>
        </w:rPr>
      </w:pPr>
      <w:r w:rsidRPr="00FC66C0">
        <w:rPr>
          <w:szCs w:val="20"/>
        </w:rPr>
        <w:t xml:space="preserve">Upravni organ ocenjuje vpliv nastanka drugih nesreč v </w:t>
      </w:r>
      <w:r w:rsidR="00EF7E51" w:rsidRPr="00FC66C0">
        <w:rPr>
          <w:szCs w:val="20"/>
        </w:rPr>
        <w:t>času gradnje kot nebistven zaradi izvedbe omilitvenih ukrepov za zagotavljanje večje stopnje varnosti, ki jih je upravni organ določil v točki VI./5. izreka tega dovoljenja z namenom preprečitve nastanka požarov in vplivov posledic požara na emisije snovi v zrak, v vode in tla ter zdravje ljudi.</w:t>
      </w:r>
    </w:p>
    <w:p w14:paraId="095E5CBD" w14:textId="77777777" w:rsidR="00D2228A" w:rsidRDefault="00D2228A" w:rsidP="00FC66C0">
      <w:pPr>
        <w:spacing w:line="276" w:lineRule="auto"/>
        <w:rPr>
          <w:szCs w:val="20"/>
          <w:highlight w:val="green"/>
        </w:rPr>
      </w:pPr>
    </w:p>
    <w:p w14:paraId="041867F3" w14:textId="77777777" w:rsidR="00CF144C" w:rsidRDefault="00CF144C" w:rsidP="00FC66C0">
      <w:pPr>
        <w:spacing w:line="276" w:lineRule="auto"/>
        <w:rPr>
          <w:szCs w:val="20"/>
          <w:highlight w:val="green"/>
        </w:rPr>
      </w:pPr>
    </w:p>
    <w:p w14:paraId="37588BFA" w14:textId="77777777" w:rsidR="00CF144C" w:rsidRPr="00FC66C0" w:rsidRDefault="00CF144C" w:rsidP="00FC66C0">
      <w:pPr>
        <w:spacing w:line="276" w:lineRule="auto"/>
        <w:rPr>
          <w:szCs w:val="20"/>
          <w:highlight w:val="green"/>
        </w:rPr>
      </w:pPr>
    </w:p>
    <w:p w14:paraId="5AFEC039" w14:textId="77777777" w:rsidR="00D2228A" w:rsidRPr="00FC66C0" w:rsidRDefault="00D9143C" w:rsidP="00FC66C0">
      <w:pPr>
        <w:pStyle w:val="Obrazloitev11"/>
        <w:spacing w:line="276" w:lineRule="auto"/>
        <w:rPr>
          <w:szCs w:val="20"/>
        </w:rPr>
      </w:pPr>
      <w:r w:rsidRPr="00FC66C0">
        <w:rPr>
          <w:szCs w:val="20"/>
        </w:rPr>
        <w:lastRenderedPageBreak/>
        <w:t>Monitoring</w:t>
      </w:r>
    </w:p>
    <w:p w14:paraId="7A2132B4" w14:textId="77777777" w:rsidR="00D9143C" w:rsidRPr="00FC66C0" w:rsidRDefault="00D9143C" w:rsidP="00FC66C0">
      <w:pPr>
        <w:spacing w:line="276" w:lineRule="auto"/>
        <w:rPr>
          <w:szCs w:val="20"/>
          <w:highlight w:val="yellow"/>
        </w:rPr>
      </w:pPr>
    </w:p>
    <w:p w14:paraId="66A32816" w14:textId="77777777" w:rsidR="00B216C8" w:rsidRPr="00FC66C0" w:rsidRDefault="009C1532" w:rsidP="00FC66C0">
      <w:pPr>
        <w:spacing w:line="276" w:lineRule="auto"/>
        <w:rPr>
          <w:szCs w:val="20"/>
        </w:rPr>
      </w:pPr>
      <w:r w:rsidRPr="00FC66C0">
        <w:rPr>
          <w:szCs w:val="20"/>
        </w:rPr>
        <w:t>Upravni organ ugotavlja, da je treba za obratovanje gradbišča, ki je vir hrupa, v skladu s 6. točko prvega odstavka 11. člena Uredbe o hrupu zagotoviti izvajanje lastnega ocenjevanja hrupa v skladu s predpisom, ki ureja prvo ocenjevanje in obratovalni monitoring za vire hrupa ter o pogojih za njegovo izvajanje z ocenjevanjem kazalcev hrupa L(dan), L(večer), L(noč), L(</w:t>
      </w:r>
      <w:proofErr w:type="spellStart"/>
      <w:r w:rsidRPr="00FC66C0">
        <w:rPr>
          <w:szCs w:val="20"/>
        </w:rPr>
        <w:t>dvn</w:t>
      </w:r>
      <w:proofErr w:type="spellEnd"/>
      <w:r w:rsidRPr="00FC66C0">
        <w:rPr>
          <w:szCs w:val="20"/>
        </w:rPr>
        <w:t>) in oceno kazalcev hrupa L(</w:t>
      </w:r>
      <w:proofErr w:type="spellStart"/>
      <w:r w:rsidRPr="00FC66C0">
        <w:rPr>
          <w:szCs w:val="20"/>
        </w:rPr>
        <w:t>eq</w:t>
      </w:r>
      <w:proofErr w:type="spellEnd"/>
      <w:r w:rsidRPr="00FC66C0">
        <w:rPr>
          <w:szCs w:val="20"/>
        </w:rPr>
        <w:t>), L(1) in L(99). Natančneje ocenjevanje hrupa določa Pravilnik o prvih meritvah in obratovalnem monitoringu za vire hrupa ter o pogojih za njegovo izvajanje (Uradni list RS, št. 105/08 in 44/22 – ZVO-2</w:t>
      </w:r>
      <w:r w:rsidR="00B216C8" w:rsidRPr="00FC66C0">
        <w:rPr>
          <w:szCs w:val="20"/>
        </w:rPr>
        <w:t>). Upravni organ je v točki VII. izreka tega dovoljenja tako določil izvajanje lastnega ocenjevanja hrupa za gradbišče, ki je vir hrupa.</w:t>
      </w:r>
    </w:p>
    <w:p w14:paraId="1C45C835" w14:textId="77777777" w:rsidR="00B216C8" w:rsidRPr="00FC66C0" w:rsidRDefault="00B216C8" w:rsidP="00FC66C0">
      <w:pPr>
        <w:spacing w:line="276" w:lineRule="auto"/>
        <w:rPr>
          <w:szCs w:val="20"/>
        </w:rPr>
      </w:pPr>
    </w:p>
    <w:p w14:paraId="3C1E6887" w14:textId="77777777" w:rsidR="008108A0" w:rsidRPr="00FC66C0" w:rsidRDefault="00B216C8" w:rsidP="00FC66C0">
      <w:pPr>
        <w:spacing w:line="276" w:lineRule="auto"/>
        <w:rPr>
          <w:szCs w:val="20"/>
        </w:rPr>
      </w:pPr>
      <w:r w:rsidRPr="00FC66C0">
        <w:rPr>
          <w:szCs w:val="20"/>
        </w:rPr>
        <w:t xml:space="preserve">Investitor </w:t>
      </w:r>
      <w:r w:rsidR="00D9143C" w:rsidRPr="00FC66C0">
        <w:rPr>
          <w:szCs w:val="20"/>
        </w:rPr>
        <w:t xml:space="preserve">mora zagotoviti </w:t>
      </w:r>
      <w:r w:rsidRPr="00FC66C0">
        <w:rPr>
          <w:szCs w:val="20"/>
        </w:rPr>
        <w:t xml:space="preserve">tudi </w:t>
      </w:r>
      <w:r w:rsidR="00D9143C" w:rsidRPr="00FC66C0">
        <w:rPr>
          <w:szCs w:val="20"/>
        </w:rPr>
        <w:t>prve meritve in obratovalni monitoring emisij snovi v zrak v skladu s Pravilnikom o prvih meritvah in obratovalnem monitoringu emisije snovi v zrak iz nepremičnih virov onesnaževanja ter o pogojih za njegovo izvajanje (Uradni list</w:t>
      </w:r>
      <w:r w:rsidRPr="00FC66C0">
        <w:rPr>
          <w:szCs w:val="20"/>
        </w:rPr>
        <w:t xml:space="preserve"> RS, št. 105/08 in 44/22-ZVO-2) ter</w:t>
      </w:r>
      <w:r w:rsidR="00D9143C" w:rsidRPr="00FC66C0">
        <w:rPr>
          <w:szCs w:val="20"/>
        </w:rPr>
        <w:t xml:space="preserve"> izvedbo prvih meritev ne prej kakor 3 mesece in najpozneje po 9 mesecih po začetku obratovanja obravnavanega posega, skladno z 38. členom Uredbe o emisiji snovi v zrak iz nepremičnih virov onesnaževanja (Uradni list RS, št. 31/07, 70/08, 61/09, 50/13, 44/22-ZVO-2 in 48/22), občasne meritve pa vsako tretje leto, skladno z 39. členom iste uredbe.</w:t>
      </w:r>
      <w:r w:rsidRPr="00FC66C0">
        <w:rPr>
          <w:szCs w:val="20"/>
        </w:rPr>
        <w:t xml:space="preserve"> </w:t>
      </w:r>
      <w:r w:rsidR="00D9143C" w:rsidRPr="00FC66C0">
        <w:rPr>
          <w:szCs w:val="20"/>
        </w:rPr>
        <w:t>Poročilo o prvih meritvah in poročilo o obratovalnem monitoringu mora nosilec posega posredovati v elektronski obliki na Agencijo RS za okolje najkasneje 10 dni po prejemu poročila, oceno o letnih emisijah snovi v zrak pa mora nosilec posega posredovati Agenciji RS za okolje do 31.03. tekočega leta za preteklo koledarsko leto.</w:t>
      </w:r>
    </w:p>
    <w:p w14:paraId="759CE39F" w14:textId="77777777" w:rsidR="00584883" w:rsidRPr="00FC66C0" w:rsidRDefault="00584883" w:rsidP="00FC66C0">
      <w:pPr>
        <w:spacing w:line="276" w:lineRule="auto"/>
        <w:rPr>
          <w:szCs w:val="20"/>
          <w:highlight w:val="yellow"/>
        </w:rPr>
      </w:pPr>
    </w:p>
    <w:p w14:paraId="1ED55023" w14:textId="77777777" w:rsidR="00B216C8" w:rsidRPr="00FC66C0" w:rsidRDefault="004A0A33" w:rsidP="00FC66C0">
      <w:pPr>
        <w:spacing w:line="276" w:lineRule="auto"/>
        <w:rPr>
          <w:szCs w:val="20"/>
        </w:rPr>
      </w:pPr>
      <w:r w:rsidRPr="00FC66C0">
        <w:rPr>
          <w:szCs w:val="20"/>
        </w:rPr>
        <w:t>Investitor</w:t>
      </w:r>
      <w:r w:rsidR="00B216C8" w:rsidRPr="00FC66C0">
        <w:rPr>
          <w:szCs w:val="20"/>
        </w:rPr>
        <w:t xml:space="preserve"> mora na podlagi 29. člena Uredbe o emisiji snovi in toplote pri odvajanju odpadnih voda v vode in javno kanalizacijo (Uradni list RS, št. 64/12, 64/14, 98/15, 44/22 – ZVO-2 in 75/22) ter v skladu s Pravilnikom o prvih meritvah in obratovalnem monitoringu odpadnih voda (Uradni list RS, št. 94/14, 98/15 in 44/22-ZVO-2) zagotoviti prve meritve in obratovalni monitoring očiščene industrijske </w:t>
      </w:r>
      <w:r w:rsidRPr="00FC66C0">
        <w:rPr>
          <w:szCs w:val="20"/>
        </w:rPr>
        <w:t xml:space="preserve">odpadne </w:t>
      </w:r>
      <w:r w:rsidR="00B216C8" w:rsidRPr="00FC66C0">
        <w:rPr>
          <w:szCs w:val="20"/>
        </w:rPr>
        <w:t xml:space="preserve">vode, ki bo nastajala po čiščenje industrijske </w:t>
      </w:r>
      <w:r w:rsidRPr="00FC66C0">
        <w:rPr>
          <w:szCs w:val="20"/>
        </w:rPr>
        <w:t xml:space="preserve">odpadne </w:t>
      </w:r>
      <w:r w:rsidR="00B216C8" w:rsidRPr="00FC66C0">
        <w:rPr>
          <w:szCs w:val="20"/>
        </w:rPr>
        <w:t>vode iz obratovanja posega.</w:t>
      </w:r>
      <w:r w:rsidRPr="00FC66C0">
        <w:rPr>
          <w:szCs w:val="20"/>
        </w:rPr>
        <w:t xml:space="preserve"> </w:t>
      </w:r>
      <w:r w:rsidR="00B216C8" w:rsidRPr="00FC66C0">
        <w:rPr>
          <w:szCs w:val="20"/>
        </w:rPr>
        <w:t>Izvedbo prvih meritev je treba zagotoviti po vzpostavitvi stabilnih obratovalnih razmer, vendar ne prej kakor v treh in ne pozneje kakor v devetih mesecih po prvem zagonu obravnavanega</w:t>
      </w:r>
      <w:r w:rsidRPr="00FC66C0">
        <w:rPr>
          <w:szCs w:val="20"/>
        </w:rPr>
        <w:t xml:space="preserve"> posega. </w:t>
      </w:r>
      <w:r w:rsidR="00B216C8" w:rsidRPr="00FC66C0">
        <w:rPr>
          <w:szCs w:val="20"/>
        </w:rPr>
        <w:t>Poročilo o prvih meritvah mora nosilec posega, skladno z 20. členom Pravilnika o prvih meritvah in obratova</w:t>
      </w:r>
      <w:r w:rsidRPr="00FC66C0">
        <w:rPr>
          <w:szCs w:val="20"/>
        </w:rPr>
        <w:t xml:space="preserve">lnem monitoringu odpadnih voda </w:t>
      </w:r>
      <w:r w:rsidR="00B216C8" w:rsidRPr="00FC66C0">
        <w:rPr>
          <w:szCs w:val="20"/>
        </w:rPr>
        <w:t>predložiti v elektronski obliki Agenciji RS za okolje najpozneje 30 dni po tem, ko so opravljene meritve, na obrazcih, ki so objavljeni na spletnih straneh Agencije Republike Slovenije za okolje.</w:t>
      </w:r>
      <w:r w:rsidRPr="00FC66C0">
        <w:rPr>
          <w:szCs w:val="20"/>
        </w:rPr>
        <w:t xml:space="preserve"> </w:t>
      </w:r>
      <w:r w:rsidR="00B216C8" w:rsidRPr="00FC66C0">
        <w:rPr>
          <w:szCs w:val="20"/>
        </w:rPr>
        <w:t>Letno poročilo o obratovalnem monitoringu odpadne industrijske vode mora nosilec posega posredovati Agenciji RS za okolje do 31.03. tekočega leta za preteklo koledarsko leto.</w:t>
      </w:r>
    </w:p>
    <w:p w14:paraId="78700E7A" w14:textId="77777777" w:rsidR="00D9143C" w:rsidRPr="00FC66C0" w:rsidRDefault="00D9143C" w:rsidP="00FC66C0">
      <w:pPr>
        <w:spacing w:line="276" w:lineRule="auto"/>
        <w:rPr>
          <w:szCs w:val="20"/>
        </w:rPr>
      </w:pPr>
    </w:p>
    <w:p w14:paraId="7DE84E42" w14:textId="77777777" w:rsidR="00B216C8" w:rsidRPr="00FC66C0" w:rsidRDefault="00B216C8" w:rsidP="00FC66C0">
      <w:pPr>
        <w:spacing w:line="276" w:lineRule="auto"/>
        <w:rPr>
          <w:szCs w:val="20"/>
        </w:rPr>
      </w:pPr>
      <w:r w:rsidRPr="00FC66C0">
        <w:rPr>
          <w:szCs w:val="20"/>
        </w:rPr>
        <w:t>Upravni organ je v točki VII. izreka tega dovoljenja tako določil izvajanje lastnega ocenjevanja hrupa za gradbišče, ki je vir hrupa, prve meritve in obratovalni monitoring emisij snovi v zrak</w:t>
      </w:r>
      <w:r w:rsidR="004A0A33" w:rsidRPr="00FC66C0">
        <w:rPr>
          <w:szCs w:val="20"/>
        </w:rPr>
        <w:t xml:space="preserve"> ter prve meritve in obratovalni monitoring očiščene industrijske odpadne vode.</w:t>
      </w:r>
    </w:p>
    <w:p w14:paraId="540F4890" w14:textId="77777777" w:rsidR="00D9143C" w:rsidRPr="00FC66C0" w:rsidRDefault="00D9143C" w:rsidP="00FC66C0">
      <w:pPr>
        <w:pStyle w:val="Odstavekseznama"/>
        <w:spacing w:line="276" w:lineRule="auto"/>
        <w:ind w:left="0" w:right="-7"/>
        <w:rPr>
          <w:rFonts w:ascii="Arial" w:hAnsi="Arial"/>
          <w:sz w:val="20"/>
          <w:szCs w:val="20"/>
        </w:rPr>
      </w:pPr>
    </w:p>
    <w:p w14:paraId="695FAFA0" w14:textId="77777777" w:rsidR="000B29A3" w:rsidRPr="00FC66C0" w:rsidRDefault="000B29A3" w:rsidP="00FC66C0">
      <w:pPr>
        <w:pStyle w:val="NatevanjeIIIIII"/>
        <w:numPr>
          <w:ilvl w:val="0"/>
          <w:numId w:val="0"/>
        </w:numPr>
        <w:spacing w:line="276" w:lineRule="auto"/>
        <w:rPr>
          <w:szCs w:val="20"/>
        </w:rPr>
      </w:pPr>
      <w:r w:rsidRPr="00FC66C0">
        <w:rPr>
          <w:szCs w:val="20"/>
        </w:rPr>
        <w:t>Upravljavec naprave, v kateri se izvaja ena ali več dejavnosti, ki povzročajo industrijske emisije, lahko izvede spremembo iz 1. in 2. točke četrtega odstavka 119. člena ZVO-2 le na podlagi pravnomočne odločbe o spremembi okoljevarstvenega dovoljenja.</w:t>
      </w:r>
    </w:p>
    <w:p w14:paraId="16E17BDF" w14:textId="77777777" w:rsidR="00D9143C" w:rsidRPr="00FC66C0" w:rsidRDefault="00D9143C" w:rsidP="00FC66C0">
      <w:pPr>
        <w:pStyle w:val="Odstavekseznama"/>
        <w:spacing w:line="276" w:lineRule="auto"/>
        <w:ind w:left="0" w:right="-7"/>
        <w:rPr>
          <w:rFonts w:ascii="Arial" w:hAnsi="Arial"/>
          <w:sz w:val="20"/>
          <w:szCs w:val="20"/>
        </w:rPr>
      </w:pPr>
    </w:p>
    <w:p w14:paraId="6359DF52" w14:textId="77777777" w:rsidR="008108A0" w:rsidRPr="00FC66C0" w:rsidRDefault="00961E02" w:rsidP="00FC66C0">
      <w:pPr>
        <w:pStyle w:val="Obrazloitev1"/>
        <w:spacing w:line="276" w:lineRule="auto"/>
        <w:rPr>
          <w:szCs w:val="20"/>
        </w:rPr>
      </w:pPr>
      <w:r w:rsidRPr="00FC66C0">
        <w:rPr>
          <w:szCs w:val="20"/>
        </w:rPr>
        <w:t xml:space="preserve">Upravni organ je v skladu z določbami 55. člena GZ zagotovil javni vpogled v zahtevo za izdajo gradbenega dovoljenja in dokumentacijo, ki se nanaša na predmet izdaje gradbenega dovoljenja ter omogočil dajanje mnenj in pripomb v roku 30 dni od dneva javne objave na spletnih straneh e-uprave. Javno naznanilo št. 35105-49/2021-90 z dne 13. 10. 2022 je bilo objavljeno na spletnih straneh e-uprave od </w:t>
      </w:r>
      <w:r w:rsidR="000E535E" w:rsidRPr="00FC66C0">
        <w:rPr>
          <w:bCs/>
          <w:szCs w:val="20"/>
        </w:rPr>
        <w:t>14. 10. 2022</w:t>
      </w:r>
      <w:r w:rsidRPr="00FC66C0">
        <w:rPr>
          <w:bCs/>
          <w:szCs w:val="20"/>
        </w:rPr>
        <w:t xml:space="preserve"> do </w:t>
      </w:r>
      <w:r w:rsidR="000E535E" w:rsidRPr="00FC66C0">
        <w:rPr>
          <w:bCs/>
          <w:szCs w:val="20"/>
        </w:rPr>
        <w:t>14. 11</w:t>
      </w:r>
      <w:r w:rsidRPr="00FC66C0">
        <w:rPr>
          <w:bCs/>
          <w:szCs w:val="20"/>
        </w:rPr>
        <w:t>. 2022</w:t>
      </w:r>
      <w:r w:rsidR="000E535E" w:rsidRPr="00FC66C0">
        <w:rPr>
          <w:bCs/>
          <w:szCs w:val="20"/>
        </w:rPr>
        <w:t>,</w:t>
      </w:r>
      <w:r w:rsidRPr="00FC66C0">
        <w:rPr>
          <w:szCs w:val="20"/>
        </w:rPr>
        <w:t xml:space="preserve"> celotna dokumentacija (javno naznanilo, zahteva za izdajo gradbenega dovoljenja, DGD, PVO in mnenja) pa na </w:t>
      </w:r>
      <w:r w:rsidRPr="00FC66C0">
        <w:rPr>
          <w:szCs w:val="20"/>
        </w:rPr>
        <w:lastRenderedPageBreak/>
        <w:t xml:space="preserve">spletnih straneh MOP od </w:t>
      </w:r>
      <w:r w:rsidR="000E535E" w:rsidRPr="00FC66C0">
        <w:rPr>
          <w:szCs w:val="20"/>
        </w:rPr>
        <w:t>14. 10. </w:t>
      </w:r>
      <w:r w:rsidRPr="00FC66C0">
        <w:rPr>
          <w:szCs w:val="20"/>
        </w:rPr>
        <w:t xml:space="preserve">2022 dalje. </w:t>
      </w:r>
      <w:r w:rsidR="000E535E" w:rsidRPr="00FC66C0">
        <w:rPr>
          <w:szCs w:val="20"/>
        </w:rPr>
        <w:t xml:space="preserve">Javno </w:t>
      </w:r>
      <w:r w:rsidR="00DF0A01" w:rsidRPr="00FC66C0">
        <w:rPr>
          <w:szCs w:val="20"/>
        </w:rPr>
        <w:t>objavo</w:t>
      </w:r>
      <w:r w:rsidR="000E535E" w:rsidRPr="00FC66C0">
        <w:rPr>
          <w:szCs w:val="20"/>
        </w:rPr>
        <w:t xml:space="preserve"> je investitor v skladu s tretjim odstavkom 37. člena GZ </w:t>
      </w:r>
      <w:r w:rsidR="00DF0A01" w:rsidRPr="00FC66C0">
        <w:rPr>
          <w:szCs w:val="20"/>
        </w:rPr>
        <w:t>izobesil</w:t>
      </w:r>
      <w:r w:rsidR="000E535E" w:rsidRPr="00FC66C0">
        <w:rPr>
          <w:szCs w:val="20"/>
        </w:rPr>
        <w:t xml:space="preserve"> tudi na </w:t>
      </w:r>
      <w:r w:rsidR="00DF0A01" w:rsidRPr="00FC66C0">
        <w:rPr>
          <w:szCs w:val="20"/>
        </w:rPr>
        <w:t>lokaciji predvidene gradnje</w:t>
      </w:r>
      <w:r w:rsidR="000E535E" w:rsidRPr="00FC66C0">
        <w:rPr>
          <w:szCs w:val="20"/>
        </w:rPr>
        <w:t xml:space="preserve">. </w:t>
      </w:r>
      <w:r w:rsidRPr="00FC66C0">
        <w:rPr>
          <w:szCs w:val="20"/>
        </w:rPr>
        <w:t>V javni objavi je upravni organ tudi povabil k priglasitvi udeležbe v postopek osebe, ki izkazujejo pravni interes, kot je določeno v 6. točki javne objave.</w:t>
      </w:r>
    </w:p>
    <w:p w14:paraId="09D9274E" w14:textId="77777777" w:rsidR="00CD2BD7" w:rsidRPr="00FC66C0" w:rsidRDefault="00CD2BD7" w:rsidP="00FC66C0">
      <w:pPr>
        <w:pStyle w:val="Obrazloitev1"/>
        <w:numPr>
          <w:ilvl w:val="0"/>
          <w:numId w:val="0"/>
        </w:numPr>
        <w:spacing w:line="276" w:lineRule="auto"/>
        <w:rPr>
          <w:szCs w:val="20"/>
        </w:rPr>
      </w:pPr>
    </w:p>
    <w:p w14:paraId="6AC59EFE" w14:textId="77777777" w:rsidR="008108A0" w:rsidRPr="00FC66C0" w:rsidRDefault="000E535E" w:rsidP="00FC66C0">
      <w:pPr>
        <w:spacing w:line="276" w:lineRule="auto"/>
        <w:ind w:right="-7"/>
        <w:rPr>
          <w:szCs w:val="20"/>
        </w:rPr>
      </w:pPr>
      <w:r w:rsidRPr="00FC66C0">
        <w:rPr>
          <w:szCs w:val="20"/>
        </w:rPr>
        <w:t>V</w:t>
      </w:r>
      <w:r w:rsidR="00961E02" w:rsidRPr="00FC66C0">
        <w:rPr>
          <w:szCs w:val="20"/>
        </w:rPr>
        <w:t xml:space="preserve"> določenem roku </w:t>
      </w:r>
      <w:r w:rsidRPr="00FC66C0">
        <w:rPr>
          <w:szCs w:val="20"/>
        </w:rPr>
        <w:t>sta zahtevi za udeležbo v postop</w:t>
      </w:r>
      <w:r w:rsidR="00392809" w:rsidRPr="00FC66C0">
        <w:rPr>
          <w:szCs w:val="20"/>
        </w:rPr>
        <w:t>e</w:t>
      </w:r>
      <w:r w:rsidRPr="00FC66C0">
        <w:rPr>
          <w:szCs w:val="20"/>
        </w:rPr>
        <w:t xml:space="preserve">k podala </w:t>
      </w:r>
      <w:r w:rsidRPr="00FC66C0">
        <w:rPr>
          <w:bCs/>
          <w:szCs w:val="20"/>
        </w:rPr>
        <w:t xml:space="preserve">HESS Hidroelektrarne na Spodnji Savi d.o.o., Cesta bratov Cerjakov 33A, 8250 Brežice in </w:t>
      </w:r>
      <w:r w:rsidRPr="00FC66C0">
        <w:rPr>
          <w:szCs w:val="20"/>
        </w:rPr>
        <w:t xml:space="preserve">nevladna organizacija Združenje ROVO, </w:t>
      </w:r>
      <w:proofErr w:type="spellStart"/>
      <w:r w:rsidRPr="00FC66C0">
        <w:rPr>
          <w:szCs w:val="20"/>
        </w:rPr>
        <w:t>Kandijska</w:t>
      </w:r>
      <w:proofErr w:type="spellEnd"/>
      <w:r w:rsidRPr="00FC66C0">
        <w:rPr>
          <w:szCs w:val="20"/>
        </w:rPr>
        <w:t xml:space="preserve"> cesta 36, 8000 Novo mesto.</w:t>
      </w:r>
    </w:p>
    <w:p w14:paraId="3A71774D" w14:textId="77777777" w:rsidR="00CD2BD7" w:rsidRPr="00FC66C0" w:rsidRDefault="00CD2BD7" w:rsidP="00FC66C0">
      <w:pPr>
        <w:spacing w:line="276" w:lineRule="auto"/>
        <w:ind w:right="-7"/>
        <w:rPr>
          <w:szCs w:val="20"/>
        </w:rPr>
      </w:pPr>
    </w:p>
    <w:p w14:paraId="2DFA96B9" w14:textId="77777777" w:rsidR="00036924" w:rsidRPr="00FC66C0" w:rsidRDefault="000E535E" w:rsidP="00FC66C0">
      <w:pPr>
        <w:pStyle w:val="Obrazloitev1"/>
        <w:numPr>
          <w:ilvl w:val="0"/>
          <w:numId w:val="0"/>
        </w:numPr>
        <w:spacing w:line="276" w:lineRule="auto"/>
        <w:rPr>
          <w:szCs w:val="20"/>
        </w:rPr>
      </w:pPr>
      <w:r w:rsidRPr="00FC66C0">
        <w:rPr>
          <w:szCs w:val="20"/>
        </w:rPr>
        <w:t xml:space="preserve">Upravni organ je s sklepom št. 35105-49/2021-2550-110 z dne 19. 12. 2022 zavrnil zahtevo vlagatelja </w:t>
      </w:r>
      <w:r w:rsidRPr="00FC66C0">
        <w:rPr>
          <w:bCs/>
          <w:szCs w:val="20"/>
        </w:rPr>
        <w:t>HESS Hidroelektrarne na Spodnji Savi d.o.o., Cesta bratov Cerjakov 33A, 8250 Brežice</w:t>
      </w:r>
      <w:r w:rsidR="00531EC4" w:rsidRPr="00FC66C0">
        <w:rPr>
          <w:bCs/>
          <w:szCs w:val="20"/>
        </w:rPr>
        <w:t xml:space="preserve"> (v nadaljevanju HESS)</w:t>
      </w:r>
      <w:r w:rsidRPr="00FC66C0">
        <w:rPr>
          <w:bCs/>
          <w:szCs w:val="20"/>
        </w:rPr>
        <w:t xml:space="preserve">. Iz spisne dokumentacije izhaja, da je sklep </w:t>
      </w:r>
      <w:r w:rsidR="00392809" w:rsidRPr="00FC66C0">
        <w:rPr>
          <w:bCs/>
          <w:szCs w:val="20"/>
        </w:rPr>
        <w:t xml:space="preserve">postal dokončen dne 21. 12. 2022 in </w:t>
      </w:r>
      <w:r w:rsidRPr="00FC66C0">
        <w:rPr>
          <w:bCs/>
          <w:szCs w:val="20"/>
        </w:rPr>
        <w:t>pravnomočen dne 21.</w:t>
      </w:r>
      <w:r w:rsidR="002D6FAA" w:rsidRPr="00FC66C0">
        <w:rPr>
          <w:bCs/>
          <w:szCs w:val="20"/>
        </w:rPr>
        <w:t> </w:t>
      </w:r>
      <w:r w:rsidRPr="00FC66C0">
        <w:rPr>
          <w:bCs/>
          <w:szCs w:val="20"/>
        </w:rPr>
        <w:t>1</w:t>
      </w:r>
      <w:r w:rsidR="002D6FAA" w:rsidRPr="00FC66C0">
        <w:rPr>
          <w:bCs/>
          <w:szCs w:val="20"/>
        </w:rPr>
        <w:t xml:space="preserve">. 2023. </w:t>
      </w:r>
      <w:r w:rsidR="00531EC4" w:rsidRPr="00FC66C0">
        <w:rPr>
          <w:bCs/>
          <w:szCs w:val="20"/>
        </w:rPr>
        <w:t>P</w:t>
      </w:r>
      <w:r w:rsidR="00531EC4" w:rsidRPr="00FC66C0">
        <w:rPr>
          <w:szCs w:val="20"/>
        </w:rPr>
        <w:t>ripombe HESS</w:t>
      </w:r>
      <w:r w:rsidR="00D40D41" w:rsidRPr="00FC66C0">
        <w:rPr>
          <w:szCs w:val="20"/>
        </w:rPr>
        <w:t>, ki se nanašajo</w:t>
      </w:r>
      <w:r w:rsidR="00531EC4" w:rsidRPr="00FC66C0">
        <w:rPr>
          <w:szCs w:val="20"/>
        </w:rPr>
        <w:t xml:space="preserve"> na DGD in PVO, ki jih je vlagatelj navedel v svojih </w:t>
      </w:r>
      <w:r w:rsidR="00392809" w:rsidRPr="00FC66C0">
        <w:rPr>
          <w:szCs w:val="20"/>
        </w:rPr>
        <w:t>dopisih št. 103</w:t>
      </w:r>
      <w:r w:rsidR="00D40D41" w:rsidRPr="00FC66C0">
        <w:rPr>
          <w:szCs w:val="20"/>
        </w:rPr>
        <w:t>4</w:t>
      </w:r>
      <w:r w:rsidR="00392809" w:rsidRPr="00FC66C0">
        <w:rPr>
          <w:szCs w:val="20"/>
        </w:rPr>
        <w:t xml:space="preserve">/2022 z dne 14. 11. 2022, št. 1103/2022 z dne 7. 12. 2022 in št. 1115/2022 z dne 8. 12. 2022, </w:t>
      </w:r>
      <w:r w:rsidR="00531EC4" w:rsidRPr="00FC66C0">
        <w:rPr>
          <w:szCs w:val="20"/>
        </w:rPr>
        <w:t>je upravni organ štel kot pripombe javnosti na javno razgrnjeno dokumentacijo v času javne objave</w:t>
      </w:r>
      <w:r w:rsidR="00D676B9" w:rsidRPr="00FC66C0">
        <w:rPr>
          <w:szCs w:val="20"/>
        </w:rPr>
        <w:t xml:space="preserve">. </w:t>
      </w:r>
      <w:r w:rsidR="00392809" w:rsidRPr="00FC66C0">
        <w:rPr>
          <w:szCs w:val="20"/>
        </w:rPr>
        <w:t xml:space="preserve">Upravni organ je z navedenimi dopisi seznanil pooblaščenca investitorja, </w:t>
      </w:r>
      <w:r w:rsidR="00392809" w:rsidRPr="00FC66C0">
        <w:rPr>
          <w:bCs/>
          <w:szCs w:val="20"/>
        </w:rPr>
        <w:t>KOSTAK GIP d.o.o., Cesta krških žrtev 47, 8270 Krško</w:t>
      </w:r>
      <w:r w:rsidR="00392809" w:rsidRPr="00FC66C0">
        <w:rPr>
          <w:szCs w:val="20"/>
        </w:rPr>
        <w:t xml:space="preserve">, ki se je </w:t>
      </w:r>
      <w:r w:rsidR="00D40D41" w:rsidRPr="00FC66C0">
        <w:rPr>
          <w:szCs w:val="20"/>
        </w:rPr>
        <w:t xml:space="preserve">do podanih pripomb opredelil </w:t>
      </w:r>
      <w:r w:rsidR="00D676B9" w:rsidRPr="00FC66C0">
        <w:rPr>
          <w:szCs w:val="20"/>
        </w:rPr>
        <w:t>v dopis</w:t>
      </w:r>
      <w:r w:rsidR="00D40D41" w:rsidRPr="00FC66C0">
        <w:rPr>
          <w:szCs w:val="20"/>
        </w:rPr>
        <w:t>u</w:t>
      </w:r>
      <w:r w:rsidR="00392809" w:rsidRPr="00FC66C0">
        <w:rPr>
          <w:szCs w:val="20"/>
        </w:rPr>
        <w:t xml:space="preserve"> št. 400-0024/2022 z dne 21. 11. 2022</w:t>
      </w:r>
      <w:r w:rsidR="00D40D41" w:rsidRPr="00FC66C0">
        <w:rPr>
          <w:szCs w:val="20"/>
        </w:rPr>
        <w:t xml:space="preserve">. </w:t>
      </w:r>
    </w:p>
    <w:p w14:paraId="0174F135" w14:textId="77777777" w:rsidR="00036924" w:rsidRPr="00FC66C0" w:rsidRDefault="00036924" w:rsidP="00FC66C0">
      <w:pPr>
        <w:pStyle w:val="Obrazloitev1"/>
        <w:numPr>
          <w:ilvl w:val="0"/>
          <w:numId w:val="0"/>
        </w:numPr>
        <w:spacing w:line="276" w:lineRule="auto"/>
        <w:rPr>
          <w:szCs w:val="20"/>
        </w:rPr>
      </w:pPr>
    </w:p>
    <w:p w14:paraId="7E5621FE" w14:textId="77777777" w:rsidR="000E535E" w:rsidRPr="00FC66C0" w:rsidRDefault="00D40D41" w:rsidP="00FC66C0">
      <w:pPr>
        <w:pStyle w:val="Obrazloitev1"/>
        <w:numPr>
          <w:ilvl w:val="0"/>
          <w:numId w:val="0"/>
        </w:numPr>
        <w:spacing w:line="276" w:lineRule="auto"/>
        <w:rPr>
          <w:bCs/>
          <w:szCs w:val="20"/>
        </w:rPr>
      </w:pPr>
      <w:r w:rsidRPr="00FC66C0">
        <w:rPr>
          <w:szCs w:val="20"/>
        </w:rPr>
        <w:t>U</w:t>
      </w:r>
      <w:r w:rsidR="00D676B9" w:rsidRPr="00FC66C0">
        <w:rPr>
          <w:szCs w:val="20"/>
        </w:rPr>
        <w:t xml:space="preserve">pravni organ </w:t>
      </w:r>
      <w:r w:rsidRPr="00FC66C0">
        <w:rPr>
          <w:szCs w:val="20"/>
        </w:rPr>
        <w:t xml:space="preserve">v zvezi s podanimi pripombami </w:t>
      </w:r>
      <w:r w:rsidR="00D676B9" w:rsidRPr="00FC66C0">
        <w:rPr>
          <w:szCs w:val="20"/>
        </w:rPr>
        <w:t>ugotavlja</w:t>
      </w:r>
      <w:r w:rsidR="00BA4FF7" w:rsidRPr="00FC66C0">
        <w:rPr>
          <w:szCs w:val="20"/>
        </w:rPr>
        <w:t>:</w:t>
      </w:r>
    </w:p>
    <w:p w14:paraId="4962FFC4" w14:textId="77777777" w:rsidR="00036924" w:rsidRPr="00FC66C0" w:rsidRDefault="00B36D75" w:rsidP="009C2930">
      <w:pPr>
        <w:pStyle w:val="Zamik1"/>
        <w:rPr>
          <w:rStyle w:val="FontStyle21"/>
          <w:rFonts w:ascii="Arial" w:hAnsi="Arial" w:cs="Arial"/>
        </w:rPr>
      </w:pPr>
      <w:r w:rsidRPr="00FC66C0">
        <w:rPr>
          <w:rStyle w:val="FontStyle21"/>
          <w:rFonts w:ascii="Arial" w:hAnsi="Arial" w:cs="Arial"/>
        </w:rPr>
        <w:t>Glede pripombe, da m</w:t>
      </w:r>
      <w:r w:rsidR="004F60B6" w:rsidRPr="00FC66C0">
        <w:rPr>
          <w:rStyle w:val="FontStyle21"/>
          <w:rFonts w:ascii="Arial" w:hAnsi="Arial" w:cs="Arial"/>
        </w:rPr>
        <w:t>anipulativni prostor na reciklažnem centru ne bo čist (</w:t>
      </w:r>
      <w:proofErr w:type="spellStart"/>
      <w:r w:rsidR="004F60B6" w:rsidRPr="00FC66C0">
        <w:rPr>
          <w:rStyle w:val="FontStyle21"/>
          <w:rFonts w:ascii="Arial" w:hAnsi="Arial" w:cs="Arial"/>
        </w:rPr>
        <w:t>nekontaminiran</w:t>
      </w:r>
      <w:proofErr w:type="spellEnd"/>
      <w:r w:rsidR="004F60B6" w:rsidRPr="00FC66C0">
        <w:rPr>
          <w:rStyle w:val="FontStyle21"/>
          <w:rFonts w:ascii="Arial" w:hAnsi="Arial" w:cs="Arial"/>
        </w:rPr>
        <w:t xml:space="preserve">) in se padavinske vode ne morejo </w:t>
      </w:r>
      <w:r w:rsidR="00930B51">
        <w:rPr>
          <w:rStyle w:val="FontStyle21"/>
          <w:rFonts w:ascii="Arial" w:hAnsi="Arial" w:cs="Arial"/>
        </w:rPr>
        <w:t>šteti</w:t>
      </w:r>
      <w:r w:rsidR="004F60B6" w:rsidRPr="00FC66C0">
        <w:rPr>
          <w:rStyle w:val="FontStyle21"/>
          <w:rFonts w:ascii="Arial" w:hAnsi="Arial" w:cs="Arial"/>
        </w:rPr>
        <w:t xml:space="preserve"> kot čiste, zaradi česar tehnična rešitev ni ustrezna oz. je </w:t>
      </w:r>
      <w:r w:rsidR="00930B51">
        <w:rPr>
          <w:rStyle w:val="FontStyle21"/>
          <w:rFonts w:ascii="Arial" w:hAnsi="Arial" w:cs="Arial"/>
        </w:rPr>
        <w:t>treba</w:t>
      </w:r>
      <w:r w:rsidR="004F60B6" w:rsidRPr="00FC66C0">
        <w:rPr>
          <w:rStyle w:val="FontStyle21"/>
          <w:rFonts w:ascii="Arial" w:hAnsi="Arial" w:cs="Arial"/>
        </w:rPr>
        <w:t xml:space="preserve"> vzpostaviti monitoring izpustov zaradi potencialnega vpliva na podzemno vodo</w:t>
      </w:r>
      <w:r w:rsidRPr="00FC66C0">
        <w:rPr>
          <w:rStyle w:val="FontStyle21"/>
          <w:rFonts w:ascii="Arial" w:hAnsi="Arial" w:cs="Arial"/>
        </w:rPr>
        <w:t xml:space="preserve"> upravni organ ugotavlja, da iz DGD</w:t>
      </w:r>
      <w:r w:rsidR="00902667" w:rsidRPr="00FC66C0">
        <w:rPr>
          <w:rStyle w:val="FontStyle21"/>
          <w:rFonts w:ascii="Arial" w:hAnsi="Arial" w:cs="Arial"/>
        </w:rPr>
        <w:t xml:space="preserve"> in PVO</w:t>
      </w:r>
      <w:r w:rsidRPr="00FC66C0">
        <w:rPr>
          <w:rStyle w:val="FontStyle21"/>
          <w:rFonts w:ascii="Arial" w:hAnsi="Arial" w:cs="Arial"/>
        </w:rPr>
        <w:t xml:space="preserve"> izhaja, da </w:t>
      </w:r>
      <w:r w:rsidR="00533A2F" w:rsidRPr="00FC66C0">
        <w:rPr>
          <w:rStyle w:val="FontStyle21"/>
          <w:rFonts w:ascii="Arial" w:hAnsi="Arial" w:cs="Arial"/>
        </w:rPr>
        <w:t xml:space="preserve">bodo vse manipulativne površine </w:t>
      </w:r>
      <w:r w:rsidR="005B789D" w:rsidRPr="00FC66C0">
        <w:rPr>
          <w:rStyle w:val="FontStyle21"/>
          <w:rFonts w:ascii="Arial" w:hAnsi="Arial" w:cs="Arial"/>
        </w:rPr>
        <w:t>v zaprtih prostorih oziroma pod nadstrešnicami</w:t>
      </w:r>
      <w:r w:rsidR="00163B6B">
        <w:rPr>
          <w:rStyle w:val="FontStyle21"/>
          <w:rFonts w:ascii="Arial" w:hAnsi="Arial" w:cs="Arial"/>
        </w:rPr>
        <w:t>,</w:t>
      </w:r>
      <w:r w:rsidR="005B789D" w:rsidRPr="00FC66C0">
        <w:rPr>
          <w:rStyle w:val="FontStyle21"/>
          <w:rFonts w:ascii="Arial" w:hAnsi="Arial" w:cs="Arial"/>
        </w:rPr>
        <w:t xml:space="preserve"> kar </w:t>
      </w:r>
      <w:r w:rsidR="00BA4FF7" w:rsidRPr="00FC66C0">
        <w:rPr>
          <w:rStyle w:val="FontStyle21"/>
          <w:rFonts w:ascii="Arial" w:hAnsi="Arial" w:cs="Arial"/>
        </w:rPr>
        <w:t xml:space="preserve">zagotavlja, da se </w:t>
      </w:r>
      <w:r w:rsidR="00930B51">
        <w:rPr>
          <w:rStyle w:val="FontStyle21"/>
          <w:rFonts w:ascii="Arial" w:hAnsi="Arial" w:cs="Arial"/>
        </w:rPr>
        <w:t>morebitne</w:t>
      </w:r>
      <w:r w:rsidR="00BA4FF7" w:rsidRPr="00FC66C0">
        <w:rPr>
          <w:rStyle w:val="FontStyle21"/>
          <w:rFonts w:ascii="Arial" w:hAnsi="Arial" w:cs="Arial"/>
        </w:rPr>
        <w:t xml:space="preserve"> izcedne vode ne mešajo z meteornimi vodami, zato </w:t>
      </w:r>
      <w:r w:rsidRPr="00FC66C0">
        <w:rPr>
          <w:rStyle w:val="FontStyle21"/>
          <w:rFonts w:ascii="Arial" w:hAnsi="Arial" w:cs="Arial"/>
        </w:rPr>
        <w:t xml:space="preserve">do onesnaženja </w:t>
      </w:r>
      <w:r w:rsidRPr="006761AD">
        <w:rPr>
          <w:rStyle w:val="FontStyle21"/>
          <w:rFonts w:ascii="Arial" w:hAnsi="Arial" w:cs="Arial"/>
        </w:rPr>
        <w:t>podzemnih voda z onesnaženimi padavinskimi vodami</w:t>
      </w:r>
      <w:r w:rsidR="00930B51">
        <w:rPr>
          <w:rStyle w:val="FontStyle21"/>
          <w:rFonts w:ascii="Arial" w:hAnsi="Arial" w:cs="Arial"/>
        </w:rPr>
        <w:t>,</w:t>
      </w:r>
      <w:r w:rsidRPr="006761AD">
        <w:rPr>
          <w:rStyle w:val="FontStyle21"/>
          <w:rFonts w:ascii="Arial" w:hAnsi="Arial" w:cs="Arial"/>
        </w:rPr>
        <w:t xml:space="preserve"> kot posledico stika z odpadki</w:t>
      </w:r>
      <w:r w:rsidR="00930B51">
        <w:rPr>
          <w:rStyle w:val="FontStyle21"/>
          <w:rFonts w:ascii="Arial" w:hAnsi="Arial" w:cs="Arial"/>
        </w:rPr>
        <w:t>,</w:t>
      </w:r>
      <w:r w:rsidRPr="006761AD">
        <w:rPr>
          <w:rStyle w:val="FontStyle21"/>
          <w:rFonts w:ascii="Arial" w:hAnsi="Arial" w:cs="Arial"/>
        </w:rPr>
        <w:t xml:space="preserve"> ne more</w:t>
      </w:r>
      <w:r w:rsidR="00A033A5" w:rsidRPr="006761AD">
        <w:rPr>
          <w:rStyle w:val="FontStyle32"/>
          <w:rFonts w:ascii="Arial" w:hAnsi="Arial" w:cs="Arial"/>
          <w:sz w:val="20"/>
          <w:szCs w:val="20"/>
        </w:rPr>
        <w:t xml:space="preserve"> priti. </w:t>
      </w:r>
      <w:r w:rsidR="00036924" w:rsidRPr="006761AD">
        <w:rPr>
          <w:rStyle w:val="FontStyle21"/>
          <w:rFonts w:ascii="Arial" w:hAnsi="Arial" w:cs="Arial"/>
        </w:rPr>
        <w:t>Upravni organ sledi navedbam v DGD, ki sta ga podpisala projektant in vodja projekta in s podpisom izjave v DGD zagotovila, da je projektna dokumentacija skladna z zahtevami prostorskega izvedbenega akta, gradbenimi in drugimi predpisi, da omogoča kakovostno izvedbo objekta in racionalnost rešitev v času gradnje in vzdrževanja objekta, da so izbrane tehnične rešitve, ki niso v nasprotju z zakonom, ki ureja graditev, drugimi predpisi, tehničnimi smernicami in pravili stroke ter da so na ravni obdelave DGD izpolnjene bistvene in druge zahteve iz 15. člena GZ. Nasprotno HESS v podkrepitev svojih navedb, ni predložil nobenih dokazov. Glede na navedeno upravni organ ugotavlja,</w:t>
      </w:r>
      <w:r w:rsidR="00036924" w:rsidRPr="00FC66C0">
        <w:rPr>
          <w:rStyle w:val="FontStyle21"/>
          <w:rFonts w:ascii="Arial" w:hAnsi="Arial" w:cs="Arial"/>
        </w:rPr>
        <w:t xml:space="preserve"> da pripomba HESS ni utemeljena.</w:t>
      </w:r>
    </w:p>
    <w:p w14:paraId="75FAD632" w14:textId="77777777" w:rsidR="00A033A5" w:rsidRPr="00FC66C0" w:rsidRDefault="00036924" w:rsidP="009C2930">
      <w:pPr>
        <w:pStyle w:val="Zamik1"/>
        <w:rPr>
          <w:rStyle w:val="FontStyle32"/>
          <w:rFonts w:ascii="Arial" w:hAnsi="Arial" w:cs="Arial"/>
          <w:sz w:val="20"/>
          <w:szCs w:val="20"/>
        </w:rPr>
      </w:pPr>
      <w:r w:rsidRPr="00FC66C0">
        <w:rPr>
          <w:rStyle w:val="FontStyle32"/>
          <w:rFonts w:ascii="Arial" w:hAnsi="Arial" w:cs="Arial"/>
          <w:sz w:val="20"/>
          <w:szCs w:val="20"/>
        </w:rPr>
        <w:t>Poleg tega sta bili v</w:t>
      </w:r>
      <w:r w:rsidR="00163B6B">
        <w:rPr>
          <w:rStyle w:val="FontStyle32"/>
          <w:rFonts w:ascii="Arial" w:hAnsi="Arial" w:cs="Arial"/>
          <w:sz w:val="20"/>
          <w:szCs w:val="20"/>
        </w:rPr>
        <w:t xml:space="preserve"> predmetni zadevi </w:t>
      </w:r>
      <w:r w:rsidR="00B36D75" w:rsidRPr="00FC66C0">
        <w:rPr>
          <w:rStyle w:val="FontStyle32"/>
          <w:rFonts w:ascii="Arial" w:hAnsi="Arial" w:cs="Arial"/>
          <w:sz w:val="20"/>
          <w:szCs w:val="20"/>
        </w:rPr>
        <w:t>pridobljen</w:t>
      </w:r>
      <w:r w:rsidR="00A033A5" w:rsidRPr="00FC66C0">
        <w:rPr>
          <w:rStyle w:val="FontStyle32"/>
          <w:rFonts w:ascii="Arial" w:hAnsi="Arial" w:cs="Arial"/>
          <w:sz w:val="20"/>
          <w:szCs w:val="20"/>
        </w:rPr>
        <w:t>i mnenji</w:t>
      </w:r>
      <w:r w:rsidR="00B36D75" w:rsidRPr="00FC66C0">
        <w:rPr>
          <w:rStyle w:val="FontStyle32"/>
          <w:rFonts w:ascii="Arial" w:hAnsi="Arial" w:cs="Arial"/>
          <w:sz w:val="20"/>
          <w:szCs w:val="20"/>
        </w:rPr>
        <w:t xml:space="preserve"> pristojn</w:t>
      </w:r>
      <w:r w:rsidR="00A033A5" w:rsidRPr="00FC66C0">
        <w:rPr>
          <w:rStyle w:val="FontStyle32"/>
          <w:rFonts w:ascii="Arial" w:hAnsi="Arial" w:cs="Arial"/>
          <w:sz w:val="20"/>
          <w:szCs w:val="20"/>
        </w:rPr>
        <w:t>ih mnenjedajalcev</w:t>
      </w:r>
      <w:r w:rsidR="00B36D75" w:rsidRPr="00FC66C0">
        <w:rPr>
          <w:rStyle w:val="FontStyle32"/>
          <w:rFonts w:ascii="Arial" w:hAnsi="Arial" w:cs="Arial"/>
          <w:sz w:val="20"/>
          <w:szCs w:val="20"/>
        </w:rPr>
        <w:t xml:space="preserve"> s področja varstva </w:t>
      </w:r>
      <w:r w:rsidR="00A033A5" w:rsidRPr="00FC66C0">
        <w:t>podzemnih</w:t>
      </w:r>
      <w:r w:rsidR="00A033A5" w:rsidRPr="00FC66C0">
        <w:rPr>
          <w:rStyle w:val="FontStyle32"/>
          <w:rFonts w:ascii="Arial" w:hAnsi="Arial" w:cs="Arial"/>
          <w:sz w:val="20"/>
          <w:szCs w:val="20"/>
        </w:rPr>
        <w:t xml:space="preserve"> voda zaradi nastajanja odpadnih voda v napravi, Agencije RS za okolje</w:t>
      </w:r>
      <w:r w:rsidR="00B36D75" w:rsidRPr="00FC66C0">
        <w:rPr>
          <w:rStyle w:val="FontStyle32"/>
          <w:rFonts w:ascii="Arial" w:hAnsi="Arial" w:cs="Arial"/>
          <w:sz w:val="20"/>
          <w:szCs w:val="20"/>
        </w:rPr>
        <w:t xml:space="preserve">, </w:t>
      </w:r>
      <w:r w:rsidR="00A033A5" w:rsidRPr="00FC66C0">
        <w:rPr>
          <w:rStyle w:val="FontStyle32"/>
          <w:rFonts w:ascii="Arial" w:hAnsi="Arial" w:cs="Arial"/>
          <w:sz w:val="20"/>
          <w:szCs w:val="20"/>
        </w:rPr>
        <w:t xml:space="preserve">ter z vidika upravlja z vodami, </w:t>
      </w:r>
      <w:r w:rsidR="00B36D75" w:rsidRPr="00FC66C0">
        <w:rPr>
          <w:rStyle w:val="FontStyle32"/>
          <w:rFonts w:ascii="Arial" w:hAnsi="Arial" w:cs="Arial"/>
          <w:sz w:val="20"/>
          <w:szCs w:val="20"/>
        </w:rPr>
        <w:t>Direkcije RS za vode, iz kater</w:t>
      </w:r>
      <w:r w:rsidR="00A033A5" w:rsidRPr="00FC66C0">
        <w:rPr>
          <w:rStyle w:val="FontStyle32"/>
          <w:rFonts w:ascii="Arial" w:hAnsi="Arial" w:cs="Arial"/>
          <w:sz w:val="20"/>
          <w:szCs w:val="20"/>
        </w:rPr>
        <w:t>ih</w:t>
      </w:r>
      <w:r w:rsidR="00B36D75" w:rsidRPr="00FC66C0">
        <w:rPr>
          <w:rStyle w:val="FontStyle32"/>
          <w:rFonts w:ascii="Arial" w:hAnsi="Arial" w:cs="Arial"/>
          <w:sz w:val="20"/>
          <w:szCs w:val="20"/>
        </w:rPr>
        <w:t xml:space="preserve"> izhaja, da je obravnavana </w:t>
      </w:r>
      <w:r w:rsidR="00416ED4" w:rsidRPr="00FC66C0">
        <w:rPr>
          <w:rStyle w:val="FontStyle32"/>
          <w:rFonts w:ascii="Arial" w:hAnsi="Arial" w:cs="Arial"/>
          <w:sz w:val="20"/>
          <w:szCs w:val="20"/>
        </w:rPr>
        <w:t>gradnja</w:t>
      </w:r>
      <w:r w:rsidR="00B36D75" w:rsidRPr="00FC66C0">
        <w:rPr>
          <w:rStyle w:val="FontStyle32"/>
          <w:rFonts w:ascii="Arial" w:hAnsi="Arial" w:cs="Arial"/>
          <w:sz w:val="20"/>
          <w:szCs w:val="20"/>
        </w:rPr>
        <w:t xml:space="preserve"> ustrezna z vidika </w:t>
      </w:r>
      <w:r w:rsidR="00902667" w:rsidRPr="00FC66C0">
        <w:rPr>
          <w:rStyle w:val="FontStyle32"/>
          <w:rFonts w:ascii="Arial" w:hAnsi="Arial" w:cs="Arial"/>
          <w:sz w:val="20"/>
          <w:szCs w:val="20"/>
        </w:rPr>
        <w:t>varstva podzemnih voda</w:t>
      </w:r>
      <w:r w:rsidR="00B36D75" w:rsidRPr="00FC66C0">
        <w:rPr>
          <w:rStyle w:val="FontStyle32"/>
          <w:rFonts w:ascii="Arial" w:hAnsi="Arial" w:cs="Arial"/>
          <w:sz w:val="20"/>
          <w:szCs w:val="20"/>
        </w:rPr>
        <w:t xml:space="preserve">, ob doslednem upoštevanju vseh predvidenih ukrepov za zaščito vodnega telesa podzemne vode iz DGD in PVO. Upravni organ ugotavlja, da je investitor k </w:t>
      </w:r>
      <w:r w:rsidRPr="00FC66C0">
        <w:rPr>
          <w:rStyle w:val="FontStyle32"/>
          <w:rFonts w:ascii="Arial" w:hAnsi="Arial" w:cs="Arial"/>
          <w:sz w:val="20"/>
          <w:szCs w:val="20"/>
        </w:rPr>
        <w:t xml:space="preserve">upoštevanju pogojev in ukrepov </w:t>
      </w:r>
      <w:r w:rsidR="00B36D75" w:rsidRPr="00FC66C0">
        <w:rPr>
          <w:rStyle w:val="FontStyle32"/>
          <w:rFonts w:ascii="Arial" w:hAnsi="Arial" w:cs="Arial"/>
          <w:sz w:val="20"/>
          <w:szCs w:val="20"/>
        </w:rPr>
        <w:t>zavezan v točk</w:t>
      </w:r>
      <w:r w:rsidR="00416ED4" w:rsidRPr="00FC66C0">
        <w:rPr>
          <w:rStyle w:val="FontStyle32"/>
          <w:rFonts w:ascii="Arial" w:hAnsi="Arial" w:cs="Arial"/>
          <w:sz w:val="20"/>
          <w:szCs w:val="20"/>
        </w:rPr>
        <w:t>ah III., IV. in</w:t>
      </w:r>
      <w:r w:rsidR="00B36D75" w:rsidRPr="00FC66C0">
        <w:rPr>
          <w:rStyle w:val="FontStyle32"/>
          <w:rFonts w:ascii="Arial" w:hAnsi="Arial" w:cs="Arial"/>
          <w:sz w:val="20"/>
          <w:szCs w:val="20"/>
        </w:rPr>
        <w:t xml:space="preserve"> </w:t>
      </w:r>
      <w:r w:rsidR="00A033A5" w:rsidRPr="00FC66C0">
        <w:rPr>
          <w:rStyle w:val="FontStyle32"/>
          <w:rFonts w:ascii="Arial" w:hAnsi="Arial" w:cs="Arial"/>
          <w:sz w:val="20"/>
          <w:szCs w:val="20"/>
        </w:rPr>
        <w:t>V</w:t>
      </w:r>
      <w:r w:rsidR="00416ED4" w:rsidRPr="00FC66C0">
        <w:rPr>
          <w:rStyle w:val="FontStyle32"/>
          <w:rFonts w:ascii="Arial" w:hAnsi="Arial" w:cs="Arial"/>
          <w:sz w:val="20"/>
          <w:szCs w:val="20"/>
        </w:rPr>
        <w:t>I</w:t>
      </w:r>
      <w:r w:rsidR="00A033A5" w:rsidRPr="00FC66C0">
        <w:rPr>
          <w:rStyle w:val="FontStyle32"/>
          <w:rFonts w:ascii="Arial" w:hAnsi="Arial" w:cs="Arial"/>
          <w:sz w:val="20"/>
          <w:szCs w:val="20"/>
        </w:rPr>
        <w:t>./2. izreka</w:t>
      </w:r>
      <w:r w:rsidR="00B36D75" w:rsidRPr="00FC66C0">
        <w:rPr>
          <w:rStyle w:val="FontStyle32"/>
          <w:rFonts w:ascii="Arial" w:hAnsi="Arial" w:cs="Arial"/>
          <w:sz w:val="20"/>
          <w:szCs w:val="20"/>
        </w:rPr>
        <w:t xml:space="preserve"> tega gradbenega dovoljenja. </w:t>
      </w:r>
      <w:r w:rsidRPr="00FC66C0">
        <w:rPr>
          <w:rStyle w:val="FontStyle32"/>
          <w:rFonts w:ascii="Arial" w:hAnsi="Arial" w:cs="Arial"/>
          <w:sz w:val="20"/>
          <w:szCs w:val="20"/>
        </w:rPr>
        <w:t>T</w:t>
      </w:r>
      <w:r w:rsidR="00BA4FF7" w:rsidRPr="00FC66C0">
        <w:rPr>
          <w:rStyle w:val="FontStyle32"/>
          <w:rFonts w:ascii="Arial" w:hAnsi="Arial" w:cs="Arial"/>
          <w:sz w:val="20"/>
          <w:szCs w:val="20"/>
        </w:rPr>
        <w:t>udi iz opravljene presoje vplivov na okolje</w:t>
      </w:r>
      <w:r w:rsidR="00F20D12" w:rsidRPr="00FC66C0">
        <w:rPr>
          <w:rStyle w:val="FontStyle32"/>
          <w:rFonts w:ascii="Arial" w:hAnsi="Arial" w:cs="Arial"/>
          <w:sz w:val="20"/>
          <w:szCs w:val="20"/>
        </w:rPr>
        <w:t xml:space="preserve"> izhaja, da bo </w:t>
      </w:r>
      <w:r w:rsidR="00A033A5" w:rsidRPr="00FC66C0">
        <w:rPr>
          <w:rStyle w:val="FontStyle32"/>
          <w:rFonts w:ascii="Arial" w:hAnsi="Arial" w:cs="Arial"/>
          <w:sz w:val="20"/>
          <w:szCs w:val="20"/>
        </w:rPr>
        <w:t xml:space="preserve">dejavnost obdelave odpadkov </w:t>
      </w:r>
      <w:r w:rsidR="00F20D12" w:rsidRPr="00FC66C0">
        <w:rPr>
          <w:rStyle w:val="FontStyle32"/>
          <w:rFonts w:ascii="Arial" w:hAnsi="Arial" w:cs="Arial"/>
          <w:sz w:val="20"/>
          <w:szCs w:val="20"/>
        </w:rPr>
        <w:t xml:space="preserve">urejena </w:t>
      </w:r>
      <w:r w:rsidR="00A033A5" w:rsidRPr="00FC66C0">
        <w:rPr>
          <w:rStyle w:val="FontStyle32"/>
          <w:rFonts w:ascii="Arial" w:hAnsi="Arial" w:cs="Arial"/>
          <w:sz w:val="20"/>
          <w:szCs w:val="20"/>
        </w:rPr>
        <w:t>tako, da ne bo možnosti nastajanja onesnažene padavinske vode, ki bi zaradi onesnaženosti pridobila s</w:t>
      </w:r>
      <w:r w:rsidR="00F20D12" w:rsidRPr="00FC66C0">
        <w:rPr>
          <w:rStyle w:val="FontStyle32"/>
          <w:rFonts w:ascii="Arial" w:hAnsi="Arial" w:cs="Arial"/>
          <w:sz w:val="20"/>
          <w:szCs w:val="20"/>
        </w:rPr>
        <w:t>tatus odpadne industrijske vode.</w:t>
      </w:r>
    </w:p>
    <w:p w14:paraId="32F82DC2" w14:textId="77777777" w:rsidR="00036924" w:rsidRPr="00FC66C0" w:rsidRDefault="00036924" w:rsidP="00CF144C">
      <w:pPr>
        <w:pStyle w:val="Zamik1"/>
        <w:numPr>
          <w:ilvl w:val="0"/>
          <w:numId w:val="0"/>
        </w:numPr>
        <w:ind w:left="425"/>
        <w:rPr>
          <w:rStyle w:val="FontStyle32"/>
          <w:rFonts w:ascii="Arial" w:hAnsi="Arial" w:cs="Arial"/>
          <w:sz w:val="20"/>
          <w:szCs w:val="20"/>
        </w:rPr>
      </w:pPr>
    </w:p>
    <w:p w14:paraId="76002D09" w14:textId="77777777" w:rsidR="00036924" w:rsidRPr="00FC66C0" w:rsidRDefault="00BA4FF7" w:rsidP="009C2930">
      <w:pPr>
        <w:pStyle w:val="Zamik1"/>
        <w:rPr>
          <w:rStyle w:val="FontStyle21"/>
          <w:rFonts w:ascii="Arial" w:hAnsi="Arial" w:cs="Arial"/>
        </w:rPr>
      </w:pPr>
      <w:r w:rsidRPr="00FC66C0">
        <w:rPr>
          <w:rStyle w:val="FontStyle21"/>
          <w:rFonts w:ascii="Arial" w:hAnsi="Arial" w:cs="Arial"/>
        </w:rPr>
        <w:t>Glede zahteve, da je p</w:t>
      </w:r>
      <w:r w:rsidR="004F60B6" w:rsidRPr="00FC66C0">
        <w:rPr>
          <w:rStyle w:val="FontStyle21"/>
          <w:rFonts w:ascii="Arial" w:hAnsi="Arial" w:cs="Arial"/>
        </w:rPr>
        <w:t>otrebno vzpostaviti monitoring podzemne vode, kakor je to določeno z državnim prostorskim načrtom za območje hidroelektrarne Brežice</w:t>
      </w:r>
      <w:r w:rsidR="000A6CD9" w:rsidRPr="00FC66C0">
        <w:rPr>
          <w:rStyle w:val="FontStyle21"/>
          <w:rFonts w:ascii="Arial" w:hAnsi="Arial" w:cs="Arial"/>
        </w:rPr>
        <w:t xml:space="preserve"> oziroma, da je </w:t>
      </w:r>
      <w:r w:rsidR="00930B51">
        <w:rPr>
          <w:rStyle w:val="FontStyle21"/>
          <w:rFonts w:ascii="Arial" w:hAnsi="Arial" w:cs="Arial"/>
        </w:rPr>
        <w:t>treba</w:t>
      </w:r>
      <w:r w:rsidR="000A6CD9" w:rsidRPr="00FC66C0">
        <w:rPr>
          <w:rStyle w:val="FontStyle21"/>
          <w:rFonts w:ascii="Arial" w:hAnsi="Arial" w:cs="Arial"/>
        </w:rPr>
        <w:t xml:space="preserve"> </w:t>
      </w:r>
      <w:r w:rsidR="00F00A77" w:rsidRPr="00FC66C0">
        <w:t>izvesti</w:t>
      </w:r>
      <w:r w:rsidR="00F00A77" w:rsidRPr="00FC66C0">
        <w:rPr>
          <w:rStyle w:val="FontStyle21"/>
          <w:rFonts w:ascii="Arial" w:hAnsi="Arial" w:cs="Arial"/>
        </w:rPr>
        <w:t xml:space="preserve"> </w:t>
      </w:r>
      <w:r w:rsidR="000A6CD9" w:rsidRPr="00FC66C0">
        <w:rPr>
          <w:rStyle w:val="FontStyle21"/>
          <w:rFonts w:ascii="Arial" w:hAnsi="Arial" w:cs="Arial"/>
        </w:rPr>
        <w:t>nasip</w:t>
      </w:r>
      <w:r w:rsidR="00533A2F" w:rsidRPr="00FC66C0">
        <w:rPr>
          <w:rStyle w:val="FontStyle21"/>
          <w:rFonts w:ascii="Arial" w:hAnsi="Arial" w:cs="Arial"/>
        </w:rPr>
        <w:t xml:space="preserve"> z drenažo in merilnimi jaški za preverjanje posedanja in prisotnosti podzemne vode, </w:t>
      </w:r>
      <w:r w:rsidR="000A6CD9" w:rsidRPr="00FC66C0">
        <w:rPr>
          <w:rStyle w:val="FontStyle21"/>
          <w:rFonts w:ascii="Arial" w:hAnsi="Arial" w:cs="Arial"/>
        </w:rPr>
        <w:t xml:space="preserve">upravni organ ugotavlja, </w:t>
      </w:r>
      <w:r w:rsidR="005B789D" w:rsidRPr="00FC66C0">
        <w:rPr>
          <w:rStyle w:val="FontStyle21"/>
          <w:rFonts w:ascii="Arial" w:hAnsi="Arial" w:cs="Arial"/>
        </w:rPr>
        <w:t xml:space="preserve">da </w:t>
      </w:r>
      <w:r w:rsidR="00F67DE5" w:rsidRPr="00FC66C0">
        <w:rPr>
          <w:rStyle w:val="FontStyle21"/>
          <w:rFonts w:ascii="Arial" w:hAnsi="Arial" w:cs="Arial"/>
        </w:rPr>
        <w:t xml:space="preserve">je </w:t>
      </w:r>
      <w:r w:rsidR="00416ED4" w:rsidRPr="00FC66C0">
        <w:rPr>
          <w:rStyle w:val="FontStyle21"/>
          <w:rFonts w:ascii="Arial" w:hAnsi="Arial" w:cs="Arial"/>
        </w:rPr>
        <w:t xml:space="preserve">projektant </w:t>
      </w:r>
      <w:r w:rsidR="00F67DE5" w:rsidRPr="00FC66C0">
        <w:rPr>
          <w:rStyle w:val="FontStyle21"/>
          <w:rFonts w:ascii="Arial" w:hAnsi="Arial" w:cs="Arial"/>
        </w:rPr>
        <w:t>v</w:t>
      </w:r>
      <w:r w:rsidR="005B789D" w:rsidRPr="00FC66C0">
        <w:rPr>
          <w:rStyle w:val="FontStyle21"/>
          <w:rFonts w:ascii="Arial" w:hAnsi="Arial" w:cs="Arial"/>
        </w:rPr>
        <w:t xml:space="preserve"> DGD</w:t>
      </w:r>
      <w:r w:rsidR="00FC5804" w:rsidRPr="00FC66C0">
        <w:rPr>
          <w:rStyle w:val="FontStyle21"/>
          <w:rFonts w:ascii="Arial" w:hAnsi="Arial" w:cs="Arial"/>
        </w:rPr>
        <w:t xml:space="preserve"> </w:t>
      </w:r>
      <w:r w:rsidR="00416ED4" w:rsidRPr="00FC66C0">
        <w:rPr>
          <w:rStyle w:val="FontStyle21"/>
          <w:rFonts w:ascii="Arial" w:hAnsi="Arial" w:cs="Arial"/>
        </w:rPr>
        <w:t xml:space="preserve">navedel </w:t>
      </w:r>
      <w:r w:rsidR="00FC5804" w:rsidRPr="00FC66C0">
        <w:rPr>
          <w:rStyle w:val="FontStyle21"/>
          <w:rFonts w:ascii="Arial" w:hAnsi="Arial" w:cs="Arial"/>
        </w:rPr>
        <w:t xml:space="preserve">(tehnično poročilo DGD str. </w:t>
      </w:r>
      <w:r w:rsidR="00FC5804" w:rsidRPr="00FC66C0">
        <w:rPr>
          <w:rStyle w:val="FontStyle21"/>
          <w:rFonts w:ascii="Arial" w:hAnsi="Arial" w:cs="Arial"/>
        </w:rPr>
        <w:lastRenderedPageBreak/>
        <w:t>77), da je nasip predviden na najnižji koti 152</w:t>
      </w:r>
      <w:r w:rsidR="00F00A77" w:rsidRPr="00FC66C0">
        <w:rPr>
          <w:rStyle w:val="FontStyle21"/>
          <w:rFonts w:ascii="Arial" w:hAnsi="Arial" w:cs="Arial"/>
        </w:rPr>
        <w:t>.</w:t>
      </w:r>
      <w:r w:rsidR="00FC5804" w:rsidRPr="00FC66C0">
        <w:rPr>
          <w:rStyle w:val="FontStyle21"/>
          <w:rFonts w:ascii="Arial" w:hAnsi="Arial" w:cs="Arial"/>
        </w:rPr>
        <w:t>00 m in se dviguje proti posameznim objektom, ki so predvideni na koti 152</w:t>
      </w:r>
      <w:r w:rsidR="00F00A77" w:rsidRPr="00FC66C0">
        <w:rPr>
          <w:rStyle w:val="FontStyle21"/>
          <w:rFonts w:ascii="Arial" w:hAnsi="Arial" w:cs="Arial"/>
        </w:rPr>
        <w:t>.</w:t>
      </w:r>
      <w:r w:rsidR="00FC5804" w:rsidRPr="00FC66C0">
        <w:rPr>
          <w:rStyle w:val="FontStyle21"/>
          <w:rFonts w:ascii="Arial" w:hAnsi="Arial" w:cs="Arial"/>
        </w:rPr>
        <w:t>30, kar zagotavlja odtekanje meteorne vode. Glede na poročilo o geološko – geomehanski sestavi tal so tla zelo dobro prepustna</w:t>
      </w:r>
      <w:r w:rsidR="00930B51">
        <w:rPr>
          <w:rStyle w:val="FontStyle21"/>
          <w:rFonts w:ascii="Arial" w:hAnsi="Arial" w:cs="Arial"/>
        </w:rPr>
        <w:t>.</w:t>
      </w:r>
      <w:r w:rsidR="00FC5804" w:rsidRPr="00FC66C0">
        <w:rPr>
          <w:rStyle w:val="FontStyle21"/>
          <w:rFonts w:ascii="Arial" w:hAnsi="Arial" w:cs="Arial"/>
        </w:rPr>
        <w:t xml:space="preserve"> </w:t>
      </w:r>
      <w:r w:rsidR="00930B51">
        <w:rPr>
          <w:rStyle w:val="FontStyle21"/>
          <w:rFonts w:ascii="Arial" w:hAnsi="Arial" w:cs="Arial"/>
        </w:rPr>
        <w:t>S</w:t>
      </w:r>
      <w:r w:rsidR="00930B51" w:rsidRPr="00FC66C0">
        <w:rPr>
          <w:rStyle w:val="FontStyle21"/>
          <w:rFonts w:ascii="Arial" w:hAnsi="Arial" w:cs="Arial"/>
        </w:rPr>
        <w:t xml:space="preserve"> tem projektom</w:t>
      </w:r>
      <w:r w:rsidR="00930B51">
        <w:rPr>
          <w:rStyle w:val="FontStyle21"/>
          <w:rFonts w:ascii="Arial" w:hAnsi="Arial" w:cs="Arial"/>
        </w:rPr>
        <w:t xml:space="preserve"> pa je predvideno, da se</w:t>
      </w:r>
      <w:r w:rsidR="00930B51" w:rsidRPr="00FC66C0">
        <w:rPr>
          <w:rStyle w:val="FontStyle21"/>
          <w:rFonts w:ascii="Arial" w:hAnsi="Arial" w:cs="Arial"/>
        </w:rPr>
        <w:t xml:space="preserve"> </w:t>
      </w:r>
      <w:r w:rsidR="00FC5804" w:rsidRPr="00FC66C0">
        <w:rPr>
          <w:rStyle w:val="FontStyle21"/>
          <w:rFonts w:ascii="Arial" w:hAnsi="Arial" w:cs="Arial"/>
        </w:rPr>
        <w:t xml:space="preserve">meteorna voda </w:t>
      </w:r>
      <w:r w:rsidR="00930B51" w:rsidRPr="00FC66C0">
        <w:rPr>
          <w:rStyle w:val="FontStyle21"/>
          <w:rFonts w:ascii="Arial" w:hAnsi="Arial" w:cs="Arial"/>
        </w:rPr>
        <w:t xml:space="preserve">odvaja </w:t>
      </w:r>
      <w:r w:rsidR="00FC5804" w:rsidRPr="00FC66C0">
        <w:rPr>
          <w:rStyle w:val="FontStyle21"/>
          <w:rFonts w:ascii="Arial" w:hAnsi="Arial" w:cs="Arial"/>
        </w:rPr>
        <w:t>v ponikovalnico. Merilni jaški zaradi dobre propustnosti terena, globine podtalnice in nosilnosti peščene podlage niso potrebni. Vzdolž centra je na JZ strani že izveden drenažni kanal.</w:t>
      </w:r>
      <w:r w:rsidR="005B789D" w:rsidRPr="00FC66C0">
        <w:rPr>
          <w:rStyle w:val="FontStyle21"/>
          <w:rFonts w:ascii="Arial" w:hAnsi="Arial" w:cs="Arial"/>
        </w:rPr>
        <w:t xml:space="preserve"> </w:t>
      </w:r>
      <w:r w:rsidR="00533A2F" w:rsidRPr="00FC66C0">
        <w:rPr>
          <w:rStyle w:val="FontStyle21"/>
          <w:rFonts w:ascii="Arial" w:hAnsi="Arial" w:cs="Arial"/>
        </w:rPr>
        <w:t xml:space="preserve">Upravni organ ugotavlja, da </w:t>
      </w:r>
      <w:r w:rsidR="000A6CD9" w:rsidRPr="00FC66C0">
        <w:rPr>
          <w:rStyle w:val="FontStyle21"/>
          <w:rFonts w:ascii="Arial" w:hAnsi="Arial" w:cs="Arial"/>
        </w:rPr>
        <w:t xml:space="preserve">se </w:t>
      </w:r>
      <w:r w:rsidR="00533A2F" w:rsidRPr="00FC66C0">
        <w:rPr>
          <w:rStyle w:val="FontStyle21"/>
          <w:rFonts w:ascii="Arial" w:hAnsi="Arial" w:cs="Arial"/>
        </w:rPr>
        <w:t>skladno z osmim odstavkom 32. člena Uredbe</w:t>
      </w:r>
      <w:r w:rsidR="000A6CD9" w:rsidRPr="00FC66C0">
        <w:rPr>
          <w:rStyle w:val="FontStyle21"/>
          <w:rFonts w:ascii="Arial" w:hAnsi="Arial" w:cs="Arial"/>
        </w:rPr>
        <w:t xml:space="preserve"> o državnem prostorskem načrtu za območje hidroelektrarne Brežice (Uradni list RS, št. </w:t>
      </w:r>
      <w:hyperlink r:id="rId20" w:tgtFrame="_blank" w:tooltip="Uredba o državnem prostorskem načrtu za območje hidroelektrarne Brežice" w:history="1">
        <w:r w:rsidR="000A6CD9" w:rsidRPr="00FC66C0">
          <w:rPr>
            <w:rStyle w:val="FontStyle21"/>
            <w:rFonts w:ascii="Arial" w:hAnsi="Arial" w:cs="Arial"/>
          </w:rPr>
          <w:t>50/12</w:t>
        </w:r>
      </w:hyperlink>
      <w:r w:rsidR="000A6CD9" w:rsidRPr="00FC66C0">
        <w:rPr>
          <w:rStyle w:val="FontStyle21"/>
          <w:rFonts w:ascii="Arial" w:hAnsi="Arial" w:cs="Arial"/>
        </w:rPr>
        <w:t> in </w:t>
      </w:r>
      <w:hyperlink r:id="rId21" w:tgtFrame="_blank" w:tooltip="Uredba o državnem prostorskem načrtu za območje hidroelektrarne Mokrice" w:history="1">
        <w:r w:rsidR="000A6CD9" w:rsidRPr="00FC66C0">
          <w:rPr>
            <w:rStyle w:val="FontStyle21"/>
            <w:rFonts w:ascii="Arial" w:hAnsi="Arial" w:cs="Arial"/>
          </w:rPr>
          <w:t>69/13</w:t>
        </w:r>
      </w:hyperlink>
      <w:r w:rsidR="000A6CD9" w:rsidRPr="00FC66C0">
        <w:rPr>
          <w:rStyle w:val="FontStyle21"/>
          <w:rFonts w:ascii="Arial" w:hAnsi="Arial" w:cs="Arial"/>
        </w:rPr>
        <w:t>)</w:t>
      </w:r>
      <w:r w:rsidR="00533A2F" w:rsidRPr="00FC66C0">
        <w:rPr>
          <w:rStyle w:val="FontStyle21"/>
          <w:rFonts w:ascii="Arial" w:hAnsi="Arial" w:cs="Arial"/>
        </w:rPr>
        <w:t xml:space="preserve"> vse rešitve v projektni dokumentaciji za pridobitev gradbenega dovoljenja lahko prilagodijo ugotovitvam dodatnih hidravličnih analiz</w:t>
      </w:r>
      <w:r w:rsidR="00B02C2B" w:rsidRPr="00FC66C0">
        <w:rPr>
          <w:rStyle w:val="FontStyle21"/>
          <w:rFonts w:ascii="Arial" w:hAnsi="Arial" w:cs="Arial"/>
        </w:rPr>
        <w:t xml:space="preserve">. </w:t>
      </w:r>
      <w:r w:rsidR="001A35B4" w:rsidRPr="00FC66C0">
        <w:rPr>
          <w:rStyle w:val="FontStyle21"/>
          <w:rFonts w:ascii="Arial" w:hAnsi="Arial" w:cs="Arial"/>
        </w:rPr>
        <w:t>I</w:t>
      </w:r>
      <w:r w:rsidR="00B02C2B" w:rsidRPr="00FC66C0">
        <w:rPr>
          <w:rStyle w:val="FontStyle21"/>
          <w:rFonts w:ascii="Arial" w:hAnsi="Arial" w:cs="Arial"/>
        </w:rPr>
        <w:t xml:space="preserve">z PVO izhaja, da je bilo bodoče stanje posega preverjeno s Hidrološko hidravlično študijo za potrebe širitve Centra za ravnanje z odpadki, št. C003/19, izdelovalca Inštitut za vode Republike Slovenije, junij 2019, v kateri je bil upoštevan tudi dodatni ukrep, </w:t>
      </w:r>
      <w:proofErr w:type="spellStart"/>
      <w:r w:rsidR="00B02C2B" w:rsidRPr="00FC66C0">
        <w:rPr>
          <w:rStyle w:val="FontStyle21"/>
          <w:rFonts w:ascii="Arial" w:hAnsi="Arial" w:cs="Arial"/>
        </w:rPr>
        <w:t>nadvišanje</w:t>
      </w:r>
      <w:proofErr w:type="spellEnd"/>
      <w:r w:rsidR="00B02C2B" w:rsidRPr="00FC66C0">
        <w:rPr>
          <w:rStyle w:val="FontStyle21"/>
          <w:rFonts w:ascii="Arial" w:hAnsi="Arial" w:cs="Arial"/>
        </w:rPr>
        <w:t xml:space="preserve"> CRO Spodnji Stari Grad – Vrbinska cesta na novo predvideno niveleto, ki je na najmanj 152</w:t>
      </w:r>
      <w:r w:rsidR="00F00A77" w:rsidRPr="00FC66C0">
        <w:rPr>
          <w:rStyle w:val="FontStyle21"/>
          <w:rFonts w:ascii="Arial" w:hAnsi="Arial" w:cs="Arial"/>
        </w:rPr>
        <w:t>.</w:t>
      </w:r>
      <w:r w:rsidR="00B02C2B" w:rsidRPr="00FC66C0">
        <w:rPr>
          <w:rStyle w:val="FontStyle21"/>
          <w:rFonts w:ascii="Arial" w:hAnsi="Arial" w:cs="Arial"/>
        </w:rPr>
        <w:t>00 m.n.v. in preverjeni tudi razredi poplavne nevarnosti za bodoče stanje posega oziroma je bilo ugotovljeno, da na območju posega ne bo nobenega od razredov poplavne nevarnosti. Pri predvidenem stanju posega ter ob upoštevanju omenjenih ukrepov v povezavi s koto terena 152</w:t>
      </w:r>
      <w:r w:rsidR="00F00A77" w:rsidRPr="00FC66C0">
        <w:rPr>
          <w:rStyle w:val="FontStyle21"/>
          <w:rFonts w:ascii="Arial" w:hAnsi="Arial" w:cs="Arial"/>
        </w:rPr>
        <w:t>.</w:t>
      </w:r>
      <w:r w:rsidR="00B02C2B" w:rsidRPr="00FC66C0">
        <w:rPr>
          <w:rStyle w:val="FontStyle21"/>
          <w:rFonts w:ascii="Arial" w:hAnsi="Arial" w:cs="Arial"/>
        </w:rPr>
        <w:t>00 m.n.v. je bilo z modelnim izračunom tako ugotovljeno, da območje posega ne bo podvrženo poplavljanju.</w:t>
      </w:r>
      <w:r w:rsidR="006D01C4" w:rsidRPr="00FC66C0">
        <w:rPr>
          <w:rStyle w:val="FontStyle21"/>
          <w:rFonts w:ascii="Arial" w:hAnsi="Arial" w:cs="Arial"/>
        </w:rPr>
        <w:t xml:space="preserve"> </w:t>
      </w:r>
    </w:p>
    <w:p w14:paraId="7FCCAFFF" w14:textId="77777777" w:rsidR="004F60B6" w:rsidRPr="00FC66C0" w:rsidRDefault="00036924" w:rsidP="009C2930">
      <w:pPr>
        <w:pStyle w:val="Zamik1"/>
        <w:rPr>
          <w:rStyle w:val="FontStyle21"/>
          <w:rFonts w:ascii="Arial" w:hAnsi="Arial" w:cs="Arial"/>
        </w:rPr>
      </w:pPr>
      <w:r w:rsidRPr="006761AD">
        <w:rPr>
          <w:rStyle w:val="FontStyle21"/>
          <w:rFonts w:ascii="Arial" w:hAnsi="Arial" w:cs="Arial"/>
        </w:rPr>
        <w:t xml:space="preserve">Na podlagi </w:t>
      </w:r>
      <w:r w:rsidRPr="006761AD">
        <w:rPr>
          <w:rStyle w:val="FontStyle32"/>
          <w:rFonts w:ascii="Arial" w:hAnsi="Arial" w:cs="Arial"/>
          <w:sz w:val="20"/>
          <w:szCs w:val="20"/>
        </w:rPr>
        <w:t>navedenega</w:t>
      </w:r>
      <w:r w:rsidRPr="006761AD">
        <w:rPr>
          <w:rStyle w:val="FontStyle21"/>
          <w:rFonts w:ascii="Arial" w:hAnsi="Arial" w:cs="Arial"/>
        </w:rPr>
        <w:t xml:space="preserve"> u</w:t>
      </w:r>
      <w:r w:rsidR="00F67DE5" w:rsidRPr="006761AD">
        <w:rPr>
          <w:rStyle w:val="FontStyle21"/>
          <w:rFonts w:ascii="Arial" w:hAnsi="Arial" w:cs="Arial"/>
        </w:rPr>
        <w:t>pravni organ sledi navedbam</w:t>
      </w:r>
      <w:r w:rsidR="00D817DB" w:rsidRPr="006761AD">
        <w:rPr>
          <w:rStyle w:val="FontStyle21"/>
          <w:rFonts w:ascii="Arial" w:hAnsi="Arial" w:cs="Arial"/>
        </w:rPr>
        <w:t xml:space="preserve"> </w:t>
      </w:r>
      <w:r w:rsidR="00BF794A" w:rsidRPr="006761AD">
        <w:rPr>
          <w:rStyle w:val="FontStyle21"/>
          <w:rFonts w:ascii="Arial" w:hAnsi="Arial" w:cs="Arial"/>
        </w:rPr>
        <w:t>v DGD</w:t>
      </w:r>
      <w:r w:rsidR="00F67DE5" w:rsidRPr="006761AD">
        <w:rPr>
          <w:rStyle w:val="FontStyle21"/>
          <w:rFonts w:ascii="Arial" w:hAnsi="Arial" w:cs="Arial"/>
        </w:rPr>
        <w:t xml:space="preserve">, ki </w:t>
      </w:r>
      <w:r w:rsidR="00D817DB" w:rsidRPr="006761AD">
        <w:rPr>
          <w:rStyle w:val="FontStyle21"/>
          <w:rFonts w:ascii="Arial" w:hAnsi="Arial" w:cs="Arial"/>
        </w:rPr>
        <w:t xml:space="preserve">sta ga podpisala projektant in vodja projekta in s podpisom izjave v DGD zagotovila, da je projektna dokumentacija skladna z zahtevami prostorskega izvedbenega akta, gradbenimi in drugimi predpisi, da omogoča kakovostno izvedbo objekta in racionalnost rešitev v času gradnje </w:t>
      </w:r>
      <w:r w:rsidR="00930B51">
        <w:rPr>
          <w:rStyle w:val="FontStyle21"/>
          <w:rFonts w:ascii="Arial" w:hAnsi="Arial" w:cs="Arial"/>
        </w:rPr>
        <w:t>ter</w:t>
      </w:r>
      <w:r w:rsidR="00D817DB" w:rsidRPr="006761AD">
        <w:rPr>
          <w:rStyle w:val="FontStyle21"/>
          <w:rFonts w:ascii="Arial" w:hAnsi="Arial" w:cs="Arial"/>
        </w:rPr>
        <w:t xml:space="preserve"> vzdrževanja objekta, da so izbrane tehnične rešitve, ki niso v nasprotju z zakonom, ki ureja graditev, drugimi predpisi, tehničnimi smernicami in pravili stroke ter da so na ravni obdelave DGD izpolnjene bistvene in druge zahteve iz 15. člena GZ. </w:t>
      </w:r>
      <w:r w:rsidR="00426320" w:rsidRPr="006761AD">
        <w:rPr>
          <w:rStyle w:val="FontStyle21"/>
          <w:rFonts w:ascii="Arial" w:hAnsi="Arial" w:cs="Arial"/>
        </w:rPr>
        <w:t xml:space="preserve">Nasprotno HESS v podkrepitev svojih navedb, ni predložil nobenih dokazov. </w:t>
      </w:r>
      <w:r w:rsidR="00533A2F" w:rsidRPr="006761AD">
        <w:rPr>
          <w:rStyle w:val="FontStyle21"/>
          <w:rFonts w:ascii="Arial" w:hAnsi="Arial" w:cs="Arial"/>
        </w:rPr>
        <w:t>Glede na navedeno upravni organ ugotavlja, da je tehnična rešitev glede nasipa</w:t>
      </w:r>
      <w:r w:rsidR="00FC5804" w:rsidRPr="006761AD">
        <w:rPr>
          <w:rStyle w:val="FontStyle21"/>
          <w:rFonts w:ascii="Arial" w:hAnsi="Arial" w:cs="Arial"/>
        </w:rPr>
        <w:t xml:space="preserve">, ki jo je v DGD predvidel </w:t>
      </w:r>
      <w:r w:rsidR="00D817DB" w:rsidRPr="006761AD">
        <w:rPr>
          <w:rStyle w:val="FontStyle21"/>
          <w:rFonts w:ascii="Arial" w:hAnsi="Arial" w:cs="Arial"/>
        </w:rPr>
        <w:t>vodja</w:t>
      </w:r>
      <w:r w:rsidR="00FC5804" w:rsidRPr="006761AD">
        <w:rPr>
          <w:rStyle w:val="FontStyle21"/>
          <w:rFonts w:ascii="Arial" w:hAnsi="Arial" w:cs="Arial"/>
        </w:rPr>
        <w:t xml:space="preserve"> projekta, </w:t>
      </w:r>
      <w:r w:rsidR="00533A2F" w:rsidRPr="006761AD">
        <w:rPr>
          <w:rStyle w:val="FontStyle21"/>
          <w:rFonts w:ascii="Arial" w:hAnsi="Arial" w:cs="Arial"/>
        </w:rPr>
        <w:t>v skladu z veljavnim prostorskim aktom (DPN) in da</w:t>
      </w:r>
      <w:r w:rsidR="000A6CD9" w:rsidRPr="006761AD">
        <w:rPr>
          <w:rStyle w:val="FontStyle21"/>
          <w:rFonts w:ascii="Arial" w:hAnsi="Arial" w:cs="Arial"/>
        </w:rPr>
        <w:t xml:space="preserve"> </w:t>
      </w:r>
      <w:r w:rsidR="00533A2F" w:rsidRPr="006761AD">
        <w:rPr>
          <w:rStyle w:val="FontStyle21"/>
          <w:rFonts w:ascii="Arial" w:hAnsi="Arial" w:cs="Arial"/>
        </w:rPr>
        <w:t>pripomba HESS ni utemeljena.</w:t>
      </w:r>
      <w:r w:rsidR="00533A2F" w:rsidRPr="00FC66C0">
        <w:rPr>
          <w:rStyle w:val="FontStyle21"/>
          <w:rFonts w:ascii="Arial" w:hAnsi="Arial" w:cs="Arial"/>
        </w:rPr>
        <w:t xml:space="preserve"> </w:t>
      </w:r>
    </w:p>
    <w:p w14:paraId="6A88C20B" w14:textId="77777777" w:rsidR="00036924" w:rsidRPr="00FC66C0" w:rsidRDefault="00036924" w:rsidP="00D91065">
      <w:pPr>
        <w:pStyle w:val="Zamik1"/>
        <w:numPr>
          <w:ilvl w:val="0"/>
          <w:numId w:val="0"/>
        </w:numPr>
        <w:ind w:left="425"/>
        <w:rPr>
          <w:rStyle w:val="FontStyle21"/>
          <w:rFonts w:ascii="Arial" w:hAnsi="Arial" w:cs="Arial"/>
        </w:rPr>
      </w:pPr>
    </w:p>
    <w:p w14:paraId="1B891C4E" w14:textId="77777777" w:rsidR="00B02C2B" w:rsidRPr="00FC66C0" w:rsidRDefault="006034DC" w:rsidP="009C2930">
      <w:pPr>
        <w:pStyle w:val="Zamik1"/>
        <w:rPr>
          <w:rStyle w:val="FontStyle21"/>
          <w:rFonts w:ascii="Arial" w:hAnsi="Arial" w:cs="Arial"/>
        </w:rPr>
      </w:pPr>
      <w:r w:rsidRPr="00FC66C0">
        <w:rPr>
          <w:rStyle w:val="FontStyle21"/>
          <w:rFonts w:ascii="Arial" w:hAnsi="Arial" w:cs="Arial"/>
        </w:rPr>
        <w:t>Zahteva, da mora biti k</w:t>
      </w:r>
      <w:r w:rsidR="004F60B6" w:rsidRPr="00FC66C0">
        <w:rPr>
          <w:rStyle w:val="FontStyle21"/>
          <w:rFonts w:ascii="Arial" w:hAnsi="Arial" w:cs="Arial"/>
        </w:rPr>
        <w:t>ot izhodišče (nulto stanje) za monitoring privzeto stanje narave pred izgradnjo odlagališča komunalnih odpadkov, ne pa stanje kakršno je sedaj, ko odlagališče in obstoječ reciklažni center že deluje in vpliva na okolje</w:t>
      </w:r>
      <w:r w:rsidRPr="00FC66C0">
        <w:rPr>
          <w:rStyle w:val="FontStyle21"/>
          <w:rFonts w:ascii="Arial" w:hAnsi="Arial" w:cs="Arial"/>
        </w:rPr>
        <w:t>, ni utemeljena</w:t>
      </w:r>
      <w:r w:rsidR="004F60B6" w:rsidRPr="00FC66C0">
        <w:rPr>
          <w:rStyle w:val="FontStyle21"/>
          <w:rFonts w:ascii="Arial" w:hAnsi="Arial" w:cs="Arial"/>
        </w:rPr>
        <w:t>.</w:t>
      </w:r>
      <w:r w:rsidRPr="00FC66C0">
        <w:rPr>
          <w:rStyle w:val="FontStyle21"/>
          <w:rFonts w:ascii="Arial" w:hAnsi="Arial" w:cs="Arial"/>
        </w:rPr>
        <w:t xml:space="preserve"> V presoji vplivov na okolje </w:t>
      </w:r>
      <w:r w:rsidR="007A6F3F" w:rsidRPr="00FC66C0">
        <w:rPr>
          <w:rStyle w:val="FontStyle21"/>
          <w:rFonts w:ascii="Arial" w:hAnsi="Arial" w:cs="Arial"/>
        </w:rPr>
        <w:t xml:space="preserve">se </w:t>
      </w:r>
      <w:r w:rsidRPr="00FC66C0">
        <w:rPr>
          <w:rStyle w:val="FontStyle21"/>
          <w:rFonts w:ascii="Arial" w:hAnsi="Arial" w:cs="Arial"/>
        </w:rPr>
        <w:t>ocenjuje sprememba stanja okolja v povezavi z nameravanim posegom na način, da se za osnovno izhodiščno stanje za primerjavo uporabi obstoječe stanje okolja na lokaciji. Poročilo o vplivih na okolje, na podlagi katerega se izvede presoja vplivov na okolje, mora v poglavju, ki se nanaša na obstoječe stanje okolja, vsebovati podatke, kot določeno v 7. členu Uredbe o vsebini poročila o vplivih nameravanega posega na okolje in načinu njegove priprave (Uradni list RS, št. </w:t>
      </w:r>
      <w:hyperlink r:id="rId22" w:tgtFrame="_blank" w:tooltip="Uredba o vsebini poročila o vplivih nameravanega posega na okolje in načinu njegove priprave" w:history="1">
        <w:r w:rsidRPr="00FC66C0">
          <w:rPr>
            <w:rStyle w:val="FontStyle21"/>
            <w:rFonts w:ascii="Arial" w:hAnsi="Arial" w:cs="Arial"/>
          </w:rPr>
          <w:t>36/09</w:t>
        </w:r>
      </w:hyperlink>
      <w:r w:rsidRPr="00FC66C0">
        <w:rPr>
          <w:rStyle w:val="FontStyle21"/>
          <w:rFonts w:ascii="Arial" w:hAnsi="Arial" w:cs="Arial"/>
        </w:rPr>
        <w:t>, </w:t>
      </w:r>
      <w:hyperlink r:id="rId23" w:tgtFrame="_blank" w:tooltip="Uredba o spremembah in dopolnitvah Uredbe o vsebini poročila o vplivih nameravanega posega na okolje in načinu njegove priprave" w:history="1">
        <w:r w:rsidRPr="00FC66C0">
          <w:rPr>
            <w:rStyle w:val="FontStyle21"/>
            <w:rFonts w:ascii="Arial" w:hAnsi="Arial" w:cs="Arial"/>
          </w:rPr>
          <w:t>40/17</w:t>
        </w:r>
      </w:hyperlink>
      <w:r w:rsidRPr="00FC66C0">
        <w:rPr>
          <w:rStyle w:val="FontStyle21"/>
          <w:rFonts w:ascii="Arial" w:hAnsi="Arial" w:cs="Arial"/>
        </w:rPr>
        <w:t> in </w:t>
      </w:r>
      <w:hyperlink r:id="rId24" w:tgtFrame="_blank" w:tooltip="Zakon o varstvu okolja" w:history="1">
        <w:r w:rsidRPr="00FC66C0">
          <w:rPr>
            <w:rStyle w:val="FontStyle21"/>
            <w:rFonts w:ascii="Arial" w:hAnsi="Arial" w:cs="Arial"/>
          </w:rPr>
          <w:t>44/22</w:t>
        </w:r>
      </w:hyperlink>
      <w:r w:rsidRPr="00FC66C0">
        <w:rPr>
          <w:rStyle w:val="FontStyle21"/>
          <w:rFonts w:ascii="Arial" w:hAnsi="Arial" w:cs="Arial"/>
        </w:rPr>
        <w:t> – ZVO-2</w:t>
      </w:r>
      <w:r w:rsidR="000A6CD9" w:rsidRPr="00FC66C0">
        <w:rPr>
          <w:rStyle w:val="FontStyle21"/>
          <w:rFonts w:ascii="Arial" w:hAnsi="Arial" w:cs="Arial"/>
        </w:rPr>
        <w:t>, v nadaljevanju Uredba PVO</w:t>
      </w:r>
      <w:r w:rsidRPr="00FC66C0">
        <w:rPr>
          <w:rStyle w:val="FontStyle21"/>
          <w:rFonts w:ascii="Arial" w:hAnsi="Arial" w:cs="Arial"/>
        </w:rPr>
        <w:t>)</w:t>
      </w:r>
      <w:r w:rsidR="000A6CD9" w:rsidRPr="00FC66C0">
        <w:rPr>
          <w:rStyle w:val="FontStyle21"/>
          <w:rFonts w:ascii="Arial" w:hAnsi="Arial" w:cs="Arial"/>
        </w:rPr>
        <w:t xml:space="preserve">. Upravni organ ugotavlja, da </w:t>
      </w:r>
      <w:r w:rsidRPr="00FC66C0">
        <w:rPr>
          <w:rStyle w:val="FontStyle21"/>
          <w:rFonts w:ascii="Arial" w:hAnsi="Arial" w:cs="Arial"/>
        </w:rPr>
        <w:t>predložen</w:t>
      </w:r>
      <w:r w:rsidR="00B02C2B" w:rsidRPr="00FC66C0">
        <w:rPr>
          <w:rStyle w:val="FontStyle21"/>
          <w:rFonts w:ascii="Arial" w:hAnsi="Arial" w:cs="Arial"/>
        </w:rPr>
        <w:t xml:space="preserve"> PVO</w:t>
      </w:r>
      <w:r w:rsidRPr="00FC66C0">
        <w:rPr>
          <w:rStyle w:val="FontStyle21"/>
          <w:rFonts w:ascii="Arial" w:hAnsi="Arial" w:cs="Arial"/>
        </w:rPr>
        <w:t xml:space="preserve"> </w:t>
      </w:r>
      <w:r w:rsidR="007A6F3F" w:rsidRPr="00FC66C0">
        <w:rPr>
          <w:rStyle w:val="FontStyle21"/>
          <w:rFonts w:ascii="Arial" w:hAnsi="Arial" w:cs="Arial"/>
        </w:rPr>
        <w:t xml:space="preserve">izpolnjuje </w:t>
      </w:r>
      <w:r w:rsidRPr="00FC66C0">
        <w:rPr>
          <w:rStyle w:val="FontStyle21"/>
          <w:rFonts w:ascii="Arial" w:hAnsi="Arial" w:cs="Arial"/>
        </w:rPr>
        <w:t>vse zahteve</w:t>
      </w:r>
      <w:r w:rsidR="007A6F3F" w:rsidRPr="00FC66C0">
        <w:rPr>
          <w:rStyle w:val="FontStyle21"/>
          <w:rFonts w:ascii="Arial" w:hAnsi="Arial" w:cs="Arial"/>
        </w:rPr>
        <w:t xml:space="preserve"> navedene določbe</w:t>
      </w:r>
      <w:r w:rsidRPr="00FC66C0">
        <w:rPr>
          <w:rStyle w:val="FontStyle21"/>
          <w:rFonts w:ascii="Arial" w:hAnsi="Arial" w:cs="Arial"/>
        </w:rPr>
        <w:t xml:space="preserve"> </w:t>
      </w:r>
      <w:r w:rsidRPr="00FC66C0">
        <w:rPr>
          <w:rStyle w:val="FontStyle32"/>
          <w:rFonts w:ascii="Arial" w:hAnsi="Arial" w:cs="Arial"/>
          <w:sz w:val="20"/>
          <w:szCs w:val="20"/>
        </w:rPr>
        <w:t xml:space="preserve">(poglavje </w:t>
      </w:r>
      <w:r w:rsidR="00B02C2B" w:rsidRPr="00FC66C0">
        <w:rPr>
          <w:rStyle w:val="FontStyle32"/>
          <w:rFonts w:ascii="Arial" w:hAnsi="Arial" w:cs="Arial"/>
          <w:sz w:val="20"/>
          <w:szCs w:val="20"/>
        </w:rPr>
        <w:t>4.5 PVO</w:t>
      </w:r>
      <w:r w:rsidRPr="00FC66C0">
        <w:rPr>
          <w:rStyle w:val="FontStyle32"/>
          <w:rFonts w:ascii="Arial" w:hAnsi="Arial" w:cs="Arial"/>
          <w:sz w:val="20"/>
          <w:szCs w:val="20"/>
        </w:rPr>
        <w:t>).</w:t>
      </w:r>
      <w:r w:rsidR="00B02C2B" w:rsidRPr="00FC66C0">
        <w:rPr>
          <w:rStyle w:val="FontStyle32"/>
          <w:rFonts w:ascii="Arial" w:hAnsi="Arial" w:cs="Arial"/>
          <w:sz w:val="20"/>
          <w:szCs w:val="20"/>
        </w:rPr>
        <w:t xml:space="preserve"> </w:t>
      </w:r>
      <w:r w:rsidR="00B02C2B" w:rsidRPr="00FC66C0">
        <w:rPr>
          <w:rStyle w:val="FontStyle21"/>
          <w:rFonts w:ascii="Arial" w:hAnsi="Arial" w:cs="Arial"/>
        </w:rPr>
        <w:t>Glede na dejstvo, da je predmet nameravanega posega izgradnja dela CRO Spodnji Stari grad, katerega umestitev je bila določena z DPN HE Brežice, ter da na lokaciji že obratuje obstoječi del CRO SSG, situacija ničelne variante brez upoštevanja navedenih dejstev ni možna.</w:t>
      </w:r>
      <w:r w:rsidR="00EA2256" w:rsidRPr="00FC66C0">
        <w:rPr>
          <w:rStyle w:val="FontStyle21"/>
          <w:rFonts w:ascii="Arial" w:hAnsi="Arial" w:cs="Arial"/>
        </w:rPr>
        <w:t xml:space="preserve"> </w:t>
      </w:r>
      <w:r w:rsidR="00B02C2B" w:rsidRPr="00FC66C0">
        <w:rPr>
          <w:rStyle w:val="FontStyle21"/>
          <w:rFonts w:ascii="Arial" w:hAnsi="Arial" w:cs="Arial"/>
        </w:rPr>
        <w:t>Kot izhodiščno stanje za obravnavo predmetnega posega je zato privzeto stanje že zgrajenega CRO SSG in izvajanja obstoječe dejavnosti ravnanja z odpadki, vključno s spremljajočimi dejavnostmi na lokaciji ter predvidena širitev, ki je nujna zaradi izvajanja javne gospodarske službe ravnanja z odpadki</w:t>
      </w:r>
      <w:r w:rsidR="00EA2256" w:rsidRPr="00FC66C0">
        <w:rPr>
          <w:rStyle w:val="FontStyle21"/>
          <w:rFonts w:ascii="Arial" w:hAnsi="Arial" w:cs="Arial"/>
        </w:rPr>
        <w:t>.</w:t>
      </w:r>
    </w:p>
    <w:p w14:paraId="760F9CEC" w14:textId="77777777" w:rsidR="00036924" w:rsidRPr="00FC66C0" w:rsidRDefault="00036924" w:rsidP="004820A9">
      <w:pPr>
        <w:pStyle w:val="Zamik1"/>
        <w:numPr>
          <w:ilvl w:val="0"/>
          <w:numId w:val="0"/>
        </w:numPr>
        <w:ind w:left="425"/>
        <w:rPr>
          <w:rStyle w:val="FontStyle21"/>
          <w:rFonts w:ascii="Arial" w:hAnsi="Arial" w:cs="Arial"/>
        </w:rPr>
      </w:pPr>
    </w:p>
    <w:p w14:paraId="5003F99A" w14:textId="77777777" w:rsidR="004F60B6" w:rsidRPr="00FC66C0" w:rsidRDefault="000A6CD9" w:rsidP="009C2930">
      <w:pPr>
        <w:pStyle w:val="Zamik1"/>
        <w:rPr>
          <w:rStyle w:val="FontStyle21"/>
          <w:rFonts w:ascii="Arial" w:hAnsi="Arial" w:cs="Arial"/>
        </w:rPr>
      </w:pPr>
      <w:r w:rsidRPr="00FC66C0">
        <w:rPr>
          <w:rStyle w:val="FontStyle21"/>
          <w:rFonts w:ascii="Arial" w:hAnsi="Arial" w:cs="Arial"/>
        </w:rPr>
        <w:t xml:space="preserve">Pripomba, </w:t>
      </w:r>
      <w:r w:rsidRPr="00FC66C0">
        <w:t>da</w:t>
      </w:r>
      <w:r w:rsidRPr="00FC66C0">
        <w:rPr>
          <w:rStyle w:val="FontStyle21"/>
          <w:rFonts w:ascii="Arial" w:hAnsi="Arial" w:cs="Arial"/>
        </w:rPr>
        <w:t xml:space="preserve"> </w:t>
      </w:r>
      <w:r w:rsidR="004F60B6" w:rsidRPr="00FC66C0">
        <w:rPr>
          <w:rStyle w:val="FontStyle21"/>
          <w:rFonts w:ascii="Arial" w:hAnsi="Arial" w:cs="Arial"/>
        </w:rPr>
        <w:t xml:space="preserve">dodatno obremenjevanje komunalne čistilne naprave Brežice z industrijsko odpadno vodo ni primerno, saj se bo neustrezno očiščena voda iztekala v reko Savo, kar predstavlja za </w:t>
      </w:r>
      <w:r w:rsidRPr="00FC66C0">
        <w:rPr>
          <w:rStyle w:val="FontStyle21"/>
          <w:rFonts w:ascii="Arial" w:hAnsi="Arial" w:cs="Arial"/>
        </w:rPr>
        <w:t>HESS</w:t>
      </w:r>
      <w:r w:rsidR="00F67DE5" w:rsidRPr="00FC66C0">
        <w:rPr>
          <w:rStyle w:val="FontStyle21"/>
          <w:rFonts w:ascii="Arial" w:hAnsi="Arial" w:cs="Arial"/>
        </w:rPr>
        <w:t>, kot upravljavca</w:t>
      </w:r>
      <w:r w:rsidR="004F60B6" w:rsidRPr="00FC66C0">
        <w:rPr>
          <w:rStyle w:val="FontStyle21"/>
          <w:rFonts w:ascii="Arial" w:hAnsi="Arial" w:cs="Arial"/>
        </w:rPr>
        <w:t xml:space="preserve"> pretočne akumulacije bodoče Hidroelektrarne </w:t>
      </w:r>
      <w:r w:rsidR="004F60B6" w:rsidRPr="00FC66C0">
        <w:rPr>
          <w:rStyle w:val="FontStyle21"/>
          <w:rFonts w:ascii="Arial" w:hAnsi="Arial" w:cs="Arial"/>
        </w:rPr>
        <w:lastRenderedPageBreak/>
        <w:t xml:space="preserve">Mokrice, veliko </w:t>
      </w:r>
      <w:r w:rsidR="004F60B6" w:rsidRPr="00886BA8">
        <w:rPr>
          <w:rStyle w:val="FontStyle21"/>
          <w:rFonts w:ascii="Arial" w:hAnsi="Arial" w:cs="Arial"/>
        </w:rPr>
        <w:t>problematiko</w:t>
      </w:r>
      <w:r w:rsidRPr="00FC66C0">
        <w:rPr>
          <w:rStyle w:val="FontStyle21"/>
          <w:rFonts w:ascii="Arial" w:hAnsi="Arial" w:cs="Arial"/>
        </w:rPr>
        <w:t xml:space="preserve">, ni utemeljena. </w:t>
      </w:r>
      <w:r w:rsidR="004D1B7F" w:rsidRPr="00FC66C0">
        <w:rPr>
          <w:rStyle w:val="FontStyle21"/>
          <w:rFonts w:ascii="Arial" w:hAnsi="Arial" w:cs="Arial"/>
        </w:rPr>
        <w:t xml:space="preserve">Investitor je upravnemu organu predložil </w:t>
      </w:r>
      <w:r w:rsidRPr="00FC66C0">
        <w:rPr>
          <w:rStyle w:val="FontStyle21"/>
          <w:rFonts w:ascii="Arial" w:hAnsi="Arial" w:cs="Arial"/>
        </w:rPr>
        <w:t>mnenje pristojnega</w:t>
      </w:r>
      <w:r w:rsidR="007A6F3F" w:rsidRPr="00FC66C0">
        <w:rPr>
          <w:rStyle w:val="FontStyle21"/>
          <w:rFonts w:ascii="Arial" w:hAnsi="Arial" w:cs="Arial"/>
        </w:rPr>
        <w:t xml:space="preserve"> upravljavca komunalne čistilne naprave Brežice št. </w:t>
      </w:r>
      <w:r w:rsidR="004D1B7F" w:rsidRPr="00FC66C0">
        <w:rPr>
          <w:rStyle w:val="FontStyle21"/>
          <w:rFonts w:ascii="Arial" w:hAnsi="Arial" w:cs="Arial"/>
        </w:rPr>
        <w:t>D-193/2021-20-MP z dne 6. 5. 2021</w:t>
      </w:r>
      <w:r w:rsidR="009718B3" w:rsidRPr="00FC66C0">
        <w:rPr>
          <w:rStyle w:val="FontStyle21"/>
          <w:rFonts w:ascii="Arial" w:hAnsi="Arial" w:cs="Arial"/>
        </w:rPr>
        <w:t xml:space="preserve"> in navaja, da </w:t>
      </w:r>
      <w:r w:rsidR="007A6F3F" w:rsidRPr="00FC66C0">
        <w:rPr>
          <w:rStyle w:val="FontStyle21"/>
          <w:rFonts w:ascii="Arial" w:hAnsi="Arial" w:cs="Arial"/>
        </w:rPr>
        <w:t>ima KČN Brežice zadostne kapacitete za prevzem odpadne vode iz centra za ravnanje z odpadki</w:t>
      </w:r>
      <w:r w:rsidR="00886BA8">
        <w:rPr>
          <w:rStyle w:val="FontStyle21"/>
          <w:rFonts w:ascii="Arial" w:hAnsi="Arial" w:cs="Arial"/>
        </w:rPr>
        <w:t>,</w:t>
      </w:r>
      <w:r w:rsidR="007A6F3F" w:rsidRPr="00FC66C0">
        <w:rPr>
          <w:rStyle w:val="FontStyle21"/>
          <w:rFonts w:ascii="Arial" w:hAnsi="Arial" w:cs="Arial"/>
        </w:rPr>
        <w:t xml:space="preserve"> ter da se ustrezno čiščenje na napravi lahko izvaja oziroma zagotovi</w:t>
      </w:r>
      <w:r w:rsidR="009718B3" w:rsidRPr="00FC66C0">
        <w:rPr>
          <w:rStyle w:val="FontStyle21"/>
          <w:rFonts w:ascii="Arial" w:hAnsi="Arial" w:cs="Arial"/>
        </w:rPr>
        <w:t>, ter</w:t>
      </w:r>
      <w:r w:rsidR="004D1B7F" w:rsidRPr="00FC66C0">
        <w:rPr>
          <w:rStyle w:val="FontStyle21"/>
          <w:rFonts w:ascii="Arial" w:hAnsi="Arial" w:cs="Arial"/>
        </w:rPr>
        <w:t xml:space="preserve"> da se bodo po izgradnji kanalizacije na območju centra za ravnanje z odpadki, odpadne industrijske in komunalne vode, ki bodo nastajale v fazi obratovanja, v celoti odvajale v javno kanalizacijsko omrežje ter na čiščenje na </w:t>
      </w:r>
      <w:r w:rsidR="00EA2256" w:rsidRPr="00FC66C0">
        <w:rPr>
          <w:rStyle w:val="FontStyle21"/>
          <w:rFonts w:ascii="Arial" w:hAnsi="Arial" w:cs="Arial"/>
        </w:rPr>
        <w:t>K</w:t>
      </w:r>
      <w:r w:rsidR="004D1B7F" w:rsidRPr="00FC66C0">
        <w:rPr>
          <w:rStyle w:val="FontStyle21"/>
          <w:rFonts w:ascii="Arial" w:hAnsi="Arial" w:cs="Arial"/>
        </w:rPr>
        <w:t>ČN Krško.</w:t>
      </w:r>
      <w:r w:rsidR="00CB5E43" w:rsidRPr="00FC66C0">
        <w:rPr>
          <w:rStyle w:val="FontStyle21"/>
          <w:rFonts w:ascii="Arial" w:hAnsi="Arial" w:cs="Arial"/>
        </w:rPr>
        <w:t xml:space="preserve"> Upravni organ še navaja, da mora investitor naprave po tem gradbenem dovoljenju, pridobiti tudi pravnomočno odločbo o spremembi okoljevarstvenega dovoljenja. </w:t>
      </w:r>
    </w:p>
    <w:p w14:paraId="438B6A21" w14:textId="77777777" w:rsidR="00036924" w:rsidRPr="00FC66C0" w:rsidRDefault="00036924" w:rsidP="00FC66C0">
      <w:pPr>
        <w:pStyle w:val="Odstavekseznama"/>
        <w:spacing w:line="276" w:lineRule="auto"/>
        <w:rPr>
          <w:rStyle w:val="FontStyle21"/>
          <w:rFonts w:ascii="Arial" w:hAnsi="Arial" w:cs="Arial"/>
        </w:rPr>
      </w:pPr>
    </w:p>
    <w:p w14:paraId="56733E04" w14:textId="77777777" w:rsidR="00CB5E8E" w:rsidRPr="00FC66C0" w:rsidRDefault="00CB5E8E" w:rsidP="009C2930">
      <w:pPr>
        <w:pStyle w:val="Zamik1"/>
        <w:rPr>
          <w:rStyle w:val="FontStyle21"/>
          <w:rFonts w:ascii="Arial" w:hAnsi="Arial" w:cs="Arial"/>
        </w:rPr>
      </w:pPr>
      <w:r w:rsidRPr="00FC66C0">
        <w:rPr>
          <w:rStyle w:val="FontStyle21"/>
          <w:rFonts w:ascii="Arial" w:hAnsi="Arial" w:cs="Arial"/>
        </w:rPr>
        <w:t>Pripombe, ki se nanašajo na napačne zapise na str. 17 in 18 PVO (glede odgovornosti za</w:t>
      </w:r>
      <w:r w:rsidR="004F60B6" w:rsidRPr="00FC66C0">
        <w:rPr>
          <w:rStyle w:val="FontStyle21"/>
          <w:rFonts w:ascii="Arial" w:hAnsi="Arial" w:cs="Arial"/>
        </w:rPr>
        <w:t xml:space="preserve"> ukrepanje ob razlitju nevarnih tekočin</w:t>
      </w:r>
      <w:r w:rsidRPr="00FC66C0">
        <w:rPr>
          <w:rStyle w:val="FontStyle21"/>
          <w:rFonts w:ascii="Arial" w:hAnsi="Arial" w:cs="Arial"/>
        </w:rPr>
        <w:t xml:space="preserve">), niso neutemeljene. Upravni organ ugotavlja, da so na str. 17. in 18. PVO </w:t>
      </w:r>
      <w:r w:rsidR="00F67DE5" w:rsidRPr="00FC66C0">
        <w:rPr>
          <w:rStyle w:val="FontStyle21"/>
          <w:rFonts w:ascii="Arial" w:hAnsi="Arial" w:cs="Arial"/>
        </w:rPr>
        <w:t xml:space="preserve">zgolj </w:t>
      </w:r>
      <w:r w:rsidRPr="00FC66C0">
        <w:rPr>
          <w:rStyle w:val="FontStyle21"/>
          <w:rFonts w:ascii="Arial" w:hAnsi="Arial" w:cs="Arial"/>
        </w:rPr>
        <w:t xml:space="preserve">prepisi določb </w:t>
      </w:r>
      <w:r w:rsidRPr="00FC66C0">
        <w:rPr>
          <w:rStyle w:val="FontStyle21"/>
          <w:rFonts w:ascii="Arial" w:eastAsiaTheme="minorEastAsia" w:hAnsi="Arial" w:cs="Arial"/>
          <w:lang w:eastAsia="sl-SI"/>
        </w:rPr>
        <w:t>Uredbe o državnem prostorskem načrtu za območje hidroelektrarne Brežice (Ur. l</w:t>
      </w:r>
      <w:r w:rsidR="00EA2256" w:rsidRPr="00FC66C0">
        <w:rPr>
          <w:rStyle w:val="FontStyle21"/>
          <w:rFonts w:ascii="Arial" w:eastAsiaTheme="minorEastAsia" w:hAnsi="Arial" w:cs="Arial"/>
          <w:lang w:eastAsia="sl-SI"/>
        </w:rPr>
        <w:t>ist</w:t>
      </w:r>
      <w:r w:rsidRPr="00FC66C0">
        <w:rPr>
          <w:rStyle w:val="FontStyle21"/>
          <w:rFonts w:ascii="Arial" w:hAnsi="Arial" w:cs="Arial"/>
        </w:rPr>
        <w:t xml:space="preserve"> </w:t>
      </w:r>
      <w:r w:rsidR="00F67DE5" w:rsidRPr="00FC66C0">
        <w:rPr>
          <w:rStyle w:val="FontStyle21"/>
          <w:rFonts w:ascii="Arial" w:hAnsi="Arial" w:cs="Arial"/>
        </w:rPr>
        <w:t>RS, št. 50/12 in 69/13) in v kolikor gre za napačno navedbo, ta izhaja iz napake v Uredbi, kot je bila objavljena v Uradnem listu.</w:t>
      </w:r>
    </w:p>
    <w:p w14:paraId="1E1F0AFA" w14:textId="77777777" w:rsidR="00B36D75" w:rsidRPr="00FC66C0" w:rsidRDefault="00B36D75" w:rsidP="00FC66C0">
      <w:pPr>
        <w:pStyle w:val="Obrazloitev1"/>
        <w:numPr>
          <w:ilvl w:val="0"/>
          <w:numId w:val="0"/>
        </w:numPr>
        <w:spacing w:line="276" w:lineRule="auto"/>
        <w:rPr>
          <w:b/>
          <w:szCs w:val="20"/>
        </w:rPr>
      </w:pPr>
    </w:p>
    <w:p w14:paraId="27F4E566" w14:textId="77777777" w:rsidR="00961E02" w:rsidRPr="00FC66C0" w:rsidRDefault="00DF0A01" w:rsidP="00FC66C0">
      <w:pPr>
        <w:pStyle w:val="Obrazloitev1"/>
        <w:numPr>
          <w:ilvl w:val="0"/>
          <w:numId w:val="0"/>
        </w:numPr>
        <w:spacing w:line="276" w:lineRule="auto"/>
        <w:rPr>
          <w:szCs w:val="20"/>
        </w:rPr>
      </w:pPr>
      <w:r w:rsidRPr="00FC66C0">
        <w:rPr>
          <w:szCs w:val="20"/>
        </w:rPr>
        <w:t xml:space="preserve">Upravni organ ugotavlja, da nevladna organizacija Združenje ROVO, </w:t>
      </w:r>
      <w:proofErr w:type="spellStart"/>
      <w:r w:rsidRPr="00FC66C0">
        <w:rPr>
          <w:szCs w:val="20"/>
        </w:rPr>
        <w:t>Kandijska</w:t>
      </w:r>
      <w:proofErr w:type="spellEnd"/>
      <w:r w:rsidRPr="00FC66C0">
        <w:rPr>
          <w:szCs w:val="20"/>
        </w:rPr>
        <w:t xml:space="preserve"> cesta 36, 8000 Novo mesto, izpolnjuje pogoje za udeležbo v tem upravnem postopku v skladu s tretjo alinejo prvega odstavka 54. člena GZ. Stranskega udeleženca je z vabilom št. 35105-49/2021-2550-111 z dne 19. 12. 2022 povabil na ustno obravnavo. </w:t>
      </w:r>
      <w:r w:rsidR="002241DD" w:rsidRPr="00FC66C0">
        <w:rPr>
          <w:szCs w:val="20"/>
        </w:rPr>
        <w:t xml:space="preserve">Dne 4. 1. 2023 je upravni organ prejel dopis nevladne organizacije Združenja ROVO, </w:t>
      </w:r>
      <w:proofErr w:type="spellStart"/>
      <w:r w:rsidR="002241DD" w:rsidRPr="00FC66C0">
        <w:rPr>
          <w:szCs w:val="20"/>
        </w:rPr>
        <w:t>Kandijska</w:t>
      </w:r>
      <w:proofErr w:type="spellEnd"/>
      <w:r w:rsidR="002241DD" w:rsidRPr="00FC66C0">
        <w:rPr>
          <w:szCs w:val="20"/>
        </w:rPr>
        <w:t xml:space="preserve"> cesta 36, 8000 Novo mesto,</w:t>
      </w:r>
      <w:r w:rsidR="003B5868" w:rsidRPr="00FC66C0">
        <w:rPr>
          <w:szCs w:val="20"/>
        </w:rPr>
        <w:t xml:space="preserve"> iz katerega izhaja, da brezpogojno umika vlogo stranske udeležbe v danem primeru integralnega postopka, ter</w:t>
      </w:r>
      <w:r w:rsidR="002241DD" w:rsidRPr="00FC66C0">
        <w:rPr>
          <w:szCs w:val="20"/>
        </w:rPr>
        <w:t xml:space="preserve"> da </w:t>
      </w:r>
      <w:r w:rsidR="003B5868" w:rsidRPr="00FC66C0">
        <w:rPr>
          <w:szCs w:val="20"/>
        </w:rPr>
        <w:t>so si kraj, kjer bo stal predmetni objekt oz. naprave, ogledali na samem terenu v okviru ekološke patrulje večkrat, ter prišli do ugotovitev, da se z vpogledom na razpoložljivo dokumentacijo na internetnih straneh pristojnega organa (MOP) ta ujema z dejanskim stanjem na terenu zato nimajo več pripomb in ne vidijo več razlogov za nadaljnjo stransko udeležbo. Glede na navedeno je upravni organ preklical narok za ustno obravnavo.</w:t>
      </w:r>
    </w:p>
    <w:p w14:paraId="791145F4" w14:textId="77777777" w:rsidR="00E21C5C" w:rsidRPr="00FC66C0" w:rsidRDefault="00E21C5C" w:rsidP="00FC66C0">
      <w:pPr>
        <w:pStyle w:val="Obrazloitev1"/>
        <w:numPr>
          <w:ilvl w:val="0"/>
          <w:numId w:val="0"/>
        </w:numPr>
        <w:spacing w:line="276" w:lineRule="auto"/>
        <w:rPr>
          <w:szCs w:val="20"/>
        </w:rPr>
      </w:pPr>
    </w:p>
    <w:p w14:paraId="26B5A1EB" w14:textId="77777777" w:rsidR="00E21C5C" w:rsidRPr="00FC66C0" w:rsidRDefault="00E21C5C" w:rsidP="00FC66C0">
      <w:pPr>
        <w:pStyle w:val="Obrazloitev1"/>
        <w:numPr>
          <w:ilvl w:val="0"/>
          <w:numId w:val="0"/>
        </w:numPr>
        <w:spacing w:line="276" w:lineRule="auto"/>
        <w:rPr>
          <w:szCs w:val="20"/>
        </w:rPr>
      </w:pPr>
      <w:r w:rsidRPr="00FC66C0">
        <w:rPr>
          <w:szCs w:val="20"/>
        </w:rPr>
        <w:t xml:space="preserve">Upravni organ je ugotovil, da imajo v postopku, zaradi varstva svojih pravic in pravnih koristi, pravico sodelovati </w:t>
      </w:r>
      <w:r w:rsidR="0048038E" w:rsidRPr="00FC66C0">
        <w:rPr>
          <w:szCs w:val="20"/>
        </w:rPr>
        <w:t xml:space="preserve">tudi </w:t>
      </w:r>
      <w:r w:rsidRPr="00FC66C0">
        <w:rPr>
          <w:szCs w:val="20"/>
        </w:rPr>
        <w:t>lastniki zemljišč v območju predmetne gradnje</w:t>
      </w:r>
      <w:r w:rsidR="0048038E" w:rsidRPr="00FC66C0">
        <w:rPr>
          <w:szCs w:val="20"/>
        </w:rPr>
        <w:t xml:space="preserve">. Upravni organ ob vpogledu v spisno dokumentacijo in elektronsko zemljiško knjigo ugotavlja, da so </w:t>
      </w:r>
      <w:r w:rsidR="009127A1" w:rsidRPr="00FC66C0">
        <w:rPr>
          <w:szCs w:val="20"/>
        </w:rPr>
        <w:t xml:space="preserve">vsi </w:t>
      </w:r>
      <w:r w:rsidR="0048038E" w:rsidRPr="00FC66C0">
        <w:rPr>
          <w:szCs w:val="20"/>
        </w:rPr>
        <w:t>lastniki zemljišč v območju predmetne gradnje</w:t>
      </w:r>
      <w:r w:rsidR="009127A1" w:rsidRPr="00FC66C0">
        <w:rPr>
          <w:szCs w:val="20"/>
        </w:rPr>
        <w:t xml:space="preserve"> (</w:t>
      </w:r>
      <w:r w:rsidR="0048038E" w:rsidRPr="00FC66C0">
        <w:rPr>
          <w:szCs w:val="20"/>
        </w:rPr>
        <w:t>v kolikor lastnik ni investitor</w:t>
      </w:r>
      <w:r w:rsidR="009127A1" w:rsidRPr="00FC66C0">
        <w:rPr>
          <w:szCs w:val="20"/>
        </w:rPr>
        <w:t>),</w:t>
      </w:r>
      <w:r w:rsidR="0048038E" w:rsidRPr="00FC66C0">
        <w:rPr>
          <w:szCs w:val="20"/>
        </w:rPr>
        <w:t xml:space="preserve"> z investitorjem </w:t>
      </w:r>
      <w:r w:rsidRPr="00FC66C0">
        <w:rPr>
          <w:szCs w:val="20"/>
        </w:rPr>
        <w:t>sklenil</w:t>
      </w:r>
      <w:r w:rsidR="0048038E" w:rsidRPr="00FC66C0">
        <w:rPr>
          <w:szCs w:val="20"/>
        </w:rPr>
        <w:t>i</w:t>
      </w:r>
      <w:r w:rsidRPr="00FC66C0">
        <w:rPr>
          <w:szCs w:val="20"/>
        </w:rPr>
        <w:t xml:space="preserve"> pisno pogodbo, s katero je </w:t>
      </w:r>
      <w:r w:rsidR="0048038E" w:rsidRPr="00FC66C0">
        <w:rPr>
          <w:szCs w:val="20"/>
        </w:rPr>
        <w:t xml:space="preserve">investitor </w:t>
      </w:r>
      <w:r w:rsidRPr="00FC66C0">
        <w:rPr>
          <w:szCs w:val="20"/>
        </w:rPr>
        <w:t xml:space="preserve">pridobil </w:t>
      </w:r>
      <w:r w:rsidR="0048038E" w:rsidRPr="00FC66C0">
        <w:rPr>
          <w:szCs w:val="20"/>
        </w:rPr>
        <w:t>služnostno</w:t>
      </w:r>
      <w:r w:rsidRPr="00FC66C0">
        <w:rPr>
          <w:szCs w:val="20"/>
        </w:rPr>
        <w:t xml:space="preserve"> pravico, ki mu omogoča izvajanje gradnje</w:t>
      </w:r>
      <w:r w:rsidR="0048038E" w:rsidRPr="00FC66C0">
        <w:rPr>
          <w:szCs w:val="20"/>
        </w:rPr>
        <w:t xml:space="preserve"> po predloženi projektni dokumentaciji</w:t>
      </w:r>
      <w:r w:rsidRPr="00FC66C0">
        <w:rPr>
          <w:szCs w:val="20"/>
        </w:rPr>
        <w:t xml:space="preserve">. </w:t>
      </w:r>
      <w:r w:rsidR="0048038E" w:rsidRPr="00FC66C0">
        <w:rPr>
          <w:szCs w:val="20"/>
        </w:rPr>
        <w:t xml:space="preserve">Glede na navedeno in ob upoštevanju tretjega odstavka 38. člena GZ, ki določa, da se v </w:t>
      </w:r>
      <w:r w:rsidR="009127A1" w:rsidRPr="00FC66C0">
        <w:rPr>
          <w:szCs w:val="20"/>
        </w:rPr>
        <w:t>takem</w:t>
      </w:r>
      <w:r w:rsidR="0048038E" w:rsidRPr="00FC66C0">
        <w:rPr>
          <w:szCs w:val="20"/>
        </w:rPr>
        <w:t xml:space="preserve"> primeru šteje, da je stranka z nameravano gradnjo seznanjena in da se z njo strinja</w:t>
      </w:r>
      <w:r w:rsidR="009127A1" w:rsidRPr="00FC66C0">
        <w:rPr>
          <w:szCs w:val="20"/>
        </w:rPr>
        <w:t>,</w:t>
      </w:r>
      <w:r w:rsidR="0048038E" w:rsidRPr="00FC66C0">
        <w:rPr>
          <w:szCs w:val="20"/>
        </w:rPr>
        <w:t xml:space="preserve"> ter četrtega odstavka 39. člena GZ, ki določa, se v </w:t>
      </w:r>
      <w:r w:rsidR="009127A1" w:rsidRPr="00FC66C0">
        <w:rPr>
          <w:szCs w:val="20"/>
        </w:rPr>
        <w:t>takem</w:t>
      </w:r>
      <w:r w:rsidR="0048038E" w:rsidRPr="00FC66C0">
        <w:rPr>
          <w:szCs w:val="20"/>
        </w:rPr>
        <w:t xml:space="preserve"> primeru stranka ne vključuje</w:t>
      </w:r>
      <w:r w:rsidR="009127A1" w:rsidRPr="00FC66C0">
        <w:rPr>
          <w:szCs w:val="20"/>
        </w:rPr>
        <w:t xml:space="preserve"> v postopek izdaje gradbenega dovoljenja, temveč se ji gradbeno dovoljenje samo vroči, </w:t>
      </w:r>
      <w:r w:rsidR="0048038E" w:rsidRPr="00FC66C0">
        <w:rPr>
          <w:szCs w:val="20"/>
        </w:rPr>
        <w:t>upravni organ teh stranskih udeležencev v postopku ni vabil na ustno obravnavo</w:t>
      </w:r>
      <w:r w:rsidR="009127A1" w:rsidRPr="00FC66C0">
        <w:rPr>
          <w:szCs w:val="20"/>
        </w:rPr>
        <w:t xml:space="preserve">, </w:t>
      </w:r>
      <w:r w:rsidRPr="00FC66C0">
        <w:rPr>
          <w:szCs w:val="20"/>
        </w:rPr>
        <w:t xml:space="preserve">gradbeno dovoljenje </w:t>
      </w:r>
      <w:r w:rsidR="009127A1" w:rsidRPr="00FC66C0">
        <w:rPr>
          <w:szCs w:val="20"/>
        </w:rPr>
        <w:t>pa jim bo vročeno</w:t>
      </w:r>
      <w:r w:rsidRPr="00FC66C0">
        <w:rPr>
          <w:szCs w:val="20"/>
        </w:rPr>
        <w:t>.</w:t>
      </w:r>
    </w:p>
    <w:p w14:paraId="21118D03" w14:textId="77777777" w:rsidR="00520376" w:rsidRPr="00FC66C0" w:rsidRDefault="00520376" w:rsidP="00FC66C0">
      <w:pPr>
        <w:spacing w:line="276" w:lineRule="auto"/>
        <w:ind w:right="-292"/>
        <w:rPr>
          <w:szCs w:val="20"/>
        </w:rPr>
      </w:pPr>
    </w:p>
    <w:p w14:paraId="395B815C" w14:textId="77777777" w:rsidR="00FF5177" w:rsidRPr="00FC66C0" w:rsidRDefault="00FF5177" w:rsidP="00FC66C0">
      <w:pPr>
        <w:pStyle w:val="Obrazloitev1"/>
        <w:spacing w:line="276" w:lineRule="auto"/>
        <w:rPr>
          <w:szCs w:val="20"/>
        </w:rPr>
      </w:pPr>
      <w:r w:rsidRPr="00FC66C0">
        <w:rPr>
          <w:szCs w:val="20"/>
        </w:rPr>
        <w:t>Posebni stroški v postopku niso nastali in niso bili zaznamovani, zato je upravni organ skladno s petim odstavkom 213. člena ZUP, ki mu nalaga, da v izreku odločbe odloči tudi o tem, ali so nastali stroški postopka, o stroških postopka odločil, kot izhaja iz točke X</w:t>
      </w:r>
      <w:r w:rsidR="00CD2BD7" w:rsidRPr="00FC66C0">
        <w:rPr>
          <w:szCs w:val="20"/>
        </w:rPr>
        <w:t>I</w:t>
      </w:r>
      <w:r w:rsidRPr="00FC66C0">
        <w:rPr>
          <w:szCs w:val="20"/>
        </w:rPr>
        <w:t>. izreka tega dovoljenja.</w:t>
      </w:r>
    </w:p>
    <w:p w14:paraId="067E7507" w14:textId="77777777" w:rsidR="00FF5177" w:rsidRPr="00FC66C0" w:rsidRDefault="00FF5177" w:rsidP="00FC66C0">
      <w:pPr>
        <w:spacing w:line="276" w:lineRule="auto"/>
        <w:ind w:right="-292"/>
        <w:rPr>
          <w:szCs w:val="20"/>
        </w:rPr>
      </w:pPr>
    </w:p>
    <w:p w14:paraId="3C5C2F69" w14:textId="77777777" w:rsidR="00CD2BD7" w:rsidRPr="00FC66C0" w:rsidRDefault="00CD2BD7" w:rsidP="00FC66C0">
      <w:pPr>
        <w:pStyle w:val="Obrazloitev1"/>
        <w:spacing w:line="276" w:lineRule="auto"/>
        <w:rPr>
          <w:szCs w:val="20"/>
        </w:rPr>
      </w:pPr>
      <w:r w:rsidRPr="00FC66C0">
        <w:rPr>
          <w:szCs w:val="20"/>
        </w:rPr>
        <w:t>V skladu s prvim odstavkom 59. člena GZ-1 to gradbeno dovoljenje preneha veljati, če investitor ne prijavi začetka gradnje in ne začne z gradnjo v petih letih od njegove pravnomočnosti (IX. točka izreka tega dovoljenja).</w:t>
      </w:r>
    </w:p>
    <w:p w14:paraId="3793ACE1" w14:textId="77777777" w:rsidR="00CD2BD7" w:rsidRPr="00FC66C0" w:rsidRDefault="00CD2BD7" w:rsidP="00FC66C0">
      <w:pPr>
        <w:pStyle w:val="Odstavekseznama"/>
        <w:spacing w:line="276" w:lineRule="auto"/>
        <w:rPr>
          <w:rFonts w:ascii="Arial" w:hAnsi="Arial"/>
          <w:sz w:val="20"/>
          <w:szCs w:val="20"/>
        </w:rPr>
      </w:pPr>
    </w:p>
    <w:p w14:paraId="375C167F" w14:textId="77777777" w:rsidR="00520376" w:rsidRPr="00FC66C0" w:rsidRDefault="00520376" w:rsidP="00FC66C0">
      <w:pPr>
        <w:pStyle w:val="Obrazloitev1"/>
        <w:spacing w:line="276" w:lineRule="auto"/>
        <w:rPr>
          <w:szCs w:val="20"/>
        </w:rPr>
      </w:pPr>
      <w:r w:rsidRPr="00FC66C0">
        <w:rPr>
          <w:szCs w:val="20"/>
        </w:rPr>
        <w:t xml:space="preserve">Glede na zgoraj navedeno upravni organ ugotavlja, da je bilo na podlagi predložene dokumentacije in listin dejansko in pravno stanje predmetne zadeve popolno ugotovljeno, zato </w:t>
      </w:r>
      <w:r w:rsidRPr="00FC66C0">
        <w:rPr>
          <w:szCs w:val="20"/>
        </w:rPr>
        <w:lastRenderedPageBreak/>
        <w:t>je bilo v skladu z določili GZ in ZVO-</w:t>
      </w:r>
      <w:r w:rsidR="00A10D22" w:rsidRPr="00FC66C0">
        <w:rPr>
          <w:szCs w:val="20"/>
        </w:rPr>
        <w:t>2</w:t>
      </w:r>
      <w:r w:rsidRPr="00FC66C0">
        <w:rPr>
          <w:szCs w:val="20"/>
        </w:rPr>
        <w:t xml:space="preserve"> ter ob upoštevanju določil </w:t>
      </w:r>
      <w:r w:rsidR="00DF0A01" w:rsidRPr="00FC66C0">
        <w:rPr>
          <w:szCs w:val="20"/>
        </w:rPr>
        <w:t xml:space="preserve">Zakona o splošnem upravnem postopku (Uradni list RS, št. 24/06 – uradno prečiščeno besedilo, 105/06 – ZUS-1, 126/07, 65/08, 8/10, 82/13, 175/20 – ZIUOPDVE in 3/22 – </w:t>
      </w:r>
      <w:proofErr w:type="spellStart"/>
      <w:r w:rsidR="00DF0A01" w:rsidRPr="00FC66C0">
        <w:rPr>
          <w:szCs w:val="20"/>
        </w:rPr>
        <w:t>ZDeb</w:t>
      </w:r>
      <w:proofErr w:type="spellEnd"/>
      <w:r w:rsidR="00DF0A01" w:rsidRPr="00FC66C0">
        <w:rPr>
          <w:szCs w:val="20"/>
        </w:rPr>
        <w:t xml:space="preserve">) </w:t>
      </w:r>
      <w:r w:rsidRPr="00FC66C0">
        <w:rPr>
          <w:szCs w:val="20"/>
        </w:rPr>
        <w:t>odločeno, kot je navedeno v izreku tega dovoljenja.</w:t>
      </w:r>
    </w:p>
    <w:p w14:paraId="62D7C90C" w14:textId="77777777" w:rsidR="004B03E1" w:rsidRPr="00FC66C0" w:rsidRDefault="004B03E1" w:rsidP="00FC66C0">
      <w:pPr>
        <w:spacing w:line="276" w:lineRule="auto"/>
        <w:ind w:right="-292"/>
        <w:rPr>
          <w:szCs w:val="20"/>
          <w:highlight w:val="yellow"/>
        </w:rPr>
      </w:pPr>
    </w:p>
    <w:p w14:paraId="0B48B312" w14:textId="77777777" w:rsidR="004B03E1" w:rsidRPr="00FC66C0" w:rsidRDefault="004B03E1" w:rsidP="00FC66C0">
      <w:pPr>
        <w:pStyle w:val="Obrazloitev1"/>
        <w:spacing w:line="276" w:lineRule="auto"/>
        <w:rPr>
          <w:szCs w:val="20"/>
        </w:rPr>
      </w:pPr>
      <w:r w:rsidRPr="00FC66C0">
        <w:rPr>
          <w:szCs w:val="20"/>
        </w:rPr>
        <w:t>V nadaljevanju upravni organ opozarja še na naslednje obveznosti investitorja v zvezi z gradnjo, ki niso predmet tega dovoljenja, so pa predpisane v GZ-1:</w:t>
      </w:r>
    </w:p>
    <w:p w14:paraId="7F0A679E" w14:textId="77777777" w:rsidR="004B03E1" w:rsidRPr="00FC66C0" w:rsidRDefault="004B03E1" w:rsidP="009C2930">
      <w:pPr>
        <w:pStyle w:val="Zamik1"/>
      </w:pPr>
      <w:r w:rsidRPr="00FC66C0">
        <w:t>v skladu z določbami 73. člena GZ-1 zagotoviti izdelavo projektne dokumentacije za izvedbo gradnje,</w:t>
      </w:r>
    </w:p>
    <w:p w14:paraId="4D360D70" w14:textId="77777777" w:rsidR="004B03E1" w:rsidRPr="00FC66C0" w:rsidRDefault="004B03E1" w:rsidP="009C2930">
      <w:pPr>
        <w:pStyle w:val="Zamik1"/>
      </w:pPr>
      <w:r w:rsidRPr="00FC66C0">
        <w:t>pred prijavo začetka gradnje v skladu z določbami prvega odstavka 74. člena GZ-1 imenovati nadzornika ter v skladu z določbami 75. člena GZ-1 zagotoviti zakoličenje objekta,</w:t>
      </w:r>
    </w:p>
    <w:p w14:paraId="2DAE510A" w14:textId="77777777" w:rsidR="004B03E1" w:rsidRPr="00FC66C0" w:rsidRDefault="004B03E1" w:rsidP="009C2930">
      <w:pPr>
        <w:pStyle w:val="Zamik1"/>
      </w:pPr>
      <w:r w:rsidRPr="00FC66C0">
        <w:t>po pravnomočnosti gradbenega dovoljenja v sladu z določbami 76. člena GZ-1 prijaviti začetek gradnje,</w:t>
      </w:r>
    </w:p>
    <w:p w14:paraId="1367ADD3" w14:textId="77777777" w:rsidR="004B03E1" w:rsidRPr="00FC66C0" w:rsidRDefault="004B03E1" w:rsidP="009C2930">
      <w:pPr>
        <w:pStyle w:val="Zamik1"/>
      </w:pPr>
      <w:r w:rsidRPr="00FC66C0">
        <w:t xml:space="preserve">v skladu z določbami 80. člena GZ-1 po dokončanju gradnje pri Ministrstvu za </w:t>
      </w:r>
      <w:r w:rsidR="00CD2BD7" w:rsidRPr="00FC66C0">
        <w:t>naravne vire</w:t>
      </w:r>
      <w:r w:rsidRPr="00FC66C0">
        <w:t xml:space="preserve"> in prostor vložiti zahtevo za izdajo uporabnega dovoljenja.</w:t>
      </w:r>
    </w:p>
    <w:p w14:paraId="0B842C2E" w14:textId="77777777" w:rsidR="004B03E1" w:rsidRPr="00FC66C0" w:rsidRDefault="004B03E1" w:rsidP="00FC66C0">
      <w:pPr>
        <w:spacing w:line="276" w:lineRule="auto"/>
        <w:ind w:right="-292"/>
        <w:rPr>
          <w:szCs w:val="20"/>
          <w:highlight w:val="yellow"/>
        </w:rPr>
      </w:pPr>
    </w:p>
    <w:p w14:paraId="689FA0D9" w14:textId="77777777" w:rsidR="00CD2BD7" w:rsidRPr="00FC66C0" w:rsidRDefault="00CD2BD7" w:rsidP="00FC66C0">
      <w:pPr>
        <w:pStyle w:val="Obrazloitev1"/>
        <w:spacing w:line="276" w:lineRule="auto"/>
        <w:rPr>
          <w:szCs w:val="20"/>
        </w:rPr>
      </w:pPr>
      <w:r w:rsidRPr="00FC66C0">
        <w:rPr>
          <w:szCs w:val="20"/>
        </w:rPr>
        <w:t xml:space="preserve">Upravna taksa je bila odmerjena po tarifni številki 1. in 40. Zakona o upravnih taksah (Uradni list RS, št. 106/10 – uradno prečiščeno besedilo, 14/15 – ZUUJFO, 84/15 – ZZelP-J, 32/16, 30/18 – </w:t>
      </w:r>
      <w:proofErr w:type="spellStart"/>
      <w:r w:rsidRPr="00FC66C0">
        <w:rPr>
          <w:szCs w:val="20"/>
        </w:rPr>
        <w:t>ZKZaš</w:t>
      </w:r>
      <w:proofErr w:type="spellEnd"/>
      <w:r w:rsidRPr="00FC66C0">
        <w:rPr>
          <w:szCs w:val="20"/>
        </w:rPr>
        <w:t xml:space="preserve"> in 189/20 – ZFRO) in </w:t>
      </w:r>
      <w:r w:rsidRPr="00533289">
        <w:rPr>
          <w:szCs w:val="20"/>
        </w:rPr>
        <w:t>izdan plačilni nalog št. 35105-</w:t>
      </w:r>
      <w:r w:rsidR="00533289" w:rsidRPr="00533289">
        <w:rPr>
          <w:szCs w:val="20"/>
        </w:rPr>
        <w:t>49</w:t>
      </w:r>
      <w:r w:rsidRPr="00533289">
        <w:rPr>
          <w:szCs w:val="20"/>
        </w:rPr>
        <w:t>/202</w:t>
      </w:r>
      <w:r w:rsidR="00533289" w:rsidRPr="00533289">
        <w:rPr>
          <w:szCs w:val="20"/>
        </w:rPr>
        <w:t>1</w:t>
      </w:r>
      <w:r w:rsidRPr="00533289">
        <w:rPr>
          <w:szCs w:val="20"/>
        </w:rPr>
        <w:t>-</w:t>
      </w:r>
      <w:r w:rsidR="00533289" w:rsidRPr="00533289">
        <w:rPr>
          <w:szCs w:val="20"/>
        </w:rPr>
        <w:t>27</w:t>
      </w:r>
      <w:r w:rsidRPr="00533289">
        <w:rPr>
          <w:szCs w:val="20"/>
        </w:rPr>
        <w:t xml:space="preserve"> z dne </w:t>
      </w:r>
      <w:r w:rsidR="00533289" w:rsidRPr="00533289">
        <w:rPr>
          <w:szCs w:val="20"/>
        </w:rPr>
        <w:t>3. 1</w:t>
      </w:r>
      <w:r w:rsidRPr="00533289">
        <w:rPr>
          <w:szCs w:val="20"/>
        </w:rPr>
        <w:t>.</w:t>
      </w:r>
      <w:r w:rsidR="00533289" w:rsidRPr="00533289">
        <w:rPr>
          <w:szCs w:val="20"/>
        </w:rPr>
        <w:t> </w:t>
      </w:r>
      <w:r w:rsidRPr="00533289">
        <w:rPr>
          <w:szCs w:val="20"/>
        </w:rPr>
        <w:t>2022.</w:t>
      </w:r>
      <w:r w:rsidRPr="00FC66C0">
        <w:rPr>
          <w:szCs w:val="20"/>
        </w:rPr>
        <w:t xml:space="preserve"> Upravni organ je ugotovil, da je upravna taksa plačana</w:t>
      </w:r>
      <w:r w:rsidR="00533289">
        <w:rPr>
          <w:szCs w:val="20"/>
        </w:rPr>
        <w:t xml:space="preserve"> dne 9. 1. 2023</w:t>
      </w:r>
      <w:r w:rsidRPr="00FC66C0">
        <w:rPr>
          <w:szCs w:val="20"/>
        </w:rPr>
        <w:t>.</w:t>
      </w:r>
    </w:p>
    <w:p w14:paraId="4EEA9141" w14:textId="77777777" w:rsidR="00CD2BD7" w:rsidRPr="00FC66C0" w:rsidRDefault="00CD2BD7" w:rsidP="00FC66C0">
      <w:pPr>
        <w:spacing w:line="276" w:lineRule="auto"/>
        <w:ind w:right="-292"/>
        <w:rPr>
          <w:szCs w:val="20"/>
          <w:highlight w:val="yellow"/>
        </w:rPr>
      </w:pPr>
    </w:p>
    <w:p w14:paraId="17D33E16" w14:textId="77777777" w:rsidR="004B03E1" w:rsidRPr="00FC66C0" w:rsidRDefault="004B03E1" w:rsidP="00FC66C0">
      <w:pPr>
        <w:pStyle w:val="Obrazloitev1"/>
        <w:spacing w:line="276" w:lineRule="auto"/>
        <w:rPr>
          <w:szCs w:val="20"/>
        </w:rPr>
      </w:pPr>
      <w:r w:rsidRPr="00FC66C0">
        <w:rPr>
          <w:szCs w:val="20"/>
        </w:rPr>
        <w:t>Ta odločba je izdana v elektronski obliki. Stranka, ki je prejela kopijo odločbe, lahko zahteva od organa, da ji pošlje izvirnik odločbe na sporočen elektronski naslov ali da ji pošlje kopijo odločbe s potrdilom o skladnosti z izvirnikom. Zahteva se vloži neposredno pri organu, ali se pošlje po pošti ali po elektronski poti. Zahteva za pošiljanje izvirnika ali za izdajo kopije s potrdilom o skladnosti ne vpliva ne tek roka.</w:t>
      </w:r>
    </w:p>
    <w:p w14:paraId="1E0192CF" w14:textId="77777777" w:rsidR="004867A1" w:rsidRPr="00FC66C0" w:rsidRDefault="004867A1" w:rsidP="00FC66C0">
      <w:pPr>
        <w:spacing w:line="276" w:lineRule="auto"/>
        <w:rPr>
          <w:b/>
          <w:szCs w:val="20"/>
        </w:rPr>
      </w:pPr>
    </w:p>
    <w:p w14:paraId="3D69C73F" w14:textId="77777777" w:rsidR="004867A1" w:rsidRPr="00FC66C0" w:rsidRDefault="004867A1" w:rsidP="00FC66C0">
      <w:pPr>
        <w:spacing w:line="276" w:lineRule="auto"/>
        <w:rPr>
          <w:b/>
          <w:szCs w:val="20"/>
        </w:rPr>
      </w:pPr>
    </w:p>
    <w:p w14:paraId="1E0D90A2" w14:textId="77777777" w:rsidR="0071417A" w:rsidRPr="00FC66C0" w:rsidRDefault="0071417A" w:rsidP="00FC66C0">
      <w:pPr>
        <w:spacing w:line="276" w:lineRule="auto"/>
        <w:rPr>
          <w:b/>
          <w:szCs w:val="20"/>
        </w:rPr>
      </w:pPr>
      <w:r w:rsidRPr="00FC66C0">
        <w:rPr>
          <w:b/>
          <w:szCs w:val="20"/>
        </w:rPr>
        <w:t>POUK O PRAVNEM SREDSTVU: Zoper to odločbo ni pritožbe, pač pa je dovoljen upravni spor z vložitvijo tožbe na Upravno sodišče Republike Slovenije v roku 30 dni od vročitve odločbe. Tožbo se vloži neposredno pri pristojnem sodišču ali pošlje po pošti.</w:t>
      </w:r>
    </w:p>
    <w:p w14:paraId="09725B0A" w14:textId="77777777" w:rsidR="00F359E8" w:rsidRDefault="00F359E8" w:rsidP="00FC66C0">
      <w:pPr>
        <w:spacing w:line="276" w:lineRule="auto"/>
        <w:rPr>
          <w:szCs w:val="20"/>
          <w:highlight w:val="cyan"/>
        </w:rPr>
      </w:pPr>
    </w:p>
    <w:p w14:paraId="031B4D5A" w14:textId="77777777" w:rsidR="006725BA" w:rsidRDefault="006725BA" w:rsidP="00FC66C0">
      <w:pPr>
        <w:spacing w:line="276" w:lineRule="auto"/>
        <w:rPr>
          <w:szCs w:val="20"/>
          <w:highlight w:val="cyan"/>
        </w:rPr>
      </w:pPr>
    </w:p>
    <w:p w14:paraId="49732A72" w14:textId="77777777" w:rsidR="006725BA" w:rsidRDefault="006725BA" w:rsidP="00FC66C0">
      <w:pPr>
        <w:spacing w:line="276" w:lineRule="auto"/>
        <w:rPr>
          <w:szCs w:val="20"/>
          <w:highlight w:val="cyan"/>
        </w:rPr>
      </w:pPr>
    </w:p>
    <w:p w14:paraId="62302C75" w14:textId="77777777" w:rsidR="006725BA" w:rsidRPr="00FC66C0" w:rsidRDefault="006725BA" w:rsidP="00FC66C0">
      <w:pPr>
        <w:spacing w:line="276" w:lineRule="auto"/>
        <w:rPr>
          <w:szCs w:val="20"/>
          <w:highlight w:val="cyan"/>
        </w:rPr>
      </w:pPr>
    </w:p>
    <w:p w14:paraId="6D267B90" w14:textId="77777777" w:rsidR="004C7401" w:rsidRPr="00FC66C0" w:rsidRDefault="004C7401" w:rsidP="00FC66C0">
      <w:pPr>
        <w:spacing w:line="276" w:lineRule="auto"/>
        <w:rPr>
          <w:szCs w:val="20"/>
        </w:rPr>
      </w:pPr>
    </w:p>
    <w:tbl>
      <w:tblPr>
        <w:tblW w:w="9142" w:type="dxa"/>
        <w:tblLayout w:type="fixed"/>
        <w:tblCellMar>
          <w:left w:w="70" w:type="dxa"/>
          <w:right w:w="70" w:type="dxa"/>
        </w:tblCellMar>
        <w:tblLook w:val="0000" w:firstRow="0" w:lastRow="0" w:firstColumn="0" w:lastColumn="0" w:noHBand="0" w:noVBand="0"/>
      </w:tblPr>
      <w:tblGrid>
        <w:gridCol w:w="5032"/>
        <w:gridCol w:w="4110"/>
      </w:tblGrid>
      <w:tr w:rsidR="004C7401" w:rsidRPr="00FC66C0" w14:paraId="7CA7B664" w14:textId="77777777" w:rsidTr="004C7401">
        <w:tc>
          <w:tcPr>
            <w:tcW w:w="5032" w:type="dxa"/>
          </w:tcPr>
          <w:p w14:paraId="785F3533" w14:textId="77777777" w:rsidR="004C7401" w:rsidRPr="00FC66C0" w:rsidRDefault="004C7401" w:rsidP="00FC66C0">
            <w:pPr>
              <w:spacing w:line="276" w:lineRule="auto"/>
              <w:rPr>
                <w:szCs w:val="20"/>
              </w:rPr>
            </w:pPr>
          </w:p>
        </w:tc>
        <w:tc>
          <w:tcPr>
            <w:tcW w:w="4110" w:type="dxa"/>
          </w:tcPr>
          <w:p w14:paraId="7788E953" w14:textId="77777777" w:rsidR="004C7401" w:rsidRPr="00FC66C0" w:rsidRDefault="004C7401" w:rsidP="00FC66C0">
            <w:pPr>
              <w:spacing w:line="276" w:lineRule="auto"/>
              <w:rPr>
                <w:szCs w:val="20"/>
              </w:rPr>
            </w:pPr>
            <w:r w:rsidRPr="00FC66C0">
              <w:rPr>
                <w:szCs w:val="20"/>
              </w:rPr>
              <w:t>Sandi Rutar</w:t>
            </w:r>
          </w:p>
          <w:p w14:paraId="5A6C0279" w14:textId="77777777" w:rsidR="004C7401" w:rsidRPr="00FC66C0" w:rsidRDefault="004C7401" w:rsidP="00FC66C0">
            <w:pPr>
              <w:spacing w:line="276" w:lineRule="auto"/>
              <w:rPr>
                <w:szCs w:val="20"/>
              </w:rPr>
            </w:pPr>
            <w:r w:rsidRPr="00FC66C0">
              <w:rPr>
                <w:szCs w:val="20"/>
              </w:rPr>
              <w:t>Vodja Sektorja za dovoljenja</w:t>
            </w:r>
          </w:p>
        </w:tc>
      </w:tr>
    </w:tbl>
    <w:p w14:paraId="490D23BF" w14:textId="77777777" w:rsidR="00F359E8" w:rsidRPr="00FC66C0" w:rsidRDefault="00F359E8" w:rsidP="00FC66C0">
      <w:pPr>
        <w:spacing w:line="276" w:lineRule="auto"/>
        <w:rPr>
          <w:szCs w:val="20"/>
        </w:rPr>
      </w:pPr>
      <w:r w:rsidRPr="00FC66C0">
        <w:rPr>
          <w:szCs w:val="20"/>
        </w:rPr>
        <w:t>Postopek vodile:</w:t>
      </w:r>
    </w:p>
    <w:p w14:paraId="18213553" w14:textId="77777777" w:rsidR="002279D6" w:rsidRPr="00FC66C0" w:rsidRDefault="002279D6" w:rsidP="00FC66C0">
      <w:pPr>
        <w:spacing w:line="276" w:lineRule="auto"/>
        <w:rPr>
          <w:szCs w:val="20"/>
        </w:rPr>
      </w:pPr>
    </w:p>
    <w:tbl>
      <w:tblPr>
        <w:tblW w:w="9142" w:type="dxa"/>
        <w:tblLayout w:type="fixed"/>
        <w:tblCellMar>
          <w:left w:w="70" w:type="dxa"/>
          <w:right w:w="70" w:type="dxa"/>
        </w:tblCellMar>
        <w:tblLook w:val="0000" w:firstRow="0" w:lastRow="0" w:firstColumn="0" w:lastColumn="0" w:noHBand="0" w:noVBand="0"/>
      </w:tblPr>
      <w:tblGrid>
        <w:gridCol w:w="5032"/>
        <w:gridCol w:w="4110"/>
      </w:tblGrid>
      <w:tr w:rsidR="002279D6" w:rsidRPr="00FC66C0" w14:paraId="04CD3925" w14:textId="77777777" w:rsidTr="00FB1C2C">
        <w:tc>
          <w:tcPr>
            <w:tcW w:w="5032" w:type="dxa"/>
          </w:tcPr>
          <w:p w14:paraId="4D0769F3" w14:textId="77777777" w:rsidR="002279D6" w:rsidRPr="00FC66C0" w:rsidRDefault="002279D6" w:rsidP="00FC66C0">
            <w:pPr>
              <w:spacing w:line="276" w:lineRule="auto"/>
              <w:rPr>
                <w:szCs w:val="20"/>
              </w:rPr>
            </w:pPr>
            <w:r w:rsidRPr="00FC66C0">
              <w:rPr>
                <w:szCs w:val="20"/>
              </w:rPr>
              <w:t>Varja Majcen Ljubič, univ.dipl.prav.</w:t>
            </w:r>
          </w:p>
          <w:p w14:paraId="30785CFB" w14:textId="77777777" w:rsidR="002279D6" w:rsidRPr="00FC66C0" w:rsidRDefault="002279D6" w:rsidP="00FC66C0">
            <w:pPr>
              <w:spacing w:line="276" w:lineRule="auto"/>
              <w:rPr>
                <w:szCs w:val="20"/>
              </w:rPr>
            </w:pPr>
            <w:r w:rsidRPr="00FC66C0">
              <w:rPr>
                <w:szCs w:val="20"/>
              </w:rPr>
              <w:t>Sekretarka</w:t>
            </w:r>
          </w:p>
        </w:tc>
        <w:tc>
          <w:tcPr>
            <w:tcW w:w="4110" w:type="dxa"/>
          </w:tcPr>
          <w:p w14:paraId="1493CA86" w14:textId="77777777" w:rsidR="002279D6" w:rsidRPr="00FC66C0" w:rsidRDefault="002279D6" w:rsidP="00FC66C0">
            <w:pPr>
              <w:spacing w:line="276" w:lineRule="auto"/>
              <w:rPr>
                <w:szCs w:val="20"/>
              </w:rPr>
            </w:pPr>
          </w:p>
        </w:tc>
      </w:tr>
    </w:tbl>
    <w:p w14:paraId="5015F856" w14:textId="77777777" w:rsidR="004C7401" w:rsidRPr="00FC66C0" w:rsidRDefault="004C7401" w:rsidP="00FC66C0">
      <w:pPr>
        <w:spacing w:line="276" w:lineRule="auto"/>
        <w:rPr>
          <w:szCs w:val="20"/>
        </w:rPr>
      </w:pPr>
    </w:p>
    <w:tbl>
      <w:tblPr>
        <w:tblW w:w="9142" w:type="dxa"/>
        <w:tblLayout w:type="fixed"/>
        <w:tblCellMar>
          <w:left w:w="70" w:type="dxa"/>
          <w:right w:w="70" w:type="dxa"/>
        </w:tblCellMar>
        <w:tblLook w:val="0000" w:firstRow="0" w:lastRow="0" w:firstColumn="0" w:lastColumn="0" w:noHBand="0" w:noVBand="0"/>
      </w:tblPr>
      <w:tblGrid>
        <w:gridCol w:w="5032"/>
        <w:gridCol w:w="4110"/>
      </w:tblGrid>
      <w:tr w:rsidR="002279D6" w:rsidRPr="00FC66C0" w14:paraId="5955A153" w14:textId="77777777" w:rsidTr="00FB1C2C">
        <w:tc>
          <w:tcPr>
            <w:tcW w:w="5032" w:type="dxa"/>
          </w:tcPr>
          <w:p w14:paraId="75E4E869" w14:textId="77777777" w:rsidR="002279D6" w:rsidRPr="00FC66C0" w:rsidRDefault="002279D6" w:rsidP="00FC66C0">
            <w:pPr>
              <w:spacing w:line="276" w:lineRule="auto"/>
              <w:rPr>
                <w:szCs w:val="20"/>
              </w:rPr>
            </w:pPr>
            <w:r w:rsidRPr="00FC66C0">
              <w:rPr>
                <w:szCs w:val="20"/>
              </w:rPr>
              <w:t xml:space="preserve">Tanja Šebek Šušteršič, </w:t>
            </w:r>
            <w:proofErr w:type="spellStart"/>
            <w:r w:rsidRPr="00FC66C0">
              <w:rPr>
                <w:szCs w:val="20"/>
              </w:rPr>
              <w:t>univ.dipl.inž.arh</w:t>
            </w:r>
            <w:proofErr w:type="spellEnd"/>
            <w:r w:rsidRPr="00FC66C0">
              <w:rPr>
                <w:szCs w:val="20"/>
              </w:rPr>
              <w:t>.</w:t>
            </w:r>
          </w:p>
          <w:p w14:paraId="69B4F6EF" w14:textId="77777777" w:rsidR="002279D6" w:rsidRPr="00FC66C0" w:rsidRDefault="002279D6" w:rsidP="00FC66C0">
            <w:pPr>
              <w:spacing w:line="276" w:lineRule="auto"/>
              <w:rPr>
                <w:szCs w:val="20"/>
              </w:rPr>
            </w:pPr>
            <w:r w:rsidRPr="00FC66C0">
              <w:rPr>
                <w:szCs w:val="20"/>
              </w:rPr>
              <w:t>Sekretarka</w:t>
            </w:r>
          </w:p>
        </w:tc>
        <w:tc>
          <w:tcPr>
            <w:tcW w:w="4110" w:type="dxa"/>
          </w:tcPr>
          <w:p w14:paraId="5E721327" w14:textId="77777777" w:rsidR="002279D6" w:rsidRPr="00FC66C0" w:rsidRDefault="002279D6" w:rsidP="00FC66C0">
            <w:pPr>
              <w:spacing w:line="276" w:lineRule="auto"/>
              <w:rPr>
                <w:szCs w:val="20"/>
              </w:rPr>
            </w:pPr>
          </w:p>
        </w:tc>
      </w:tr>
      <w:bookmarkEnd w:id="2"/>
    </w:tbl>
    <w:p w14:paraId="451AC50B" w14:textId="77777777" w:rsidR="004C7401" w:rsidRPr="00FC66C0" w:rsidRDefault="004C7401" w:rsidP="00FC66C0">
      <w:pPr>
        <w:spacing w:line="276" w:lineRule="auto"/>
        <w:rPr>
          <w:szCs w:val="20"/>
        </w:rPr>
      </w:pPr>
    </w:p>
    <w:tbl>
      <w:tblPr>
        <w:tblW w:w="9426" w:type="dxa"/>
        <w:tblLayout w:type="fixed"/>
        <w:tblCellMar>
          <w:left w:w="70" w:type="dxa"/>
          <w:right w:w="70" w:type="dxa"/>
        </w:tblCellMar>
        <w:tblLook w:val="0000" w:firstRow="0" w:lastRow="0" w:firstColumn="0" w:lastColumn="0" w:noHBand="0" w:noVBand="0"/>
      </w:tblPr>
      <w:tblGrid>
        <w:gridCol w:w="5032"/>
        <w:gridCol w:w="4394"/>
      </w:tblGrid>
      <w:tr w:rsidR="00F359E8" w:rsidRPr="00FC66C0" w14:paraId="53AB1678" w14:textId="77777777" w:rsidTr="00167994">
        <w:tc>
          <w:tcPr>
            <w:tcW w:w="5032" w:type="dxa"/>
          </w:tcPr>
          <w:p w14:paraId="2F06134F" w14:textId="77777777" w:rsidR="00F359E8" w:rsidRPr="00FC66C0" w:rsidRDefault="00F359E8" w:rsidP="00FC66C0">
            <w:pPr>
              <w:spacing w:line="276" w:lineRule="auto"/>
              <w:rPr>
                <w:szCs w:val="20"/>
              </w:rPr>
            </w:pPr>
            <w:r w:rsidRPr="00FC66C0">
              <w:rPr>
                <w:szCs w:val="20"/>
              </w:rPr>
              <w:t>Nataša Brežnik, univ.dipl.</w:t>
            </w:r>
            <w:r w:rsidR="00584883" w:rsidRPr="00FC66C0">
              <w:rPr>
                <w:szCs w:val="20"/>
              </w:rPr>
              <w:t>inž.kmet</w:t>
            </w:r>
            <w:r w:rsidRPr="00FC66C0">
              <w:rPr>
                <w:szCs w:val="20"/>
              </w:rPr>
              <w:t>.</w:t>
            </w:r>
          </w:p>
          <w:p w14:paraId="171F8F26" w14:textId="77777777" w:rsidR="00F359E8" w:rsidRPr="00FC66C0" w:rsidRDefault="00F359E8" w:rsidP="00FC66C0">
            <w:pPr>
              <w:spacing w:line="276" w:lineRule="auto"/>
              <w:rPr>
                <w:szCs w:val="20"/>
              </w:rPr>
            </w:pPr>
            <w:r w:rsidRPr="00FC66C0">
              <w:rPr>
                <w:szCs w:val="20"/>
              </w:rPr>
              <w:t>Podsekretarka</w:t>
            </w:r>
          </w:p>
        </w:tc>
        <w:tc>
          <w:tcPr>
            <w:tcW w:w="4394" w:type="dxa"/>
          </w:tcPr>
          <w:p w14:paraId="30C3694A" w14:textId="77777777" w:rsidR="00F359E8" w:rsidRPr="00FC66C0" w:rsidRDefault="00F359E8" w:rsidP="00FC66C0">
            <w:pPr>
              <w:spacing w:line="276" w:lineRule="auto"/>
              <w:rPr>
                <w:szCs w:val="20"/>
              </w:rPr>
            </w:pPr>
          </w:p>
        </w:tc>
      </w:tr>
    </w:tbl>
    <w:p w14:paraId="6589EA95" w14:textId="77777777" w:rsidR="00996132" w:rsidRPr="00FC66C0" w:rsidRDefault="00996132" w:rsidP="00FC66C0">
      <w:pPr>
        <w:spacing w:line="276" w:lineRule="auto"/>
        <w:rPr>
          <w:szCs w:val="20"/>
        </w:rPr>
      </w:pPr>
    </w:p>
    <w:sectPr w:rsidR="00996132" w:rsidRPr="00FC66C0" w:rsidSect="00194737">
      <w:headerReference w:type="default" r:id="rId25"/>
      <w:footerReference w:type="default" r:id="rId26"/>
      <w:headerReference w:type="first" r:id="rId27"/>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D7E39" w14:textId="77777777" w:rsidR="00F40C35" w:rsidRDefault="00F40C35">
      <w:r>
        <w:separator/>
      </w:r>
    </w:p>
  </w:endnote>
  <w:endnote w:type="continuationSeparator" w:id="0">
    <w:p w14:paraId="0ACE074B" w14:textId="77777777" w:rsidR="00F40C35" w:rsidRDefault="00F40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Futura Bk">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Reference Sans Serif">
    <w:panose1 w:val="020B0604030504040204"/>
    <w:charset w:val="EE"/>
    <w:family w:val="swiss"/>
    <w:pitch w:val="variable"/>
    <w:sig w:usb0="20000287" w:usb1="00000000" w:usb2="00000000" w:usb3="00000000" w:csb0="0000019F" w:csb1="00000000"/>
  </w:font>
  <w:font w:name="Republika">
    <w:panose1 w:val="02000506040000020004"/>
    <w:charset w:val="00"/>
    <w:family w:val="modern"/>
    <w:notTrueType/>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F0BED" w14:textId="77777777" w:rsidR="00930B51" w:rsidRDefault="00930B51" w:rsidP="004C7401">
    <w:pPr>
      <w:pStyle w:val="Noga"/>
      <w:jc w:val="right"/>
    </w:pPr>
    <w:r>
      <w:fldChar w:fldCharType="begin"/>
    </w:r>
    <w:r>
      <w:instrText xml:space="preserve"> PAGE   \* MERGEFORMAT </w:instrText>
    </w:r>
    <w:r>
      <w:fldChar w:fldCharType="separate"/>
    </w:r>
    <w:r w:rsidR="006725BA">
      <w:rPr>
        <w:noProof/>
      </w:rPr>
      <w:t>28</w:t>
    </w:r>
    <w:r>
      <w:fldChar w:fldCharType="end"/>
    </w:r>
    <w:r>
      <w:t>/</w:t>
    </w:r>
    <w:r w:rsidR="00F40C35">
      <w:fldChar w:fldCharType="begin"/>
    </w:r>
    <w:r w:rsidR="00F40C35">
      <w:instrText xml:space="preserve"> NUMPAGES   \* MERGEFORMAT </w:instrText>
    </w:r>
    <w:r w:rsidR="00F40C35">
      <w:fldChar w:fldCharType="separate"/>
    </w:r>
    <w:r w:rsidR="006725BA">
      <w:rPr>
        <w:noProof/>
      </w:rPr>
      <w:t>28</w:t>
    </w:r>
    <w:r w:rsidR="00F40C35">
      <w:rPr>
        <w:noProof/>
      </w:rPr>
      <w:fldChar w:fldCharType="end"/>
    </w:r>
  </w:p>
  <w:p w14:paraId="028960E9" w14:textId="77777777" w:rsidR="00930B51" w:rsidRDefault="00930B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4753E" w14:textId="77777777" w:rsidR="00F40C35" w:rsidRDefault="00F40C35">
      <w:r>
        <w:separator/>
      </w:r>
    </w:p>
  </w:footnote>
  <w:footnote w:type="continuationSeparator" w:id="0">
    <w:p w14:paraId="1F4FB785" w14:textId="77777777" w:rsidR="00F40C35" w:rsidRDefault="00F40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EB289" w14:textId="77777777" w:rsidR="00930B51" w:rsidRPr="00110CBD" w:rsidRDefault="00930B51" w:rsidP="00167994">
    <w:pPr>
      <w:pStyle w:val="Glava"/>
      <w:spacing w:line="240" w:lineRule="exact"/>
      <w:rPr>
        <w:rFonts w:ascii="Republika" w:hAnsi="Republika"/>
        <w:sz w:val="16"/>
      </w:rPr>
    </w:pPr>
  </w:p>
  <w:p w14:paraId="71041CD7" w14:textId="77777777" w:rsidR="00930B51" w:rsidRDefault="00930B5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FA186" w14:textId="77777777" w:rsidR="00930B51" w:rsidRPr="0050384C" w:rsidRDefault="00930B51" w:rsidP="001804E1">
    <w:pPr>
      <w:autoSpaceDE w:val="0"/>
      <w:autoSpaceDN w:val="0"/>
      <w:adjustRightInd w:val="0"/>
      <w:spacing w:line="260" w:lineRule="exact"/>
    </w:pPr>
    <w:bookmarkStart w:id="3" w:name="_GoBack"/>
    <w:r w:rsidRPr="0050384C">
      <w:rPr>
        <w:noProof/>
        <w:lang w:eastAsia="sl-SI"/>
      </w:rPr>
      <w:drawing>
        <wp:anchor distT="0" distB="0" distL="114300" distR="114300" simplePos="0" relativeHeight="251660288" behindDoc="1" locked="0" layoutInCell="1" allowOverlap="1" wp14:anchorId="6149B3AF" wp14:editId="195482FC">
          <wp:simplePos x="0" y="0"/>
          <wp:positionH relativeFrom="column">
            <wp:posOffset>-1076325</wp:posOffset>
          </wp:positionH>
          <wp:positionV relativeFrom="paragraph">
            <wp:posOffset>-595630</wp:posOffset>
          </wp:positionV>
          <wp:extent cx="4178935" cy="909955"/>
          <wp:effectExtent l="0" t="0" r="0" b="4445"/>
          <wp:wrapTight wrapText="bothSides">
            <wp:wrapPolygon edited="0">
              <wp:start x="0" y="0"/>
              <wp:lineTo x="0" y="21253"/>
              <wp:lineTo x="21465" y="21253"/>
              <wp:lineTo x="21465" y="0"/>
              <wp:lineTo x="0" y="0"/>
            </wp:wrapPolygon>
          </wp:wrapTight>
          <wp:docPr id="3"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14:sizeRelH relativeFrom="margin">
            <wp14:pctWidth>0</wp14:pctWidth>
          </wp14:sizeRelH>
          <wp14:sizeRelV relativeFrom="margin">
            <wp14:pctHeight>0</wp14:pctHeight>
          </wp14:sizeRelV>
        </wp:anchor>
      </w:drawing>
    </w:r>
    <w:bookmarkEnd w:id="3"/>
    <w:r w:rsidRPr="0050384C">
      <w:rPr>
        <w:noProof/>
        <w:szCs w:val="20"/>
        <w:lang w:eastAsia="sl-SI"/>
      </w:rPr>
      <mc:AlternateContent>
        <mc:Choice Requires="wps">
          <w:drawing>
            <wp:anchor distT="0" distB="0" distL="114300" distR="114300" simplePos="0" relativeHeight="251659264" behindDoc="1" locked="0" layoutInCell="0" allowOverlap="1" wp14:anchorId="1E58E3DB" wp14:editId="5329FE22">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2B28B"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E0qmMJbAgAA5gQAAA4AAAAAAAAAAAAAAAAALgIAAGRycy9lMm9Eb2Mu&#10;eG1sUEsBAi0AFAAGAAgAAAAhADujJPngAAAACwEAAA8AAAAAAAAAAAAAAAAAtQQAAGRycy9kb3du&#10;cmV2LnhtbFBLBQYAAAAABAAEAPMAAADCBQAAAAA=&#10;" o:allowincell="f" strokecolor="#428299" strokeweight=".5pt">
              <w10:wrap anchory="page"/>
            </v:line>
          </w:pict>
        </mc:Fallback>
      </mc:AlternateContent>
    </w:r>
  </w:p>
  <w:p w14:paraId="3C143E1D" w14:textId="77777777" w:rsidR="00930B51" w:rsidRPr="0050384C" w:rsidRDefault="00930B51" w:rsidP="001804E1">
    <w:pPr>
      <w:tabs>
        <w:tab w:val="left" w:pos="5112"/>
      </w:tabs>
      <w:spacing w:line="260" w:lineRule="exact"/>
    </w:pPr>
  </w:p>
  <w:p w14:paraId="6F9FAD5B" w14:textId="77777777" w:rsidR="00930B51" w:rsidRPr="0050384C" w:rsidRDefault="00930B51" w:rsidP="001804E1">
    <w:pPr>
      <w:tabs>
        <w:tab w:val="left" w:pos="5112"/>
      </w:tabs>
      <w:spacing w:line="260" w:lineRule="exact"/>
      <w:rPr>
        <w:sz w:val="16"/>
        <w:szCs w:val="16"/>
      </w:rPr>
    </w:pPr>
  </w:p>
  <w:p w14:paraId="5BCA7F8E" w14:textId="77777777" w:rsidR="00930B51" w:rsidRPr="0050384C" w:rsidRDefault="00930B51" w:rsidP="001804E1">
    <w:pPr>
      <w:tabs>
        <w:tab w:val="left" w:pos="5112"/>
      </w:tabs>
      <w:spacing w:line="260" w:lineRule="exact"/>
      <w:rPr>
        <w:sz w:val="16"/>
        <w:szCs w:val="16"/>
      </w:rPr>
    </w:pPr>
    <w:r w:rsidRPr="0050384C">
      <w:rPr>
        <w:sz w:val="16"/>
        <w:szCs w:val="16"/>
      </w:rPr>
      <w:t>Dunajska cesta 48, 1000 Ljubljana</w:t>
    </w:r>
    <w:r w:rsidRPr="0050384C">
      <w:rPr>
        <w:sz w:val="16"/>
        <w:szCs w:val="16"/>
      </w:rPr>
      <w:tab/>
      <w:t>T: 01 478 70 00</w:t>
    </w:r>
  </w:p>
  <w:p w14:paraId="028C6266" w14:textId="77777777" w:rsidR="00930B51" w:rsidRPr="0050384C" w:rsidRDefault="00930B51" w:rsidP="001804E1">
    <w:pPr>
      <w:tabs>
        <w:tab w:val="left" w:pos="5112"/>
      </w:tabs>
      <w:spacing w:line="260" w:lineRule="exact"/>
      <w:rPr>
        <w:sz w:val="16"/>
        <w:szCs w:val="16"/>
      </w:rPr>
    </w:pPr>
    <w:r w:rsidRPr="0050384C">
      <w:rPr>
        <w:sz w:val="16"/>
        <w:szCs w:val="16"/>
      </w:rPr>
      <w:tab/>
      <w:t>F: 01 478 74 25</w:t>
    </w:r>
  </w:p>
  <w:p w14:paraId="5EA7A78A" w14:textId="77777777" w:rsidR="00930B51" w:rsidRPr="0050384C" w:rsidRDefault="00930B51" w:rsidP="001804E1">
    <w:pPr>
      <w:tabs>
        <w:tab w:val="left" w:pos="5112"/>
      </w:tabs>
      <w:spacing w:line="260" w:lineRule="exact"/>
      <w:rPr>
        <w:sz w:val="16"/>
        <w:szCs w:val="16"/>
      </w:rPr>
    </w:pPr>
    <w:r w:rsidRPr="0050384C">
      <w:rPr>
        <w:sz w:val="16"/>
        <w:szCs w:val="16"/>
      </w:rPr>
      <w:tab/>
      <w:t>E: gp.mnvp@gov.si</w:t>
    </w:r>
  </w:p>
  <w:p w14:paraId="60D333B9" w14:textId="77777777" w:rsidR="00930B51" w:rsidRPr="0050384C" w:rsidRDefault="00930B51" w:rsidP="001804E1">
    <w:pPr>
      <w:tabs>
        <w:tab w:val="left" w:pos="5112"/>
        <w:tab w:val="left" w:pos="7096"/>
      </w:tabs>
      <w:spacing w:line="260" w:lineRule="exact"/>
      <w:rPr>
        <w:sz w:val="16"/>
        <w:szCs w:val="16"/>
      </w:rPr>
    </w:pPr>
    <w:r w:rsidRPr="0050384C">
      <w:rPr>
        <w:sz w:val="16"/>
        <w:szCs w:val="16"/>
      </w:rPr>
      <w:tab/>
      <w:t>www.mnvp.gov.si</w:t>
    </w:r>
    <w:r>
      <w:rPr>
        <w:sz w:val="16"/>
        <w:szCs w:val="16"/>
      </w:rPr>
      <w:tab/>
    </w:r>
  </w:p>
  <w:p w14:paraId="217421D7" w14:textId="77777777" w:rsidR="00930B51" w:rsidRPr="0050384C" w:rsidRDefault="00930B51" w:rsidP="001804E1">
    <w:pPr>
      <w:spacing w:line="260" w:lineRule="exact"/>
    </w:pPr>
  </w:p>
  <w:p w14:paraId="7F430294" w14:textId="77777777" w:rsidR="00930B51" w:rsidRPr="001804E1" w:rsidRDefault="00930B51" w:rsidP="001804E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94244"/>
    <w:multiLevelType w:val="singleLevel"/>
    <w:tmpl w:val="3E189208"/>
    <w:lvl w:ilvl="0">
      <w:start w:val="1"/>
      <w:numFmt w:val="decimal"/>
      <w:pStyle w:val="Natevanje123"/>
      <w:lvlText w:val="%1."/>
      <w:lvlJc w:val="left"/>
      <w:pPr>
        <w:tabs>
          <w:tab w:val="num" w:pos="0"/>
        </w:tabs>
        <w:ind w:left="567" w:hanging="567"/>
      </w:pPr>
      <w:rPr>
        <w:rFonts w:ascii="Arial" w:hAnsi="Arial" w:hint="default"/>
        <w:b/>
        <w:i w:val="0"/>
        <w:sz w:val="20"/>
      </w:rPr>
    </w:lvl>
  </w:abstractNum>
  <w:abstractNum w:abstractNumId="1" w15:restartNumberingAfterBreak="0">
    <w:nsid w:val="3647753E"/>
    <w:multiLevelType w:val="multilevel"/>
    <w:tmpl w:val="FD1A87AE"/>
    <w:lvl w:ilvl="0">
      <w:start w:val="1"/>
      <w:numFmt w:val="decimal"/>
      <w:pStyle w:val="Obrazloitev1"/>
      <w:lvlText w:val="(%1)"/>
      <w:lvlJc w:val="left"/>
      <w:pPr>
        <w:tabs>
          <w:tab w:val="num" w:pos="567"/>
        </w:tabs>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43817CA8"/>
    <w:multiLevelType w:val="multilevel"/>
    <w:tmpl w:val="9E70ACDC"/>
    <w:lvl w:ilvl="0">
      <w:start w:val="1"/>
      <w:numFmt w:val="decimal"/>
      <w:pStyle w:val="Obrazloitev10"/>
      <w:lvlText w:val="%1"/>
      <w:lvlJc w:val="left"/>
      <w:pPr>
        <w:tabs>
          <w:tab w:val="num" w:pos="567"/>
        </w:tabs>
        <w:ind w:left="0" w:firstLine="0"/>
      </w:pPr>
      <w:rPr>
        <w:rFonts w:hint="default"/>
      </w:rPr>
    </w:lvl>
    <w:lvl w:ilvl="1">
      <w:start w:val="1"/>
      <w:numFmt w:val="decimal"/>
      <w:pStyle w:val="Obrazloitev11"/>
      <w:lvlText w:val="%1.%2"/>
      <w:lvlJc w:val="left"/>
      <w:pPr>
        <w:tabs>
          <w:tab w:val="num" w:pos="567"/>
        </w:tabs>
        <w:ind w:left="0" w:firstLine="0"/>
      </w:pPr>
      <w:rPr>
        <w:rFonts w:hint="default"/>
      </w:rPr>
    </w:lvl>
    <w:lvl w:ilvl="2">
      <w:start w:val="1"/>
      <w:numFmt w:val="lowerLetter"/>
      <w:pStyle w:val="Obrazloitev11a"/>
      <w:lvlText w:val="%1.%2.%3"/>
      <w:lvlJc w:val="left"/>
      <w:pPr>
        <w:tabs>
          <w:tab w:val="num" w:pos="567"/>
        </w:tabs>
        <w:ind w:left="0" w:firstLine="0"/>
      </w:pPr>
      <w:rPr>
        <w:rFonts w:hint="default"/>
      </w:rPr>
    </w:lvl>
    <w:lvl w:ilvl="3">
      <w:start w:val="1"/>
      <w:numFmt w:val="decimal"/>
      <w:lvlText w:val="%1.%2.%3.%4"/>
      <w:lvlJc w:val="left"/>
      <w:pPr>
        <w:tabs>
          <w:tab w:val="num" w:pos="567"/>
        </w:tabs>
        <w:ind w:left="0" w:firstLine="0"/>
      </w:pPr>
      <w:rPr>
        <w:rFonts w:hint="default"/>
      </w:rPr>
    </w:lvl>
    <w:lvl w:ilvl="4">
      <w:start w:val="1"/>
      <w:numFmt w:val="decimal"/>
      <w:lvlText w:val="%1.%2.%3.%4.%5"/>
      <w:lvlJc w:val="left"/>
      <w:pPr>
        <w:tabs>
          <w:tab w:val="num" w:pos="567"/>
        </w:tabs>
        <w:ind w:left="0" w:firstLine="0"/>
      </w:pPr>
      <w:rPr>
        <w:rFonts w:hint="default"/>
      </w:rPr>
    </w:lvl>
    <w:lvl w:ilvl="5">
      <w:start w:val="1"/>
      <w:numFmt w:val="decimal"/>
      <w:lvlText w:val="%1.%2.%3.%4.%5.%6"/>
      <w:lvlJc w:val="left"/>
      <w:pPr>
        <w:tabs>
          <w:tab w:val="num" w:pos="567"/>
        </w:tabs>
        <w:ind w:left="0" w:firstLine="0"/>
      </w:pPr>
      <w:rPr>
        <w:rFonts w:hint="default"/>
      </w:rPr>
    </w:lvl>
    <w:lvl w:ilvl="6">
      <w:start w:val="1"/>
      <w:numFmt w:val="decimal"/>
      <w:lvlText w:val="%1.%2.%3.%4.%5.%6.%7"/>
      <w:lvlJc w:val="left"/>
      <w:pPr>
        <w:tabs>
          <w:tab w:val="num" w:pos="567"/>
        </w:tabs>
        <w:ind w:left="0" w:firstLine="0"/>
      </w:pPr>
      <w:rPr>
        <w:rFonts w:hint="default"/>
      </w:rPr>
    </w:lvl>
    <w:lvl w:ilvl="7">
      <w:start w:val="1"/>
      <w:numFmt w:val="decimal"/>
      <w:lvlText w:val="%1.%2.%3.%4.%5.%6.%7.%8"/>
      <w:lvlJc w:val="left"/>
      <w:pPr>
        <w:tabs>
          <w:tab w:val="num" w:pos="567"/>
        </w:tabs>
        <w:ind w:left="0" w:firstLine="0"/>
      </w:pPr>
      <w:rPr>
        <w:rFonts w:hint="default"/>
      </w:rPr>
    </w:lvl>
    <w:lvl w:ilvl="8">
      <w:start w:val="1"/>
      <w:numFmt w:val="decimal"/>
      <w:lvlText w:val="%1.%2.%3.%4.%5.%6.%7.%8.%9"/>
      <w:lvlJc w:val="left"/>
      <w:pPr>
        <w:tabs>
          <w:tab w:val="num" w:pos="567"/>
        </w:tabs>
        <w:ind w:left="0" w:firstLine="0"/>
      </w:pPr>
      <w:rPr>
        <w:rFonts w:hint="default"/>
      </w:rPr>
    </w:lvl>
  </w:abstractNum>
  <w:abstractNum w:abstractNumId="3" w15:restartNumberingAfterBreak="0">
    <w:nsid w:val="49C96D51"/>
    <w:multiLevelType w:val="multilevel"/>
    <w:tmpl w:val="E41A5014"/>
    <w:lvl w:ilvl="0">
      <w:start w:val="1"/>
      <w:numFmt w:val="decimal"/>
      <w:pStyle w:val="Izrek1"/>
      <w:lvlText w:val="%1."/>
      <w:lvlJc w:val="left"/>
      <w:pPr>
        <w:tabs>
          <w:tab w:val="num" w:pos="567"/>
        </w:tabs>
        <w:ind w:left="0" w:firstLine="0"/>
      </w:pPr>
      <w:rPr>
        <w:rFonts w:hint="default"/>
      </w:rPr>
    </w:lvl>
    <w:lvl w:ilvl="1">
      <w:start w:val="1"/>
      <w:numFmt w:val="decimal"/>
      <w:pStyle w:val="Izrek11"/>
      <w:lvlText w:val="%1.%2"/>
      <w:lvlJc w:val="left"/>
      <w:pPr>
        <w:tabs>
          <w:tab w:val="num" w:pos="567"/>
        </w:tabs>
        <w:ind w:left="0" w:firstLine="0"/>
      </w:pPr>
      <w:rPr>
        <w:rFonts w:hint="default"/>
      </w:rPr>
    </w:lvl>
    <w:lvl w:ilvl="2">
      <w:start w:val="1"/>
      <w:numFmt w:val="lowerLetter"/>
      <w:pStyle w:val="Izrek11a"/>
      <w:lvlText w:val="%1.%2.%3"/>
      <w:lvlJc w:val="left"/>
      <w:pPr>
        <w:tabs>
          <w:tab w:val="num" w:pos="567"/>
        </w:tabs>
        <w:ind w:left="0" w:firstLine="0"/>
      </w:pPr>
      <w:rPr>
        <w:rFonts w:hint="default"/>
      </w:rPr>
    </w:lvl>
    <w:lvl w:ilvl="3">
      <w:start w:val="1"/>
      <w:numFmt w:val="decimal"/>
      <w:lvlText w:val="(%4)"/>
      <w:lvlJc w:val="left"/>
      <w:pPr>
        <w:tabs>
          <w:tab w:val="num" w:pos="567"/>
        </w:tabs>
        <w:ind w:left="0" w:firstLine="0"/>
      </w:pPr>
      <w:rPr>
        <w:rFonts w:hint="default"/>
      </w:rPr>
    </w:lvl>
    <w:lvl w:ilvl="4">
      <w:start w:val="1"/>
      <w:numFmt w:val="lowerLetter"/>
      <w:lvlText w:val="(%5)"/>
      <w:lvlJc w:val="left"/>
      <w:pPr>
        <w:tabs>
          <w:tab w:val="num" w:pos="567"/>
        </w:tabs>
        <w:ind w:left="0" w:firstLine="0"/>
      </w:pPr>
      <w:rPr>
        <w:rFonts w:hint="default"/>
      </w:rPr>
    </w:lvl>
    <w:lvl w:ilvl="5">
      <w:start w:val="1"/>
      <w:numFmt w:val="lowerRoman"/>
      <w:lvlText w:val="(%6)"/>
      <w:lvlJc w:val="left"/>
      <w:pPr>
        <w:tabs>
          <w:tab w:val="num" w:pos="567"/>
        </w:tabs>
        <w:ind w:left="0" w:firstLine="0"/>
      </w:pPr>
      <w:rPr>
        <w:rFonts w:hint="default"/>
      </w:rPr>
    </w:lvl>
    <w:lvl w:ilvl="6">
      <w:start w:val="1"/>
      <w:numFmt w:val="decimal"/>
      <w:lvlText w:val="%7."/>
      <w:lvlJc w:val="left"/>
      <w:pPr>
        <w:tabs>
          <w:tab w:val="num" w:pos="567"/>
        </w:tabs>
        <w:ind w:left="0" w:firstLine="0"/>
      </w:pPr>
      <w:rPr>
        <w:rFonts w:hint="default"/>
      </w:rPr>
    </w:lvl>
    <w:lvl w:ilvl="7">
      <w:start w:val="1"/>
      <w:numFmt w:val="lowerLetter"/>
      <w:lvlText w:val="%8."/>
      <w:lvlJc w:val="left"/>
      <w:pPr>
        <w:tabs>
          <w:tab w:val="num" w:pos="567"/>
        </w:tabs>
        <w:ind w:left="0" w:firstLine="0"/>
      </w:pPr>
      <w:rPr>
        <w:rFonts w:hint="default"/>
      </w:rPr>
    </w:lvl>
    <w:lvl w:ilvl="8">
      <w:start w:val="1"/>
      <w:numFmt w:val="lowerRoman"/>
      <w:lvlText w:val="%9."/>
      <w:lvlJc w:val="left"/>
      <w:pPr>
        <w:tabs>
          <w:tab w:val="num" w:pos="567"/>
        </w:tabs>
        <w:ind w:left="0" w:firstLine="0"/>
      </w:pPr>
      <w:rPr>
        <w:rFonts w:hint="default"/>
      </w:rPr>
    </w:lvl>
  </w:abstractNum>
  <w:abstractNum w:abstractNumId="4" w15:restartNumberingAfterBreak="0">
    <w:nsid w:val="4D917F76"/>
    <w:multiLevelType w:val="singleLevel"/>
    <w:tmpl w:val="10AC15C6"/>
    <w:lvl w:ilvl="0">
      <w:start w:val="1"/>
      <w:numFmt w:val="upperLetter"/>
      <w:pStyle w:val="NatevanjeABC"/>
      <w:lvlText w:val="%1."/>
      <w:lvlJc w:val="left"/>
      <w:pPr>
        <w:tabs>
          <w:tab w:val="num" w:pos="0"/>
        </w:tabs>
        <w:ind w:left="567" w:hanging="567"/>
      </w:pPr>
      <w:rPr>
        <w:rFonts w:ascii="Arial" w:hAnsi="Arial" w:hint="default"/>
        <w:b/>
        <w:i w:val="0"/>
        <w:sz w:val="20"/>
      </w:rPr>
    </w:lvl>
  </w:abstractNum>
  <w:abstractNum w:abstractNumId="5" w15:restartNumberingAfterBreak="0">
    <w:nsid w:val="554170EC"/>
    <w:multiLevelType w:val="multilevel"/>
    <w:tmpl w:val="DD7EC28E"/>
    <w:lvl w:ilvl="0">
      <w:start w:val="1"/>
      <w:numFmt w:val="decimal"/>
      <w:pStyle w:val="Naslov1"/>
      <w:lvlText w:val="%1"/>
      <w:lvlJc w:val="left"/>
      <w:pPr>
        <w:tabs>
          <w:tab w:val="num" w:pos="0"/>
        </w:tabs>
        <w:ind w:left="567" w:hanging="567"/>
      </w:pPr>
      <w:rPr>
        <w:rFonts w:hint="default"/>
      </w:rPr>
    </w:lvl>
    <w:lvl w:ilvl="1">
      <w:start w:val="1"/>
      <w:numFmt w:val="decimal"/>
      <w:pStyle w:val="Naslov2"/>
      <w:lvlText w:val="%1.%2"/>
      <w:lvlJc w:val="left"/>
      <w:pPr>
        <w:tabs>
          <w:tab w:val="num" w:pos="0"/>
        </w:tabs>
        <w:ind w:left="567" w:hanging="567"/>
      </w:pPr>
      <w:rPr>
        <w:rFonts w:hint="default"/>
      </w:rPr>
    </w:lvl>
    <w:lvl w:ilvl="2">
      <w:start w:val="1"/>
      <w:numFmt w:val="decimal"/>
      <w:pStyle w:val="Naslov3"/>
      <w:lvlText w:val="%1.%2.%3"/>
      <w:lvlJc w:val="left"/>
      <w:pPr>
        <w:tabs>
          <w:tab w:val="num" w:pos="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661F7CA4"/>
    <w:multiLevelType w:val="singleLevel"/>
    <w:tmpl w:val="36245276"/>
    <w:lvl w:ilvl="0">
      <w:start w:val="1"/>
      <w:numFmt w:val="upperRoman"/>
      <w:pStyle w:val="NatevanjeIIIIII"/>
      <w:lvlText w:val="%1."/>
      <w:lvlJc w:val="left"/>
      <w:pPr>
        <w:tabs>
          <w:tab w:val="num" w:pos="0"/>
        </w:tabs>
        <w:ind w:left="0" w:firstLine="0"/>
      </w:pPr>
      <w:rPr>
        <w:rFonts w:ascii="Arial" w:hAnsi="Arial" w:hint="default"/>
        <w:b/>
        <w:i w:val="0"/>
        <w:sz w:val="20"/>
      </w:rPr>
    </w:lvl>
  </w:abstractNum>
  <w:abstractNum w:abstractNumId="7" w15:restartNumberingAfterBreak="0">
    <w:nsid w:val="797419DD"/>
    <w:multiLevelType w:val="multilevel"/>
    <w:tmpl w:val="8DEC1D96"/>
    <w:lvl w:ilvl="0">
      <w:start w:val="1"/>
      <w:numFmt w:val="bullet"/>
      <w:pStyle w:val="Zamik1"/>
      <w:lvlText w:val="­"/>
      <w:lvlJc w:val="left"/>
      <w:pPr>
        <w:ind w:left="425" w:hanging="425"/>
      </w:pPr>
      <w:rPr>
        <w:rFonts w:ascii="Arial" w:hAnsi="Arial" w:hint="default"/>
        <w:b w:val="0"/>
        <w:i w:val="0"/>
        <w:sz w:val="20"/>
      </w:rPr>
    </w:lvl>
    <w:lvl w:ilvl="1">
      <w:start w:val="1"/>
      <w:numFmt w:val="bullet"/>
      <w:lvlText w:val="o"/>
      <w:lvlJc w:val="left"/>
      <w:pPr>
        <w:ind w:left="425" w:hanging="425"/>
      </w:pPr>
      <w:rPr>
        <w:rFonts w:ascii="Courier New" w:hAnsi="Courier New" w:hint="default"/>
      </w:rPr>
    </w:lvl>
    <w:lvl w:ilvl="2">
      <w:start w:val="1"/>
      <w:numFmt w:val="bullet"/>
      <w:lvlText w:val=""/>
      <w:lvlJc w:val="left"/>
      <w:pPr>
        <w:ind w:left="425" w:hanging="425"/>
      </w:pPr>
      <w:rPr>
        <w:rFonts w:ascii="Wingdings" w:hAnsi="Wingdings" w:hint="default"/>
      </w:rPr>
    </w:lvl>
    <w:lvl w:ilvl="3">
      <w:start w:val="1"/>
      <w:numFmt w:val="bullet"/>
      <w:lvlText w:val=""/>
      <w:lvlJc w:val="left"/>
      <w:pPr>
        <w:ind w:left="425" w:hanging="425"/>
      </w:pPr>
      <w:rPr>
        <w:rFonts w:ascii="Symbol" w:hAnsi="Symbol" w:hint="default"/>
      </w:rPr>
    </w:lvl>
    <w:lvl w:ilvl="4">
      <w:start w:val="1"/>
      <w:numFmt w:val="bullet"/>
      <w:lvlText w:val="o"/>
      <w:lvlJc w:val="left"/>
      <w:pPr>
        <w:ind w:left="425" w:hanging="425"/>
      </w:pPr>
      <w:rPr>
        <w:rFonts w:ascii="Courier New" w:hAnsi="Courier New" w:cs="Courier New" w:hint="default"/>
      </w:rPr>
    </w:lvl>
    <w:lvl w:ilvl="5">
      <w:start w:val="1"/>
      <w:numFmt w:val="bullet"/>
      <w:lvlText w:val=""/>
      <w:lvlJc w:val="left"/>
      <w:pPr>
        <w:ind w:left="425" w:hanging="425"/>
      </w:pPr>
      <w:rPr>
        <w:rFonts w:ascii="Wingdings" w:hAnsi="Wingdings" w:hint="default"/>
      </w:rPr>
    </w:lvl>
    <w:lvl w:ilvl="6">
      <w:start w:val="1"/>
      <w:numFmt w:val="bullet"/>
      <w:lvlText w:val=""/>
      <w:lvlJc w:val="left"/>
      <w:pPr>
        <w:ind w:left="425" w:hanging="425"/>
      </w:pPr>
      <w:rPr>
        <w:rFonts w:ascii="Symbol" w:hAnsi="Symbol" w:hint="default"/>
      </w:rPr>
    </w:lvl>
    <w:lvl w:ilvl="7">
      <w:start w:val="1"/>
      <w:numFmt w:val="bullet"/>
      <w:lvlText w:val="o"/>
      <w:lvlJc w:val="left"/>
      <w:pPr>
        <w:ind w:left="425" w:hanging="425"/>
      </w:pPr>
      <w:rPr>
        <w:rFonts w:ascii="Courier New" w:hAnsi="Courier New" w:cs="Courier New" w:hint="default"/>
      </w:rPr>
    </w:lvl>
    <w:lvl w:ilvl="8">
      <w:start w:val="1"/>
      <w:numFmt w:val="bullet"/>
      <w:lvlText w:val=""/>
      <w:lvlJc w:val="left"/>
      <w:pPr>
        <w:ind w:left="425" w:hanging="425"/>
      </w:pPr>
      <w:rPr>
        <w:rFonts w:ascii="Wingdings" w:hAnsi="Wingdings" w:hint="default"/>
      </w:rPr>
    </w:lvl>
  </w:abstractNum>
  <w:num w:numId="1">
    <w:abstractNumId w:val="3"/>
  </w:num>
  <w:num w:numId="2">
    <w:abstractNumId w:val="5"/>
  </w:num>
  <w:num w:numId="3">
    <w:abstractNumId w:val="0"/>
  </w:num>
  <w:num w:numId="4">
    <w:abstractNumId w:val="4"/>
  </w:num>
  <w:num w:numId="5">
    <w:abstractNumId w:val="6"/>
  </w:num>
  <w:num w:numId="6">
    <w:abstractNumId w:val="1"/>
  </w:num>
  <w:num w:numId="7">
    <w:abstractNumId w:val="2"/>
  </w:num>
  <w:num w:numId="8">
    <w:abstractNumId w:val="7"/>
  </w:num>
  <w:num w:numId="9">
    <w:abstractNumId w:val="3"/>
  </w:num>
  <w:num w:numId="10">
    <w:abstractNumId w:val="3"/>
  </w:num>
  <w:num w:numId="11">
    <w:abstractNumId w:val="3"/>
  </w:num>
  <w:num w:numId="12">
    <w:abstractNumId w:val="5"/>
  </w:num>
  <w:num w:numId="13">
    <w:abstractNumId w:val="5"/>
  </w:num>
  <w:num w:numId="14">
    <w:abstractNumId w:val="5"/>
  </w:num>
  <w:num w:numId="15">
    <w:abstractNumId w:val="0"/>
  </w:num>
  <w:num w:numId="16">
    <w:abstractNumId w:val="4"/>
  </w:num>
  <w:num w:numId="17">
    <w:abstractNumId w:val="6"/>
  </w:num>
  <w:num w:numId="18">
    <w:abstractNumId w:val="1"/>
  </w:num>
  <w:num w:numId="19">
    <w:abstractNumId w:val="2"/>
  </w:num>
  <w:num w:numId="20">
    <w:abstractNumId w:val="2"/>
  </w:num>
  <w:num w:numId="21">
    <w:abstractNumId w:val="2"/>
  </w:num>
  <w:num w:numId="22">
    <w:abstractNumId w:val="7"/>
  </w:num>
  <w:num w:numId="23">
    <w:abstractNumId w:val="3"/>
  </w:num>
  <w:num w:numId="24">
    <w:abstractNumId w:val="3"/>
  </w:num>
  <w:num w:numId="25">
    <w:abstractNumId w:val="3"/>
  </w:num>
  <w:num w:numId="26">
    <w:abstractNumId w:val="5"/>
  </w:num>
  <w:num w:numId="27">
    <w:abstractNumId w:val="5"/>
  </w:num>
  <w:num w:numId="28">
    <w:abstractNumId w:val="5"/>
  </w:num>
  <w:num w:numId="29">
    <w:abstractNumId w:val="0"/>
  </w:num>
  <w:num w:numId="30">
    <w:abstractNumId w:val="4"/>
  </w:num>
  <w:num w:numId="31">
    <w:abstractNumId w:val="6"/>
  </w:num>
  <w:num w:numId="32">
    <w:abstractNumId w:val="1"/>
  </w:num>
  <w:num w:numId="33">
    <w:abstractNumId w:val="2"/>
  </w:num>
  <w:num w:numId="34">
    <w:abstractNumId w:val="2"/>
  </w:num>
  <w:num w:numId="35">
    <w:abstractNumId w:val="2"/>
  </w:num>
  <w:num w:numId="3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59E8"/>
    <w:rsid w:val="00003BF8"/>
    <w:rsid w:val="00004DA8"/>
    <w:rsid w:val="00005443"/>
    <w:rsid w:val="00024AC7"/>
    <w:rsid w:val="0002607E"/>
    <w:rsid w:val="00027827"/>
    <w:rsid w:val="00036924"/>
    <w:rsid w:val="00037176"/>
    <w:rsid w:val="000511BF"/>
    <w:rsid w:val="00051431"/>
    <w:rsid w:val="00062564"/>
    <w:rsid w:val="00074524"/>
    <w:rsid w:val="000746EC"/>
    <w:rsid w:val="00082715"/>
    <w:rsid w:val="00084FEF"/>
    <w:rsid w:val="00090E27"/>
    <w:rsid w:val="000938DF"/>
    <w:rsid w:val="00094767"/>
    <w:rsid w:val="00094F13"/>
    <w:rsid w:val="000A4044"/>
    <w:rsid w:val="000A6CD9"/>
    <w:rsid w:val="000B29A3"/>
    <w:rsid w:val="000B70AB"/>
    <w:rsid w:val="000C0FBB"/>
    <w:rsid w:val="000D0A42"/>
    <w:rsid w:val="000D29F9"/>
    <w:rsid w:val="000D3C43"/>
    <w:rsid w:val="000E03C0"/>
    <w:rsid w:val="000E0B31"/>
    <w:rsid w:val="000E3873"/>
    <w:rsid w:val="000E535E"/>
    <w:rsid w:val="000F2FCD"/>
    <w:rsid w:val="000F3078"/>
    <w:rsid w:val="000F3B12"/>
    <w:rsid w:val="000F3E6F"/>
    <w:rsid w:val="000F4E17"/>
    <w:rsid w:val="000F6A9D"/>
    <w:rsid w:val="001003E8"/>
    <w:rsid w:val="001148E4"/>
    <w:rsid w:val="001173CB"/>
    <w:rsid w:val="00121FB9"/>
    <w:rsid w:val="001336AD"/>
    <w:rsid w:val="00137B05"/>
    <w:rsid w:val="00140C03"/>
    <w:rsid w:val="00145D5C"/>
    <w:rsid w:val="0014762C"/>
    <w:rsid w:val="001478A2"/>
    <w:rsid w:val="001512C0"/>
    <w:rsid w:val="0015238B"/>
    <w:rsid w:val="00154397"/>
    <w:rsid w:val="00154560"/>
    <w:rsid w:val="00157758"/>
    <w:rsid w:val="001603D7"/>
    <w:rsid w:val="00160878"/>
    <w:rsid w:val="001636AD"/>
    <w:rsid w:val="00163B6B"/>
    <w:rsid w:val="00166656"/>
    <w:rsid w:val="0016760D"/>
    <w:rsid w:val="00167994"/>
    <w:rsid w:val="00167B64"/>
    <w:rsid w:val="001706FF"/>
    <w:rsid w:val="001804E1"/>
    <w:rsid w:val="001817A5"/>
    <w:rsid w:val="00194737"/>
    <w:rsid w:val="00194E67"/>
    <w:rsid w:val="001A0CCD"/>
    <w:rsid w:val="001A26C4"/>
    <w:rsid w:val="001A290C"/>
    <w:rsid w:val="001A35B4"/>
    <w:rsid w:val="001A4667"/>
    <w:rsid w:val="001B1D52"/>
    <w:rsid w:val="001B4B6B"/>
    <w:rsid w:val="001B4CD6"/>
    <w:rsid w:val="001C2AF5"/>
    <w:rsid w:val="001C3DE8"/>
    <w:rsid w:val="001C4397"/>
    <w:rsid w:val="001C5DA4"/>
    <w:rsid w:val="001D0087"/>
    <w:rsid w:val="001D074E"/>
    <w:rsid w:val="001D1287"/>
    <w:rsid w:val="001D3497"/>
    <w:rsid w:val="001D6361"/>
    <w:rsid w:val="001E0878"/>
    <w:rsid w:val="001E121D"/>
    <w:rsid w:val="001E2E54"/>
    <w:rsid w:val="001F3D7E"/>
    <w:rsid w:val="0021209C"/>
    <w:rsid w:val="00213B26"/>
    <w:rsid w:val="002228D8"/>
    <w:rsid w:val="002241DD"/>
    <w:rsid w:val="002279D6"/>
    <w:rsid w:val="00235CDF"/>
    <w:rsid w:val="00235EBF"/>
    <w:rsid w:val="002364E3"/>
    <w:rsid w:val="00240B6F"/>
    <w:rsid w:val="002417C1"/>
    <w:rsid w:val="002437DB"/>
    <w:rsid w:val="002446A0"/>
    <w:rsid w:val="0024605A"/>
    <w:rsid w:val="0024622F"/>
    <w:rsid w:val="00252E63"/>
    <w:rsid w:val="00253928"/>
    <w:rsid w:val="00256F1C"/>
    <w:rsid w:val="00257D44"/>
    <w:rsid w:val="00261048"/>
    <w:rsid w:val="002623FB"/>
    <w:rsid w:val="00262C2F"/>
    <w:rsid w:val="00277C9A"/>
    <w:rsid w:val="0028105F"/>
    <w:rsid w:val="00282A0C"/>
    <w:rsid w:val="0029046A"/>
    <w:rsid w:val="00294DC7"/>
    <w:rsid w:val="00295D7C"/>
    <w:rsid w:val="002A4FB9"/>
    <w:rsid w:val="002A5B80"/>
    <w:rsid w:val="002A6C54"/>
    <w:rsid w:val="002A7050"/>
    <w:rsid w:val="002B72E8"/>
    <w:rsid w:val="002C0E8E"/>
    <w:rsid w:val="002C7187"/>
    <w:rsid w:val="002C7B8E"/>
    <w:rsid w:val="002D6152"/>
    <w:rsid w:val="002D6FAA"/>
    <w:rsid w:val="002E09BA"/>
    <w:rsid w:val="002E2CEA"/>
    <w:rsid w:val="002E5A21"/>
    <w:rsid w:val="002F0827"/>
    <w:rsid w:val="002F0F7E"/>
    <w:rsid w:val="002F228F"/>
    <w:rsid w:val="002F339B"/>
    <w:rsid w:val="002F724D"/>
    <w:rsid w:val="0030092D"/>
    <w:rsid w:val="0031380D"/>
    <w:rsid w:val="003213E9"/>
    <w:rsid w:val="00323BF8"/>
    <w:rsid w:val="0033056F"/>
    <w:rsid w:val="003337F1"/>
    <w:rsid w:val="0033546D"/>
    <w:rsid w:val="00336342"/>
    <w:rsid w:val="00340A91"/>
    <w:rsid w:val="00340DD0"/>
    <w:rsid w:val="00350CF5"/>
    <w:rsid w:val="00356A54"/>
    <w:rsid w:val="0035734B"/>
    <w:rsid w:val="003647DC"/>
    <w:rsid w:val="0037224E"/>
    <w:rsid w:val="003736D3"/>
    <w:rsid w:val="00374E21"/>
    <w:rsid w:val="00376969"/>
    <w:rsid w:val="003828AD"/>
    <w:rsid w:val="00382C0C"/>
    <w:rsid w:val="00385EB3"/>
    <w:rsid w:val="00390766"/>
    <w:rsid w:val="0039250C"/>
    <w:rsid w:val="00392809"/>
    <w:rsid w:val="003967E4"/>
    <w:rsid w:val="0039794E"/>
    <w:rsid w:val="003A3CF3"/>
    <w:rsid w:val="003A5E61"/>
    <w:rsid w:val="003A604A"/>
    <w:rsid w:val="003A64BE"/>
    <w:rsid w:val="003B5868"/>
    <w:rsid w:val="003B6718"/>
    <w:rsid w:val="003C21DA"/>
    <w:rsid w:val="003C4599"/>
    <w:rsid w:val="003C4CAA"/>
    <w:rsid w:val="003D1062"/>
    <w:rsid w:val="003D56F2"/>
    <w:rsid w:val="003D57E8"/>
    <w:rsid w:val="003E3C25"/>
    <w:rsid w:val="003E4491"/>
    <w:rsid w:val="003F343B"/>
    <w:rsid w:val="003F66D1"/>
    <w:rsid w:val="003F7543"/>
    <w:rsid w:val="00406C7B"/>
    <w:rsid w:val="00413F73"/>
    <w:rsid w:val="00416ED4"/>
    <w:rsid w:val="0041748A"/>
    <w:rsid w:val="004221A6"/>
    <w:rsid w:val="0042520B"/>
    <w:rsid w:val="00425F13"/>
    <w:rsid w:val="00426320"/>
    <w:rsid w:val="004325B2"/>
    <w:rsid w:val="004358DE"/>
    <w:rsid w:val="0043684E"/>
    <w:rsid w:val="00447E1F"/>
    <w:rsid w:val="004512A1"/>
    <w:rsid w:val="00451528"/>
    <w:rsid w:val="004564AF"/>
    <w:rsid w:val="0046114E"/>
    <w:rsid w:val="0047221F"/>
    <w:rsid w:val="004755D7"/>
    <w:rsid w:val="0048038E"/>
    <w:rsid w:val="004820A9"/>
    <w:rsid w:val="00486419"/>
    <w:rsid w:val="004867A1"/>
    <w:rsid w:val="004952B7"/>
    <w:rsid w:val="0049570B"/>
    <w:rsid w:val="00497877"/>
    <w:rsid w:val="004A0A33"/>
    <w:rsid w:val="004A1E7B"/>
    <w:rsid w:val="004A2A35"/>
    <w:rsid w:val="004B03E1"/>
    <w:rsid w:val="004B0724"/>
    <w:rsid w:val="004C119B"/>
    <w:rsid w:val="004C23C0"/>
    <w:rsid w:val="004C7401"/>
    <w:rsid w:val="004C7518"/>
    <w:rsid w:val="004C7E55"/>
    <w:rsid w:val="004D1B7F"/>
    <w:rsid w:val="004D4D98"/>
    <w:rsid w:val="004D633C"/>
    <w:rsid w:val="004E51C2"/>
    <w:rsid w:val="004E6678"/>
    <w:rsid w:val="004E7F8E"/>
    <w:rsid w:val="004F60B6"/>
    <w:rsid w:val="004F620F"/>
    <w:rsid w:val="005006E9"/>
    <w:rsid w:val="00502267"/>
    <w:rsid w:val="005110DB"/>
    <w:rsid w:val="00512020"/>
    <w:rsid w:val="0051324E"/>
    <w:rsid w:val="00516DC5"/>
    <w:rsid w:val="00520376"/>
    <w:rsid w:val="0052733E"/>
    <w:rsid w:val="00527F01"/>
    <w:rsid w:val="00530FEE"/>
    <w:rsid w:val="00531EC4"/>
    <w:rsid w:val="00533289"/>
    <w:rsid w:val="00533A2F"/>
    <w:rsid w:val="00536337"/>
    <w:rsid w:val="00540B92"/>
    <w:rsid w:val="00544F96"/>
    <w:rsid w:val="00552EDF"/>
    <w:rsid w:val="00553DA4"/>
    <w:rsid w:val="005648CF"/>
    <w:rsid w:val="00567B48"/>
    <w:rsid w:val="005814A2"/>
    <w:rsid w:val="00581E20"/>
    <w:rsid w:val="00584883"/>
    <w:rsid w:val="00586422"/>
    <w:rsid w:val="00596C22"/>
    <w:rsid w:val="005A06EE"/>
    <w:rsid w:val="005A59DC"/>
    <w:rsid w:val="005A6B46"/>
    <w:rsid w:val="005B56C4"/>
    <w:rsid w:val="005B5C25"/>
    <w:rsid w:val="005B60CA"/>
    <w:rsid w:val="005B76AD"/>
    <w:rsid w:val="005B789D"/>
    <w:rsid w:val="005C08CA"/>
    <w:rsid w:val="005C700E"/>
    <w:rsid w:val="005E1151"/>
    <w:rsid w:val="005E3742"/>
    <w:rsid w:val="005E5DEE"/>
    <w:rsid w:val="005E72F5"/>
    <w:rsid w:val="005F2F7D"/>
    <w:rsid w:val="005F50EB"/>
    <w:rsid w:val="005F5BBF"/>
    <w:rsid w:val="005F72E5"/>
    <w:rsid w:val="006034DC"/>
    <w:rsid w:val="00612649"/>
    <w:rsid w:val="00625722"/>
    <w:rsid w:val="00630B67"/>
    <w:rsid w:val="0063192E"/>
    <w:rsid w:val="00652293"/>
    <w:rsid w:val="006525C8"/>
    <w:rsid w:val="00657BC2"/>
    <w:rsid w:val="0066321C"/>
    <w:rsid w:val="00667206"/>
    <w:rsid w:val="0066720D"/>
    <w:rsid w:val="006725BA"/>
    <w:rsid w:val="006761AD"/>
    <w:rsid w:val="00682A6A"/>
    <w:rsid w:val="00682D85"/>
    <w:rsid w:val="00683461"/>
    <w:rsid w:val="006923E9"/>
    <w:rsid w:val="00694772"/>
    <w:rsid w:val="00694820"/>
    <w:rsid w:val="006B6B42"/>
    <w:rsid w:val="006C2863"/>
    <w:rsid w:val="006C344D"/>
    <w:rsid w:val="006C5B33"/>
    <w:rsid w:val="006C6FC3"/>
    <w:rsid w:val="006D01C4"/>
    <w:rsid w:val="006D1EA8"/>
    <w:rsid w:val="006D3856"/>
    <w:rsid w:val="006D3A9B"/>
    <w:rsid w:val="006D44D4"/>
    <w:rsid w:val="006D4C38"/>
    <w:rsid w:val="006E25FA"/>
    <w:rsid w:val="006E312B"/>
    <w:rsid w:val="006E7A44"/>
    <w:rsid w:val="006F04F9"/>
    <w:rsid w:val="006F0DDF"/>
    <w:rsid w:val="006F4DE0"/>
    <w:rsid w:val="006F58C2"/>
    <w:rsid w:val="006F6D59"/>
    <w:rsid w:val="006F7309"/>
    <w:rsid w:val="00703B48"/>
    <w:rsid w:val="00705FF6"/>
    <w:rsid w:val="0071417A"/>
    <w:rsid w:val="007144A4"/>
    <w:rsid w:val="007148D1"/>
    <w:rsid w:val="007230A8"/>
    <w:rsid w:val="0072640C"/>
    <w:rsid w:val="00731116"/>
    <w:rsid w:val="00731B01"/>
    <w:rsid w:val="00732BED"/>
    <w:rsid w:val="007353BB"/>
    <w:rsid w:val="00737B18"/>
    <w:rsid w:val="007437FC"/>
    <w:rsid w:val="007472F7"/>
    <w:rsid w:val="00757AA3"/>
    <w:rsid w:val="00760EEE"/>
    <w:rsid w:val="007704A3"/>
    <w:rsid w:val="00775423"/>
    <w:rsid w:val="00775F6E"/>
    <w:rsid w:val="00777E33"/>
    <w:rsid w:val="00785360"/>
    <w:rsid w:val="007871F4"/>
    <w:rsid w:val="007A5F07"/>
    <w:rsid w:val="007A6F3F"/>
    <w:rsid w:val="007B1A89"/>
    <w:rsid w:val="007B1AD3"/>
    <w:rsid w:val="007B540A"/>
    <w:rsid w:val="007B6731"/>
    <w:rsid w:val="007C1C35"/>
    <w:rsid w:val="007D3A14"/>
    <w:rsid w:val="007D7C7B"/>
    <w:rsid w:val="007E2202"/>
    <w:rsid w:val="007E3D99"/>
    <w:rsid w:val="007E7FB2"/>
    <w:rsid w:val="007F2A99"/>
    <w:rsid w:val="007F6D87"/>
    <w:rsid w:val="00803889"/>
    <w:rsid w:val="0080767B"/>
    <w:rsid w:val="008108A0"/>
    <w:rsid w:val="0081219E"/>
    <w:rsid w:val="00813E7A"/>
    <w:rsid w:val="008218F0"/>
    <w:rsid w:val="0082390A"/>
    <w:rsid w:val="00823ABB"/>
    <w:rsid w:val="00826F0D"/>
    <w:rsid w:val="00842607"/>
    <w:rsid w:val="00842EB7"/>
    <w:rsid w:val="00850A23"/>
    <w:rsid w:val="00872D48"/>
    <w:rsid w:val="00886BA8"/>
    <w:rsid w:val="00887DEA"/>
    <w:rsid w:val="0089634A"/>
    <w:rsid w:val="00897AA0"/>
    <w:rsid w:val="008A245F"/>
    <w:rsid w:val="008A2668"/>
    <w:rsid w:val="008B10B0"/>
    <w:rsid w:val="008B57AC"/>
    <w:rsid w:val="008C702C"/>
    <w:rsid w:val="008D4281"/>
    <w:rsid w:val="008D48C8"/>
    <w:rsid w:val="008D6DCC"/>
    <w:rsid w:val="008E064C"/>
    <w:rsid w:val="008E304A"/>
    <w:rsid w:val="008E71D9"/>
    <w:rsid w:val="008F182F"/>
    <w:rsid w:val="008F1DFD"/>
    <w:rsid w:val="008F6EEE"/>
    <w:rsid w:val="00902667"/>
    <w:rsid w:val="00902D4F"/>
    <w:rsid w:val="009127A1"/>
    <w:rsid w:val="00916074"/>
    <w:rsid w:val="00926506"/>
    <w:rsid w:val="00930B51"/>
    <w:rsid w:val="00931E4C"/>
    <w:rsid w:val="009361B0"/>
    <w:rsid w:val="00936A19"/>
    <w:rsid w:val="009448BA"/>
    <w:rsid w:val="00944B46"/>
    <w:rsid w:val="009506C8"/>
    <w:rsid w:val="00951279"/>
    <w:rsid w:val="009562E0"/>
    <w:rsid w:val="00961E02"/>
    <w:rsid w:val="00965825"/>
    <w:rsid w:val="009718B3"/>
    <w:rsid w:val="0097291A"/>
    <w:rsid w:val="00981B99"/>
    <w:rsid w:val="009830A3"/>
    <w:rsid w:val="00996132"/>
    <w:rsid w:val="009A3CA1"/>
    <w:rsid w:val="009A469C"/>
    <w:rsid w:val="009A512D"/>
    <w:rsid w:val="009A6A01"/>
    <w:rsid w:val="009A7227"/>
    <w:rsid w:val="009A7C75"/>
    <w:rsid w:val="009B3141"/>
    <w:rsid w:val="009B46FA"/>
    <w:rsid w:val="009B4B48"/>
    <w:rsid w:val="009B5C8D"/>
    <w:rsid w:val="009B5F93"/>
    <w:rsid w:val="009C1532"/>
    <w:rsid w:val="009C19F1"/>
    <w:rsid w:val="009C27C8"/>
    <w:rsid w:val="009C2930"/>
    <w:rsid w:val="009C351F"/>
    <w:rsid w:val="009C6B50"/>
    <w:rsid w:val="009E4F0B"/>
    <w:rsid w:val="009E7581"/>
    <w:rsid w:val="009F098F"/>
    <w:rsid w:val="009F0B43"/>
    <w:rsid w:val="009F0DD1"/>
    <w:rsid w:val="009F1E74"/>
    <w:rsid w:val="009F40C4"/>
    <w:rsid w:val="009F5ECC"/>
    <w:rsid w:val="009F6022"/>
    <w:rsid w:val="00A033A5"/>
    <w:rsid w:val="00A058DB"/>
    <w:rsid w:val="00A10D22"/>
    <w:rsid w:val="00A137FA"/>
    <w:rsid w:val="00A16F7F"/>
    <w:rsid w:val="00A23CB0"/>
    <w:rsid w:val="00A30914"/>
    <w:rsid w:val="00A339A4"/>
    <w:rsid w:val="00A33C45"/>
    <w:rsid w:val="00A43D70"/>
    <w:rsid w:val="00A463AE"/>
    <w:rsid w:val="00A476FC"/>
    <w:rsid w:val="00A51D2B"/>
    <w:rsid w:val="00A54C2F"/>
    <w:rsid w:val="00A57301"/>
    <w:rsid w:val="00A57350"/>
    <w:rsid w:val="00A60454"/>
    <w:rsid w:val="00A629DA"/>
    <w:rsid w:val="00A63990"/>
    <w:rsid w:val="00A65648"/>
    <w:rsid w:val="00A65E8E"/>
    <w:rsid w:val="00A67B09"/>
    <w:rsid w:val="00A70EB8"/>
    <w:rsid w:val="00A80ABB"/>
    <w:rsid w:val="00A82C15"/>
    <w:rsid w:val="00A82C3D"/>
    <w:rsid w:val="00A8799C"/>
    <w:rsid w:val="00A91F06"/>
    <w:rsid w:val="00AA2E7A"/>
    <w:rsid w:val="00AA3B92"/>
    <w:rsid w:val="00AA4621"/>
    <w:rsid w:val="00AA4AA3"/>
    <w:rsid w:val="00AD2088"/>
    <w:rsid w:val="00AD2F40"/>
    <w:rsid w:val="00AD37FC"/>
    <w:rsid w:val="00AE1EF9"/>
    <w:rsid w:val="00AE3CA8"/>
    <w:rsid w:val="00AE5767"/>
    <w:rsid w:val="00AF0D12"/>
    <w:rsid w:val="00AF2C1D"/>
    <w:rsid w:val="00B01D9E"/>
    <w:rsid w:val="00B02C2B"/>
    <w:rsid w:val="00B0459D"/>
    <w:rsid w:val="00B04DBE"/>
    <w:rsid w:val="00B11F06"/>
    <w:rsid w:val="00B1403E"/>
    <w:rsid w:val="00B16E6F"/>
    <w:rsid w:val="00B216C8"/>
    <w:rsid w:val="00B22C3C"/>
    <w:rsid w:val="00B25783"/>
    <w:rsid w:val="00B27327"/>
    <w:rsid w:val="00B300A4"/>
    <w:rsid w:val="00B36D75"/>
    <w:rsid w:val="00B4173F"/>
    <w:rsid w:val="00B41A51"/>
    <w:rsid w:val="00B4291C"/>
    <w:rsid w:val="00B468AA"/>
    <w:rsid w:val="00B50103"/>
    <w:rsid w:val="00B521FC"/>
    <w:rsid w:val="00B53167"/>
    <w:rsid w:val="00B5348B"/>
    <w:rsid w:val="00B71CE0"/>
    <w:rsid w:val="00B8376B"/>
    <w:rsid w:val="00B87FBB"/>
    <w:rsid w:val="00B92141"/>
    <w:rsid w:val="00B952BD"/>
    <w:rsid w:val="00BA04A3"/>
    <w:rsid w:val="00BA244A"/>
    <w:rsid w:val="00BA47A0"/>
    <w:rsid w:val="00BA4FF7"/>
    <w:rsid w:val="00BB52C7"/>
    <w:rsid w:val="00BC1A2E"/>
    <w:rsid w:val="00BC4B17"/>
    <w:rsid w:val="00BC5244"/>
    <w:rsid w:val="00BC5BCF"/>
    <w:rsid w:val="00BC6AAB"/>
    <w:rsid w:val="00BC6E8B"/>
    <w:rsid w:val="00BD2EA3"/>
    <w:rsid w:val="00BE2418"/>
    <w:rsid w:val="00BE536D"/>
    <w:rsid w:val="00BE67FE"/>
    <w:rsid w:val="00BF486D"/>
    <w:rsid w:val="00BF754D"/>
    <w:rsid w:val="00BF78EF"/>
    <w:rsid w:val="00BF794A"/>
    <w:rsid w:val="00C017F7"/>
    <w:rsid w:val="00C05DA1"/>
    <w:rsid w:val="00C1254C"/>
    <w:rsid w:val="00C1466D"/>
    <w:rsid w:val="00C16896"/>
    <w:rsid w:val="00C31174"/>
    <w:rsid w:val="00C31A3B"/>
    <w:rsid w:val="00C35372"/>
    <w:rsid w:val="00C513F5"/>
    <w:rsid w:val="00C528BF"/>
    <w:rsid w:val="00C55D7B"/>
    <w:rsid w:val="00C64092"/>
    <w:rsid w:val="00C7023E"/>
    <w:rsid w:val="00C705DA"/>
    <w:rsid w:val="00C71547"/>
    <w:rsid w:val="00C73002"/>
    <w:rsid w:val="00C778E9"/>
    <w:rsid w:val="00C87409"/>
    <w:rsid w:val="00C9090C"/>
    <w:rsid w:val="00C94EDC"/>
    <w:rsid w:val="00C9647D"/>
    <w:rsid w:val="00CA0497"/>
    <w:rsid w:val="00CA2304"/>
    <w:rsid w:val="00CA66AB"/>
    <w:rsid w:val="00CB0F84"/>
    <w:rsid w:val="00CB206C"/>
    <w:rsid w:val="00CB233E"/>
    <w:rsid w:val="00CB4B56"/>
    <w:rsid w:val="00CB5E43"/>
    <w:rsid w:val="00CB5E8E"/>
    <w:rsid w:val="00CB7AC1"/>
    <w:rsid w:val="00CC2471"/>
    <w:rsid w:val="00CC734E"/>
    <w:rsid w:val="00CD1F2E"/>
    <w:rsid w:val="00CD2BD7"/>
    <w:rsid w:val="00CD5D71"/>
    <w:rsid w:val="00CE2CB9"/>
    <w:rsid w:val="00CF144C"/>
    <w:rsid w:val="00D00D96"/>
    <w:rsid w:val="00D13574"/>
    <w:rsid w:val="00D168ED"/>
    <w:rsid w:val="00D17218"/>
    <w:rsid w:val="00D1754A"/>
    <w:rsid w:val="00D205E3"/>
    <w:rsid w:val="00D2228A"/>
    <w:rsid w:val="00D40D41"/>
    <w:rsid w:val="00D42D2D"/>
    <w:rsid w:val="00D43B41"/>
    <w:rsid w:val="00D43C8B"/>
    <w:rsid w:val="00D453B6"/>
    <w:rsid w:val="00D465E2"/>
    <w:rsid w:val="00D509FA"/>
    <w:rsid w:val="00D6625D"/>
    <w:rsid w:val="00D676B9"/>
    <w:rsid w:val="00D70ED3"/>
    <w:rsid w:val="00D817DB"/>
    <w:rsid w:val="00D86F49"/>
    <w:rsid w:val="00D91065"/>
    <w:rsid w:val="00D9143C"/>
    <w:rsid w:val="00D9273B"/>
    <w:rsid w:val="00DA73BD"/>
    <w:rsid w:val="00DB4A29"/>
    <w:rsid w:val="00DB4F58"/>
    <w:rsid w:val="00DB7AF5"/>
    <w:rsid w:val="00DC24BC"/>
    <w:rsid w:val="00DC374A"/>
    <w:rsid w:val="00DD111D"/>
    <w:rsid w:val="00DD51E4"/>
    <w:rsid w:val="00DD7C33"/>
    <w:rsid w:val="00DF0A01"/>
    <w:rsid w:val="00DF10D1"/>
    <w:rsid w:val="00DF70C1"/>
    <w:rsid w:val="00DF7687"/>
    <w:rsid w:val="00E0538F"/>
    <w:rsid w:val="00E07954"/>
    <w:rsid w:val="00E14041"/>
    <w:rsid w:val="00E1539F"/>
    <w:rsid w:val="00E15555"/>
    <w:rsid w:val="00E16495"/>
    <w:rsid w:val="00E17DD1"/>
    <w:rsid w:val="00E206DD"/>
    <w:rsid w:val="00E20C58"/>
    <w:rsid w:val="00E21C5C"/>
    <w:rsid w:val="00E24EB2"/>
    <w:rsid w:val="00E2675C"/>
    <w:rsid w:val="00E345AB"/>
    <w:rsid w:val="00E35764"/>
    <w:rsid w:val="00E40ECA"/>
    <w:rsid w:val="00E437FD"/>
    <w:rsid w:val="00E51039"/>
    <w:rsid w:val="00E553C0"/>
    <w:rsid w:val="00E5596B"/>
    <w:rsid w:val="00E6185A"/>
    <w:rsid w:val="00E67E60"/>
    <w:rsid w:val="00E82BFA"/>
    <w:rsid w:val="00EA062D"/>
    <w:rsid w:val="00EA089C"/>
    <w:rsid w:val="00EA0D45"/>
    <w:rsid w:val="00EA15A2"/>
    <w:rsid w:val="00EA2256"/>
    <w:rsid w:val="00EB070C"/>
    <w:rsid w:val="00EB0838"/>
    <w:rsid w:val="00EB359E"/>
    <w:rsid w:val="00EB3B1B"/>
    <w:rsid w:val="00EB744C"/>
    <w:rsid w:val="00EC1312"/>
    <w:rsid w:val="00EC1DF1"/>
    <w:rsid w:val="00EC3782"/>
    <w:rsid w:val="00EC4D01"/>
    <w:rsid w:val="00ED23BA"/>
    <w:rsid w:val="00ED2559"/>
    <w:rsid w:val="00ED3CA3"/>
    <w:rsid w:val="00EE6056"/>
    <w:rsid w:val="00EF24C9"/>
    <w:rsid w:val="00EF425F"/>
    <w:rsid w:val="00EF6324"/>
    <w:rsid w:val="00EF7E51"/>
    <w:rsid w:val="00F00A77"/>
    <w:rsid w:val="00F04F9A"/>
    <w:rsid w:val="00F05C69"/>
    <w:rsid w:val="00F07F91"/>
    <w:rsid w:val="00F115DF"/>
    <w:rsid w:val="00F15267"/>
    <w:rsid w:val="00F16996"/>
    <w:rsid w:val="00F17611"/>
    <w:rsid w:val="00F20D12"/>
    <w:rsid w:val="00F27198"/>
    <w:rsid w:val="00F359E8"/>
    <w:rsid w:val="00F40C35"/>
    <w:rsid w:val="00F47A7A"/>
    <w:rsid w:val="00F57641"/>
    <w:rsid w:val="00F6063A"/>
    <w:rsid w:val="00F659BA"/>
    <w:rsid w:val="00F67DE5"/>
    <w:rsid w:val="00F67F97"/>
    <w:rsid w:val="00F77734"/>
    <w:rsid w:val="00F8009D"/>
    <w:rsid w:val="00F83C88"/>
    <w:rsid w:val="00F856C2"/>
    <w:rsid w:val="00F865F8"/>
    <w:rsid w:val="00F95E9C"/>
    <w:rsid w:val="00FA3AFD"/>
    <w:rsid w:val="00FB0D4B"/>
    <w:rsid w:val="00FB1506"/>
    <w:rsid w:val="00FB1C2C"/>
    <w:rsid w:val="00FB2243"/>
    <w:rsid w:val="00FB42EB"/>
    <w:rsid w:val="00FC5804"/>
    <w:rsid w:val="00FC6408"/>
    <w:rsid w:val="00FC66C0"/>
    <w:rsid w:val="00FC69E1"/>
    <w:rsid w:val="00FD10F8"/>
    <w:rsid w:val="00FD3B31"/>
    <w:rsid w:val="00FD489B"/>
    <w:rsid w:val="00FD7997"/>
    <w:rsid w:val="00FE39EB"/>
    <w:rsid w:val="00FE575D"/>
    <w:rsid w:val="00FE5C26"/>
    <w:rsid w:val="00FE683E"/>
    <w:rsid w:val="00FF4B76"/>
    <w:rsid w:val="00FF517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8A9E0"/>
  <w15:docId w15:val="{3999B519-D959-4598-BEE5-488F36B5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DD51E4"/>
    <w:pPr>
      <w:spacing w:after="0" w:line="240" w:lineRule="auto"/>
      <w:jc w:val="both"/>
    </w:pPr>
    <w:rPr>
      <w:rFonts w:ascii="Arial" w:eastAsia="Times New Roman" w:hAnsi="Arial" w:cs="Arial"/>
      <w:sz w:val="20"/>
    </w:rPr>
  </w:style>
  <w:style w:type="paragraph" w:styleId="Naslov1">
    <w:name w:val="heading 1"/>
    <w:basedOn w:val="Navaden"/>
    <w:next w:val="Navaden"/>
    <w:link w:val="Naslov1Znak"/>
    <w:autoRedefine/>
    <w:qFormat/>
    <w:rsid w:val="00DD51E4"/>
    <w:pPr>
      <w:keepNext/>
      <w:numPr>
        <w:numId w:val="28"/>
      </w:numPr>
      <w:outlineLvl w:val="0"/>
    </w:pPr>
    <w:rPr>
      <w:b/>
    </w:rPr>
  </w:style>
  <w:style w:type="paragraph" w:styleId="Naslov2">
    <w:name w:val="heading 2"/>
    <w:basedOn w:val="Navaden"/>
    <w:next w:val="Navaden"/>
    <w:link w:val="Naslov2Znak"/>
    <w:autoRedefine/>
    <w:qFormat/>
    <w:rsid w:val="00DD51E4"/>
    <w:pPr>
      <w:keepNext/>
      <w:numPr>
        <w:ilvl w:val="1"/>
        <w:numId w:val="28"/>
      </w:numPr>
      <w:outlineLvl w:val="1"/>
    </w:pPr>
    <w:rPr>
      <w:b/>
    </w:rPr>
  </w:style>
  <w:style w:type="paragraph" w:styleId="Naslov3">
    <w:name w:val="heading 3"/>
    <w:basedOn w:val="Navaden"/>
    <w:next w:val="Navaden"/>
    <w:link w:val="Naslov3Znak"/>
    <w:autoRedefine/>
    <w:qFormat/>
    <w:rsid w:val="00DD51E4"/>
    <w:pPr>
      <w:keepNext/>
      <w:numPr>
        <w:ilvl w:val="2"/>
        <w:numId w:val="28"/>
      </w:numPr>
      <w:outlineLvl w:val="2"/>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F359E8"/>
    <w:pPr>
      <w:tabs>
        <w:tab w:val="center" w:pos="4320"/>
        <w:tab w:val="right" w:pos="8640"/>
      </w:tabs>
    </w:pPr>
  </w:style>
  <w:style w:type="character" w:customStyle="1" w:styleId="GlavaZnak">
    <w:name w:val="Glava Znak"/>
    <w:basedOn w:val="Privzetapisavaodstavka"/>
    <w:link w:val="Glava"/>
    <w:uiPriority w:val="99"/>
    <w:rsid w:val="00F359E8"/>
    <w:rPr>
      <w:rFonts w:ascii="Arial" w:eastAsia="Times New Roman" w:hAnsi="Arial" w:cs="Times New Roman"/>
      <w:sz w:val="20"/>
      <w:szCs w:val="20"/>
      <w:lang w:eastAsia="sl-SI"/>
    </w:rPr>
  </w:style>
  <w:style w:type="paragraph" w:styleId="Noga">
    <w:name w:val="footer"/>
    <w:basedOn w:val="Navaden"/>
    <w:link w:val="NogaZnak"/>
    <w:uiPriority w:val="99"/>
    <w:rsid w:val="00F359E8"/>
    <w:pPr>
      <w:tabs>
        <w:tab w:val="center" w:pos="4320"/>
        <w:tab w:val="right" w:pos="8640"/>
      </w:tabs>
    </w:pPr>
  </w:style>
  <w:style w:type="character" w:customStyle="1" w:styleId="NogaZnak">
    <w:name w:val="Noga Znak"/>
    <w:basedOn w:val="Privzetapisavaodstavka"/>
    <w:link w:val="Noga"/>
    <w:uiPriority w:val="99"/>
    <w:rsid w:val="00F359E8"/>
    <w:rPr>
      <w:rFonts w:ascii="Arial" w:eastAsia="Times New Roman" w:hAnsi="Arial" w:cs="Times New Roman"/>
      <w:sz w:val="20"/>
      <w:szCs w:val="20"/>
      <w:lang w:eastAsia="sl-SI"/>
    </w:rPr>
  </w:style>
  <w:style w:type="paragraph" w:styleId="Naslov">
    <w:name w:val="Title"/>
    <w:basedOn w:val="Navaden"/>
    <w:link w:val="NaslovZnak"/>
    <w:qFormat/>
    <w:rsid w:val="00DD51E4"/>
    <w:pPr>
      <w:jc w:val="center"/>
    </w:pPr>
    <w:rPr>
      <w:b/>
      <w:spacing w:val="80"/>
    </w:rPr>
  </w:style>
  <w:style w:type="character" w:customStyle="1" w:styleId="NaslovZnak">
    <w:name w:val="Naslov Znak"/>
    <w:basedOn w:val="Privzetapisavaodstavka"/>
    <w:link w:val="Naslov"/>
    <w:rsid w:val="00DD51E4"/>
    <w:rPr>
      <w:rFonts w:ascii="Arial" w:eastAsia="Times New Roman" w:hAnsi="Arial" w:cs="Arial"/>
      <w:b/>
      <w:spacing w:val="80"/>
      <w:sz w:val="20"/>
    </w:rPr>
  </w:style>
  <w:style w:type="paragraph" w:customStyle="1" w:styleId="Natevanje123">
    <w:name w:val="Naštevanje 1. 2. 3."/>
    <w:basedOn w:val="Navaden"/>
    <w:next w:val="Navaden"/>
    <w:autoRedefine/>
    <w:qFormat/>
    <w:rsid w:val="00DD51E4"/>
    <w:pPr>
      <w:numPr>
        <w:numId w:val="29"/>
      </w:numPr>
    </w:pPr>
  </w:style>
  <w:style w:type="paragraph" w:customStyle="1" w:styleId="NatevanjeIIIIII">
    <w:name w:val="Naštevanje I. II. III."/>
    <w:basedOn w:val="Navaden"/>
    <w:next w:val="Navaden"/>
    <w:autoRedefine/>
    <w:rsid w:val="00DD51E4"/>
    <w:pPr>
      <w:numPr>
        <w:numId w:val="31"/>
      </w:numPr>
    </w:pPr>
  </w:style>
  <w:style w:type="paragraph" w:customStyle="1" w:styleId="Zamik1">
    <w:name w:val="Zamik1"/>
    <w:basedOn w:val="Navaden"/>
    <w:link w:val="Zamik1Znak"/>
    <w:autoRedefine/>
    <w:qFormat/>
    <w:rsid w:val="009C2930"/>
    <w:pPr>
      <w:numPr>
        <w:numId w:val="36"/>
      </w:numPr>
      <w:spacing w:line="260" w:lineRule="exact"/>
    </w:pPr>
  </w:style>
  <w:style w:type="paragraph" w:styleId="Odstavekseznama">
    <w:name w:val="List Paragraph"/>
    <w:aliases w:val="za tekst,List Paragraph1,List Paragraph2,List Paragraph"/>
    <w:basedOn w:val="Navaden"/>
    <w:link w:val="OdstavekseznamaZnak"/>
    <w:uiPriority w:val="34"/>
    <w:qFormat/>
    <w:rsid w:val="00F359E8"/>
    <w:pPr>
      <w:ind w:left="708"/>
    </w:pPr>
    <w:rPr>
      <w:rFonts w:ascii="Times New Roman" w:hAnsi="Times New Roman"/>
      <w:sz w:val="22"/>
    </w:rPr>
  </w:style>
  <w:style w:type="character" w:customStyle="1" w:styleId="Zamik1Znak">
    <w:name w:val="Zamik1 Znak"/>
    <w:link w:val="Zamik1"/>
    <w:locked/>
    <w:rsid w:val="009C2930"/>
    <w:rPr>
      <w:rFonts w:ascii="Arial" w:eastAsia="Times New Roman" w:hAnsi="Arial" w:cs="Arial"/>
      <w:sz w:val="20"/>
    </w:rPr>
  </w:style>
  <w:style w:type="character" w:styleId="Hiperpovezava">
    <w:name w:val="Hyperlink"/>
    <w:uiPriority w:val="99"/>
    <w:unhideWhenUsed/>
    <w:rsid w:val="00F359E8"/>
    <w:rPr>
      <w:color w:val="333333"/>
      <w:u w:val="single"/>
    </w:rPr>
  </w:style>
  <w:style w:type="character" w:customStyle="1" w:styleId="OdstavekseznamaZnak">
    <w:name w:val="Odstavek seznama Znak"/>
    <w:aliases w:val="za tekst Znak,List Paragraph1 Znak,List Paragraph2 Znak,List Paragraph Znak"/>
    <w:link w:val="Odstavekseznama"/>
    <w:uiPriority w:val="34"/>
    <w:rsid w:val="00F359E8"/>
    <w:rPr>
      <w:rFonts w:ascii="Times New Roman" w:eastAsia="Times New Roman" w:hAnsi="Times New Roman" w:cs="Times New Roman"/>
      <w:szCs w:val="20"/>
      <w:lang w:eastAsia="sl-SI"/>
    </w:rPr>
  </w:style>
  <w:style w:type="character" w:customStyle="1" w:styleId="Naslov1Znak">
    <w:name w:val="Naslov 1 Znak"/>
    <w:basedOn w:val="Privzetapisavaodstavka"/>
    <w:link w:val="Naslov1"/>
    <w:rsid w:val="00DD51E4"/>
    <w:rPr>
      <w:rFonts w:ascii="Arial" w:eastAsia="Times New Roman" w:hAnsi="Arial" w:cs="Arial"/>
      <w:b/>
      <w:sz w:val="20"/>
    </w:rPr>
  </w:style>
  <w:style w:type="character" w:customStyle="1" w:styleId="Naslov2Znak">
    <w:name w:val="Naslov 2 Znak"/>
    <w:basedOn w:val="Privzetapisavaodstavka"/>
    <w:link w:val="Naslov2"/>
    <w:rsid w:val="00DD51E4"/>
    <w:rPr>
      <w:rFonts w:ascii="Arial" w:eastAsia="Times New Roman" w:hAnsi="Arial" w:cs="Arial"/>
      <w:b/>
      <w:sz w:val="20"/>
    </w:rPr>
  </w:style>
  <w:style w:type="character" w:customStyle="1" w:styleId="Naslov3Znak">
    <w:name w:val="Naslov 3 Znak"/>
    <w:basedOn w:val="Privzetapisavaodstavka"/>
    <w:link w:val="Naslov3"/>
    <w:rsid w:val="00DD51E4"/>
    <w:rPr>
      <w:rFonts w:ascii="Arial" w:eastAsia="Times New Roman" w:hAnsi="Arial" w:cs="Arial"/>
      <w:b/>
      <w:sz w:val="20"/>
    </w:rPr>
  </w:style>
  <w:style w:type="paragraph" w:customStyle="1" w:styleId="NatevanjeABC">
    <w:name w:val="Naštevanje A. B. C."/>
    <w:basedOn w:val="Navaden"/>
    <w:next w:val="Navaden"/>
    <w:autoRedefine/>
    <w:qFormat/>
    <w:rsid w:val="00DD51E4"/>
    <w:pPr>
      <w:numPr>
        <w:numId w:val="30"/>
      </w:numPr>
      <w:tabs>
        <w:tab w:val="left" w:pos="567"/>
      </w:tabs>
    </w:pPr>
  </w:style>
  <w:style w:type="paragraph" w:customStyle="1" w:styleId="Default">
    <w:name w:val="Default"/>
    <w:rsid w:val="006D1EA8"/>
    <w:pPr>
      <w:autoSpaceDE w:val="0"/>
      <w:autoSpaceDN w:val="0"/>
      <w:adjustRightInd w:val="0"/>
      <w:spacing w:after="0" w:line="240" w:lineRule="auto"/>
    </w:pPr>
    <w:rPr>
      <w:rFonts w:ascii="Futura Bk" w:hAnsi="Futura Bk" w:cs="Futura Bk"/>
      <w:color w:val="000000"/>
      <w:sz w:val="24"/>
      <w:szCs w:val="24"/>
    </w:rPr>
  </w:style>
  <w:style w:type="paragraph" w:styleId="Telobesedila-zamik">
    <w:name w:val="Body Text Indent"/>
    <w:basedOn w:val="Navaden"/>
    <w:link w:val="Telobesedila-zamikZnak"/>
    <w:unhideWhenUsed/>
    <w:rsid w:val="00CB7AC1"/>
    <w:pPr>
      <w:spacing w:line="260" w:lineRule="exact"/>
      <w:ind w:right="-7" w:firstLine="1"/>
    </w:pPr>
  </w:style>
  <w:style w:type="character" w:customStyle="1" w:styleId="Telobesedila-zamikZnak">
    <w:name w:val="Telo besedila - zamik Znak"/>
    <w:basedOn w:val="Privzetapisavaodstavka"/>
    <w:link w:val="Telobesedila-zamik"/>
    <w:rsid w:val="00CB7AC1"/>
    <w:rPr>
      <w:rFonts w:ascii="Arial" w:eastAsia="Times New Roman" w:hAnsi="Arial" w:cs="Arial"/>
      <w:sz w:val="20"/>
      <w:szCs w:val="20"/>
    </w:rPr>
  </w:style>
  <w:style w:type="paragraph" w:styleId="Besedilooblaka">
    <w:name w:val="Balloon Text"/>
    <w:basedOn w:val="Navaden"/>
    <w:link w:val="BesedilooblakaZnak"/>
    <w:uiPriority w:val="99"/>
    <w:semiHidden/>
    <w:unhideWhenUsed/>
    <w:rsid w:val="000C0FB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C0FBB"/>
    <w:rPr>
      <w:rFonts w:ascii="Tahoma" w:eastAsia="Times New Roman" w:hAnsi="Tahoma" w:cs="Tahoma"/>
      <w:sz w:val="16"/>
      <w:szCs w:val="16"/>
      <w:lang w:eastAsia="sl-SI"/>
    </w:rPr>
  </w:style>
  <w:style w:type="character" w:styleId="Pripombasklic">
    <w:name w:val="annotation reference"/>
    <w:basedOn w:val="Privzetapisavaodstavka"/>
    <w:uiPriority w:val="99"/>
    <w:semiHidden/>
    <w:unhideWhenUsed/>
    <w:rsid w:val="0033056F"/>
    <w:rPr>
      <w:sz w:val="16"/>
      <w:szCs w:val="16"/>
    </w:rPr>
  </w:style>
  <w:style w:type="paragraph" w:styleId="Pripombabesedilo">
    <w:name w:val="annotation text"/>
    <w:basedOn w:val="Navaden"/>
    <w:link w:val="PripombabesediloZnak"/>
    <w:uiPriority w:val="99"/>
    <w:semiHidden/>
    <w:unhideWhenUsed/>
    <w:rsid w:val="0033056F"/>
  </w:style>
  <w:style w:type="character" w:customStyle="1" w:styleId="PripombabesediloZnak">
    <w:name w:val="Pripomba – besedilo Znak"/>
    <w:basedOn w:val="Privzetapisavaodstavka"/>
    <w:link w:val="Pripombabesedilo"/>
    <w:uiPriority w:val="99"/>
    <w:semiHidden/>
    <w:rsid w:val="0033056F"/>
    <w:rPr>
      <w:rFonts w:ascii="Arial" w:eastAsia="Times New Roman" w:hAnsi="Arial"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33056F"/>
    <w:rPr>
      <w:b/>
      <w:bCs/>
    </w:rPr>
  </w:style>
  <w:style w:type="character" w:customStyle="1" w:styleId="ZadevapripombeZnak">
    <w:name w:val="Zadeva pripombe Znak"/>
    <w:basedOn w:val="PripombabesediloZnak"/>
    <w:link w:val="Zadevapripombe"/>
    <w:uiPriority w:val="99"/>
    <w:semiHidden/>
    <w:rsid w:val="0033056F"/>
    <w:rPr>
      <w:rFonts w:ascii="Arial" w:eastAsia="Times New Roman" w:hAnsi="Arial" w:cs="Times New Roman"/>
      <w:b/>
      <w:bCs/>
      <w:sz w:val="20"/>
      <w:szCs w:val="20"/>
      <w:lang w:eastAsia="sl-SI"/>
    </w:rPr>
  </w:style>
  <w:style w:type="paragraph" w:customStyle="1" w:styleId="Obrazloitev10">
    <w:name w:val="Obrazložitev 1."/>
    <w:basedOn w:val="Obrazloitev1"/>
    <w:qFormat/>
    <w:rsid w:val="00DD51E4"/>
    <w:pPr>
      <w:numPr>
        <w:numId w:val="35"/>
      </w:numPr>
    </w:pPr>
  </w:style>
  <w:style w:type="paragraph" w:customStyle="1" w:styleId="Obrazloitev1">
    <w:name w:val="Obrazložitev (1)"/>
    <w:basedOn w:val="Naslov1"/>
    <w:qFormat/>
    <w:rsid w:val="00DD51E4"/>
    <w:pPr>
      <w:keepNext w:val="0"/>
      <w:widowControl w:val="0"/>
      <w:numPr>
        <w:numId w:val="32"/>
      </w:numPr>
      <w:spacing w:line="260" w:lineRule="exact"/>
    </w:pPr>
    <w:rPr>
      <w:b w:val="0"/>
      <w:lang w:eastAsia="sl-SI"/>
    </w:rPr>
  </w:style>
  <w:style w:type="paragraph" w:customStyle="1" w:styleId="Obrazloitev11">
    <w:name w:val="Obrazložitev 1.1"/>
    <w:basedOn w:val="Obrazloitev10"/>
    <w:qFormat/>
    <w:rsid w:val="00DD51E4"/>
    <w:pPr>
      <w:numPr>
        <w:ilvl w:val="1"/>
      </w:numPr>
    </w:pPr>
  </w:style>
  <w:style w:type="paragraph" w:customStyle="1" w:styleId="Obrazloitev11a">
    <w:name w:val="Obrazložitev 1.1.a"/>
    <w:basedOn w:val="Obrazloitev11"/>
    <w:qFormat/>
    <w:rsid w:val="00DD51E4"/>
    <w:pPr>
      <w:numPr>
        <w:ilvl w:val="2"/>
      </w:numPr>
    </w:pPr>
  </w:style>
  <w:style w:type="paragraph" w:customStyle="1" w:styleId="Izrek1">
    <w:name w:val="Izrek 1."/>
    <w:basedOn w:val="Navaden"/>
    <w:qFormat/>
    <w:rsid w:val="00DD51E4"/>
    <w:pPr>
      <w:numPr>
        <w:numId w:val="25"/>
      </w:numPr>
    </w:pPr>
  </w:style>
  <w:style w:type="paragraph" w:customStyle="1" w:styleId="Izrek11">
    <w:name w:val="Izrek 1.1"/>
    <w:basedOn w:val="Navaden"/>
    <w:qFormat/>
    <w:rsid w:val="00DD51E4"/>
    <w:pPr>
      <w:numPr>
        <w:ilvl w:val="1"/>
        <w:numId w:val="25"/>
      </w:numPr>
    </w:pPr>
  </w:style>
  <w:style w:type="paragraph" w:customStyle="1" w:styleId="Izrek11a">
    <w:name w:val="Izrek 1.1.a"/>
    <w:basedOn w:val="Izrek11"/>
    <w:qFormat/>
    <w:rsid w:val="00DD51E4"/>
    <w:pPr>
      <w:numPr>
        <w:ilvl w:val="2"/>
      </w:numPr>
    </w:pPr>
  </w:style>
  <w:style w:type="table" w:styleId="Tabelamrea">
    <w:name w:val="Table Grid"/>
    <w:basedOn w:val="Navadnatabela"/>
    <w:rsid w:val="00D70ED3"/>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basedOn w:val="Privzetapisavaodstavka"/>
    <w:uiPriority w:val="99"/>
    <w:rsid w:val="004F60B6"/>
    <w:rPr>
      <w:rFonts w:ascii="Calibri" w:hAnsi="Calibri" w:cs="Calibri"/>
      <w:sz w:val="20"/>
      <w:szCs w:val="20"/>
    </w:rPr>
  </w:style>
  <w:style w:type="character" w:customStyle="1" w:styleId="FontStyle32">
    <w:name w:val="Font Style32"/>
    <w:basedOn w:val="Privzetapisavaodstavka"/>
    <w:uiPriority w:val="99"/>
    <w:rsid w:val="00B36D75"/>
    <w:rPr>
      <w:rFonts w:ascii="MS Reference Sans Serif" w:hAnsi="MS Reference Sans Serif" w:cs="MS Reference Sans Seri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stak@kostak.si" TargetMode="External"/><Relationship Id="rId13" Type="http://schemas.openxmlformats.org/officeDocument/2006/relationships/hyperlink" Target="http://www.uradni-list.si/1/objava.jsp?sop=2022-01-0873" TargetMode="External"/><Relationship Id="rId18" Type="http://schemas.openxmlformats.org/officeDocument/2006/relationships/hyperlink" Target="http://www.uradni-list.si/1/objava.jsp?sop=1996-01-3722"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uradni-list.si/1/objava.jsp?sop=2013-01-2686" TargetMode="External"/><Relationship Id="rId7" Type="http://schemas.openxmlformats.org/officeDocument/2006/relationships/endnotes" Target="endnotes.xml"/><Relationship Id="rId12" Type="http://schemas.openxmlformats.org/officeDocument/2006/relationships/hyperlink" Target="http://www.uradni-list.si/1/objava.jsp?sop=2020-01-1979" TargetMode="External"/><Relationship Id="rId17" Type="http://schemas.openxmlformats.org/officeDocument/2006/relationships/hyperlink" Target="http://www.uradni-list.si/1/objava.jsp?sop=2021-01-4138"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radni-list.si/1/objava.jsp?sop=2020-01-2837" TargetMode="External"/><Relationship Id="rId20" Type="http://schemas.openxmlformats.org/officeDocument/2006/relationships/hyperlink" Target="http://www.uradni-list.si/1/objava.jsp?sop=2012-01-211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7-01-1435" TargetMode="External"/><Relationship Id="rId24" Type="http://schemas.openxmlformats.org/officeDocument/2006/relationships/hyperlink" Target="http://www.uradni-list.si/1/objava.jsp?sop=2022-01-0873" TargetMode="External"/><Relationship Id="rId5" Type="http://schemas.openxmlformats.org/officeDocument/2006/relationships/webSettings" Target="webSettings.xml"/><Relationship Id="rId15" Type="http://schemas.openxmlformats.org/officeDocument/2006/relationships/hyperlink" Target="http://www.uradni-list.si/1/objava.jsp?sop=2020-01-0054" TargetMode="External"/><Relationship Id="rId23" Type="http://schemas.openxmlformats.org/officeDocument/2006/relationships/hyperlink" Target="http://www.uradni-list.si/1/objava.jsp?sop=2017-01-2058" TargetMode="External"/><Relationship Id="rId28" Type="http://schemas.openxmlformats.org/officeDocument/2006/relationships/fontTable" Target="fontTable.xml"/><Relationship Id="rId10" Type="http://schemas.openxmlformats.org/officeDocument/2006/relationships/hyperlink" Target="http://www.uradni-list.si/1/objava.jsp?sop=2015-01-2394" TargetMode="External"/><Relationship Id="rId19" Type="http://schemas.openxmlformats.org/officeDocument/2006/relationships/hyperlink" Target="http://www.uradni-list.si/1/objava.jsp?sop=2004-01-1694" TargetMode="External"/><Relationship Id="rId4" Type="http://schemas.openxmlformats.org/officeDocument/2006/relationships/settings" Target="settings.xml"/><Relationship Id="rId9" Type="http://schemas.openxmlformats.org/officeDocument/2006/relationships/hyperlink" Target="http://www.uradni-list.si/1/objava.jsp?sop=2014-01-2266" TargetMode="External"/><Relationship Id="rId14" Type="http://schemas.openxmlformats.org/officeDocument/2006/relationships/hyperlink" Target="http://www.uradni-list.si/1/objava.jsp?sop=2018-01-3317" TargetMode="External"/><Relationship Id="rId22" Type="http://schemas.openxmlformats.org/officeDocument/2006/relationships/hyperlink" Target="http://www.uradni-list.si/1/objava.jsp?sop=2009-01-1706"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8B309-FD4B-4AF1-B0AB-5166D5584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13703</Words>
  <Characters>78109</Characters>
  <Application>Microsoft Office Word</Application>
  <DocSecurity>0</DocSecurity>
  <Lines>650</Lines>
  <Paragraphs>183</Paragraphs>
  <ScaleCrop>false</ScaleCrop>
  <HeadingPairs>
    <vt:vector size="2" baseType="variant">
      <vt:variant>
        <vt:lpstr>Naslov</vt:lpstr>
      </vt:variant>
      <vt:variant>
        <vt:i4>1</vt:i4>
      </vt:variant>
    </vt:vector>
  </HeadingPairs>
  <TitlesOfParts>
    <vt:vector size="1" baseType="lpstr">
      <vt:lpstr/>
    </vt:vector>
  </TitlesOfParts>
  <Company>MOP</Company>
  <LinksUpToDate>false</LinksUpToDate>
  <CharactersWithSpaces>91629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Tanja.Sebek</dc:creator>
  <cp:lastModifiedBy>Spela.Sovinc</cp:lastModifiedBy>
  <cp:revision>2</cp:revision>
  <cp:lastPrinted>2023-01-18T07:31:00Z</cp:lastPrinted>
  <dcterms:created xsi:type="dcterms:W3CDTF">2024-01-30T13:28:00Z</dcterms:created>
  <dcterms:modified xsi:type="dcterms:W3CDTF">2024-01-30T13:28:00Z</dcterms:modified>
</cp:coreProperties>
</file>