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81E4" w14:textId="77777777" w:rsidR="00C021FE" w:rsidRPr="00D316B4" w:rsidRDefault="00C021FE" w:rsidP="005B7705">
      <w:pPr>
        <w:jc w:val="center"/>
        <w:rPr>
          <w:rFonts w:cs="Arial"/>
          <w:b/>
          <w:sz w:val="22"/>
        </w:rPr>
      </w:pPr>
      <w:r w:rsidRPr="00D316B4">
        <w:rPr>
          <w:rFonts w:cs="Arial"/>
          <w:b/>
          <w:sz w:val="22"/>
        </w:rPr>
        <w:t xml:space="preserve">JAVNI RAZPIS </w:t>
      </w:r>
      <w:bookmarkStart w:id="0" w:name="_Hlk178069165"/>
      <w:r w:rsidRPr="00D316B4">
        <w:rPr>
          <w:rFonts w:cs="Arial"/>
          <w:b/>
          <w:sz w:val="22"/>
        </w:rPr>
        <w:t>REVITALIZACIJA OBJEKTOV JAVNE INFRASTRUKTURE NA OBMEJNIH PROBLEMSKIH OBMOČJIH ZA LETO 202</w:t>
      </w:r>
      <w:bookmarkEnd w:id="0"/>
      <w:r w:rsidRPr="00D316B4">
        <w:rPr>
          <w:rFonts w:cs="Arial"/>
          <w:b/>
          <w:sz w:val="22"/>
        </w:rPr>
        <w:t>7</w:t>
      </w:r>
    </w:p>
    <w:p w14:paraId="39FFAC9A" w14:textId="77777777" w:rsidR="00390576" w:rsidRPr="00D316B4" w:rsidRDefault="00390576" w:rsidP="005B7705">
      <w:pPr>
        <w:rPr>
          <w:rFonts w:cs="Arial"/>
          <w:sz w:val="22"/>
        </w:rPr>
      </w:pPr>
    </w:p>
    <w:p w14:paraId="7AC6E7F7" w14:textId="1BBD4C5C" w:rsidR="00C021FE" w:rsidRPr="00D316B4" w:rsidRDefault="00C021FE" w:rsidP="005B7705">
      <w:pPr>
        <w:jc w:val="center"/>
        <w:rPr>
          <w:rFonts w:cs="Arial"/>
          <w:b/>
          <w:bCs/>
          <w:sz w:val="22"/>
        </w:rPr>
      </w:pPr>
      <w:r w:rsidRPr="00D316B4">
        <w:rPr>
          <w:rFonts w:cs="Arial"/>
          <w:b/>
          <w:bCs/>
          <w:sz w:val="22"/>
        </w:rPr>
        <w:t>ODGOVORI NA VPRAŠANJA</w:t>
      </w:r>
    </w:p>
    <w:p w14:paraId="484673B3" w14:textId="77777777" w:rsidR="00731F1C" w:rsidRDefault="00731F1C" w:rsidP="005B7705">
      <w:pPr>
        <w:rPr>
          <w:rFonts w:cs="Arial"/>
          <w:i/>
          <w:iCs/>
          <w:sz w:val="22"/>
        </w:rPr>
      </w:pPr>
    </w:p>
    <w:p w14:paraId="6E2A2BC5" w14:textId="77777777" w:rsidR="00985A0E" w:rsidRPr="00D316B4" w:rsidRDefault="00985A0E" w:rsidP="005B7705">
      <w:pPr>
        <w:rPr>
          <w:rFonts w:cs="Arial"/>
          <w:i/>
          <w:iCs/>
          <w:sz w:val="22"/>
        </w:rPr>
      </w:pPr>
    </w:p>
    <w:p w14:paraId="7F114A3D" w14:textId="27AAF02E" w:rsidR="00C81D97" w:rsidRDefault="00C81D97" w:rsidP="00C81D97">
      <w:pPr>
        <w:rPr>
          <w:rFonts w:cs="Arial"/>
          <w:b/>
          <w:bCs/>
          <w:sz w:val="22"/>
        </w:rPr>
      </w:pPr>
      <w:r>
        <w:rPr>
          <w:rFonts w:cs="Arial"/>
          <w:b/>
          <w:bCs/>
          <w:sz w:val="22"/>
        </w:rPr>
        <w:t xml:space="preserve">26. </w:t>
      </w:r>
      <w:r w:rsidR="009F79B6">
        <w:rPr>
          <w:rFonts w:cs="Arial"/>
          <w:b/>
          <w:bCs/>
          <w:sz w:val="22"/>
        </w:rPr>
        <w:t xml:space="preserve"> </w:t>
      </w:r>
      <w:r w:rsidRPr="00C81D97">
        <w:rPr>
          <w:rFonts w:cs="Arial"/>
          <w:b/>
          <w:bCs/>
          <w:sz w:val="22"/>
        </w:rPr>
        <w:t>1.</w:t>
      </w:r>
      <w:r w:rsidRPr="00C81D97">
        <w:rPr>
          <w:rFonts w:cs="Arial"/>
          <w:b/>
          <w:bCs/>
          <w:sz w:val="22"/>
        </w:rPr>
        <w:tab/>
        <w:t xml:space="preserve">Na javni razpis bomo kot upravičene stroške prijavili le medgeneracijski center, skupaj s kuhinjo z gostinskim delom, saj želimo za investicijo v spremljajoč program medgeneracijskega centra, ki zadeva stanovanja, pridobiti zunanje vire sofinanciranja, ločeno od tega javnega razpisa, v kolikor se morda odpre kakšna možnost v tej smeri. Prijavljen bo celoten projekt, tako vsebinsko kot finančno, saj gre za nedeljivo celoto, ki tako v delu na javni razpis prijavljenih upravičenih kot neupravičenih stroškov teče lahko le sočasno (projektiranje, GOI dela, …), poleg tega pa je stanovanjski del (tudi upoštevaje CC-SI klasifikacijo in pridobljeno gradbeno dovoljenje) spremljajoča dejavnost medgeneracijskega centra. Zanima nas, ali bo pri točkovanju pri merilu 4 (nove storitve, funkcije ali dejavnosti v revitaliziranem objektu) nova dejavnost oddajanja tržnih stanovanj (5 stanovanj in skupnostno stanovanje) priznana kot nova dejavnost, upoštevaje, da bomo stroške v stanovanjskem delu investicije v finančni konstrukciji prijavljenega projekta v vlogi prijavili v okvir neupravičenih stroškov projekta, saj za ta del stroškov ne želimo pridobiti sofinanciranja po javnem razpisu OPO 2027. </w:t>
      </w:r>
    </w:p>
    <w:p w14:paraId="692A820C" w14:textId="77777777" w:rsidR="00C81D97" w:rsidRPr="00C81D97" w:rsidRDefault="00C81D97" w:rsidP="00C81D97">
      <w:pPr>
        <w:rPr>
          <w:rFonts w:cs="Arial"/>
          <w:b/>
          <w:bCs/>
          <w:sz w:val="22"/>
        </w:rPr>
      </w:pPr>
    </w:p>
    <w:p w14:paraId="555A0D1B" w14:textId="77777777" w:rsidR="00C81D97" w:rsidRDefault="00C81D97" w:rsidP="00C81D97">
      <w:pPr>
        <w:rPr>
          <w:rFonts w:cs="Arial"/>
          <w:b/>
          <w:bCs/>
          <w:sz w:val="22"/>
        </w:rPr>
      </w:pPr>
      <w:r w:rsidRPr="00C81D97">
        <w:rPr>
          <w:rFonts w:cs="Arial"/>
          <w:b/>
          <w:bCs/>
          <w:sz w:val="22"/>
        </w:rPr>
        <w:t>2.</w:t>
      </w:r>
      <w:r w:rsidRPr="00C81D97">
        <w:rPr>
          <w:rFonts w:cs="Arial"/>
          <w:b/>
          <w:bCs/>
          <w:sz w:val="22"/>
        </w:rPr>
        <w:tab/>
        <w:t xml:space="preserve">V revitaliziranem objektu bo vzpostavljena tudi nova dejavnost kuhinje z gostinskim delom (kuhinja in skladišče za potrebe kuhinje bosta v ločenih prostorih, ločena je zunanja terasa, točilni pult pa bo lociran v okviru prostora (dvorane), ki bo namenjen izvajanju delavnic, prireditev, usposabljanj…, v slednjem prostoru pa bodo tudi mize in klopi, ki se bodo primarno uporabljala za izvedbo delavnic, usposabljanj…, bodo pa v času malice / kosila služile tudi kot jedilnica. Po javnem razpisu je oprema, namenjena ponudbi hrane in pijače oz. gostinski ponudbi neupravičen strošek. Ali to pomeni, da je vsa oprema kuhinje in njej spremljajočih prostorov (skladišče), točilnega pulta in zunanje terase v celoti neupravičen strošek? Kaj pa mize in stoli v dvorani, ki bodo namenjeni tako izvedbi malic / kosil uporabnikov medgeneracijskega centra in uporabnikov stanovanj v objektu (v tem delu se pravi gre za izvedbo storitve medgeneracijskega centra), kot seveda tudi pogostitvam zunanjih obiskovalcev, turistov…? Ali bi bilo v izogib težavam pri razvrščanju stroškov notranje opreme med upravičene in neupravičene (stroške notranje opreme stanovanj bomo že sicer, skladno s tem, da bomo stroške stanovanj izločili med neupravičene, posledično prijavili kot neupravičene) bolje, da stroške notranje opreme (se pravi tudi opreme medgeneracijskega centra v celoti, ne le kuhinje z gostinskim delom) na javni razpis prijavimo kot neupravičene do sofinanciranja. Upoštevaje finančno zahtevnost projekta namreč potrebe po vključevanju teh stroškov med upravičene stroške nimamo. </w:t>
      </w:r>
    </w:p>
    <w:p w14:paraId="1460F145" w14:textId="77777777" w:rsidR="00C81D97" w:rsidRPr="00C81D97" w:rsidRDefault="00C81D97" w:rsidP="00C81D97">
      <w:pPr>
        <w:rPr>
          <w:rFonts w:cs="Arial"/>
          <w:b/>
          <w:bCs/>
          <w:sz w:val="22"/>
        </w:rPr>
      </w:pPr>
    </w:p>
    <w:p w14:paraId="7AB5A3E4" w14:textId="77777777" w:rsidR="00C81D97" w:rsidRDefault="00C81D97" w:rsidP="00C81D97">
      <w:pPr>
        <w:rPr>
          <w:rFonts w:cs="Arial"/>
          <w:b/>
          <w:bCs/>
          <w:sz w:val="22"/>
        </w:rPr>
      </w:pPr>
      <w:r w:rsidRPr="00C81D97">
        <w:rPr>
          <w:rFonts w:cs="Arial"/>
          <w:b/>
          <w:bCs/>
          <w:sz w:val="22"/>
        </w:rPr>
        <w:t>3.</w:t>
      </w:r>
      <w:r w:rsidRPr="00C81D97">
        <w:rPr>
          <w:rFonts w:cs="Arial"/>
          <w:b/>
          <w:bCs/>
          <w:sz w:val="22"/>
        </w:rPr>
        <w:tab/>
        <w:t>Ali ureditev odvajanja komunalnih odpadnih voda z izgradnjo male komunalne čistilne naprave zmogljivosti 50 PE za potrebe revitaliziranega objekta šteje kot trajnostni ukrep po merilu 3?</w:t>
      </w:r>
    </w:p>
    <w:p w14:paraId="433C70AC" w14:textId="77777777" w:rsidR="00C81D97" w:rsidRPr="00C81D97" w:rsidRDefault="00C81D97" w:rsidP="00C81D97">
      <w:pPr>
        <w:rPr>
          <w:rFonts w:cs="Arial"/>
          <w:b/>
          <w:bCs/>
          <w:sz w:val="22"/>
        </w:rPr>
      </w:pPr>
    </w:p>
    <w:p w14:paraId="255D4EED" w14:textId="77777777" w:rsidR="00C81D97" w:rsidRDefault="00C81D97" w:rsidP="00C81D97">
      <w:pPr>
        <w:rPr>
          <w:rFonts w:cs="Arial"/>
          <w:b/>
          <w:bCs/>
          <w:sz w:val="22"/>
        </w:rPr>
      </w:pPr>
      <w:r w:rsidRPr="00C81D97">
        <w:rPr>
          <w:rFonts w:cs="Arial"/>
          <w:b/>
          <w:bCs/>
          <w:sz w:val="22"/>
        </w:rPr>
        <w:t>4.</w:t>
      </w:r>
      <w:r w:rsidRPr="00C81D97">
        <w:rPr>
          <w:rFonts w:cs="Arial"/>
          <w:b/>
          <w:bCs/>
          <w:sz w:val="22"/>
        </w:rPr>
        <w:tab/>
        <w:t>Skozi celoten javni razpis kot primer nove dejavnosti v revitaliziranem objektu navajate primer medgeneracijskega centra. V primeru naše občine bo v revitaliziranem objektu, ki je predmet naše prijave na javni razpis, dejansko vzpostavljen prvi medgeneracijski center, ne le v občini temveč bo prvi na širšem obmejnem prostoru. Ne glede na veliko število dejavnosti in storitev, ki jih bo ta center ponudil, pa upoštevaje dvomestno kodo SKD dejavnosti ta ne predstavlja nove dejavnosti v občini, saj SKD dejavnosti medgeneracijskega centra sploh ne pozna.</w:t>
      </w:r>
    </w:p>
    <w:p w14:paraId="2B53455B" w14:textId="77777777" w:rsidR="00C81D97" w:rsidRPr="00C81D97" w:rsidRDefault="00C81D97" w:rsidP="00C81D97">
      <w:pPr>
        <w:rPr>
          <w:rFonts w:cs="Arial"/>
          <w:b/>
          <w:bCs/>
          <w:sz w:val="22"/>
        </w:rPr>
      </w:pPr>
    </w:p>
    <w:p w14:paraId="7A1B9DAE" w14:textId="07A99F8F" w:rsidR="00BA0708" w:rsidRDefault="00C81D97" w:rsidP="00C81D97">
      <w:pPr>
        <w:rPr>
          <w:rFonts w:cs="Arial"/>
          <w:b/>
          <w:bCs/>
          <w:sz w:val="22"/>
        </w:rPr>
      </w:pPr>
      <w:r w:rsidRPr="00C81D97">
        <w:rPr>
          <w:rFonts w:cs="Arial"/>
          <w:b/>
          <w:bCs/>
          <w:sz w:val="22"/>
        </w:rPr>
        <w:lastRenderedPageBreak/>
        <w:t>5.</w:t>
      </w:r>
      <w:r w:rsidRPr="00C81D97">
        <w:rPr>
          <w:rFonts w:cs="Arial"/>
          <w:b/>
          <w:bCs/>
          <w:sz w:val="22"/>
        </w:rPr>
        <w:tab/>
        <w:t>Upoštevaje pogoj javnega razpisa, da mora biti vsaka predvidena storitev, funkcija oz. dejavnost umeščena v svoj prostor(e) v revitaliziranem objektu in da v kolikor se bo več dejavnosti izvajalo v istem prostoru, se šteje, da je v tisti prostor umeščena ena dejavnost, nas zanima, ali se pri določitvi vrste nove dejavnosti v okviru točkovanja po merilu 4 v primeru, ko sta v istem prostoru dve različni dejavnosti, pri točkovanju upošteva tista dejavnost, ki je v konkretnem prostoru prevladujoča. Konkretno nas zanima prostor, predstavljen pod točko 2, ki bo primarno namenjen dogodkom, prireditvam, delavnicam in podobno, bodo pa mize in stoli v njem služile tudi za potrebe izvajanja malic / kosil, poleg tega pa bo v njem lociran tudi manjši točilni pult, ki bo služil strežbi pijače na zunanji terasi.</w:t>
      </w:r>
    </w:p>
    <w:p w14:paraId="56FC621B" w14:textId="77777777" w:rsidR="00C81D97" w:rsidRDefault="00C81D97" w:rsidP="00C81D97">
      <w:pPr>
        <w:rPr>
          <w:rFonts w:cs="Arial"/>
          <w:b/>
          <w:bCs/>
          <w:sz w:val="22"/>
        </w:rPr>
      </w:pPr>
    </w:p>
    <w:p w14:paraId="30134D27" w14:textId="4C7E1375" w:rsidR="00C81D97" w:rsidRDefault="00C81D97" w:rsidP="00C81D97">
      <w:pPr>
        <w:rPr>
          <w:rFonts w:cs="Arial"/>
          <w:b/>
          <w:bCs/>
          <w:sz w:val="22"/>
        </w:rPr>
      </w:pPr>
      <w:r>
        <w:rPr>
          <w:rFonts w:cs="Arial"/>
          <w:b/>
          <w:bCs/>
          <w:sz w:val="22"/>
        </w:rPr>
        <w:t>ODGOVOR:</w:t>
      </w:r>
    </w:p>
    <w:p w14:paraId="46045A0A" w14:textId="77777777" w:rsidR="00C81D97" w:rsidRDefault="00C81D97" w:rsidP="00C81D97">
      <w:pPr>
        <w:rPr>
          <w:rFonts w:cs="Arial"/>
          <w:b/>
          <w:bCs/>
          <w:sz w:val="22"/>
        </w:rPr>
      </w:pPr>
    </w:p>
    <w:p w14:paraId="66FD6BE7" w14:textId="6851D8B0" w:rsidR="00C81D97" w:rsidRDefault="00C81D97" w:rsidP="00C81D97">
      <w:pPr>
        <w:rPr>
          <w:rFonts w:cs="Arial"/>
          <w:i/>
          <w:iCs/>
          <w:sz w:val="22"/>
        </w:rPr>
      </w:pPr>
      <w:r>
        <w:rPr>
          <w:rFonts w:cs="Arial"/>
          <w:i/>
          <w:iCs/>
          <w:sz w:val="22"/>
        </w:rPr>
        <w:t xml:space="preserve">Ad 1: V kolikor lahko v vlogi izkažete, da gre za </w:t>
      </w:r>
      <w:r w:rsidRPr="00C81D97">
        <w:rPr>
          <w:rFonts w:cs="Arial"/>
          <w:i/>
          <w:iCs/>
          <w:sz w:val="22"/>
        </w:rPr>
        <w:t>tržn</w:t>
      </w:r>
      <w:r>
        <w:rPr>
          <w:rFonts w:cs="Arial"/>
          <w:i/>
          <w:iCs/>
          <w:sz w:val="22"/>
        </w:rPr>
        <w:t>e</w:t>
      </w:r>
      <w:r w:rsidRPr="00C81D97">
        <w:rPr>
          <w:rFonts w:cs="Arial"/>
          <w:i/>
          <w:iCs/>
          <w:sz w:val="22"/>
        </w:rPr>
        <w:t xml:space="preserve"> oskrb</w:t>
      </w:r>
      <w:r>
        <w:rPr>
          <w:rFonts w:cs="Arial"/>
          <w:i/>
          <w:iCs/>
          <w:sz w:val="22"/>
        </w:rPr>
        <w:t>ne</w:t>
      </w:r>
      <w:r w:rsidRPr="00C81D97">
        <w:rPr>
          <w:rFonts w:cs="Arial"/>
          <w:i/>
          <w:iCs/>
          <w:sz w:val="22"/>
        </w:rPr>
        <w:t xml:space="preserve"> storit</w:t>
      </w:r>
      <w:r>
        <w:rPr>
          <w:rFonts w:cs="Arial"/>
          <w:i/>
          <w:iCs/>
          <w:sz w:val="22"/>
        </w:rPr>
        <w:t>ve</w:t>
      </w:r>
      <w:r w:rsidRPr="00C81D97">
        <w:rPr>
          <w:rFonts w:cs="Arial"/>
          <w:i/>
          <w:iCs/>
          <w:sz w:val="22"/>
        </w:rPr>
        <w:t xml:space="preserve"> z manjšim ali brez tržnega interesa</w:t>
      </w:r>
      <w:r>
        <w:rPr>
          <w:rFonts w:cs="Arial"/>
          <w:i/>
          <w:iCs/>
          <w:sz w:val="22"/>
        </w:rPr>
        <w:t xml:space="preserve">, bi lahko tudi tržna stanovanja šteli </w:t>
      </w:r>
      <w:r w:rsidR="00087FCE">
        <w:rPr>
          <w:rFonts w:cs="Arial"/>
          <w:i/>
          <w:iCs/>
          <w:sz w:val="22"/>
        </w:rPr>
        <w:t>kot novo dejavnost v revitaliziranem objektu</w:t>
      </w:r>
      <w:r>
        <w:rPr>
          <w:rFonts w:cs="Arial"/>
          <w:i/>
          <w:iCs/>
          <w:sz w:val="22"/>
        </w:rPr>
        <w:t xml:space="preserve">. </w:t>
      </w:r>
    </w:p>
    <w:p w14:paraId="5F9DA395" w14:textId="77777777" w:rsidR="00C81D97" w:rsidRDefault="00C81D97" w:rsidP="00C81D97">
      <w:pPr>
        <w:rPr>
          <w:rFonts w:cs="Arial"/>
          <w:i/>
          <w:iCs/>
          <w:sz w:val="22"/>
        </w:rPr>
      </w:pPr>
    </w:p>
    <w:p w14:paraId="450A7E7E" w14:textId="5EF77D0C" w:rsidR="00C81D97" w:rsidRDefault="00C81D97" w:rsidP="00C81D97">
      <w:pPr>
        <w:rPr>
          <w:rFonts w:cs="Arial"/>
          <w:i/>
          <w:iCs/>
          <w:sz w:val="22"/>
        </w:rPr>
      </w:pPr>
      <w:r>
        <w:rPr>
          <w:rFonts w:cs="Arial"/>
          <w:i/>
          <w:iCs/>
          <w:sz w:val="22"/>
        </w:rPr>
        <w:t xml:space="preserve">Ad 2: Glede na opis uporabe gostinske opreme je edino pravilno, da jo opredelite kot neupravičen strošek (torej </w:t>
      </w:r>
      <w:r w:rsidR="00087FCE">
        <w:rPr>
          <w:rFonts w:cs="Arial"/>
          <w:i/>
          <w:iCs/>
          <w:sz w:val="22"/>
        </w:rPr>
        <w:t>tako opremo kuhinje, kot tudi opremo jedilnice).</w:t>
      </w:r>
    </w:p>
    <w:p w14:paraId="2B22B578" w14:textId="77777777" w:rsidR="00087FCE" w:rsidRDefault="00087FCE" w:rsidP="00C81D97">
      <w:pPr>
        <w:rPr>
          <w:rFonts w:cs="Arial"/>
          <w:i/>
          <w:iCs/>
          <w:sz w:val="22"/>
        </w:rPr>
      </w:pPr>
    </w:p>
    <w:p w14:paraId="11ECB0B5" w14:textId="028A311F" w:rsidR="00087FCE" w:rsidRDefault="00087FCE" w:rsidP="00C81D97">
      <w:pPr>
        <w:rPr>
          <w:rFonts w:cs="Arial"/>
          <w:i/>
          <w:iCs/>
          <w:sz w:val="22"/>
        </w:rPr>
      </w:pPr>
      <w:r>
        <w:rPr>
          <w:rFonts w:cs="Arial"/>
          <w:i/>
          <w:iCs/>
          <w:sz w:val="22"/>
        </w:rPr>
        <w:t>Ad 3: Ne, to se ne šteje kot trajnostni ukrep.</w:t>
      </w:r>
    </w:p>
    <w:p w14:paraId="148A53FD" w14:textId="77777777" w:rsidR="00087FCE" w:rsidRDefault="00087FCE" w:rsidP="00C81D97">
      <w:pPr>
        <w:rPr>
          <w:rFonts w:cs="Arial"/>
          <w:i/>
          <w:iCs/>
          <w:sz w:val="22"/>
        </w:rPr>
      </w:pPr>
    </w:p>
    <w:p w14:paraId="2CF37C8F" w14:textId="571036D5" w:rsidR="00087FCE" w:rsidRDefault="00087FCE" w:rsidP="00C81D97">
      <w:pPr>
        <w:rPr>
          <w:rFonts w:cs="Arial"/>
          <w:i/>
          <w:iCs/>
          <w:sz w:val="22"/>
        </w:rPr>
      </w:pPr>
      <w:r>
        <w:rPr>
          <w:rFonts w:cs="Arial"/>
          <w:i/>
          <w:iCs/>
          <w:sz w:val="22"/>
        </w:rPr>
        <w:t xml:space="preserve">Ad 4: Vsaka dejavnost, ki bo opredeljena v vlogi, mora imeti določeno </w:t>
      </w:r>
      <w:r w:rsidRPr="00087FCE">
        <w:rPr>
          <w:rFonts w:cs="Arial"/>
          <w:i/>
          <w:iCs/>
          <w:sz w:val="22"/>
        </w:rPr>
        <w:t>dvomestno kodo SKD dejavnosti</w:t>
      </w:r>
      <w:r>
        <w:rPr>
          <w:rFonts w:cs="Arial"/>
          <w:i/>
          <w:iCs/>
          <w:sz w:val="22"/>
        </w:rPr>
        <w:t>.</w:t>
      </w:r>
    </w:p>
    <w:p w14:paraId="41178003" w14:textId="77777777" w:rsidR="00087FCE" w:rsidRDefault="00087FCE" w:rsidP="00C81D97">
      <w:pPr>
        <w:rPr>
          <w:rFonts w:cs="Arial"/>
          <w:i/>
          <w:iCs/>
          <w:sz w:val="22"/>
        </w:rPr>
      </w:pPr>
    </w:p>
    <w:p w14:paraId="5AFBF241" w14:textId="35578567" w:rsidR="00087FCE" w:rsidRDefault="00087FCE" w:rsidP="00C81D97">
      <w:pPr>
        <w:rPr>
          <w:rFonts w:cs="Arial"/>
          <w:i/>
          <w:iCs/>
          <w:sz w:val="22"/>
        </w:rPr>
      </w:pPr>
      <w:r>
        <w:rPr>
          <w:rFonts w:cs="Arial"/>
          <w:i/>
          <w:iCs/>
          <w:sz w:val="22"/>
        </w:rPr>
        <w:t>Ad 5: O tem bomo presojali na podlagi vloge in vlogi priložene dokumentacije. V odgovorih na vprašanja določenih zadev ne moremo vnaprej potrditi/zavrniti, saj ne poznamo vseh informacij oz. so lahko informacije, podane v vašem vprašanju, pomanjkljive</w:t>
      </w:r>
      <w:r w:rsidR="00993BCC">
        <w:rPr>
          <w:rFonts w:cs="Arial"/>
          <w:i/>
          <w:iCs/>
          <w:sz w:val="22"/>
        </w:rPr>
        <w:t xml:space="preserve">, zato bi bil lahko neustrezen oz. pomanjkljiv tudi odgovor. Načeloma pa kot dejavnost v prostoru lahko upoštevamo dejavnost, vezano na izvajanje dogodkov, prireditev, delavnic ali kakšno drugo dejavnost v konkretnem prostoru, ne pa dveh (ali več dejavnosti), ki se bodo izvajale v istem prostoru. </w:t>
      </w:r>
    </w:p>
    <w:p w14:paraId="6B222A64" w14:textId="77777777" w:rsidR="00087FCE" w:rsidRDefault="00087FCE" w:rsidP="00C81D97">
      <w:pPr>
        <w:rPr>
          <w:rFonts w:cs="Arial"/>
          <w:i/>
          <w:iCs/>
          <w:sz w:val="22"/>
        </w:rPr>
      </w:pPr>
    </w:p>
    <w:p w14:paraId="46EDAB92" w14:textId="14DA6CA6" w:rsidR="00087FCE" w:rsidRDefault="00750EF4" w:rsidP="00C81D97">
      <w:pPr>
        <w:rPr>
          <w:rFonts w:cs="Arial"/>
          <w:b/>
          <w:bCs/>
          <w:sz w:val="22"/>
        </w:rPr>
      </w:pPr>
      <w:r>
        <w:rPr>
          <w:rFonts w:cs="Arial"/>
          <w:b/>
          <w:bCs/>
          <w:sz w:val="22"/>
        </w:rPr>
        <w:t>27. K</w:t>
      </w:r>
      <w:r w:rsidRPr="00750EF4">
        <w:rPr>
          <w:rFonts w:cs="Arial"/>
          <w:b/>
          <w:bCs/>
          <w:sz w:val="22"/>
        </w:rPr>
        <w:t>ot upravičen znesek želimo uveljavljati strošek nakupa objekta z vsemi pripadajočimi parcelami (teh je več). V sklopu projekta je načrtovana ureditev pripadajočih zemljišč samo na največji parceli, na kateri stoji objekt, saj so druge parcele zgolj pomožne (urejen dostop z asfaltirano cesto). Zanima nas, ali lahko v prijavnem obrazcu pod točko 1.9) navedemo vsa zemlijšča, ki pripadajo objektu in jih želimo uveljavljati kot strošek nakupa, prenova objekta z ureditvijo okolice pa se izvede samo na največji parceli, na kateri stoji objekt. Posegi na drugih parcelah z vidika uporabe in funkcionalnosti celote namreč niso ne potrebni ne smiselni.</w:t>
      </w:r>
    </w:p>
    <w:p w14:paraId="40E69CF1" w14:textId="77777777" w:rsidR="00750EF4" w:rsidRDefault="00750EF4" w:rsidP="00C81D97">
      <w:pPr>
        <w:rPr>
          <w:rFonts w:cs="Arial"/>
          <w:b/>
          <w:bCs/>
          <w:sz w:val="22"/>
        </w:rPr>
      </w:pPr>
    </w:p>
    <w:p w14:paraId="58E07B1D" w14:textId="1032E8A1" w:rsidR="00750EF4" w:rsidRDefault="00750EF4" w:rsidP="00C81D97">
      <w:pPr>
        <w:rPr>
          <w:rFonts w:cs="Arial"/>
          <w:b/>
          <w:bCs/>
          <w:sz w:val="22"/>
        </w:rPr>
      </w:pPr>
      <w:r>
        <w:rPr>
          <w:rFonts w:cs="Arial"/>
          <w:b/>
          <w:bCs/>
          <w:sz w:val="22"/>
        </w:rPr>
        <w:t>ODGOVOR:</w:t>
      </w:r>
    </w:p>
    <w:p w14:paraId="568608FC" w14:textId="77777777" w:rsidR="00750EF4" w:rsidRDefault="00750EF4" w:rsidP="00C81D97">
      <w:pPr>
        <w:rPr>
          <w:rFonts w:cs="Arial"/>
          <w:b/>
          <w:bCs/>
          <w:sz w:val="22"/>
        </w:rPr>
      </w:pPr>
    </w:p>
    <w:p w14:paraId="5C2D2A69" w14:textId="37D73FB9" w:rsidR="00750EF4" w:rsidRDefault="00750EF4" w:rsidP="00C81D97">
      <w:pPr>
        <w:rPr>
          <w:rFonts w:cs="Arial"/>
          <w:i/>
          <w:iCs/>
          <w:sz w:val="22"/>
        </w:rPr>
      </w:pPr>
      <w:r w:rsidRPr="00750EF4">
        <w:rPr>
          <w:rFonts w:cs="Arial"/>
          <w:i/>
          <w:iCs/>
          <w:sz w:val="22"/>
        </w:rPr>
        <w:t>Če med nakupom zemljišča z objektom in ciljem sofinanciranega projekta obstaja neposredna povezava, predstavlja strošek nakupa zemljišča z objektom upravičen strošek</w:t>
      </w:r>
      <w:r>
        <w:rPr>
          <w:rFonts w:cs="Arial"/>
          <w:i/>
          <w:iCs/>
          <w:sz w:val="22"/>
        </w:rPr>
        <w:t xml:space="preserve">. Glede na to, da se na drugih parcelah nahaja dostopna cesta do objekta, ocenjujemo, da bi lahko šlo za upravičen strošek. </w:t>
      </w:r>
      <w:r w:rsidR="0066006E">
        <w:rPr>
          <w:rFonts w:cs="Arial"/>
          <w:i/>
          <w:iCs/>
          <w:sz w:val="22"/>
        </w:rPr>
        <w:t xml:space="preserve">O dejanski upravičenosti bomo seveda presojali na podlagi pregleda vloge in vlogi priložene dokumentacije. </w:t>
      </w:r>
      <w:r>
        <w:rPr>
          <w:rFonts w:cs="Arial"/>
          <w:i/>
          <w:iCs/>
          <w:sz w:val="22"/>
        </w:rPr>
        <w:t>V kolikor na določenih zemljiščih, ki bodo predmet nakupa, ni dostopne ceste, prav tako pa ta zemljišča ne bodo predmet urejanja v okviru projekta, potem taka zemljišča ne morejo biti upravičena do sofinanciranja.</w:t>
      </w:r>
    </w:p>
    <w:p w14:paraId="19B1A76A" w14:textId="77777777" w:rsidR="00750EF4" w:rsidRDefault="00750EF4" w:rsidP="00C81D97">
      <w:pPr>
        <w:rPr>
          <w:rFonts w:cs="Arial"/>
          <w:i/>
          <w:iCs/>
          <w:sz w:val="22"/>
        </w:rPr>
      </w:pPr>
    </w:p>
    <w:p w14:paraId="0BA06B04" w14:textId="6DBA8146" w:rsidR="009F79B6" w:rsidRDefault="009F79B6" w:rsidP="009F79B6">
      <w:pPr>
        <w:rPr>
          <w:rFonts w:cs="Arial"/>
          <w:b/>
          <w:bCs/>
          <w:sz w:val="22"/>
        </w:rPr>
      </w:pPr>
      <w:r>
        <w:rPr>
          <w:rFonts w:cs="Arial"/>
          <w:b/>
          <w:bCs/>
          <w:sz w:val="22"/>
        </w:rPr>
        <w:t>28. V</w:t>
      </w:r>
      <w:r w:rsidRPr="009F79B6">
        <w:rPr>
          <w:rFonts w:cs="Arial"/>
          <w:b/>
          <w:bCs/>
          <w:sz w:val="22"/>
        </w:rPr>
        <w:t>ljudno prosimo za pojasnilo glede presoje Merila 5: Dejavnosti v okviru projekta.</w:t>
      </w:r>
      <w:r>
        <w:rPr>
          <w:rFonts w:cs="Arial"/>
          <w:b/>
          <w:bCs/>
          <w:sz w:val="22"/>
        </w:rPr>
        <w:t xml:space="preserve"> </w:t>
      </w:r>
      <w:r w:rsidRPr="009F79B6">
        <w:rPr>
          <w:rFonts w:cs="Arial"/>
          <w:b/>
          <w:bCs/>
          <w:sz w:val="22"/>
        </w:rPr>
        <w:t xml:space="preserve">Razpisna dokumentacija določa, da se bo obstoj oziroma izvajanje posamezne dejavnosti v občini ob oddaji vloge preverjalo z vpogledom v uradne evidence AJPES, </w:t>
      </w:r>
      <w:r w:rsidRPr="009F79B6">
        <w:rPr>
          <w:rFonts w:cs="Arial"/>
          <w:b/>
          <w:bCs/>
          <w:sz w:val="22"/>
        </w:rPr>
        <w:lastRenderedPageBreak/>
        <w:t>in sicer glede na registrirano glavno dejavnost subjektov, ki delujejo v občini prijaviteljici.</w:t>
      </w:r>
    </w:p>
    <w:p w14:paraId="608F64F4" w14:textId="77777777" w:rsidR="009F79B6" w:rsidRPr="009F79B6" w:rsidRDefault="009F79B6" w:rsidP="009F79B6">
      <w:pPr>
        <w:rPr>
          <w:rFonts w:cs="Arial"/>
          <w:b/>
          <w:bCs/>
          <w:sz w:val="22"/>
        </w:rPr>
      </w:pPr>
    </w:p>
    <w:p w14:paraId="2436416F" w14:textId="77777777" w:rsidR="009F79B6" w:rsidRDefault="009F79B6" w:rsidP="009F79B6">
      <w:pPr>
        <w:rPr>
          <w:rFonts w:cs="Arial"/>
          <w:b/>
          <w:bCs/>
          <w:sz w:val="22"/>
        </w:rPr>
      </w:pPr>
      <w:r w:rsidRPr="009F79B6">
        <w:rPr>
          <w:rFonts w:cs="Arial"/>
          <w:b/>
          <w:bCs/>
          <w:sz w:val="22"/>
        </w:rPr>
        <w:t>Ali pravilno razumemo, da se vpogled v registrirane glavne dejavnosti v AJPES uporablja izključno za ugotavljanje, ali posamezna dejavnost ob oddaji vloge v občini že obstaja oziroma se že izvaja, ne pomeni pa zahteve, da mora občina oziroma prihodnji izvajalec dejavnost, ki bo na novo umeščena v revitalizirani objekt, registrirati kot svojo novo glavno dejavnost?</w:t>
      </w:r>
    </w:p>
    <w:p w14:paraId="3A7B19F9" w14:textId="77777777" w:rsidR="009F79B6" w:rsidRPr="009F79B6" w:rsidRDefault="009F79B6" w:rsidP="009F79B6">
      <w:pPr>
        <w:rPr>
          <w:rFonts w:cs="Arial"/>
          <w:b/>
          <w:bCs/>
          <w:sz w:val="22"/>
        </w:rPr>
      </w:pPr>
    </w:p>
    <w:p w14:paraId="50791604" w14:textId="77777777" w:rsidR="009F79B6" w:rsidRPr="009F79B6" w:rsidRDefault="009F79B6" w:rsidP="009F79B6">
      <w:pPr>
        <w:rPr>
          <w:rFonts w:cs="Arial"/>
          <w:b/>
          <w:bCs/>
          <w:sz w:val="22"/>
        </w:rPr>
      </w:pPr>
      <w:r w:rsidRPr="009F79B6">
        <w:rPr>
          <w:rFonts w:cs="Arial"/>
          <w:b/>
          <w:bCs/>
          <w:sz w:val="22"/>
        </w:rPr>
        <w:t>Kako se izpolnjevanje merila presoja v primeru, ko bo upravljavec, organizator oziroma izvajalec novih dejavnosti občina, ki ima v AJPES že registrirano glavno dejavnost javne uprave in zato posameznih novih dejavnosti ne more registrirati kot svojih glavnih dejavnosti, temveč kvečjemu kot spremljajoče dejavnosti? Ali za izpolnjevanje merila zadostuje, da so dejavnosti opredeljene v vlogi in načrtu upravljanja ter se v revitaliziranem objektu po zaključku projekta dejansko in dokazljivo izvajajo?</w:t>
      </w:r>
    </w:p>
    <w:p w14:paraId="25174011" w14:textId="504E775C" w:rsidR="00750EF4" w:rsidRDefault="00750EF4" w:rsidP="00C81D97">
      <w:pPr>
        <w:rPr>
          <w:rFonts w:cs="Arial"/>
          <w:b/>
          <w:bCs/>
          <w:sz w:val="22"/>
        </w:rPr>
      </w:pPr>
    </w:p>
    <w:p w14:paraId="765B49A4" w14:textId="2515249C" w:rsidR="009F79B6" w:rsidRDefault="009F79B6" w:rsidP="00C81D97">
      <w:pPr>
        <w:rPr>
          <w:rFonts w:cs="Arial"/>
          <w:b/>
          <w:bCs/>
          <w:sz w:val="22"/>
        </w:rPr>
      </w:pPr>
      <w:r>
        <w:rPr>
          <w:rFonts w:cs="Arial"/>
          <w:b/>
          <w:bCs/>
          <w:sz w:val="22"/>
        </w:rPr>
        <w:t>ODGOVOR:</w:t>
      </w:r>
    </w:p>
    <w:p w14:paraId="64649662" w14:textId="77777777" w:rsidR="009F79B6" w:rsidRDefault="009F79B6" w:rsidP="00C81D97">
      <w:pPr>
        <w:rPr>
          <w:rFonts w:cs="Arial"/>
          <w:i/>
          <w:iCs/>
          <w:sz w:val="22"/>
        </w:rPr>
      </w:pPr>
    </w:p>
    <w:p w14:paraId="6B947A76" w14:textId="2D0D8486" w:rsidR="009F79B6" w:rsidRDefault="009F79B6" w:rsidP="00C81D97">
      <w:pPr>
        <w:rPr>
          <w:rFonts w:cs="Arial"/>
          <w:i/>
          <w:iCs/>
          <w:sz w:val="22"/>
        </w:rPr>
      </w:pPr>
      <w:r>
        <w:rPr>
          <w:rFonts w:cs="Arial"/>
          <w:i/>
          <w:iCs/>
          <w:sz w:val="22"/>
        </w:rPr>
        <w:t>V</w:t>
      </w:r>
      <w:r w:rsidRPr="009F79B6">
        <w:rPr>
          <w:rFonts w:cs="Arial"/>
          <w:i/>
          <w:iCs/>
          <w:sz w:val="22"/>
        </w:rPr>
        <w:t xml:space="preserve">pogled v registrirane glavne dejavnosti v AJPES </w:t>
      </w:r>
      <w:r>
        <w:rPr>
          <w:rFonts w:cs="Arial"/>
          <w:i/>
          <w:iCs/>
          <w:sz w:val="22"/>
        </w:rPr>
        <w:t xml:space="preserve">se bo </w:t>
      </w:r>
      <w:r w:rsidRPr="009F79B6">
        <w:rPr>
          <w:rFonts w:cs="Arial"/>
          <w:i/>
          <w:iCs/>
          <w:sz w:val="22"/>
        </w:rPr>
        <w:t>uporab</w:t>
      </w:r>
      <w:r>
        <w:rPr>
          <w:rFonts w:cs="Arial"/>
          <w:i/>
          <w:iCs/>
          <w:sz w:val="22"/>
        </w:rPr>
        <w:t>il</w:t>
      </w:r>
      <w:r w:rsidRPr="009F79B6">
        <w:rPr>
          <w:rFonts w:cs="Arial"/>
          <w:i/>
          <w:iCs/>
          <w:sz w:val="22"/>
        </w:rPr>
        <w:t xml:space="preserve"> izključno za ugotavljanje, ali posamezna dejavnost ob oddaji vloge v občini že obstaja oziroma se že izvaja, ne pomeni pa zahteve, da mora občina oziroma prihodnji izvajalec dejavnost, ki bo na novo umeščena v revitalizirani objekt, registrirati kot svojo novo glavno dejavnost</w:t>
      </w:r>
      <w:r>
        <w:rPr>
          <w:rFonts w:cs="Arial"/>
          <w:i/>
          <w:iCs/>
          <w:sz w:val="22"/>
        </w:rPr>
        <w:t>.</w:t>
      </w:r>
    </w:p>
    <w:p w14:paraId="2F539BCD" w14:textId="77777777" w:rsidR="009F79B6" w:rsidRDefault="009F79B6" w:rsidP="00C81D97">
      <w:pPr>
        <w:rPr>
          <w:rFonts w:cs="Arial"/>
          <w:i/>
          <w:iCs/>
          <w:sz w:val="22"/>
        </w:rPr>
      </w:pPr>
    </w:p>
    <w:p w14:paraId="75C12D5B" w14:textId="4E7DA71D" w:rsidR="009F79B6" w:rsidRPr="009F79B6" w:rsidRDefault="009F79B6" w:rsidP="00C81D97">
      <w:pPr>
        <w:rPr>
          <w:rFonts w:cs="Arial"/>
          <w:i/>
          <w:iCs/>
          <w:sz w:val="22"/>
        </w:rPr>
      </w:pPr>
      <w:r>
        <w:rPr>
          <w:rFonts w:cs="Arial"/>
          <w:i/>
          <w:iCs/>
          <w:sz w:val="22"/>
        </w:rPr>
        <w:t>V okviru javnega razpisa ne zahtevamo, da se v vlogi opredeljene dejavnosti, ki se bodo izvajale v revitaliziranem objektu, registrirajo kot glavne dejavnosti pri subjektu, ki bo dejavnosti v revitaliziranem objektu izvajal.</w:t>
      </w:r>
    </w:p>
    <w:p w14:paraId="1AAA7132" w14:textId="77777777" w:rsidR="009F79B6" w:rsidRPr="009F79B6" w:rsidRDefault="009F79B6" w:rsidP="00C81D97">
      <w:pPr>
        <w:rPr>
          <w:rFonts w:cs="Arial"/>
          <w:i/>
          <w:iCs/>
          <w:sz w:val="22"/>
        </w:rPr>
      </w:pPr>
    </w:p>
    <w:sectPr w:rsidR="009F79B6" w:rsidRPr="009F79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C2C"/>
    <w:multiLevelType w:val="hybridMultilevel"/>
    <w:tmpl w:val="E48C611E"/>
    <w:lvl w:ilvl="0" w:tplc="485A2E02">
      <w:numFmt w:val="bullet"/>
      <w:lvlText w:val="•"/>
      <w:lvlJc w:val="left"/>
      <w:pPr>
        <w:ind w:left="994" w:hanging="71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8F95FD7"/>
    <w:multiLevelType w:val="hybridMultilevel"/>
    <w:tmpl w:val="48BA981E"/>
    <w:lvl w:ilvl="0" w:tplc="485A2E0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C9657B4"/>
    <w:multiLevelType w:val="hybridMultilevel"/>
    <w:tmpl w:val="ADC87D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FB04E38"/>
    <w:multiLevelType w:val="hybridMultilevel"/>
    <w:tmpl w:val="965E0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1668562">
    <w:abstractNumId w:val="2"/>
  </w:num>
  <w:num w:numId="2" w16cid:durableId="1060982015">
    <w:abstractNumId w:val="1"/>
  </w:num>
  <w:num w:numId="3" w16cid:durableId="2032679218">
    <w:abstractNumId w:val="0"/>
  </w:num>
  <w:num w:numId="4" w16cid:durableId="59179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0D"/>
    <w:rsid w:val="00021C1C"/>
    <w:rsid w:val="00022241"/>
    <w:rsid w:val="000707B4"/>
    <w:rsid w:val="00087FCE"/>
    <w:rsid w:val="000A24E8"/>
    <w:rsid w:val="000A3948"/>
    <w:rsid w:val="000C6CA1"/>
    <w:rsid w:val="00125AE9"/>
    <w:rsid w:val="001273ED"/>
    <w:rsid w:val="001B5696"/>
    <w:rsid w:val="001C1F1F"/>
    <w:rsid w:val="001C7F81"/>
    <w:rsid w:val="001E479B"/>
    <w:rsid w:val="00226AC7"/>
    <w:rsid w:val="00235EBB"/>
    <w:rsid w:val="002405F4"/>
    <w:rsid w:val="00281697"/>
    <w:rsid w:val="00281EFE"/>
    <w:rsid w:val="00357AAD"/>
    <w:rsid w:val="0038556A"/>
    <w:rsid w:val="00390576"/>
    <w:rsid w:val="003B4C28"/>
    <w:rsid w:val="00442841"/>
    <w:rsid w:val="004805C5"/>
    <w:rsid w:val="00487841"/>
    <w:rsid w:val="004B5776"/>
    <w:rsid w:val="004E4376"/>
    <w:rsid w:val="004F2790"/>
    <w:rsid w:val="005066DB"/>
    <w:rsid w:val="00543047"/>
    <w:rsid w:val="0054326B"/>
    <w:rsid w:val="005B7705"/>
    <w:rsid w:val="005E68B2"/>
    <w:rsid w:val="005F411F"/>
    <w:rsid w:val="005F6A19"/>
    <w:rsid w:val="00600B45"/>
    <w:rsid w:val="006247A9"/>
    <w:rsid w:val="00627B4B"/>
    <w:rsid w:val="00653D00"/>
    <w:rsid w:val="0066006E"/>
    <w:rsid w:val="006712C5"/>
    <w:rsid w:val="00684B9E"/>
    <w:rsid w:val="006C1A20"/>
    <w:rsid w:val="00715C47"/>
    <w:rsid w:val="00731F1C"/>
    <w:rsid w:val="00732192"/>
    <w:rsid w:val="00747229"/>
    <w:rsid w:val="007509F5"/>
    <w:rsid w:val="00750EF4"/>
    <w:rsid w:val="00791DBC"/>
    <w:rsid w:val="00792FA5"/>
    <w:rsid w:val="007A293D"/>
    <w:rsid w:val="007B4C40"/>
    <w:rsid w:val="007C2FE0"/>
    <w:rsid w:val="007E6A93"/>
    <w:rsid w:val="00801D76"/>
    <w:rsid w:val="00845800"/>
    <w:rsid w:val="00852EB7"/>
    <w:rsid w:val="008A69E9"/>
    <w:rsid w:val="008D6D0D"/>
    <w:rsid w:val="008F2B41"/>
    <w:rsid w:val="008F5951"/>
    <w:rsid w:val="00935054"/>
    <w:rsid w:val="00957005"/>
    <w:rsid w:val="009766FB"/>
    <w:rsid w:val="0098411F"/>
    <w:rsid w:val="00985A0E"/>
    <w:rsid w:val="00993BCC"/>
    <w:rsid w:val="009C0D20"/>
    <w:rsid w:val="009F79B6"/>
    <w:rsid w:val="00A15F25"/>
    <w:rsid w:val="00A17449"/>
    <w:rsid w:val="00A17CF1"/>
    <w:rsid w:val="00A4798F"/>
    <w:rsid w:val="00AD23DE"/>
    <w:rsid w:val="00B30BA4"/>
    <w:rsid w:val="00B47F50"/>
    <w:rsid w:val="00B544EB"/>
    <w:rsid w:val="00BA0708"/>
    <w:rsid w:val="00BA3173"/>
    <w:rsid w:val="00BA631C"/>
    <w:rsid w:val="00C021FE"/>
    <w:rsid w:val="00C02AC6"/>
    <w:rsid w:val="00C1620D"/>
    <w:rsid w:val="00C215F7"/>
    <w:rsid w:val="00C81D97"/>
    <w:rsid w:val="00C963CF"/>
    <w:rsid w:val="00CA6122"/>
    <w:rsid w:val="00CC4698"/>
    <w:rsid w:val="00CD1ADA"/>
    <w:rsid w:val="00D05557"/>
    <w:rsid w:val="00D055AE"/>
    <w:rsid w:val="00D316B4"/>
    <w:rsid w:val="00D41850"/>
    <w:rsid w:val="00D44BB7"/>
    <w:rsid w:val="00D51A90"/>
    <w:rsid w:val="00D705BF"/>
    <w:rsid w:val="00DB1842"/>
    <w:rsid w:val="00DC01C8"/>
    <w:rsid w:val="00DE0709"/>
    <w:rsid w:val="00E57C78"/>
    <w:rsid w:val="00ED0A10"/>
    <w:rsid w:val="00F31257"/>
    <w:rsid w:val="00F7021B"/>
    <w:rsid w:val="00F81BF9"/>
    <w:rsid w:val="00FA6F21"/>
    <w:rsid w:val="00FC0291"/>
    <w:rsid w:val="00FE1211"/>
    <w:rsid w:val="00FF0D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7606"/>
  <w15:chartTrackingRefBased/>
  <w15:docId w15:val="{08F2F742-4027-4DE3-BBA3-B8079357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21FE"/>
    <w:pPr>
      <w:spacing w:after="0" w:line="240" w:lineRule="auto"/>
      <w:jc w:val="both"/>
    </w:pPr>
    <w:rPr>
      <w:rFonts w:ascii="Arial" w:eastAsia="Calibri" w:hAnsi="Arial" w:cs="Times New Roman"/>
      <w:kern w:val="0"/>
      <w:sz w:val="20"/>
      <w14:ligatures w14:val="none"/>
    </w:rPr>
  </w:style>
  <w:style w:type="paragraph" w:styleId="Naslov1">
    <w:name w:val="heading 1"/>
    <w:basedOn w:val="Navaden"/>
    <w:next w:val="Navaden"/>
    <w:link w:val="Naslov1Znak"/>
    <w:uiPriority w:val="9"/>
    <w:qFormat/>
    <w:rsid w:val="008D6D0D"/>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8D6D0D"/>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8D6D0D"/>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8D6D0D"/>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Naslov5">
    <w:name w:val="heading 5"/>
    <w:basedOn w:val="Navaden"/>
    <w:next w:val="Navaden"/>
    <w:link w:val="Naslov5Znak"/>
    <w:uiPriority w:val="9"/>
    <w:semiHidden/>
    <w:unhideWhenUsed/>
    <w:qFormat/>
    <w:rsid w:val="008D6D0D"/>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8D6D0D"/>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8D6D0D"/>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8D6D0D"/>
    <w:pPr>
      <w:keepNext/>
      <w:keepLines/>
      <w:spacing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8D6D0D"/>
    <w:pPr>
      <w:keepNext/>
      <w:keepLines/>
      <w:spacing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6D0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D6D0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D6D0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D6D0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D6D0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D6D0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6D0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6D0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6D0D"/>
    <w:rPr>
      <w:rFonts w:eastAsiaTheme="majorEastAsia" w:cstheme="majorBidi"/>
      <w:color w:val="272727" w:themeColor="text1" w:themeTint="D8"/>
    </w:rPr>
  </w:style>
  <w:style w:type="paragraph" w:styleId="Naslov">
    <w:name w:val="Title"/>
    <w:basedOn w:val="Navaden"/>
    <w:next w:val="Navaden"/>
    <w:link w:val="NaslovZnak"/>
    <w:uiPriority w:val="10"/>
    <w:qFormat/>
    <w:rsid w:val="008D6D0D"/>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8D6D0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6D0D"/>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8D6D0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6D0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8D6D0D"/>
    <w:rPr>
      <w:i/>
      <w:iCs/>
      <w:color w:val="404040" w:themeColor="text1" w:themeTint="BF"/>
    </w:rPr>
  </w:style>
  <w:style w:type="paragraph" w:styleId="Odstavekseznama">
    <w:name w:val="List Paragraph"/>
    <w:basedOn w:val="Navaden"/>
    <w:uiPriority w:val="34"/>
    <w:qFormat/>
    <w:rsid w:val="008D6D0D"/>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zivenpoudarek">
    <w:name w:val="Intense Emphasis"/>
    <w:basedOn w:val="Privzetapisavaodstavka"/>
    <w:uiPriority w:val="21"/>
    <w:qFormat/>
    <w:rsid w:val="008D6D0D"/>
    <w:rPr>
      <w:i/>
      <w:iCs/>
      <w:color w:val="0F4761" w:themeColor="accent1" w:themeShade="BF"/>
    </w:rPr>
  </w:style>
  <w:style w:type="paragraph" w:styleId="Intenzivencitat">
    <w:name w:val="Intense Quote"/>
    <w:basedOn w:val="Navaden"/>
    <w:next w:val="Navaden"/>
    <w:link w:val="IntenzivencitatZnak"/>
    <w:uiPriority w:val="30"/>
    <w:qFormat/>
    <w:rsid w:val="008D6D0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8D6D0D"/>
    <w:rPr>
      <w:i/>
      <w:iCs/>
      <w:color w:val="0F4761" w:themeColor="accent1" w:themeShade="BF"/>
    </w:rPr>
  </w:style>
  <w:style w:type="character" w:styleId="Intenzivensklic">
    <w:name w:val="Intense Reference"/>
    <w:basedOn w:val="Privzetapisavaodstavka"/>
    <w:uiPriority w:val="32"/>
    <w:qFormat/>
    <w:rsid w:val="008D6D0D"/>
    <w:rPr>
      <w:b/>
      <w:bCs/>
      <w:smallCaps/>
      <w:color w:val="0F4761" w:themeColor="accent1" w:themeShade="BF"/>
      <w:spacing w:val="5"/>
    </w:rPr>
  </w:style>
  <w:style w:type="character" w:styleId="Hiperpovezava">
    <w:name w:val="Hyperlink"/>
    <w:basedOn w:val="Privzetapisavaodstavka"/>
    <w:uiPriority w:val="99"/>
    <w:unhideWhenUsed/>
    <w:rsid w:val="006712C5"/>
    <w:rPr>
      <w:color w:val="467886" w:themeColor="hyperlink"/>
      <w:u w:val="single"/>
    </w:rPr>
  </w:style>
  <w:style w:type="character" w:styleId="Nerazreenaomemba">
    <w:name w:val="Unresolved Mention"/>
    <w:basedOn w:val="Privzetapisavaodstavka"/>
    <w:uiPriority w:val="99"/>
    <w:semiHidden/>
    <w:unhideWhenUsed/>
    <w:rsid w:val="006712C5"/>
    <w:rPr>
      <w:color w:val="605E5C"/>
      <w:shd w:val="clear" w:color="auto" w:fill="E1DFDD"/>
    </w:rPr>
  </w:style>
  <w:style w:type="paragraph" w:styleId="Navadensplet">
    <w:name w:val="Normal (Web)"/>
    <w:basedOn w:val="Navaden"/>
    <w:uiPriority w:val="99"/>
    <w:semiHidden/>
    <w:unhideWhenUsed/>
    <w:rsid w:val="009F79B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4DB8CB-8056-4E60-A909-23992639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1285</Words>
  <Characters>7331</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5</cp:revision>
  <dcterms:created xsi:type="dcterms:W3CDTF">2026-08-31T06:25:00Z</dcterms:created>
  <dcterms:modified xsi:type="dcterms:W3CDTF">2026-09-02T04:51:00Z</dcterms:modified>
</cp:coreProperties>
</file>