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A81E4" w14:textId="77777777" w:rsidR="00C021FE" w:rsidRPr="00D316B4" w:rsidRDefault="00C021FE" w:rsidP="005B7705">
      <w:pPr>
        <w:jc w:val="center"/>
        <w:rPr>
          <w:rFonts w:cs="Arial"/>
          <w:b/>
          <w:sz w:val="22"/>
        </w:rPr>
      </w:pPr>
      <w:r w:rsidRPr="00D316B4">
        <w:rPr>
          <w:rFonts w:cs="Arial"/>
          <w:b/>
          <w:sz w:val="22"/>
        </w:rPr>
        <w:t xml:space="preserve">JAVNI RAZPIS </w:t>
      </w:r>
      <w:bookmarkStart w:id="0" w:name="_Hlk178069165"/>
      <w:r w:rsidRPr="00D316B4">
        <w:rPr>
          <w:rFonts w:cs="Arial"/>
          <w:b/>
          <w:sz w:val="22"/>
        </w:rPr>
        <w:t>REVITALIZACIJA OBJEKTOV JAVNE INFRASTRUKTURE NA OBMEJNIH PROBLEMSKIH OBMOČJIH ZA LETO 202</w:t>
      </w:r>
      <w:bookmarkEnd w:id="0"/>
      <w:r w:rsidRPr="00D316B4">
        <w:rPr>
          <w:rFonts w:cs="Arial"/>
          <w:b/>
          <w:sz w:val="22"/>
        </w:rPr>
        <w:t>7</w:t>
      </w:r>
    </w:p>
    <w:p w14:paraId="39FFAC9A" w14:textId="77777777" w:rsidR="00390576" w:rsidRPr="00D316B4" w:rsidRDefault="00390576" w:rsidP="005B7705">
      <w:pPr>
        <w:rPr>
          <w:rFonts w:cs="Arial"/>
          <w:sz w:val="22"/>
        </w:rPr>
      </w:pPr>
    </w:p>
    <w:p w14:paraId="7AC6E7F7" w14:textId="1BBD4C5C" w:rsidR="00C021FE" w:rsidRPr="00D316B4" w:rsidRDefault="00C021FE" w:rsidP="005B7705">
      <w:pPr>
        <w:jc w:val="center"/>
        <w:rPr>
          <w:rFonts w:cs="Arial"/>
          <w:b/>
          <w:bCs/>
          <w:sz w:val="22"/>
        </w:rPr>
      </w:pPr>
      <w:r w:rsidRPr="00D316B4">
        <w:rPr>
          <w:rFonts w:cs="Arial"/>
          <w:b/>
          <w:bCs/>
          <w:sz w:val="22"/>
        </w:rPr>
        <w:t>ODGOVORI NA VPRAŠANJA</w:t>
      </w:r>
    </w:p>
    <w:p w14:paraId="484673B3" w14:textId="77777777" w:rsidR="00731F1C" w:rsidRDefault="00731F1C" w:rsidP="005B7705">
      <w:pPr>
        <w:rPr>
          <w:rFonts w:cs="Arial"/>
          <w:i/>
          <w:iCs/>
          <w:sz w:val="22"/>
        </w:rPr>
      </w:pPr>
    </w:p>
    <w:p w14:paraId="6E2A2BC5" w14:textId="77777777" w:rsidR="00985A0E" w:rsidRPr="00D316B4" w:rsidRDefault="00985A0E" w:rsidP="005B7705">
      <w:pPr>
        <w:rPr>
          <w:rFonts w:cs="Arial"/>
          <w:i/>
          <w:iCs/>
          <w:sz w:val="22"/>
        </w:rPr>
      </w:pPr>
    </w:p>
    <w:p w14:paraId="391D489C" w14:textId="317A5023" w:rsidR="007A293D" w:rsidRDefault="009C0D20" w:rsidP="00684B9E">
      <w:pPr>
        <w:rPr>
          <w:rFonts w:cs="Arial"/>
          <w:b/>
          <w:bCs/>
          <w:sz w:val="22"/>
        </w:rPr>
      </w:pPr>
      <w:r>
        <w:rPr>
          <w:rFonts w:cs="Arial"/>
          <w:b/>
          <w:bCs/>
          <w:sz w:val="22"/>
        </w:rPr>
        <w:t>2</w:t>
      </w:r>
      <w:r w:rsidR="00684B9E">
        <w:rPr>
          <w:rFonts w:cs="Arial"/>
          <w:b/>
          <w:bCs/>
          <w:sz w:val="22"/>
        </w:rPr>
        <w:t>2</w:t>
      </w:r>
      <w:r>
        <w:rPr>
          <w:rFonts w:cs="Arial"/>
          <w:b/>
          <w:bCs/>
          <w:sz w:val="22"/>
        </w:rPr>
        <w:t xml:space="preserve">. </w:t>
      </w:r>
      <w:r w:rsidR="00684B9E">
        <w:rPr>
          <w:rFonts w:cs="Arial"/>
          <w:b/>
          <w:bCs/>
          <w:sz w:val="22"/>
        </w:rPr>
        <w:t>Občina ni zavezanec za DDV in si DDV nastalega v okviru projekta ne more povrniti oziroma ga odbiti. V okviru projekta je predviden nakup objekta in njegova obnova.</w:t>
      </w:r>
    </w:p>
    <w:p w14:paraId="74F3718D" w14:textId="387C8E13" w:rsidR="00684B9E" w:rsidRPr="00D316B4" w:rsidRDefault="00684B9E" w:rsidP="00684B9E">
      <w:pPr>
        <w:rPr>
          <w:rFonts w:cs="Arial"/>
          <w:b/>
          <w:bCs/>
          <w:i/>
          <w:iCs/>
          <w:sz w:val="22"/>
        </w:rPr>
      </w:pPr>
      <w:r>
        <w:rPr>
          <w:rFonts w:cs="Arial"/>
          <w:b/>
          <w:bCs/>
          <w:sz w:val="22"/>
        </w:rPr>
        <w:t xml:space="preserve">Ni jasno, kako se v takšnem primeru obravnava DDV. V poglavju 6 »Upravičeni stroški« je navedeno, da davek na dodano vrednost ni upravičen strošek, medtem ko je pri  finančni konstrukciji k Obrazcu 4 navedeno, da se podatki prikazujejo v tekočih cenah brez povračljivega DDV, kar bi lahko razumeli tako, da je </w:t>
      </w:r>
      <w:proofErr w:type="spellStart"/>
      <w:r>
        <w:rPr>
          <w:rFonts w:cs="Arial"/>
          <w:b/>
          <w:bCs/>
          <w:sz w:val="22"/>
        </w:rPr>
        <w:t>nepovračljivi</w:t>
      </w:r>
      <w:proofErr w:type="spellEnd"/>
      <w:r>
        <w:rPr>
          <w:rFonts w:cs="Arial"/>
          <w:b/>
          <w:bCs/>
          <w:sz w:val="22"/>
        </w:rPr>
        <w:t xml:space="preserve"> DDV obravnavan drugače.</w:t>
      </w:r>
    </w:p>
    <w:p w14:paraId="0A0EB91D" w14:textId="582509B2" w:rsidR="007A293D" w:rsidRDefault="00684B9E" w:rsidP="007A293D">
      <w:pPr>
        <w:rPr>
          <w:rFonts w:cs="Arial"/>
          <w:b/>
          <w:bCs/>
          <w:sz w:val="22"/>
        </w:rPr>
      </w:pPr>
      <w:r>
        <w:rPr>
          <w:rFonts w:cs="Arial"/>
          <w:b/>
          <w:bCs/>
          <w:sz w:val="22"/>
        </w:rPr>
        <w:t>Prosimo za pojasnilo, ali se lahko v primeru občine, ki ni zavezanec za DDV in si DDV ne more povrniti, ta DDV šteje kot upravičen strošek projekta oziroma ali ga je kljub temu treba v celoti obravnavati kot neupravičen strošek.</w:t>
      </w:r>
    </w:p>
    <w:p w14:paraId="0FB4F079" w14:textId="553DA1FF" w:rsidR="00684B9E" w:rsidRDefault="00684B9E" w:rsidP="007A293D">
      <w:pPr>
        <w:rPr>
          <w:rFonts w:cs="Arial"/>
          <w:b/>
          <w:bCs/>
          <w:sz w:val="22"/>
        </w:rPr>
      </w:pPr>
    </w:p>
    <w:p w14:paraId="01C520CC" w14:textId="77777777" w:rsidR="00684B9E" w:rsidRPr="00D316B4" w:rsidRDefault="00684B9E" w:rsidP="007A293D">
      <w:pPr>
        <w:rPr>
          <w:rFonts w:cs="Arial"/>
          <w:b/>
          <w:bCs/>
          <w:sz w:val="22"/>
        </w:rPr>
      </w:pPr>
    </w:p>
    <w:p w14:paraId="348C44CE" w14:textId="4C6ED957" w:rsidR="007A293D" w:rsidRPr="00D316B4" w:rsidRDefault="007A293D" w:rsidP="007A293D">
      <w:pPr>
        <w:rPr>
          <w:rFonts w:cs="Arial"/>
          <w:b/>
          <w:bCs/>
          <w:sz w:val="22"/>
        </w:rPr>
      </w:pPr>
      <w:r w:rsidRPr="00D316B4">
        <w:rPr>
          <w:rFonts w:cs="Arial"/>
          <w:b/>
          <w:bCs/>
          <w:sz w:val="22"/>
        </w:rPr>
        <w:t>ODGOVOR:</w:t>
      </w:r>
    </w:p>
    <w:p w14:paraId="0DCD840F" w14:textId="77777777" w:rsidR="007A293D" w:rsidRPr="00D316B4" w:rsidRDefault="007A293D" w:rsidP="007A293D">
      <w:pPr>
        <w:rPr>
          <w:rFonts w:cs="Arial"/>
          <w:sz w:val="22"/>
        </w:rPr>
      </w:pPr>
    </w:p>
    <w:p w14:paraId="5B77B719" w14:textId="52E049E9" w:rsidR="001C7F81" w:rsidRDefault="00E57C78" w:rsidP="003B4C28">
      <w:pPr>
        <w:rPr>
          <w:rFonts w:cs="Arial"/>
          <w:i/>
          <w:iCs/>
          <w:sz w:val="22"/>
        </w:rPr>
      </w:pPr>
      <w:r>
        <w:rPr>
          <w:rFonts w:cs="Arial"/>
          <w:i/>
          <w:iCs/>
          <w:sz w:val="22"/>
        </w:rPr>
        <w:t>Davek na dodano vrednost v nobenem primeru (ne glede na to, ali je občina zavezanec za DDV ali ne) ni upravičen strošek in ga je potrebno v celoti obravnavati kot neupravičen strošek</w:t>
      </w:r>
      <w:r w:rsidR="00C963CF">
        <w:rPr>
          <w:rFonts w:cs="Arial"/>
          <w:i/>
          <w:iCs/>
          <w:sz w:val="22"/>
        </w:rPr>
        <w:t xml:space="preserve"> projekta</w:t>
      </w:r>
      <w:r>
        <w:rPr>
          <w:rFonts w:cs="Arial"/>
          <w:i/>
          <w:iCs/>
          <w:sz w:val="22"/>
        </w:rPr>
        <w:t>.</w:t>
      </w:r>
    </w:p>
    <w:p w14:paraId="66549CA1" w14:textId="00057E52" w:rsidR="00BA0708" w:rsidRDefault="00BA0708" w:rsidP="003B4C28">
      <w:pPr>
        <w:rPr>
          <w:rFonts w:cs="Arial"/>
          <w:i/>
          <w:iCs/>
          <w:sz w:val="22"/>
        </w:rPr>
      </w:pPr>
      <w:r w:rsidRPr="00BA0708">
        <w:rPr>
          <w:rFonts w:cs="Arial"/>
          <w:i/>
          <w:iCs/>
          <w:sz w:val="22"/>
        </w:rPr>
        <w:t xml:space="preserve">Povračljiv DDV ne predstavlja stroška projekta, zato se ga v celotni vrednosti projekta sploh ne upošteva. </w:t>
      </w:r>
      <w:proofErr w:type="spellStart"/>
      <w:r w:rsidRPr="00BA0708">
        <w:rPr>
          <w:rFonts w:cs="Arial"/>
          <w:i/>
          <w:iCs/>
          <w:sz w:val="22"/>
        </w:rPr>
        <w:t>Nepovračljiv</w:t>
      </w:r>
      <w:proofErr w:type="spellEnd"/>
      <w:r w:rsidRPr="00BA0708">
        <w:rPr>
          <w:rFonts w:cs="Arial"/>
          <w:i/>
          <w:iCs/>
          <w:sz w:val="22"/>
        </w:rPr>
        <w:t xml:space="preserve"> DDV predstavlja strošek projekta in se ga v celotni vrednosti projekta upošteva, vendar je neupravičen za sofinanciranje.</w:t>
      </w:r>
    </w:p>
    <w:p w14:paraId="6E198082" w14:textId="15A0D5DC" w:rsidR="00C963CF" w:rsidRDefault="00C963CF" w:rsidP="003B4C28">
      <w:pPr>
        <w:rPr>
          <w:rFonts w:cs="Arial"/>
          <w:i/>
          <w:iCs/>
          <w:sz w:val="22"/>
        </w:rPr>
      </w:pPr>
      <w:r>
        <w:rPr>
          <w:rFonts w:cs="Arial"/>
          <w:i/>
          <w:iCs/>
          <w:sz w:val="22"/>
        </w:rPr>
        <w:t xml:space="preserve">(Primer: upravičeni stroški </w:t>
      </w:r>
      <w:r w:rsidR="00BA631C">
        <w:rPr>
          <w:rFonts w:cs="Arial"/>
          <w:i/>
          <w:iCs/>
          <w:sz w:val="22"/>
        </w:rPr>
        <w:t xml:space="preserve">projekta </w:t>
      </w:r>
      <w:r w:rsidR="008F2B41">
        <w:rPr>
          <w:rFonts w:cs="Arial"/>
          <w:i/>
          <w:iCs/>
          <w:sz w:val="22"/>
        </w:rPr>
        <w:t xml:space="preserve">so </w:t>
      </w:r>
      <w:r>
        <w:rPr>
          <w:rFonts w:cs="Arial"/>
          <w:i/>
          <w:iCs/>
          <w:sz w:val="22"/>
        </w:rPr>
        <w:t xml:space="preserve">70 enot, neupravičeni stroški </w:t>
      </w:r>
      <w:r w:rsidR="008F2B41">
        <w:rPr>
          <w:rFonts w:cs="Arial"/>
          <w:i/>
          <w:iCs/>
          <w:sz w:val="22"/>
        </w:rPr>
        <w:t xml:space="preserve">so </w:t>
      </w:r>
      <w:r>
        <w:rPr>
          <w:rFonts w:cs="Arial"/>
          <w:i/>
          <w:iCs/>
          <w:sz w:val="22"/>
        </w:rPr>
        <w:t xml:space="preserve">10 enot, </w:t>
      </w:r>
      <w:proofErr w:type="spellStart"/>
      <w:r>
        <w:rPr>
          <w:rFonts w:cs="Arial"/>
          <w:i/>
          <w:iCs/>
          <w:sz w:val="22"/>
        </w:rPr>
        <w:t>nepovračljiv</w:t>
      </w:r>
      <w:proofErr w:type="spellEnd"/>
      <w:r>
        <w:rPr>
          <w:rFonts w:cs="Arial"/>
          <w:i/>
          <w:iCs/>
          <w:sz w:val="22"/>
        </w:rPr>
        <w:t xml:space="preserve"> DDV </w:t>
      </w:r>
      <w:r w:rsidR="008F2B41">
        <w:rPr>
          <w:rFonts w:cs="Arial"/>
          <w:i/>
          <w:iCs/>
          <w:sz w:val="22"/>
        </w:rPr>
        <w:t xml:space="preserve">je </w:t>
      </w:r>
      <w:r>
        <w:rPr>
          <w:rFonts w:cs="Arial"/>
          <w:i/>
          <w:iCs/>
          <w:sz w:val="22"/>
        </w:rPr>
        <w:t xml:space="preserve">20 enot in povračljiv DDV </w:t>
      </w:r>
      <w:r w:rsidR="008F2B41">
        <w:rPr>
          <w:rFonts w:cs="Arial"/>
          <w:i/>
          <w:iCs/>
          <w:sz w:val="22"/>
        </w:rPr>
        <w:t xml:space="preserve">je </w:t>
      </w:r>
      <w:r>
        <w:rPr>
          <w:rFonts w:cs="Arial"/>
          <w:i/>
          <w:iCs/>
          <w:sz w:val="22"/>
        </w:rPr>
        <w:t xml:space="preserve">10 enot – </w:t>
      </w:r>
      <w:r w:rsidR="008F2B41">
        <w:rPr>
          <w:rFonts w:cs="Arial"/>
          <w:i/>
          <w:iCs/>
          <w:sz w:val="22"/>
        </w:rPr>
        <w:t>v tem primeru je celotna</w:t>
      </w:r>
      <w:r>
        <w:rPr>
          <w:rFonts w:cs="Arial"/>
          <w:i/>
          <w:iCs/>
          <w:sz w:val="22"/>
        </w:rPr>
        <w:t xml:space="preserve"> vrednost projekta</w:t>
      </w:r>
      <w:r w:rsidR="00BA631C">
        <w:rPr>
          <w:rFonts w:cs="Arial"/>
          <w:i/>
          <w:iCs/>
          <w:sz w:val="22"/>
        </w:rPr>
        <w:t xml:space="preserve"> 100 enot, upravičeni stroški </w:t>
      </w:r>
      <w:r w:rsidR="008F2B41">
        <w:rPr>
          <w:rFonts w:cs="Arial"/>
          <w:i/>
          <w:iCs/>
          <w:sz w:val="22"/>
        </w:rPr>
        <w:t xml:space="preserve">so </w:t>
      </w:r>
      <w:r w:rsidR="00BA631C">
        <w:rPr>
          <w:rFonts w:cs="Arial"/>
          <w:i/>
          <w:iCs/>
          <w:sz w:val="22"/>
        </w:rPr>
        <w:t>70 enot, ostalih 30 enot</w:t>
      </w:r>
      <w:r w:rsidR="008F2B41">
        <w:rPr>
          <w:rFonts w:cs="Arial"/>
          <w:i/>
          <w:iCs/>
          <w:sz w:val="22"/>
        </w:rPr>
        <w:t xml:space="preserve"> je</w:t>
      </w:r>
      <w:r w:rsidR="00BA631C">
        <w:rPr>
          <w:rFonts w:cs="Arial"/>
          <w:i/>
          <w:iCs/>
          <w:sz w:val="22"/>
        </w:rPr>
        <w:t xml:space="preserve"> neupravičenih (neupravičeni stroški in </w:t>
      </w:r>
      <w:proofErr w:type="spellStart"/>
      <w:r w:rsidR="00BA631C">
        <w:rPr>
          <w:rFonts w:cs="Arial"/>
          <w:i/>
          <w:iCs/>
          <w:sz w:val="22"/>
        </w:rPr>
        <w:t>nepovračljiv</w:t>
      </w:r>
      <w:proofErr w:type="spellEnd"/>
      <w:r w:rsidR="00BA631C">
        <w:rPr>
          <w:rFonts w:cs="Arial"/>
          <w:i/>
          <w:iCs/>
          <w:sz w:val="22"/>
        </w:rPr>
        <w:t xml:space="preserve"> DDV)</w:t>
      </w:r>
      <w:r w:rsidR="008F2B41">
        <w:rPr>
          <w:rFonts w:cs="Arial"/>
          <w:i/>
          <w:iCs/>
          <w:sz w:val="22"/>
        </w:rPr>
        <w:t>, povračljiv DDV pa sploh ni del projekta</w:t>
      </w:r>
      <w:r w:rsidR="00BA631C">
        <w:rPr>
          <w:rFonts w:cs="Arial"/>
          <w:i/>
          <w:iCs/>
          <w:sz w:val="22"/>
        </w:rPr>
        <w:t>).</w:t>
      </w:r>
    </w:p>
    <w:p w14:paraId="3C329BDE" w14:textId="77777777" w:rsidR="009766FB" w:rsidRDefault="009766FB" w:rsidP="003B4C28">
      <w:pPr>
        <w:rPr>
          <w:rFonts w:cs="Arial"/>
          <w:i/>
          <w:iCs/>
          <w:sz w:val="22"/>
        </w:rPr>
      </w:pPr>
    </w:p>
    <w:p w14:paraId="3AE6AA6E" w14:textId="77777777" w:rsidR="00957005" w:rsidRDefault="00957005" w:rsidP="003B4C28">
      <w:pPr>
        <w:rPr>
          <w:rFonts w:cs="Arial"/>
          <w:i/>
          <w:iCs/>
          <w:sz w:val="22"/>
        </w:rPr>
      </w:pPr>
    </w:p>
    <w:p w14:paraId="678403B7" w14:textId="722A1BDD" w:rsidR="009766FB" w:rsidRDefault="009766FB" w:rsidP="009766FB">
      <w:pPr>
        <w:rPr>
          <w:rFonts w:cs="Arial"/>
          <w:b/>
          <w:bCs/>
          <w:sz w:val="22"/>
        </w:rPr>
      </w:pPr>
      <w:r w:rsidRPr="009766FB">
        <w:rPr>
          <w:rFonts w:cs="Arial"/>
          <w:b/>
          <w:bCs/>
          <w:sz w:val="22"/>
        </w:rPr>
        <w:t>2</w:t>
      </w:r>
      <w:r w:rsidR="00BA631C">
        <w:rPr>
          <w:rFonts w:cs="Arial"/>
          <w:b/>
          <w:bCs/>
          <w:sz w:val="22"/>
        </w:rPr>
        <w:t>3</w:t>
      </w:r>
      <w:r w:rsidRPr="009766FB">
        <w:rPr>
          <w:rFonts w:cs="Arial"/>
          <w:b/>
          <w:bCs/>
          <w:sz w:val="22"/>
        </w:rPr>
        <w:t xml:space="preserve">. </w:t>
      </w:r>
      <w:r w:rsidR="00BA631C">
        <w:rPr>
          <w:rFonts w:cs="Arial"/>
          <w:b/>
          <w:bCs/>
          <w:sz w:val="22"/>
        </w:rPr>
        <w:t>V okviru celovite prenove objekta je predvidenih skupno 15 trajnostnih ukrepov oz. ukrepov modre in zelene infrastrukture, medtem ko je za pridobitev maksimalnega števila točk pri merilu 3 – Trajnostni ukrepi zahtevana izvedba najmanj 11 ukrepov.</w:t>
      </w:r>
    </w:p>
    <w:p w14:paraId="3180A417" w14:textId="4ED2212C" w:rsidR="00BA631C" w:rsidRDefault="00BA631C" w:rsidP="009766FB">
      <w:pPr>
        <w:rPr>
          <w:rFonts w:cs="Arial"/>
          <w:b/>
          <w:bCs/>
          <w:sz w:val="22"/>
        </w:rPr>
      </w:pPr>
      <w:r>
        <w:rPr>
          <w:rFonts w:cs="Arial"/>
          <w:b/>
          <w:bCs/>
          <w:sz w:val="22"/>
        </w:rPr>
        <w:t xml:space="preserve">Zanima nas kako se v takšnem primeru obravnava morebitna sprememba projekta med izvajanjem. </w:t>
      </w:r>
      <w:r w:rsidR="00985A0E">
        <w:rPr>
          <w:rFonts w:cs="Arial"/>
          <w:b/>
          <w:bCs/>
          <w:sz w:val="22"/>
        </w:rPr>
        <w:t>Če bi prijavitelj na podlagi predvidenih 15 ukrepov pri tem merilu prejel maksimalno število točk, nato pa bi se med izvedbo projekta izkazalo, da enega ali več posameznih ukrepov iz tehničnih, izvedbenih ali drugih utemeljenih razlogov ni mogoče izvesti na prvotno predviden način in bi se ga zato iz projekta izločilo, pri čemer bi bilo ob zaključku projekta še vedno izvedenih najmanj 11 ukrepov, ali bi se štelo, da je kazalnik še vedno izpolnjen.</w:t>
      </w:r>
    </w:p>
    <w:p w14:paraId="25100C1A" w14:textId="24223BD6" w:rsidR="00985A0E" w:rsidRPr="009766FB" w:rsidRDefault="00985A0E" w:rsidP="009766FB">
      <w:pPr>
        <w:rPr>
          <w:rFonts w:cs="Arial"/>
          <w:b/>
          <w:bCs/>
          <w:sz w:val="22"/>
        </w:rPr>
      </w:pPr>
      <w:r>
        <w:rPr>
          <w:rFonts w:cs="Arial"/>
          <w:b/>
          <w:bCs/>
          <w:sz w:val="22"/>
        </w:rPr>
        <w:t>Ali je za ohranitev dodeljenih točk bistveno, da je ob zaključku projekta dejansko izvedenih najmanj 11 ustreznih trajnostnih ukrepov ali morajo biti izvedeni prav vsi ukrepi navedeni v prijavi, četudi njihovo število presega prag, ki je potreben za maksimalno število točk?</w:t>
      </w:r>
    </w:p>
    <w:p w14:paraId="18796658" w14:textId="4E8F7479" w:rsidR="009766FB" w:rsidRDefault="009766FB" w:rsidP="003B4C28">
      <w:pPr>
        <w:rPr>
          <w:rFonts w:cs="Arial"/>
          <w:b/>
          <w:bCs/>
          <w:sz w:val="22"/>
        </w:rPr>
      </w:pPr>
    </w:p>
    <w:p w14:paraId="0E013B6F" w14:textId="77777777" w:rsidR="00957005" w:rsidRDefault="00957005" w:rsidP="003B4C28">
      <w:pPr>
        <w:rPr>
          <w:rFonts w:cs="Arial"/>
          <w:b/>
          <w:bCs/>
          <w:sz w:val="22"/>
        </w:rPr>
      </w:pPr>
    </w:p>
    <w:p w14:paraId="3DE45576" w14:textId="77777777" w:rsidR="009766FB" w:rsidRPr="00D316B4" w:rsidRDefault="009766FB" w:rsidP="009766FB">
      <w:pPr>
        <w:rPr>
          <w:rFonts w:cs="Arial"/>
          <w:b/>
          <w:bCs/>
          <w:sz w:val="22"/>
        </w:rPr>
      </w:pPr>
      <w:r w:rsidRPr="00D316B4">
        <w:rPr>
          <w:rFonts w:cs="Arial"/>
          <w:b/>
          <w:bCs/>
          <w:sz w:val="22"/>
        </w:rPr>
        <w:t>ODGOVOR:</w:t>
      </w:r>
    </w:p>
    <w:p w14:paraId="31762C79" w14:textId="77777777" w:rsidR="009766FB" w:rsidRDefault="009766FB" w:rsidP="003B4C28">
      <w:pPr>
        <w:rPr>
          <w:rFonts w:cs="Arial"/>
          <w:b/>
          <w:bCs/>
          <w:sz w:val="22"/>
        </w:rPr>
      </w:pPr>
    </w:p>
    <w:p w14:paraId="69FFF1A3" w14:textId="459AC619" w:rsidR="00957005" w:rsidRDefault="00957005" w:rsidP="003B4C28">
      <w:pPr>
        <w:rPr>
          <w:rFonts w:cs="Arial"/>
          <w:i/>
          <w:iCs/>
          <w:sz w:val="22"/>
        </w:rPr>
      </w:pPr>
      <w:r>
        <w:rPr>
          <w:rFonts w:cs="Arial"/>
          <w:i/>
          <w:iCs/>
          <w:sz w:val="22"/>
        </w:rPr>
        <w:t>O vseh spremembah projekta, ki nastanejo med izvajanjem, je upravičenec dolžan sprotno obveščati ministrstvo. Če sprememba vpliva na pogodbena določila, se sklene dodatek k pogodbi.</w:t>
      </w:r>
    </w:p>
    <w:p w14:paraId="13A7F43B" w14:textId="15F907AB" w:rsidR="009766FB" w:rsidRDefault="00B30BA4" w:rsidP="003B4C28">
      <w:pPr>
        <w:rPr>
          <w:rFonts w:cs="Arial"/>
          <w:i/>
          <w:iCs/>
          <w:sz w:val="22"/>
        </w:rPr>
      </w:pPr>
      <w:r>
        <w:rPr>
          <w:rFonts w:cs="Arial"/>
          <w:i/>
          <w:iCs/>
          <w:sz w:val="22"/>
        </w:rPr>
        <w:t>B</w:t>
      </w:r>
      <w:r w:rsidR="00957005">
        <w:rPr>
          <w:rFonts w:cs="Arial"/>
          <w:i/>
          <w:iCs/>
          <w:sz w:val="22"/>
        </w:rPr>
        <w:t>istveno</w:t>
      </w:r>
      <w:r>
        <w:rPr>
          <w:rFonts w:cs="Arial"/>
          <w:i/>
          <w:iCs/>
          <w:sz w:val="22"/>
        </w:rPr>
        <w:t xml:space="preserve"> je</w:t>
      </w:r>
      <w:r w:rsidR="00957005">
        <w:rPr>
          <w:rFonts w:cs="Arial"/>
          <w:i/>
          <w:iCs/>
          <w:sz w:val="22"/>
        </w:rPr>
        <w:t>, da je ob zaključku projekta dejansko izvedenih najmanj 11 ukrepov</w:t>
      </w:r>
      <w:r>
        <w:rPr>
          <w:rFonts w:cs="Arial"/>
          <w:i/>
          <w:iCs/>
          <w:sz w:val="22"/>
        </w:rPr>
        <w:t>, ker takšna sprememba ne bi vplivala na oceno vloge</w:t>
      </w:r>
      <w:r w:rsidR="00957005">
        <w:rPr>
          <w:rFonts w:cs="Arial"/>
          <w:i/>
          <w:iCs/>
          <w:sz w:val="22"/>
        </w:rPr>
        <w:t xml:space="preserve">. </w:t>
      </w:r>
      <w:r w:rsidRPr="00B30BA4">
        <w:rPr>
          <w:rFonts w:cs="Arial"/>
          <w:i/>
          <w:iCs/>
          <w:sz w:val="22"/>
        </w:rPr>
        <w:t xml:space="preserve">V primeru, da </w:t>
      </w:r>
      <w:r>
        <w:rPr>
          <w:rFonts w:cs="Arial"/>
          <w:i/>
          <w:iCs/>
          <w:sz w:val="22"/>
        </w:rPr>
        <w:t xml:space="preserve">bi bilo izvedenih manj kot 11 ukrepov, </w:t>
      </w:r>
      <w:r>
        <w:rPr>
          <w:rFonts w:cs="Arial"/>
          <w:i/>
          <w:iCs/>
          <w:sz w:val="22"/>
        </w:rPr>
        <w:lastRenderedPageBreak/>
        <w:t>bi takšna sprememba</w:t>
      </w:r>
      <w:r w:rsidRPr="00B30BA4">
        <w:rPr>
          <w:rFonts w:cs="Arial"/>
          <w:i/>
          <w:iCs/>
          <w:sz w:val="22"/>
        </w:rPr>
        <w:t xml:space="preserve"> vplival</w:t>
      </w:r>
      <w:r>
        <w:rPr>
          <w:rFonts w:cs="Arial"/>
          <w:i/>
          <w:iCs/>
          <w:sz w:val="22"/>
        </w:rPr>
        <w:t>a</w:t>
      </w:r>
      <w:r w:rsidRPr="00B30BA4">
        <w:rPr>
          <w:rFonts w:cs="Arial"/>
          <w:i/>
          <w:iCs/>
          <w:sz w:val="22"/>
        </w:rPr>
        <w:t xml:space="preserve"> na oceno vloge</w:t>
      </w:r>
      <w:r>
        <w:rPr>
          <w:rFonts w:cs="Arial"/>
          <w:i/>
          <w:iCs/>
          <w:sz w:val="22"/>
        </w:rPr>
        <w:t>. Ocena bi se ponovno izračunala in če bi se</w:t>
      </w:r>
      <w:r w:rsidRPr="00B30BA4">
        <w:rPr>
          <w:rFonts w:cs="Arial"/>
          <w:i/>
          <w:iCs/>
          <w:sz w:val="22"/>
        </w:rPr>
        <w:t xml:space="preserve"> znižala pod prag sofinanciranih projektov</w:t>
      </w:r>
      <w:r>
        <w:rPr>
          <w:rFonts w:cs="Arial"/>
          <w:i/>
          <w:iCs/>
          <w:sz w:val="22"/>
        </w:rPr>
        <w:t>, bi moral upravičenec vrniti vsa prejeta sredstva</w:t>
      </w:r>
      <w:r w:rsidRPr="00B30BA4">
        <w:rPr>
          <w:rFonts w:cs="Arial"/>
          <w:i/>
          <w:iCs/>
          <w:sz w:val="22"/>
        </w:rPr>
        <w:t>.</w:t>
      </w:r>
    </w:p>
    <w:p w14:paraId="71ACA263" w14:textId="77777777" w:rsidR="008F2B41" w:rsidRDefault="008F2B41" w:rsidP="003B4C28">
      <w:pPr>
        <w:rPr>
          <w:rFonts w:cs="Arial"/>
          <w:i/>
          <w:iCs/>
          <w:sz w:val="22"/>
        </w:rPr>
      </w:pPr>
    </w:p>
    <w:p w14:paraId="2821D30E" w14:textId="77777777" w:rsidR="008F2B41" w:rsidRDefault="008F2B41" w:rsidP="003B4C28">
      <w:pPr>
        <w:rPr>
          <w:rFonts w:cs="Arial"/>
          <w:i/>
          <w:iCs/>
          <w:sz w:val="22"/>
        </w:rPr>
      </w:pPr>
    </w:p>
    <w:p w14:paraId="70F8EC5E" w14:textId="48AC1EDE" w:rsidR="005066DB" w:rsidRPr="009766FB" w:rsidRDefault="005066DB" w:rsidP="005066DB">
      <w:pPr>
        <w:rPr>
          <w:rFonts w:cs="Arial"/>
          <w:b/>
          <w:bCs/>
          <w:sz w:val="22"/>
        </w:rPr>
      </w:pPr>
      <w:r w:rsidRPr="009766FB">
        <w:rPr>
          <w:rFonts w:cs="Arial"/>
          <w:b/>
          <w:bCs/>
          <w:sz w:val="22"/>
        </w:rPr>
        <w:t>2</w:t>
      </w:r>
      <w:r>
        <w:rPr>
          <w:rFonts w:cs="Arial"/>
          <w:b/>
          <w:bCs/>
          <w:sz w:val="22"/>
        </w:rPr>
        <w:t>4</w:t>
      </w:r>
      <w:r w:rsidRPr="009766FB">
        <w:rPr>
          <w:rFonts w:cs="Arial"/>
          <w:b/>
          <w:bCs/>
          <w:sz w:val="22"/>
        </w:rPr>
        <w:t xml:space="preserve">. </w:t>
      </w:r>
      <w:r>
        <w:rPr>
          <w:rFonts w:cs="Arial"/>
          <w:b/>
          <w:bCs/>
          <w:sz w:val="22"/>
        </w:rPr>
        <w:t>A. Na strani 16. razpisne dokumentacije je napisano, da se v vrednost projekta v tekočih cenah ne upošteva vrednost tistega DDV, ki si ga končni prejemnik lahko povrne. Torej v kolikor si prejemnik ne more povrniti DDV, je DDV upravičen strošek, ker predstavlja strošek projekta?</w:t>
      </w:r>
    </w:p>
    <w:p w14:paraId="50892585" w14:textId="77777777" w:rsidR="00BA0708" w:rsidRDefault="00BA0708" w:rsidP="005066DB">
      <w:pPr>
        <w:rPr>
          <w:rFonts w:cs="Arial"/>
          <w:b/>
          <w:bCs/>
          <w:sz w:val="22"/>
        </w:rPr>
      </w:pPr>
    </w:p>
    <w:p w14:paraId="1890CBAF" w14:textId="3FA5A3C9" w:rsidR="005066DB" w:rsidRDefault="005066DB" w:rsidP="005066DB">
      <w:pPr>
        <w:rPr>
          <w:rFonts w:cs="Arial"/>
          <w:b/>
          <w:bCs/>
          <w:sz w:val="22"/>
        </w:rPr>
      </w:pPr>
      <w:r>
        <w:rPr>
          <w:rFonts w:cs="Arial"/>
          <w:b/>
          <w:bCs/>
          <w:sz w:val="22"/>
        </w:rPr>
        <w:t xml:space="preserve">B. Ali lahko utemeljitev projekta z vidiki načel </w:t>
      </w:r>
      <w:proofErr w:type="spellStart"/>
      <w:r>
        <w:rPr>
          <w:rFonts w:cs="Arial"/>
          <w:b/>
          <w:bCs/>
          <w:sz w:val="22"/>
        </w:rPr>
        <w:t>t.i</w:t>
      </w:r>
      <w:proofErr w:type="spellEnd"/>
      <w:r>
        <w:rPr>
          <w:rFonts w:cs="Arial"/>
          <w:b/>
          <w:bCs/>
          <w:sz w:val="22"/>
        </w:rPr>
        <w:t>. NEB izdelamo sami in za to ne uveljavljamo stroška ali mora to opraviti zunanji izvajalec?</w:t>
      </w:r>
    </w:p>
    <w:p w14:paraId="690F77B2" w14:textId="77777777" w:rsidR="00BA0708" w:rsidRDefault="00BA0708" w:rsidP="005066DB">
      <w:pPr>
        <w:rPr>
          <w:rFonts w:cs="Arial"/>
          <w:b/>
          <w:bCs/>
          <w:sz w:val="22"/>
        </w:rPr>
      </w:pPr>
    </w:p>
    <w:p w14:paraId="322EE22C" w14:textId="38712E71" w:rsidR="005066DB" w:rsidRDefault="005066DB" w:rsidP="005066DB">
      <w:pPr>
        <w:rPr>
          <w:rFonts w:cs="Arial"/>
          <w:b/>
          <w:bCs/>
          <w:sz w:val="22"/>
        </w:rPr>
      </w:pPr>
      <w:r>
        <w:rPr>
          <w:rFonts w:cs="Arial"/>
          <w:b/>
          <w:bCs/>
          <w:sz w:val="22"/>
        </w:rPr>
        <w:t>C. Do kdaj je potrebno imeti izdelano vizijo razvoja in program uporabe revitaliziranega objekta vključno z načrtom upravljanja dejavnosti v revitaliziranem objektu ter ureditev prenosa v upravljanje?</w:t>
      </w:r>
    </w:p>
    <w:p w14:paraId="05E2C408" w14:textId="77777777" w:rsidR="005066DB" w:rsidRDefault="005066DB" w:rsidP="005066DB">
      <w:pPr>
        <w:rPr>
          <w:rFonts w:cs="Arial"/>
          <w:b/>
          <w:bCs/>
          <w:sz w:val="22"/>
        </w:rPr>
      </w:pPr>
    </w:p>
    <w:p w14:paraId="67871702" w14:textId="77777777" w:rsidR="005066DB" w:rsidRPr="00D316B4" w:rsidRDefault="005066DB" w:rsidP="005066DB">
      <w:pPr>
        <w:rPr>
          <w:rFonts w:cs="Arial"/>
          <w:b/>
          <w:bCs/>
          <w:sz w:val="22"/>
        </w:rPr>
      </w:pPr>
      <w:r w:rsidRPr="00D316B4">
        <w:rPr>
          <w:rFonts w:cs="Arial"/>
          <w:b/>
          <w:bCs/>
          <w:sz w:val="22"/>
        </w:rPr>
        <w:t>ODGOVOR:</w:t>
      </w:r>
    </w:p>
    <w:p w14:paraId="448A9918" w14:textId="77777777" w:rsidR="005066DB" w:rsidRDefault="005066DB" w:rsidP="005066DB">
      <w:pPr>
        <w:rPr>
          <w:rFonts w:cs="Arial"/>
          <w:b/>
          <w:bCs/>
          <w:sz w:val="22"/>
        </w:rPr>
      </w:pPr>
    </w:p>
    <w:p w14:paraId="142000BE" w14:textId="47968070" w:rsidR="005066DB" w:rsidRDefault="005066DB" w:rsidP="005066DB">
      <w:pPr>
        <w:rPr>
          <w:rFonts w:cs="Arial"/>
          <w:i/>
          <w:iCs/>
          <w:sz w:val="22"/>
        </w:rPr>
      </w:pPr>
      <w:r>
        <w:rPr>
          <w:rFonts w:cs="Arial"/>
          <w:i/>
          <w:iCs/>
          <w:sz w:val="22"/>
        </w:rPr>
        <w:t xml:space="preserve">A. </w:t>
      </w:r>
      <w:r w:rsidR="00FC0291">
        <w:rPr>
          <w:rFonts w:cs="Arial"/>
          <w:i/>
          <w:iCs/>
          <w:sz w:val="22"/>
        </w:rPr>
        <w:t xml:space="preserve">Povračljiv DDV </w:t>
      </w:r>
      <w:r w:rsidR="00845800">
        <w:rPr>
          <w:rFonts w:cs="Arial"/>
          <w:i/>
          <w:iCs/>
          <w:sz w:val="22"/>
        </w:rPr>
        <w:t>ne predstavlja stroška</w:t>
      </w:r>
      <w:r w:rsidR="00FC0291">
        <w:rPr>
          <w:rFonts w:cs="Arial"/>
          <w:i/>
          <w:iCs/>
          <w:sz w:val="22"/>
        </w:rPr>
        <w:t xml:space="preserve"> projekta</w:t>
      </w:r>
      <w:r w:rsidR="00845800">
        <w:rPr>
          <w:rFonts w:cs="Arial"/>
          <w:i/>
          <w:iCs/>
          <w:sz w:val="22"/>
        </w:rPr>
        <w:t xml:space="preserve">, zato se ga v celotni vrednosti projekta sploh ne upošteva. </w:t>
      </w:r>
      <w:proofErr w:type="spellStart"/>
      <w:r w:rsidR="00FC0291">
        <w:rPr>
          <w:rFonts w:cs="Arial"/>
          <w:i/>
          <w:iCs/>
          <w:sz w:val="22"/>
        </w:rPr>
        <w:t>Nepovračljiv</w:t>
      </w:r>
      <w:proofErr w:type="spellEnd"/>
      <w:r w:rsidR="00FC0291">
        <w:rPr>
          <w:rFonts w:cs="Arial"/>
          <w:i/>
          <w:iCs/>
          <w:sz w:val="22"/>
        </w:rPr>
        <w:t xml:space="preserve"> DDV </w:t>
      </w:r>
      <w:r w:rsidR="00845800">
        <w:rPr>
          <w:rFonts w:cs="Arial"/>
          <w:i/>
          <w:iCs/>
          <w:sz w:val="22"/>
        </w:rPr>
        <w:t>predstavlja</w:t>
      </w:r>
      <w:r w:rsidR="00FC0291">
        <w:rPr>
          <w:rFonts w:cs="Arial"/>
          <w:i/>
          <w:iCs/>
          <w:sz w:val="22"/>
        </w:rPr>
        <w:t xml:space="preserve"> strošek projekta</w:t>
      </w:r>
      <w:r w:rsidR="00845800">
        <w:rPr>
          <w:rFonts w:cs="Arial"/>
          <w:i/>
          <w:iCs/>
          <w:sz w:val="22"/>
        </w:rPr>
        <w:t xml:space="preserve"> in se ga v celotni vrednosti projekta upošteva</w:t>
      </w:r>
      <w:r w:rsidR="00FC0291">
        <w:rPr>
          <w:rFonts w:cs="Arial"/>
          <w:i/>
          <w:iCs/>
          <w:sz w:val="22"/>
        </w:rPr>
        <w:t xml:space="preserve">, vendar je neupravičen za sofinanciranje. Odgovor na vaše vprašanje je, da v kolikor si prejemnik ne more povrniti DDV, predstavlja </w:t>
      </w:r>
      <w:r w:rsidR="00845800">
        <w:rPr>
          <w:rFonts w:cs="Arial"/>
          <w:i/>
          <w:iCs/>
          <w:sz w:val="22"/>
        </w:rPr>
        <w:t xml:space="preserve">ta </w:t>
      </w:r>
      <w:r w:rsidR="00FC0291">
        <w:rPr>
          <w:rFonts w:cs="Arial"/>
          <w:i/>
          <w:iCs/>
          <w:sz w:val="22"/>
        </w:rPr>
        <w:t>DDV strošek projekta, vendar pa je</w:t>
      </w:r>
      <w:r w:rsidR="00F7021B">
        <w:rPr>
          <w:rFonts w:cs="Arial"/>
          <w:i/>
          <w:iCs/>
          <w:sz w:val="22"/>
        </w:rPr>
        <w:t xml:space="preserve"> le-ta</w:t>
      </w:r>
      <w:r w:rsidR="00FC0291">
        <w:rPr>
          <w:rFonts w:cs="Arial"/>
          <w:i/>
          <w:iCs/>
          <w:sz w:val="22"/>
        </w:rPr>
        <w:t xml:space="preserve"> neupravičen</w:t>
      </w:r>
      <w:r w:rsidR="00845800">
        <w:rPr>
          <w:rFonts w:cs="Arial"/>
          <w:i/>
          <w:iCs/>
          <w:sz w:val="22"/>
        </w:rPr>
        <w:t xml:space="preserve"> za sofinanciranje</w:t>
      </w:r>
      <w:r w:rsidR="00FC0291">
        <w:rPr>
          <w:rFonts w:cs="Arial"/>
          <w:i/>
          <w:iCs/>
          <w:sz w:val="22"/>
        </w:rPr>
        <w:t>.</w:t>
      </w:r>
      <w:r w:rsidR="00F7021B">
        <w:rPr>
          <w:rFonts w:cs="Arial"/>
          <w:i/>
          <w:iCs/>
          <w:sz w:val="22"/>
        </w:rPr>
        <w:t xml:space="preserve"> Glejte tudi odgovor na vprašanje 22.</w:t>
      </w:r>
    </w:p>
    <w:p w14:paraId="6FE2193F" w14:textId="77777777" w:rsidR="00FC0291" w:rsidRDefault="00FC0291" w:rsidP="005066DB">
      <w:pPr>
        <w:rPr>
          <w:rFonts w:cs="Arial"/>
          <w:i/>
          <w:iCs/>
          <w:sz w:val="22"/>
        </w:rPr>
      </w:pPr>
    </w:p>
    <w:p w14:paraId="12CC621D" w14:textId="42F56342" w:rsidR="005066DB" w:rsidRDefault="00022241" w:rsidP="003B4C28">
      <w:pPr>
        <w:rPr>
          <w:rFonts w:cs="Arial"/>
          <w:i/>
          <w:iCs/>
          <w:sz w:val="22"/>
        </w:rPr>
      </w:pPr>
      <w:r>
        <w:rPr>
          <w:rFonts w:cs="Arial"/>
          <w:i/>
          <w:iCs/>
          <w:sz w:val="22"/>
        </w:rPr>
        <w:t xml:space="preserve">B. </w:t>
      </w:r>
      <w:r w:rsidR="00845800" w:rsidRPr="00845800">
        <w:rPr>
          <w:rFonts w:cs="Arial"/>
          <w:i/>
          <w:iCs/>
          <w:sz w:val="22"/>
        </w:rPr>
        <w:t xml:space="preserve">Utemeljitev projekta z vidika načel </w:t>
      </w:r>
      <w:proofErr w:type="spellStart"/>
      <w:r w:rsidR="00845800" w:rsidRPr="00845800">
        <w:rPr>
          <w:rFonts w:cs="Arial"/>
          <w:i/>
          <w:iCs/>
          <w:sz w:val="22"/>
        </w:rPr>
        <w:t>t.i</w:t>
      </w:r>
      <w:proofErr w:type="spellEnd"/>
      <w:r w:rsidR="00845800" w:rsidRPr="00845800">
        <w:rPr>
          <w:rFonts w:cs="Arial"/>
          <w:i/>
          <w:iCs/>
          <w:sz w:val="22"/>
        </w:rPr>
        <w:t>. Novega evropskega Bauhausa (NEB)</w:t>
      </w:r>
      <w:r w:rsidR="00845800">
        <w:rPr>
          <w:rFonts w:cs="Arial"/>
          <w:i/>
          <w:iCs/>
          <w:sz w:val="22"/>
        </w:rPr>
        <w:t xml:space="preserve"> lahko izdelate sami. V tem primeru izdelave NEB ne morete uveljavljati kot upravičen strošek. </w:t>
      </w:r>
      <w:r w:rsidR="00845800" w:rsidRPr="00845800">
        <w:rPr>
          <w:rFonts w:cs="Arial"/>
          <w:i/>
          <w:iCs/>
          <w:sz w:val="22"/>
        </w:rPr>
        <w:t>NEB je lahko upravičen strošek</w:t>
      </w:r>
      <w:r w:rsidR="00845800">
        <w:rPr>
          <w:rFonts w:cs="Arial"/>
          <w:i/>
          <w:iCs/>
          <w:sz w:val="22"/>
        </w:rPr>
        <w:t xml:space="preserve"> samo v primeru</w:t>
      </w:r>
      <w:r w:rsidR="00845800" w:rsidRPr="00845800">
        <w:rPr>
          <w:rFonts w:cs="Arial"/>
          <w:i/>
          <w:iCs/>
          <w:sz w:val="22"/>
        </w:rPr>
        <w:t xml:space="preserve">, </w:t>
      </w:r>
      <w:r w:rsidR="00845800">
        <w:rPr>
          <w:rFonts w:cs="Arial"/>
          <w:i/>
          <w:iCs/>
          <w:sz w:val="22"/>
        </w:rPr>
        <w:t>ko</w:t>
      </w:r>
      <w:r w:rsidR="00845800" w:rsidRPr="00845800">
        <w:rPr>
          <w:rFonts w:cs="Arial"/>
          <w:i/>
          <w:iCs/>
          <w:sz w:val="22"/>
        </w:rPr>
        <w:t xml:space="preserve"> je izdelan s strani zunanjega izvajalca.</w:t>
      </w:r>
    </w:p>
    <w:p w14:paraId="0717E286" w14:textId="77777777" w:rsidR="00022241" w:rsidRDefault="00022241" w:rsidP="003B4C28">
      <w:pPr>
        <w:rPr>
          <w:rFonts w:cs="Arial"/>
          <w:i/>
          <w:iCs/>
          <w:sz w:val="22"/>
        </w:rPr>
      </w:pPr>
    </w:p>
    <w:p w14:paraId="25A1E611" w14:textId="65E09257" w:rsidR="00022241" w:rsidRDefault="00022241" w:rsidP="00022241">
      <w:pPr>
        <w:rPr>
          <w:rFonts w:cs="Arial"/>
          <w:i/>
          <w:iCs/>
          <w:sz w:val="22"/>
        </w:rPr>
      </w:pPr>
      <w:r>
        <w:rPr>
          <w:rFonts w:cs="Arial"/>
          <w:i/>
          <w:iCs/>
          <w:sz w:val="22"/>
        </w:rPr>
        <w:t>C. I</w:t>
      </w:r>
      <w:r w:rsidRPr="00022241">
        <w:rPr>
          <w:rFonts w:cs="Arial"/>
          <w:i/>
          <w:iCs/>
          <w:sz w:val="22"/>
        </w:rPr>
        <w:t>zdelan</w:t>
      </w:r>
      <w:r>
        <w:rPr>
          <w:rFonts w:cs="Arial"/>
          <w:i/>
          <w:iCs/>
          <w:sz w:val="22"/>
        </w:rPr>
        <w:t>a</w:t>
      </w:r>
      <w:r w:rsidRPr="00022241">
        <w:rPr>
          <w:rFonts w:cs="Arial"/>
          <w:i/>
          <w:iCs/>
          <w:sz w:val="22"/>
        </w:rPr>
        <w:t xml:space="preserve"> vizij</w:t>
      </w:r>
      <w:r>
        <w:rPr>
          <w:rFonts w:cs="Arial"/>
          <w:i/>
          <w:iCs/>
          <w:sz w:val="22"/>
        </w:rPr>
        <w:t>a</w:t>
      </w:r>
      <w:r w:rsidRPr="00022241">
        <w:rPr>
          <w:rFonts w:cs="Arial"/>
          <w:i/>
          <w:iCs/>
          <w:sz w:val="22"/>
        </w:rPr>
        <w:t xml:space="preserve"> razvoja in programa uporabe revitaliziranega objekta, vključno z načrtom upravljanja dejavnosti v revitaliziranem objektu ter ureditvijo prenosa v upravljanje</w:t>
      </w:r>
      <w:r>
        <w:rPr>
          <w:rFonts w:cs="Arial"/>
          <w:i/>
          <w:iCs/>
          <w:sz w:val="22"/>
        </w:rPr>
        <w:t xml:space="preserve"> je eden izmed kazalnikov učinka. Kazalniki učinka morajo biti doseženi</w:t>
      </w:r>
      <w:r w:rsidRPr="00022241">
        <w:rPr>
          <w:rFonts w:cs="Arial"/>
          <w:i/>
          <w:iCs/>
          <w:sz w:val="22"/>
        </w:rPr>
        <w:t xml:space="preserve"> ob zaključku projekta</w:t>
      </w:r>
      <w:r w:rsidR="00F7021B">
        <w:rPr>
          <w:rFonts w:cs="Arial"/>
          <w:i/>
          <w:iCs/>
          <w:sz w:val="22"/>
        </w:rPr>
        <w:t>. V</w:t>
      </w:r>
      <w:r w:rsidR="00F7021B">
        <w:rPr>
          <w:rFonts w:cs="Arial"/>
          <w:i/>
          <w:iCs/>
          <w:sz w:val="22"/>
        </w:rPr>
        <w:t xml:space="preserve">izijo razvoja </w:t>
      </w:r>
      <w:r w:rsidR="00F7021B">
        <w:rPr>
          <w:rFonts w:cs="Arial"/>
          <w:i/>
          <w:iCs/>
          <w:sz w:val="22"/>
        </w:rPr>
        <w:t>je torej potrebno izdelati do zaključka projekta.</w:t>
      </w:r>
    </w:p>
    <w:p w14:paraId="3DAE4931" w14:textId="10163ADD" w:rsidR="005066DB" w:rsidRDefault="005066DB" w:rsidP="003B4C28">
      <w:pPr>
        <w:rPr>
          <w:rFonts w:cs="Arial"/>
          <w:i/>
          <w:iCs/>
          <w:sz w:val="22"/>
        </w:rPr>
      </w:pPr>
    </w:p>
    <w:p w14:paraId="0961CC64" w14:textId="77777777" w:rsidR="00BA0708" w:rsidRDefault="00BA0708" w:rsidP="003B4C28">
      <w:pPr>
        <w:rPr>
          <w:rFonts w:cs="Arial"/>
          <w:i/>
          <w:iCs/>
          <w:sz w:val="22"/>
        </w:rPr>
      </w:pPr>
    </w:p>
    <w:p w14:paraId="5437DF6A" w14:textId="77777777" w:rsidR="00BA0708" w:rsidRDefault="00BA0708" w:rsidP="003B4C28">
      <w:pPr>
        <w:rPr>
          <w:rFonts w:cs="Arial"/>
          <w:i/>
          <w:iCs/>
          <w:sz w:val="22"/>
        </w:rPr>
      </w:pPr>
    </w:p>
    <w:p w14:paraId="5EB11027" w14:textId="7592126C" w:rsidR="00BA0708" w:rsidRDefault="00BA0708" w:rsidP="00BA0708">
      <w:pPr>
        <w:rPr>
          <w:rFonts w:cs="Arial"/>
          <w:b/>
          <w:bCs/>
          <w:sz w:val="22"/>
        </w:rPr>
      </w:pPr>
      <w:r>
        <w:rPr>
          <w:rFonts w:cs="Arial"/>
          <w:b/>
          <w:bCs/>
          <w:sz w:val="22"/>
        </w:rPr>
        <w:t>25</w:t>
      </w:r>
      <w:r>
        <w:rPr>
          <w:rFonts w:cs="Arial"/>
          <w:b/>
          <w:bCs/>
          <w:sz w:val="22"/>
        </w:rPr>
        <w:t xml:space="preserve">. </w:t>
      </w:r>
      <w:r>
        <w:rPr>
          <w:rFonts w:cs="Arial"/>
          <w:b/>
          <w:bCs/>
          <w:sz w:val="22"/>
        </w:rPr>
        <w:t>Ali bo javni razpis revitalizacija objektov javne infrastrukture na obmejnih problemskih območjih objavljen tudi v naslednjem letu (za leto 2028) oz. koliko je možnosti da bo objavljen</w:t>
      </w:r>
      <w:r>
        <w:rPr>
          <w:rFonts w:cs="Arial"/>
          <w:b/>
          <w:bCs/>
          <w:sz w:val="22"/>
        </w:rPr>
        <w:t>?</w:t>
      </w:r>
      <w:r>
        <w:rPr>
          <w:rFonts w:cs="Arial"/>
          <w:b/>
          <w:bCs/>
          <w:sz w:val="22"/>
        </w:rPr>
        <w:t xml:space="preserve"> Kdaj se predvideva objava?</w:t>
      </w:r>
    </w:p>
    <w:p w14:paraId="49C5835B" w14:textId="77777777" w:rsidR="00BA0708" w:rsidRDefault="00BA0708" w:rsidP="00BA0708">
      <w:pPr>
        <w:rPr>
          <w:rFonts w:cs="Arial"/>
          <w:b/>
          <w:bCs/>
          <w:sz w:val="22"/>
        </w:rPr>
      </w:pPr>
    </w:p>
    <w:p w14:paraId="394D1612" w14:textId="77777777" w:rsidR="00BA0708" w:rsidRPr="00D316B4" w:rsidRDefault="00BA0708" w:rsidP="00BA0708">
      <w:pPr>
        <w:rPr>
          <w:rFonts w:cs="Arial"/>
          <w:b/>
          <w:bCs/>
          <w:sz w:val="22"/>
        </w:rPr>
      </w:pPr>
      <w:r w:rsidRPr="00D316B4">
        <w:rPr>
          <w:rFonts w:cs="Arial"/>
          <w:b/>
          <w:bCs/>
          <w:sz w:val="22"/>
        </w:rPr>
        <w:t>ODGOVOR:</w:t>
      </w:r>
    </w:p>
    <w:p w14:paraId="5D548C7A" w14:textId="77777777" w:rsidR="00BA0708" w:rsidRDefault="00BA0708" w:rsidP="00BA0708">
      <w:pPr>
        <w:rPr>
          <w:rFonts w:cs="Arial"/>
          <w:b/>
          <w:bCs/>
          <w:sz w:val="22"/>
        </w:rPr>
      </w:pPr>
    </w:p>
    <w:p w14:paraId="7A1B9DAE" w14:textId="1BF91B6B" w:rsidR="00BA0708" w:rsidRPr="009766FB" w:rsidRDefault="006247A9" w:rsidP="003B4C28">
      <w:pPr>
        <w:rPr>
          <w:rFonts w:cs="Arial"/>
          <w:i/>
          <w:iCs/>
          <w:sz w:val="22"/>
        </w:rPr>
      </w:pPr>
      <w:r>
        <w:rPr>
          <w:rFonts w:cs="Arial"/>
          <w:i/>
          <w:iCs/>
          <w:sz w:val="22"/>
        </w:rPr>
        <w:t xml:space="preserve">V </w:t>
      </w:r>
      <w:r w:rsidRPr="006247A9">
        <w:rPr>
          <w:rFonts w:cs="Arial"/>
          <w:i/>
          <w:iCs/>
          <w:sz w:val="22"/>
        </w:rPr>
        <w:t>Program</w:t>
      </w:r>
      <w:r>
        <w:rPr>
          <w:rFonts w:cs="Arial"/>
          <w:i/>
          <w:iCs/>
          <w:sz w:val="22"/>
        </w:rPr>
        <w:t>u</w:t>
      </w:r>
      <w:r w:rsidRPr="006247A9">
        <w:rPr>
          <w:rFonts w:cs="Arial"/>
          <w:i/>
          <w:iCs/>
          <w:sz w:val="22"/>
        </w:rPr>
        <w:t xml:space="preserve"> razvojnih spodbud za obmejna problemska območja v obdobju 2026–2029</w:t>
      </w:r>
      <w:r>
        <w:rPr>
          <w:rFonts w:cs="Arial"/>
          <w:i/>
          <w:iCs/>
          <w:sz w:val="22"/>
        </w:rPr>
        <w:t xml:space="preserve"> so sredstva za u</w:t>
      </w:r>
      <w:r w:rsidRPr="006247A9">
        <w:rPr>
          <w:rFonts w:cs="Arial"/>
          <w:i/>
          <w:iCs/>
          <w:sz w:val="22"/>
        </w:rPr>
        <w:t>krep Revitalizacija objektov javne infrastrukture</w:t>
      </w:r>
      <w:r>
        <w:rPr>
          <w:rFonts w:cs="Arial"/>
          <w:i/>
          <w:iCs/>
          <w:sz w:val="22"/>
        </w:rPr>
        <w:t xml:space="preserve"> v letih 2028 in 2029 predvidena. Za izvedbo razpisa morajo biti sredstva zagotovljena tudi v proračunu. Ker proračuna za leti 2028 in 2029 še nista sprejeta, bi težko karkoli napovedali.</w:t>
      </w:r>
    </w:p>
    <w:sectPr w:rsidR="00BA0708" w:rsidRPr="009766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7C2C"/>
    <w:multiLevelType w:val="hybridMultilevel"/>
    <w:tmpl w:val="E48C611E"/>
    <w:lvl w:ilvl="0" w:tplc="485A2E02">
      <w:numFmt w:val="bullet"/>
      <w:lvlText w:val="•"/>
      <w:lvlJc w:val="left"/>
      <w:pPr>
        <w:ind w:left="994" w:hanging="71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68F95FD7"/>
    <w:multiLevelType w:val="hybridMultilevel"/>
    <w:tmpl w:val="48BA981E"/>
    <w:lvl w:ilvl="0" w:tplc="485A2E02">
      <w:numFmt w:val="bullet"/>
      <w:lvlText w:val="•"/>
      <w:lvlJc w:val="left"/>
      <w:pPr>
        <w:ind w:left="1070" w:hanging="71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7C9657B4"/>
    <w:multiLevelType w:val="hybridMultilevel"/>
    <w:tmpl w:val="ADC87DC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7FB04E38"/>
    <w:multiLevelType w:val="hybridMultilevel"/>
    <w:tmpl w:val="965E00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91668562">
    <w:abstractNumId w:val="2"/>
  </w:num>
  <w:num w:numId="2" w16cid:durableId="1060982015">
    <w:abstractNumId w:val="1"/>
  </w:num>
  <w:num w:numId="3" w16cid:durableId="2032679218">
    <w:abstractNumId w:val="0"/>
  </w:num>
  <w:num w:numId="4" w16cid:durableId="591793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D0D"/>
    <w:rsid w:val="00021C1C"/>
    <w:rsid w:val="00022241"/>
    <w:rsid w:val="000707B4"/>
    <w:rsid w:val="000A24E8"/>
    <w:rsid w:val="000A3948"/>
    <w:rsid w:val="000C6CA1"/>
    <w:rsid w:val="00125AE9"/>
    <w:rsid w:val="001273ED"/>
    <w:rsid w:val="001B5696"/>
    <w:rsid w:val="001C1F1F"/>
    <w:rsid w:val="001C7F81"/>
    <w:rsid w:val="001E479B"/>
    <w:rsid w:val="00226AC7"/>
    <w:rsid w:val="00235EBB"/>
    <w:rsid w:val="002405F4"/>
    <w:rsid w:val="00281697"/>
    <w:rsid w:val="00281EFE"/>
    <w:rsid w:val="00357AAD"/>
    <w:rsid w:val="0038556A"/>
    <w:rsid w:val="00390576"/>
    <w:rsid w:val="003B4C28"/>
    <w:rsid w:val="00442841"/>
    <w:rsid w:val="004805C5"/>
    <w:rsid w:val="00487841"/>
    <w:rsid w:val="004B5776"/>
    <w:rsid w:val="004E4376"/>
    <w:rsid w:val="004F2790"/>
    <w:rsid w:val="005066DB"/>
    <w:rsid w:val="00543047"/>
    <w:rsid w:val="0054326B"/>
    <w:rsid w:val="005B7705"/>
    <w:rsid w:val="005E68B2"/>
    <w:rsid w:val="005F411F"/>
    <w:rsid w:val="005F6A19"/>
    <w:rsid w:val="00600B45"/>
    <w:rsid w:val="006247A9"/>
    <w:rsid w:val="00627B4B"/>
    <w:rsid w:val="00653D00"/>
    <w:rsid w:val="006712C5"/>
    <w:rsid w:val="00684B9E"/>
    <w:rsid w:val="006C1A20"/>
    <w:rsid w:val="00715C47"/>
    <w:rsid w:val="00731F1C"/>
    <w:rsid w:val="00732192"/>
    <w:rsid w:val="00747229"/>
    <w:rsid w:val="007509F5"/>
    <w:rsid w:val="00791DBC"/>
    <w:rsid w:val="00792FA5"/>
    <w:rsid w:val="007A293D"/>
    <w:rsid w:val="007B4C40"/>
    <w:rsid w:val="007C2FE0"/>
    <w:rsid w:val="007E6A93"/>
    <w:rsid w:val="00801D76"/>
    <w:rsid w:val="00845800"/>
    <w:rsid w:val="00852EB7"/>
    <w:rsid w:val="008A69E9"/>
    <w:rsid w:val="008D6D0D"/>
    <w:rsid w:val="008F2B41"/>
    <w:rsid w:val="00935054"/>
    <w:rsid w:val="00957005"/>
    <w:rsid w:val="009766FB"/>
    <w:rsid w:val="0098411F"/>
    <w:rsid w:val="00985A0E"/>
    <w:rsid w:val="009C0D20"/>
    <w:rsid w:val="00A17449"/>
    <w:rsid w:val="00A17CF1"/>
    <w:rsid w:val="00A4798F"/>
    <w:rsid w:val="00AD23DE"/>
    <w:rsid w:val="00B30BA4"/>
    <w:rsid w:val="00B47F50"/>
    <w:rsid w:val="00B544EB"/>
    <w:rsid w:val="00BA0708"/>
    <w:rsid w:val="00BA3173"/>
    <w:rsid w:val="00BA631C"/>
    <w:rsid w:val="00C021FE"/>
    <w:rsid w:val="00C02AC6"/>
    <w:rsid w:val="00C1620D"/>
    <w:rsid w:val="00C215F7"/>
    <w:rsid w:val="00C963CF"/>
    <w:rsid w:val="00CA6122"/>
    <w:rsid w:val="00CC4698"/>
    <w:rsid w:val="00D05557"/>
    <w:rsid w:val="00D055AE"/>
    <w:rsid w:val="00D316B4"/>
    <w:rsid w:val="00D41850"/>
    <w:rsid w:val="00D44BB7"/>
    <w:rsid w:val="00D51A90"/>
    <w:rsid w:val="00D705BF"/>
    <w:rsid w:val="00DB1842"/>
    <w:rsid w:val="00DC01C8"/>
    <w:rsid w:val="00DE0709"/>
    <w:rsid w:val="00E57C78"/>
    <w:rsid w:val="00ED0A10"/>
    <w:rsid w:val="00F31257"/>
    <w:rsid w:val="00F7021B"/>
    <w:rsid w:val="00F81BF9"/>
    <w:rsid w:val="00FA6F21"/>
    <w:rsid w:val="00FC0291"/>
    <w:rsid w:val="00FE1211"/>
    <w:rsid w:val="00FF0DC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F7606"/>
  <w15:chartTrackingRefBased/>
  <w15:docId w15:val="{08F2F742-4027-4DE3-BBA3-B8079357C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021FE"/>
    <w:pPr>
      <w:spacing w:after="0" w:line="240" w:lineRule="auto"/>
      <w:jc w:val="both"/>
    </w:pPr>
    <w:rPr>
      <w:rFonts w:ascii="Arial" w:eastAsia="Calibri" w:hAnsi="Arial" w:cs="Times New Roman"/>
      <w:kern w:val="0"/>
      <w:sz w:val="20"/>
      <w14:ligatures w14:val="none"/>
    </w:rPr>
  </w:style>
  <w:style w:type="paragraph" w:styleId="Naslov1">
    <w:name w:val="heading 1"/>
    <w:basedOn w:val="Navaden"/>
    <w:next w:val="Navaden"/>
    <w:link w:val="Naslov1Znak"/>
    <w:uiPriority w:val="9"/>
    <w:qFormat/>
    <w:rsid w:val="008D6D0D"/>
    <w:pPr>
      <w:keepNext/>
      <w:keepLines/>
      <w:spacing w:before="360" w:after="80" w:line="259"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slov2">
    <w:name w:val="heading 2"/>
    <w:basedOn w:val="Navaden"/>
    <w:next w:val="Navaden"/>
    <w:link w:val="Naslov2Znak"/>
    <w:uiPriority w:val="9"/>
    <w:semiHidden/>
    <w:unhideWhenUsed/>
    <w:qFormat/>
    <w:rsid w:val="008D6D0D"/>
    <w:pPr>
      <w:keepNext/>
      <w:keepLines/>
      <w:spacing w:before="160" w:after="80" w:line="259"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slov3">
    <w:name w:val="heading 3"/>
    <w:basedOn w:val="Navaden"/>
    <w:next w:val="Navaden"/>
    <w:link w:val="Naslov3Znak"/>
    <w:uiPriority w:val="9"/>
    <w:semiHidden/>
    <w:unhideWhenUsed/>
    <w:qFormat/>
    <w:rsid w:val="008D6D0D"/>
    <w:pPr>
      <w:keepNext/>
      <w:keepLines/>
      <w:spacing w:before="160" w:after="80" w:line="259" w:lineRule="auto"/>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Naslov4">
    <w:name w:val="heading 4"/>
    <w:basedOn w:val="Navaden"/>
    <w:next w:val="Navaden"/>
    <w:link w:val="Naslov4Znak"/>
    <w:uiPriority w:val="9"/>
    <w:semiHidden/>
    <w:unhideWhenUsed/>
    <w:qFormat/>
    <w:rsid w:val="008D6D0D"/>
    <w:pPr>
      <w:keepNext/>
      <w:keepLines/>
      <w:spacing w:before="80" w:after="40" w:line="259" w:lineRule="auto"/>
      <w:jc w:val="left"/>
      <w:outlineLvl w:val="3"/>
    </w:pPr>
    <w:rPr>
      <w:rFonts w:asciiTheme="minorHAnsi" w:eastAsiaTheme="majorEastAsia" w:hAnsiTheme="minorHAnsi" w:cstheme="majorBidi"/>
      <w:i/>
      <w:iCs/>
      <w:color w:val="0F4761" w:themeColor="accent1" w:themeShade="BF"/>
      <w:kern w:val="2"/>
      <w:sz w:val="22"/>
      <w14:ligatures w14:val="standardContextual"/>
    </w:rPr>
  </w:style>
  <w:style w:type="paragraph" w:styleId="Naslov5">
    <w:name w:val="heading 5"/>
    <w:basedOn w:val="Navaden"/>
    <w:next w:val="Navaden"/>
    <w:link w:val="Naslov5Znak"/>
    <w:uiPriority w:val="9"/>
    <w:semiHidden/>
    <w:unhideWhenUsed/>
    <w:qFormat/>
    <w:rsid w:val="008D6D0D"/>
    <w:pPr>
      <w:keepNext/>
      <w:keepLines/>
      <w:spacing w:before="80" w:after="40" w:line="259" w:lineRule="auto"/>
      <w:jc w:val="left"/>
      <w:outlineLvl w:val="4"/>
    </w:pPr>
    <w:rPr>
      <w:rFonts w:asciiTheme="minorHAnsi" w:eastAsiaTheme="majorEastAsia" w:hAnsiTheme="minorHAnsi" w:cstheme="majorBidi"/>
      <w:color w:val="0F4761" w:themeColor="accent1" w:themeShade="BF"/>
      <w:kern w:val="2"/>
      <w:sz w:val="22"/>
      <w14:ligatures w14:val="standardContextual"/>
    </w:rPr>
  </w:style>
  <w:style w:type="paragraph" w:styleId="Naslov6">
    <w:name w:val="heading 6"/>
    <w:basedOn w:val="Navaden"/>
    <w:next w:val="Navaden"/>
    <w:link w:val="Naslov6Znak"/>
    <w:uiPriority w:val="9"/>
    <w:semiHidden/>
    <w:unhideWhenUsed/>
    <w:qFormat/>
    <w:rsid w:val="008D6D0D"/>
    <w:pPr>
      <w:keepNext/>
      <w:keepLines/>
      <w:spacing w:before="40" w:line="259" w:lineRule="auto"/>
      <w:jc w:val="left"/>
      <w:outlineLvl w:val="5"/>
    </w:pPr>
    <w:rPr>
      <w:rFonts w:asciiTheme="minorHAnsi" w:eastAsiaTheme="majorEastAsia" w:hAnsiTheme="minorHAnsi" w:cstheme="majorBidi"/>
      <w:i/>
      <w:iCs/>
      <w:color w:val="595959" w:themeColor="text1" w:themeTint="A6"/>
      <w:kern w:val="2"/>
      <w:sz w:val="22"/>
      <w14:ligatures w14:val="standardContextual"/>
    </w:rPr>
  </w:style>
  <w:style w:type="paragraph" w:styleId="Naslov7">
    <w:name w:val="heading 7"/>
    <w:basedOn w:val="Navaden"/>
    <w:next w:val="Navaden"/>
    <w:link w:val="Naslov7Znak"/>
    <w:uiPriority w:val="9"/>
    <w:semiHidden/>
    <w:unhideWhenUsed/>
    <w:qFormat/>
    <w:rsid w:val="008D6D0D"/>
    <w:pPr>
      <w:keepNext/>
      <w:keepLines/>
      <w:spacing w:before="40" w:line="259" w:lineRule="auto"/>
      <w:jc w:val="left"/>
      <w:outlineLvl w:val="6"/>
    </w:pPr>
    <w:rPr>
      <w:rFonts w:asciiTheme="minorHAnsi" w:eastAsiaTheme="majorEastAsia" w:hAnsiTheme="minorHAnsi" w:cstheme="majorBidi"/>
      <w:color w:val="595959" w:themeColor="text1" w:themeTint="A6"/>
      <w:kern w:val="2"/>
      <w:sz w:val="22"/>
      <w14:ligatures w14:val="standardContextual"/>
    </w:rPr>
  </w:style>
  <w:style w:type="paragraph" w:styleId="Naslov8">
    <w:name w:val="heading 8"/>
    <w:basedOn w:val="Navaden"/>
    <w:next w:val="Navaden"/>
    <w:link w:val="Naslov8Znak"/>
    <w:uiPriority w:val="9"/>
    <w:semiHidden/>
    <w:unhideWhenUsed/>
    <w:qFormat/>
    <w:rsid w:val="008D6D0D"/>
    <w:pPr>
      <w:keepNext/>
      <w:keepLines/>
      <w:spacing w:line="259" w:lineRule="auto"/>
      <w:jc w:val="left"/>
      <w:outlineLvl w:val="7"/>
    </w:pPr>
    <w:rPr>
      <w:rFonts w:asciiTheme="minorHAnsi" w:eastAsiaTheme="majorEastAsia" w:hAnsiTheme="minorHAnsi" w:cstheme="majorBidi"/>
      <w:i/>
      <w:iCs/>
      <w:color w:val="272727" w:themeColor="text1" w:themeTint="D8"/>
      <w:kern w:val="2"/>
      <w:sz w:val="22"/>
      <w14:ligatures w14:val="standardContextual"/>
    </w:rPr>
  </w:style>
  <w:style w:type="paragraph" w:styleId="Naslov9">
    <w:name w:val="heading 9"/>
    <w:basedOn w:val="Navaden"/>
    <w:next w:val="Navaden"/>
    <w:link w:val="Naslov9Znak"/>
    <w:uiPriority w:val="9"/>
    <w:semiHidden/>
    <w:unhideWhenUsed/>
    <w:qFormat/>
    <w:rsid w:val="008D6D0D"/>
    <w:pPr>
      <w:keepNext/>
      <w:keepLines/>
      <w:spacing w:line="259" w:lineRule="auto"/>
      <w:jc w:val="left"/>
      <w:outlineLvl w:val="8"/>
    </w:pPr>
    <w:rPr>
      <w:rFonts w:asciiTheme="minorHAnsi" w:eastAsiaTheme="majorEastAsia" w:hAnsiTheme="minorHAnsi" w:cstheme="majorBidi"/>
      <w:color w:val="272727" w:themeColor="text1" w:themeTint="D8"/>
      <w:kern w:val="2"/>
      <w:sz w:val="22"/>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8D6D0D"/>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8D6D0D"/>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8D6D0D"/>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8D6D0D"/>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8D6D0D"/>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8D6D0D"/>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8D6D0D"/>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8D6D0D"/>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8D6D0D"/>
    <w:rPr>
      <w:rFonts w:eastAsiaTheme="majorEastAsia" w:cstheme="majorBidi"/>
      <w:color w:val="272727" w:themeColor="text1" w:themeTint="D8"/>
    </w:rPr>
  </w:style>
  <w:style w:type="paragraph" w:styleId="Naslov">
    <w:name w:val="Title"/>
    <w:basedOn w:val="Navaden"/>
    <w:next w:val="Navaden"/>
    <w:link w:val="NaslovZnak"/>
    <w:uiPriority w:val="10"/>
    <w:qFormat/>
    <w:rsid w:val="008D6D0D"/>
    <w:pPr>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NaslovZnak">
    <w:name w:val="Naslov Znak"/>
    <w:basedOn w:val="Privzetapisavaodstavka"/>
    <w:link w:val="Naslov"/>
    <w:uiPriority w:val="10"/>
    <w:rsid w:val="008D6D0D"/>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8D6D0D"/>
    <w:pPr>
      <w:numPr>
        <w:ilvl w:val="1"/>
      </w:numPr>
      <w:spacing w:after="160" w:line="259"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naslovZnak">
    <w:name w:val="Podnaslov Znak"/>
    <w:basedOn w:val="Privzetapisavaodstavka"/>
    <w:link w:val="Podnaslov"/>
    <w:uiPriority w:val="11"/>
    <w:rsid w:val="008D6D0D"/>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8D6D0D"/>
    <w:pPr>
      <w:spacing w:before="160" w:after="160" w:line="259" w:lineRule="auto"/>
      <w:jc w:val="center"/>
    </w:pPr>
    <w:rPr>
      <w:rFonts w:asciiTheme="minorHAnsi" w:eastAsiaTheme="minorHAnsi" w:hAnsiTheme="minorHAnsi" w:cstheme="minorBidi"/>
      <w:i/>
      <w:iCs/>
      <w:color w:val="404040" w:themeColor="text1" w:themeTint="BF"/>
      <w:kern w:val="2"/>
      <w:sz w:val="22"/>
      <w14:ligatures w14:val="standardContextual"/>
    </w:rPr>
  </w:style>
  <w:style w:type="character" w:customStyle="1" w:styleId="CitatZnak">
    <w:name w:val="Citat Znak"/>
    <w:basedOn w:val="Privzetapisavaodstavka"/>
    <w:link w:val="Citat"/>
    <w:uiPriority w:val="29"/>
    <w:rsid w:val="008D6D0D"/>
    <w:rPr>
      <w:i/>
      <w:iCs/>
      <w:color w:val="404040" w:themeColor="text1" w:themeTint="BF"/>
    </w:rPr>
  </w:style>
  <w:style w:type="paragraph" w:styleId="Odstavekseznama">
    <w:name w:val="List Paragraph"/>
    <w:basedOn w:val="Navaden"/>
    <w:uiPriority w:val="34"/>
    <w:qFormat/>
    <w:rsid w:val="008D6D0D"/>
    <w:pPr>
      <w:spacing w:after="160" w:line="259" w:lineRule="auto"/>
      <w:ind w:left="720"/>
      <w:contextualSpacing/>
      <w:jc w:val="left"/>
    </w:pPr>
    <w:rPr>
      <w:rFonts w:asciiTheme="minorHAnsi" w:eastAsiaTheme="minorHAnsi" w:hAnsiTheme="minorHAnsi" w:cstheme="minorBidi"/>
      <w:kern w:val="2"/>
      <w:sz w:val="22"/>
      <w14:ligatures w14:val="standardContextual"/>
    </w:rPr>
  </w:style>
  <w:style w:type="character" w:styleId="Intenzivenpoudarek">
    <w:name w:val="Intense Emphasis"/>
    <w:basedOn w:val="Privzetapisavaodstavka"/>
    <w:uiPriority w:val="21"/>
    <w:qFormat/>
    <w:rsid w:val="008D6D0D"/>
    <w:rPr>
      <w:i/>
      <w:iCs/>
      <w:color w:val="0F4761" w:themeColor="accent1" w:themeShade="BF"/>
    </w:rPr>
  </w:style>
  <w:style w:type="paragraph" w:styleId="Intenzivencitat">
    <w:name w:val="Intense Quote"/>
    <w:basedOn w:val="Navaden"/>
    <w:next w:val="Navaden"/>
    <w:link w:val="IntenzivencitatZnak"/>
    <w:uiPriority w:val="30"/>
    <w:qFormat/>
    <w:rsid w:val="008D6D0D"/>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14:ligatures w14:val="standardContextual"/>
    </w:rPr>
  </w:style>
  <w:style w:type="character" w:customStyle="1" w:styleId="IntenzivencitatZnak">
    <w:name w:val="Intenziven citat Znak"/>
    <w:basedOn w:val="Privzetapisavaodstavka"/>
    <w:link w:val="Intenzivencitat"/>
    <w:uiPriority w:val="30"/>
    <w:rsid w:val="008D6D0D"/>
    <w:rPr>
      <w:i/>
      <w:iCs/>
      <w:color w:val="0F4761" w:themeColor="accent1" w:themeShade="BF"/>
    </w:rPr>
  </w:style>
  <w:style w:type="character" w:styleId="Intenzivensklic">
    <w:name w:val="Intense Reference"/>
    <w:basedOn w:val="Privzetapisavaodstavka"/>
    <w:uiPriority w:val="32"/>
    <w:qFormat/>
    <w:rsid w:val="008D6D0D"/>
    <w:rPr>
      <w:b/>
      <w:bCs/>
      <w:smallCaps/>
      <w:color w:val="0F4761" w:themeColor="accent1" w:themeShade="BF"/>
      <w:spacing w:val="5"/>
    </w:rPr>
  </w:style>
  <w:style w:type="character" w:styleId="Hiperpovezava">
    <w:name w:val="Hyperlink"/>
    <w:basedOn w:val="Privzetapisavaodstavka"/>
    <w:uiPriority w:val="99"/>
    <w:unhideWhenUsed/>
    <w:rsid w:val="006712C5"/>
    <w:rPr>
      <w:color w:val="467886" w:themeColor="hyperlink"/>
      <w:u w:val="single"/>
    </w:rPr>
  </w:style>
  <w:style w:type="character" w:styleId="Nerazreenaomemba">
    <w:name w:val="Unresolved Mention"/>
    <w:basedOn w:val="Privzetapisavaodstavka"/>
    <w:uiPriority w:val="99"/>
    <w:semiHidden/>
    <w:unhideWhenUsed/>
    <w:rsid w:val="006712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64DB8CB-8056-4E60-A909-239926395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2</Pages>
  <Words>828</Words>
  <Characters>4726</Characters>
  <Application>Microsoft Office Word</Application>
  <DocSecurity>0</DocSecurity>
  <Lines>39</Lines>
  <Paragraphs>11</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Goropečnik</dc:creator>
  <cp:keywords/>
  <dc:description/>
  <cp:lastModifiedBy>Tina Bregar (MKRR)</cp:lastModifiedBy>
  <cp:revision>9</cp:revision>
  <dcterms:created xsi:type="dcterms:W3CDTF">2026-08-27T05:57:00Z</dcterms:created>
  <dcterms:modified xsi:type="dcterms:W3CDTF">2026-08-28T07:33:00Z</dcterms:modified>
</cp:coreProperties>
</file>