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6DC30" w14:textId="16CB65C7" w:rsidR="00D64E2D" w:rsidRPr="007802CA" w:rsidRDefault="00D64E2D" w:rsidP="007802CA">
      <w:pPr>
        <w:spacing w:after="240" w:line="276" w:lineRule="auto"/>
        <w:rPr>
          <w:rFonts w:cs="Arial"/>
          <w:b/>
          <w:sz w:val="20"/>
          <w:szCs w:val="20"/>
          <w:lang w:val="sl-SI"/>
        </w:rPr>
      </w:pPr>
      <w:r w:rsidRPr="007802CA">
        <w:rPr>
          <w:rFonts w:cs="Arial"/>
          <w:b/>
          <w:sz w:val="20"/>
          <w:szCs w:val="20"/>
          <w:lang w:val="sl-SI"/>
        </w:rPr>
        <w:t xml:space="preserve">Obrazec 7: </w:t>
      </w:r>
      <w:bookmarkStart w:id="0" w:name="_Hlk184626401"/>
      <w:r w:rsidR="00BE08E2" w:rsidRPr="00BE08E2">
        <w:rPr>
          <w:rFonts w:cs="Arial"/>
          <w:b/>
          <w:sz w:val="20"/>
          <w:szCs w:val="20"/>
          <w:lang w:val="sl-SI"/>
        </w:rPr>
        <w:t xml:space="preserve">Presoja odpornosti projekta na podnebne spremembe </w:t>
      </w:r>
      <w:bookmarkEnd w:id="0"/>
      <w:r w:rsidR="00BE08E2">
        <w:rPr>
          <w:rFonts w:cs="Arial"/>
          <w:b/>
          <w:sz w:val="20"/>
          <w:szCs w:val="20"/>
          <w:lang w:val="sl-SI"/>
        </w:rPr>
        <w:t>(p</w:t>
      </w:r>
      <w:r w:rsidRPr="007802CA">
        <w:rPr>
          <w:rFonts w:cs="Arial"/>
          <w:b/>
          <w:sz w:val="20"/>
          <w:szCs w:val="20"/>
          <w:lang w:val="sl-SI"/>
        </w:rPr>
        <w:t xml:space="preserve">odnebna presoja </w:t>
      </w:r>
      <w:r w:rsidR="00431402" w:rsidRPr="007802CA">
        <w:rPr>
          <w:rFonts w:cs="Arial"/>
          <w:b/>
          <w:sz w:val="20"/>
          <w:szCs w:val="20"/>
          <w:lang w:val="sl-SI"/>
        </w:rPr>
        <w:t xml:space="preserve">- </w:t>
      </w:r>
      <w:r w:rsidRPr="007802CA">
        <w:rPr>
          <w:rFonts w:cs="Arial"/>
          <w:b/>
          <w:sz w:val="20"/>
          <w:szCs w:val="20"/>
          <w:lang w:val="sl-SI"/>
        </w:rPr>
        <w:t>climate proofing</w:t>
      </w:r>
      <w:r w:rsidR="00BE08E2">
        <w:rPr>
          <w:rFonts w:cs="Arial"/>
          <w:b/>
          <w:sz w:val="20"/>
          <w:szCs w:val="20"/>
          <w:lang w:val="sl-SI"/>
        </w:rPr>
        <w:t>)</w:t>
      </w:r>
    </w:p>
    <w:p w14:paraId="3EF154E2" w14:textId="77777777" w:rsidR="007802CA" w:rsidRDefault="007802CA" w:rsidP="007802CA">
      <w:pPr>
        <w:spacing w:after="240" w:line="276" w:lineRule="auto"/>
        <w:rPr>
          <w:rFonts w:cs="Arial"/>
          <w:b/>
          <w:bCs/>
          <w:color w:val="4472C4"/>
          <w:sz w:val="20"/>
          <w:szCs w:val="20"/>
          <w:lang w:val="sl-SI"/>
        </w:rPr>
      </w:pPr>
      <w:r w:rsidRPr="007802CA">
        <w:rPr>
          <w:rFonts w:cs="Arial"/>
          <w:b/>
          <w:bCs/>
          <w:color w:val="4472C4"/>
          <w:sz w:val="20"/>
          <w:szCs w:val="20"/>
          <w:lang w:val="sl-SI"/>
        </w:rPr>
        <w:t>Javni razpis</w:t>
      </w:r>
      <w:r w:rsidRPr="007802CA">
        <w:rPr>
          <w:rFonts w:cs="Arial"/>
          <w:color w:val="4472C4"/>
          <w:sz w:val="20"/>
          <w:szCs w:val="20"/>
          <w:lang w:val="sl-SI"/>
        </w:rPr>
        <w:t xml:space="preserve"> </w:t>
      </w:r>
      <w:r w:rsidRPr="007802CA">
        <w:rPr>
          <w:rFonts w:cs="Arial"/>
          <w:b/>
          <w:bCs/>
          <w:color w:val="4472C4"/>
          <w:sz w:val="20"/>
          <w:szCs w:val="20"/>
          <w:lang w:val="sl-SI"/>
        </w:rPr>
        <w:t>Zagotavljanje podpore inovativnim ekosistemom ekonomsko-poslovne infrastrukture v letu 2025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7839"/>
      </w:tblGrid>
      <w:tr w:rsidR="007907F8" w:rsidRPr="008F4078" w14:paraId="1452ADB1" w14:textId="77777777" w:rsidTr="007907F8">
        <w:tc>
          <w:tcPr>
            <w:tcW w:w="1908" w:type="dxa"/>
            <w:shd w:val="clear" w:color="auto" w:fill="C5E0B3"/>
          </w:tcPr>
          <w:p w14:paraId="467BD79F" w14:textId="77777777" w:rsidR="007907F8" w:rsidRPr="008F4078" w:rsidRDefault="007907F8" w:rsidP="00E60580">
            <w:pPr>
              <w:spacing w:line="276" w:lineRule="auto"/>
              <w:rPr>
                <w:rFonts w:cs="Arial"/>
                <w:sz w:val="20"/>
                <w:szCs w:val="20"/>
                <w:lang w:val="sl-SI"/>
              </w:rPr>
            </w:pPr>
            <w:r w:rsidRPr="008F4078">
              <w:rPr>
                <w:rFonts w:cs="Arial"/>
                <w:sz w:val="20"/>
                <w:szCs w:val="20"/>
                <w:lang w:val="sl-SI"/>
              </w:rPr>
              <w:t>Prijavitelj</w:t>
            </w:r>
          </w:p>
        </w:tc>
        <w:tc>
          <w:tcPr>
            <w:tcW w:w="7839" w:type="dxa"/>
          </w:tcPr>
          <w:p w14:paraId="180BB605" w14:textId="77777777" w:rsidR="007907F8" w:rsidRPr="008F4078" w:rsidRDefault="007907F8" w:rsidP="00E60580">
            <w:pPr>
              <w:spacing w:line="276" w:lineRule="auto"/>
              <w:rPr>
                <w:rFonts w:cs="Arial"/>
                <w:sz w:val="20"/>
                <w:szCs w:val="20"/>
                <w:lang w:val="sl-SI"/>
              </w:rPr>
            </w:pPr>
            <w:r w:rsidRPr="008F4078">
              <w:rPr>
                <w:rFonts w:cs="Arial"/>
                <w:sz w:val="20"/>
                <w:szCs w:val="20"/>
                <w:lang w:val="sl-SI"/>
              </w:rPr>
              <w:fldChar w:fldCharType="begin">
                <w:ffData>
                  <w:name w:val="Besedilo31"/>
                  <w:enabled/>
                  <w:calcOnExit w:val="0"/>
                  <w:textInput/>
                </w:ffData>
              </w:fldChar>
            </w:r>
            <w:bookmarkStart w:id="1" w:name="Besedilo31"/>
            <w:r w:rsidRPr="008F4078">
              <w:rPr>
                <w:rFonts w:cs="Arial"/>
                <w:sz w:val="20"/>
                <w:szCs w:val="20"/>
                <w:lang w:val="sl-SI"/>
              </w:rPr>
              <w:instrText xml:space="preserve"> FORMTEXT </w:instrText>
            </w:r>
            <w:r w:rsidRPr="008F4078">
              <w:rPr>
                <w:rFonts w:cs="Arial"/>
                <w:sz w:val="20"/>
                <w:szCs w:val="20"/>
                <w:lang w:val="sl-SI"/>
              </w:rPr>
            </w:r>
            <w:r w:rsidRPr="008F4078">
              <w:rPr>
                <w:rFonts w:cs="Arial"/>
                <w:sz w:val="20"/>
                <w:szCs w:val="20"/>
                <w:lang w:val="sl-SI"/>
              </w:rPr>
              <w:fldChar w:fldCharType="separate"/>
            </w:r>
            <w:r w:rsidRPr="008F4078">
              <w:rPr>
                <w:rFonts w:cs="Arial"/>
                <w:noProof/>
                <w:sz w:val="20"/>
                <w:szCs w:val="20"/>
                <w:lang w:val="sl-SI"/>
              </w:rPr>
              <w:t> </w:t>
            </w:r>
            <w:r w:rsidRPr="008F4078">
              <w:rPr>
                <w:rFonts w:cs="Arial"/>
                <w:noProof/>
                <w:sz w:val="20"/>
                <w:szCs w:val="20"/>
                <w:lang w:val="sl-SI"/>
              </w:rPr>
              <w:t> </w:t>
            </w:r>
            <w:r w:rsidRPr="008F4078">
              <w:rPr>
                <w:rFonts w:cs="Arial"/>
                <w:noProof/>
                <w:sz w:val="20"/>
                <w:szCs w:val="20"/>
                <w:lang w:val="sl-SI"/>
              </w:rPr>
              <w:t> </w:t>
            </w:r>
            <w:r w:rsidRPr="008F4078">
              <w:rPr>
                <w:rFonts w:cs="Arial"/>
                <w:noProof/>
                <w:sz w:val="20"/>
                <w:szCs w:val="20"/>
                <w:lang w:val="sl-SI"/>
              </w:rPr>
              <w:t> </w:t>
            </w:r>
            <w:r w:rsidRPr="008F4078">
              <w:rPr>
                <w:rFonts w:cs="Arial"/>
                <w:noProof/>
                <w:sz w:val="20"/>
                <w:szCs w:val="20"/>
                <w:lang w:val="sl-SI"/>
              </w:rPr>
              <w:t> </w:t>
            </w:r>
            <w:r w:rsidRPr="008F4078">
              <w:rPr>
                <w:rFonts w:cs="Arial"/>
                <w:sz w:val="20"/>
                <w:szCs w:val="20"/>
                <w:lang w:val="sl-SI"/>
              </w:rPr>
              <w:fldChar w:fldCharType="end"/>
            </w:r>
            <w:bookmarkEnd w:id="1"/>
          </w:p>
        </w:tc>
      </w:tr>
      <w:tr w:rsidR="007907F8" w:rsidRPr="008F4078" w14:paraId="641866E9" w14:textId="77777777" w:rsidTr="007907F8">
        <w:tc>
          <w:tcPr>
            <w:tcW w:w="1908" w:type="dxa"/>
            <w:shd w:val="clear" w:color="auto" w:fill="C5E0B3"/>
          </w:tcPr>
          <w:p w14:paraId="42DE2AE7" w14:textId="77777777" w:rsidR="007907F8" w:rsidRPr="008F4078" w:rsidRDefault="007907F8" w:rsidP="00E60580">
            <w:pPr>
              <w:spacing w:line="276" w:lineRule="auto"/>
              <w:rPr>
                <w:rFonts w:cs="Arial"/>
                <w:sz w:val="20"/>
                <w:szCs w:val="20"/>
                <w:lang w:val="sl-SI"/>
              </w:rPr>
            </w:pPr>
            <w:r w:rsidRPr="008F4078">
              <w:rPr>
                <w:rFonts w:cs="Arial"/>
                <w:sz w:val="20"/>
                <w:szCs w:val="20"/>
                <w:lang w:val="sl-SI"/>
              </w:rPr>
              <w:t>Naziv projekta</w:t>
            </w:r>
          </w:p>
        </w:tc>
        <w:tc>
          <w:tcPr>
            <w:tcW w:w="7839" w:type="dxa"/>
          </w:tcPr>
          <w:p w14:paraId="6020C452" w14:textId="77777777" w:rsidR="007907F8" w:rsidRPr="008F4078" w:rsidRDefault="007907F8" w:rsidP="00E60580">
            <w:pPr>
              <w:spacing w:line="276" w:lineRule="auto"/>
              <w:rPr>
                <w:rFonts w:cs="Arial"/>
                <w:caps/>
                <w:sz w:val="20"/>
                <w:szCs w:val="20"/>
                <w:lang w:val="sl-SI"/>
              </w:rPr>
            </w:pPr>
            <w:r w:rsidRPr="008F4078">
              <w:rPr>
                <w:rFonts w:cs="Arial"/>
                <w:caps/>
                <w:sz w:val="20"/>
                <w:szCs w:val="20"/>
                <w:lang w:val="sl-SI"/>
              </w:rPr>
              <w:fldChar w:fldCharType="begin">
                <w:ffData>
                  <w:name w:val="Besedilo32"/>
                  <w:enabled/>
                  <w:calcOnExit w:val="0"/>
                  <w:textInput/>
                </w:ffData>
              </w:fldChar>
            </w:r>
            <w:bookmarkStart w:id="2" w:name="Besedilo32"/>
            <w:r w:rsidRPr="008F4078">
              <w:rPr>
                <w:rFonts w:cs="Arial"/>
                <w:caps/>
                <w:sz w:val="20"/>
                <w:szCs w:val="20"/>
                <w:lang w:val="sl-SI"/>
              </w:rPr>
              <w:instrText xml:space="preserve"> FORMTEXT </w:instrText>
            </w:r>
            <w:r w:rsidRPr="008F4078">
              <w:rPr>
                <w:rFonts w:cs="Arial"/>
                <w:caps/>
                <w:sz w:val="20"/>
                <w:szCs w:val="20"/>
                <w:lang w:val="sl-SI"/>
              </w:rPr>
            </w:r>
            <w:r w:rsidRPr="008F4078">
              <w:rPr>
                <w:rFonts w:cs="Arial"/>
                <w:caps/>
                <w:sz w:val="20"/>
                <w:szCs w:val="20"/>
                <w:lang w:val="sl-SI"/>
              </w:rPr>
              <w:fldChar w:fldCharType="separate"/>
            </w:r>
            <w:r w:rsidRPr="008F4078">
              <w:rPr>
                <w:rFonts w:cs="Arial"/>
                <w:caps/>
                <w:noProof/>
                <w:sz w:val="20"/>
                <w:szCs w:val="20"/>
                <w:lang w:val="sl-SI"/>
              </w:rPr>
              <w:t> </w:t>
            </w:r>
            <w:r w:rsidRPr="008F4078">
              <w:rPr>
                <w:rFonts w:cs="Arial"/>
                <w:caps/>
                <w:noProof/>
                <w:sz w:val="20"/>
                <w:szCs w:val="20"/>
                <w:lang w:val="sl-SI"/>
              </w:rPr>
              <w:t> </w:t>
            </w:r>
            <w:r w:rsidRPr="008F4078">
              <w:rPr>
                <w:rFonts w:cs="Arial"/>
                <w:caps/>
                <w:noProof/>
                <w:sz w:val="20"/>
                <w:szCs w:val="20"/>
                <w:lang w:val="sl-SI"/>
              </w:rPr>
              <w:t> </w:t>
            </w:r>
            <w:r w:rsidRPr="008F4078">
              <w:rPr>
                <w:rFonts w:cs="Arial"/>
                <w:caps/>
                <w:noProof/>
                <w:sz w:val="20"/>
                <w:szCs w:val="20"/>
                <w:lang w:val="sl-SI"/>
              </w:rPr>
              <w:t> </w:t>
            </w:r>
            <w:r w:rsidRPr="008F4078">
              <w:rPr>
                <w:rFonts w:cs="Arial"/>
                <w:caps/>
                <w:noProof/>
                <w:sz w:val="20"/>
                <w:szCs w:val="20"/>
                <w:lang w:val="sl-SI"/>
              </w:rPr>
              <w:t> </w:t>
            </w:r>
            <w:r w:rsidRPr="008F4078">
              <w:rPr>
                <w:rFonts w:cs="Arial"/>
                <w:caps/>
                <w:sz w:val="20"/>
                <w:szCs w:val="20"/>
                <w:lang w:val="sl-SI"/>
              </w:rPr>
              <w:fldChar w:fldCharType="end"/>
            </w:r>
            <w:bookmarkEnd w:id="2"/>
          </w:p>
        </w:tc>
      </w:tr>
    </w:tbl>
    <w:p w14:paraId="2F50B6A6" w14:textId="77777777" w:rsidR="007907F8" w:rsidRPr="007802CA" w:rsidRDefault="007907F8" w:rsidP="007802CA">
      <w:pPr>
        <w:spacing w:after="240" w:line="276" w:lineRule="auto"/>
        <w:rPr>
          <w:rFonts w:cs="Arial"/>
          <w:b/>
          <w:bCs/>
          <w:color w:val="4472C4"/>
          <w:sz w:val="20"/>
          <w:szCs w:val="20"/>
          <w:lang w:val="sl-SI"/>
        </w:rPr>
      </w:pPr>
    </w:p>
    <w:p w14:paraId="78D89119" w14:textId="77777777" w:rsidR="00E05B9A" w:rsidRPr="007802CA" w:rsidRDefault="00E05B9A" w:rsidP="00BE08E2">
      <w:pPr>
        <w:spacing w:line="276" w:lineRule="auto"/>
        <w:rPr>
          <w:rFonts w:cs="Arial"/>
          <w:sz w:val="20"/>
          <w:szCs w:val="20"/>
          <w:lang w:val="sl-SI"/>
        </w:rPr>
      </w:pPr>
      <w:r w:rsidRPr="007802CA">
        <w:rPr>
          <w:rFonts w:cs="Arial"/>
          <w:sz w:val="20"/>
          <w:szCs w:val="20"/>
          <w:lang w:val="sl-SI"/>
        </w:rPr>
        <w:t>Poglavitne pravne podlage glede navedene tematike:</w:t>
      </w:r>
    </w:p>
    <w:p w14:paraId="27437162" w14:textId="2F566C61" w:rsidR="00E05B9A" w:rsidRPr="007802CA" w:rsidRDefault="001C6D64" w:rsidP="00BE08E2">
      <w:pPr>
        <w:numPr>
          <w:ilvl w:val="0"/>
          <w:numId w:val="7"/>
        </w:numPr>
        <w:spacing w:line="276" w:lineRule="auto"/>
        <w:rPr>
          <w:rFonts w:cs="Arial"/>
          <w:sz w:val="20"/>
          <w:szCs w:val="20"/>
          <w:lang w:val="sl-SI"/>
        </w:rPr>
      </w:pPr>
      <w:r w:rsidRPr="007802CA">
        <w:rPr>
          <w:rFonts w:cs="Arial"/>
          <w:bCs/>
          <w:sz w:val="20"/>
          <w:szCs w:val="20"/>
          <w:lang w:val="sl-SI"/>
        </w:rPr>
        <w:t xml:space="preserve">Uredba </w:t>
      </w:r>
      <w:r w:rsidR="00E05B9A" w:rsidRPr="007802CA">
        <w:rPr>
          <w:rFonts w:cs="Arial"/>
          <w:bCs/>
          <w:sz w:val="20"/>
          <w:szCs w:val="20"/>
          <w:lang w:val="sl-SI"/>
        </w:rPr>
        <w:t xml:space="preserve">(EU) 2021/1060 </w:t>
      </w:r>
      <w:r w:rsidRPr="007802CA">
        <w:rPr>
          <w:rFonts w:cs="Arial"/>
          <w:bCs/>
          <w:sz w:val="20"/>
          <w:szCs w:val="20"/>
          <w:lang w:val="sl-SI"/>
        </w:rPr>
        <w:t xml:space="preserve">Evropskega Parlamenta in Sveta </w:t>
      </w:r>
      <w:r w:rsidR="00E05B9A" w:rsidRPr="007802CA">
        <w:rPr>
          <w:rFonts w:cs="Arial"/>
          <w:bCs/>
          <w:sz w:val="20"/>
          <w:szCs w:val="20"/>
          <w:lang w:val="sl-SI"/>
        </w:rPr>
        <w:t>(73. člen, 2. točka, alineja (j)</w:t>
      </w:r>
      <w:r w:rsidRPr="007802CA">
        <w:rPr>
          <w:rFonts w:cs="Arial"/>
          <w:bCs/>
          <w:sz w:val="20"/>
          <w:szCs w:val="20"/>
          <w:lang w:val="sl-SI"/>
        </w:rPr>
        <w:t>)</w:t>
      </w:r>
    </w:p>
    <w:p w14:paraId="61617578" w14:textId="21888CA6" w:rsidR="00E05B9A" w:rsidRPr="007802CA" w:rsidRDefault="00E05B9A" w:rsidP="00BE08E2">
      <w:pPr>
        <w:numPr>
          <w:ilvl w:val="0"/>
          <w:numId w:val="7"/>
        </w:numPr>
        <w:spacing w:line="276" w:lineRule="auto"/>
        <w:rPr>
          <w:rFonts w:cs="Arial"/>
          <w:sz w:val="20"/>
          <w:szCs w:val="20"/>
          <w:lang w:val="sl-SI"/>
        </w:rPr>
      </w:pPr>
      <w:r w:rsidRPr="007802CA">
        <w:rPr>
          <w:rFonts w:cs="Arial"/>
          <w:sz w:val="20"/>
          <w:szCs w:val="20"/>
          <w:lang w:val="sl-SI"/>
        </w:rPr>
        <w:t>Tehnične smernice o preverjanju trajnosti za sklad InvestEU, (2021/C 280/01)</w:t>
      </w:r>
    </w:p>
    <w:p w14:paraId="72E477A0" w14:textId="0E8873C1" w:rsidR="00E05B9A" w:rsidRPr="007802CA" w:rsidRDefault="00E05B9A" w:rsidP="00BE08E2">
      <w:pPr>
        <w:numPr>
          <w:ilvl w:val="0"/>
          <w:numId w:val="7"/>
        </w:numPr>
        <w:spacing w:line="276" w:lineRule="auto"/>
        <w:rPr>
          <w:rFonts w:cs="Arial"/>
          <w:sz w:val="20"/>
          <w:szCs w:val="20"/>
          <w:lang w:val="sl-SI"/>
        </w:rPr>
      </w:pPr>
      <w:r w:rsidRPr="007802CA">
        <w:rPr>
          <w:rFonts w:cs="Arial"/>
          <w:sz w:val="20"/>
          <w:szCs w:val="20"/>
          <w:lang w:val="sl-SI"/>
        </w:rPr>
        <w:t>Tehnične smernice za krepitev podnebne odpornosti infrastrukture v obdobju 2021–2027, (2021/C 373/01)</w:t>
      </w:r>
    </w:p>
    <w:p w14:paraId="41CE18B4" w14:textId="23CD767A" w:rsidR="00E05B9A" w:rsidRPr="007802CA" w:rsidRDefault="00E05B9A" w:rsidP="007802CA">
      <w:pPr>
        <w:numPr>
          <w:ilvl w:val="0"/>
          <w:numId w:val="7"/>
        </w:numPr>
        <w:spacing w:after="240" w:line="276" w:lineRule="auto"/>
        <w:rPr>
          <w:rFonts w:cs="Arial"/>
          <w:sz w:val="20"/>
          <w:szCs w:val="20"/>
          <w:lang w:val="sl-SI"/>
        </w:rPr>
      </w:pPr>
      <w:bookmarkStart w:id="3" w:name="_Hlk163136241"/>
      <w:r w:rsidRPr="007802CA">
        <w:rPr>
          <w:rFonts w:cs="Arial"/>
          <w:sz w:val="20"/>
          <w:szCs w:val="20"/>
          <w:lang w:val="sl-SI"/>
        </w:rPr>
        <w:t>Smernice organa upravljanja za krepitev podnebne odpornosti infrastrukture v obdobju 2021–2027</w:t>
      </w:r>
      <w:r w:rsidRPr="007802CA">
        <w:rPr>
          <w:rStyle w:val="Sprotnaopomba-sklic"/>
          <w:rFonts w:cs="Arial"/>
          <w:sz w:val="20"/>
          <w:szCs w:val="20"/>
          <w:lang w:val="sl-SI"/>
        </w:rPr>
        <w:footnoteReference w:id="1"/>
      </w:r>
    </w:p>
    <w:bookmarkEnd w:id="3"/>
    <w:p w14:paraId="1EB84D77" w14:textId="06C75EC3" w:rsidR="00E05B9A" w:rsidRPr="007802CA" w:rsidRDefault="00E05B9A" w:rsidP="007802CA">
      <w:pPr>
        <w:spacing w:after="240" w:line="276" w:lineRule="auto"/>
        <w:rPr>
          <w:rFonts w:cs="Arial"/>
          <w:color w:val="000000"/>
          <w:sz w:val="20"/>
          <w:szCs w:val="20"/>
          <w:lang w:val="sl-SI"/>
        </w:rPr>
      </w:pPr>
      <w:r w:rsidRPr="007802CA">
        <w:rPr>
          <w:rFonts w:cs="Arial"/>
          <w:color w:val="000000"/>
          <w:sz w:val="20"/>
          <w:szCs w:val="20"/>
          <w:lang w:val="sl-SI"/>
        </w:rPr>
        <w:t>V skladu z 73. členom, 2. točka, (j) alineja Uredbe (EU) 2021/1060 morajo biti infrastrukturne naložbe, katerih pričakovana življenjska doba je najmanj pet let, odporne na podnebne spremembe.</w:t>
      </w:r>
    </w:p>
    <w:p w14:paraId="24ED9586" w14:textId="77777777" w:rsidR="00E05B9A" w:rsidRPr="007802CA" w:rsidRDefault="00E05B9A" w:rsidP="007802CA">
      <w:pPr>
        <w:spacing w:after="240" w:line="276" w:lineRule="auto"/>
        <w:rPr>
          <w:rFonts w:cs="Arial"/>
          <w:color w:val="000000"/>
          <w:sz w:val="20"/>
          <w:szCs w:val="20"/>
          <w:lang w:val="sl-SI"/>
        </w:rPr>
      </w:pPr>
      <w:r w:rsidRPr="007802CA">
        <w:rPr>
          <w:rFonts w:cs="Arial"/>
          <w:color w:val="000000"/>
          <w:sz w:val="20"/>
          <w:szCs w:val="20"/>
          <w:lang w:val="sl-SI"/>
        </w:rPr>
        <w:t>Podnebna odpornost pomeni proces, s katerim se prepreči, da bi infrastrukturo prizadeli morebitni dolgoročni podnebni vplivi, hkrati pa se zagotovi, da se spoštuje načelo „energetska učinkovitost na prvem mestu“ in da je raven emisij toplogrednih plinov, ki izhaja iz projekta, skladna s ciljem podnebne nevtralnosti do leta 2050.</w:t>
      </w:r>
    </w:p>
    <w:p w14:paraId="685E055A" w14:textId="5536B706" w:rsidR="00E05B9A" w:rsidRPr="007802CA" w:rsidRDefault="00E05B9A" w:rsidP="007802CA">
      <w:pPr>
        <w:spacing w:after="240" w:line="276" w:lineRule="auto"/>
        <w:rPr>
          <w:rFonts w:cs="Arial"/>
          <w:color w:val="000000"/>
          <w:sz w:val="20"/>
          <w:szCs w:val="20"/>
          <w:lang w:val="sl-SI"/>
        </w:rPr>
      </w:pPr>
      <w:r w:rsidRPr="007802CA">
        <w:rPr>
          <w:rFonts w:cs="Arial"/>
          <w:color w:val="000000"/>
          <w:sz w:val="20"/>
          <w:szCs w:val="20"/>
          <w:lang w:val="sl-SI"/>
        </w:rPr>
        <w:t>Energetska učinkovitost na prvem mestu pa pomeni, da se pri energetskem načrtovanju in odločitvah glede naložb čim bolj upoštevajo alternativni ukrepi za stroškovno učinkovito energetsko učinkovitost, da bi dosegli učinkovitejše povpraševanje po energiji in njeno ponudbo, zlasti s stroškovno učinkovitimi prihranki končne porabe energije, pobudami za prilagajanje na odjem ter učinkovitejšo pretvorbo, prenosom in distribucijo energije, pri čemer pa bi vseeno dosegli cilje teh odločitev.</w:t>
      </w:r>
    </w:p>
    <w:p w14:paraId="745DF467" w14:textId="7FC8A8B0" w:rsidR="00E05B9A" w:rsidRPr="007802CA" w:rsidRDefault="00E05B9A" w:rsidP="007802CA">
      <w:pPr>
        <w:spacing w:after="240" w:line="276" w:lineRule="auto"/>
        <w:ind w:left="48"/>
        <w:rPr>
          <w:rFonts w:cs="Arial"/>
          <w:color w:val="000000"/>
          <w:sz w:val="20"/>
          <w:szCs w:val="20"/>
          <w:u w:val="single"/>
          <w:lang w:val="sl-SI"/>
        </w:rPr>
      </w:pPr>
      <w:r w:rsidRPr="007802CA">
        <w:rPr>
          <w:rFonts w:cs="Arial"/>
          <w:color w:val="000000"/>
          <w:sz w:val="20"/>
          <w:szCs w:val="20"/>
          <w:lang w:val="sl-SI"/>
        </w:rPr>
        <w:t>V skladu s prilogo št. II k Tehničnim smernicam za uporabo ''načela, da se ne škoduje bistveno'' (2021/C 58/01) in Tehničnimi smernicami o preverjanju trajnosti za sklad EU (2021/C 280/01) je za projekte (investicije</w:t>
      </w:r>
      <w:r w:rsidRPr="00FC42DD">
        <w:rPr>
          <w:rFonts w:cs="Arial"/>
          <w:bCs/>
          <w:color w:val="000000"/>
          <w:sz w:val="20"/>
          <w:szCs w:val="20"/>
          <w:lang w:val="sl-SI"/>
        </w:rPr>
        <w:t xml:space="preserve">), </w:t>
      </w:r>
      <w:r w:rsidRPr="007802CA">
        <w:rPr>
          <w:rFonts w:cs="Arial"/>
          <w:b/>
          <w:color w:val="000000"/>
          <w:sz w:val="20"/>
          <w:szCs w:val="20"/>
          <w:u w:val="single"/>
          <w:lang w:val="sl-SI"/>
        </w:rPr>
        <w:t>katerih vrednost oziroma skupni stroški investicije (brez DDV) so večji od 10 milijonov EUR,</w:t>
      </w:r>
      <w:r w:rsidRPr="007802CA">
        <w:rPr>
          <w:rFonts w:cs="Arial"/>
          <w:color w:val="000000"/>
          <w:sz w:val="20"/>
          <w:szCs w:val="20"/>
          <w:u w:val="single"/>
          <w:lang w:val="sl-SI"/>
        </w:rPr>
        <w:t xml:space="preserve"> </w:t>
      </w:r>
      <w:r w:rsidRPr="007802CA">
        <w:rPr>
          <w:rFonts w:cs="Arial"/>
          <w:b/>
          <w:color w:val="000000"/>
          <w:sz w:val="20"/>
          <w:szCs w:val="20"/>
          <w:u w:val="single"/>
          <w:lang w:val="sl-SI"/>
        </w:rPr>
        <w:t xml:space="preserve">potrebno izvesti pregled in preverjanje trajnosti oziroma načrtovati/izvesti oceno podnebne </w:t>
      </w:r>
      <w:r w:rsidRPr="00FC42DD">
        <w:rPr>
          <w:rFonts w:cs="Arial"/>
          <w:b/>
          <w:color w:val="000000"/>
          <w:sz w:val="20"/>
          <w:szCs w:val="20"/>
          <w:u w:val="single"/>
          <w:lang w:val="sl-SI"/>
        </w:rPr>
        <w:t>ranljivosti in tveganja</w:t>
      </w:r>
      <w:r w:rsidRPr="007802CA">
        <w:rPr>
          <w:rFonts w:cs="Arial"/>
          <w:color w:val="000000"/>
          <w:sz w:val="20"/>
          <w:szCs w:val="20"/>
          <w:u w:val="single"/>
          <w:lang w:val="sl-SI"/>
        </w:rPr>
        <w:t>, na podlagi katere se opredelijo, ocenijo in izvedejo ustrezni prilagoditveni/omilitveni ukrepi.</w:t>
      </w:r>
    </w:p>
    <w:p w14:paraId="71F8A23C" w14:textId="77777777" w:rsidR="00E05B9A" w:rsidRPr="007802CA" w:rsidRDefault="00E05B9A" w:rsidP="007802CA">
      <w:pPr>
        <w:spacing w:after="240" w:line="276" w:lineRule="auto"/>
        <w:ind w:left="48"/>
        <w:rPr>
          <w:rFonts w:cs="Arial"/>
          <w:b/>
          <w:color w:val="000000"/>
          <w:sz w:val="20"/>
          <w:szCs w:val="20"/>
          <w:u w:val="single"/>
          <w:lang w:val="sl-SI"/>
        </w:rPr>
      </w:pPr>
      <w:r w:rsidRPr="007802CA">
        <w:rPr>
          <w:rFonts w:cs="Arial"/>
          <w:b/>
          <w:color w:val="000000"/>
          <w:sz w:val="20"/>
          <w:szCs w:val="20"/>
          <w:u w:val="single"/>
          <w:lang w:val="sl-SI"/>
        </w:rPr>
        <w:t>Za projekte pod pragom 10 milijonov EUR (brez DDV) je potrebno izvesti sorazmerno oceno podnebnega tveganja.</w:t>
      </w:r>
    </w:p>
    <w:p w14:paraId="1B0E9DAF" w14:textId="6F5C80F0" w:rsidR="00E05B9A" w:rsidRPr="007802CA" w:rsidRDefault="00E05B9A" w:rsidP="00FC42DD">
      <w:pPr>
        <w:spacing w:line="276" w:lineRule="auto"/>
        <w:rPr>
          <w:rFonts w:cs="Arial"/>
          <w:sz w:val="20"/>
          <w:szCs w:val="20"/>
          <w:lang w:val="sl-SI"/>
        </w:rPr>
      </w:pPr>
      <w:r w:rsidRPr="007802CA">
        <w:rPr>
          <w:rFonts w:cs="Arial"/>
          <w:sz w:val="20"/>
          <w:szCs w:val="20"/>
          <w:lang w:val="sl-SI"/>
        </w:rPr>
        <w:t>Infrastruktura je širok koncept, ki zajema:</w:t>
      </w:r>
    </w:p>
    <w:p w14:paraId="1AC40676" w14:textId="4ACB5BBE" w:rsidR="00E05B9A" w:rsidRPr="007802CA" w:rsidRDefault="00E05B9A" w:rsidP="00FC42DD">
      <w:pPr>
        <w:numPr>
          <w:ilvl w:val="0"/>
          <w:numId w:val="25"/>
        </w:numPr>
        <w:spacing w:line="276" w:lineRule="auto"/>
        <w:ind w:left="284" w:hanging="284"/>
        <w:rPr>
          <w:rFonts w:cs="Arial"/>
          <w:sz w:val="20"/>
          <w:szCs w:val="20"/>
          <w:lang w:val="sl-SI"/>
        </w:rPr>
      </w:pPr>
      <w:r w:rsidRPr="007802CA">
        <w:rPr>
          <w:rFonts w:cs="Arial"/>
          <w:sz w:val="20"/>
          <w:szCs w:val="20"/>
          <w:lang w:val="sl-SI"/>
        </w:rPr>
        <w:t>zgradbe, od zasebnih domov do šol ali industrijskih obratov, ki so najpogostejša vrsta infrastrukture ter podlaga za naseljevanje ljudi;</w:t>
      </w:r>
    </w:p>
    <w:p w14:paraId="6D38A612" w14:textId="768B58DE" w:rsidR="00E05B9A" w:rsidRPr="007802CA" w:rsidRDefault="00E05B9A" w:rsidP="00FC42DD">
      <w:pPr>
        <w:numPr>
          <w:ilvl w:val="0"/>
          <w:numId w:val="25"/>
        </w:numPr>
        <w:spacing w:line="276" w:lineRule="auto"/>
        <w:ind w:left="284" w:hanging="284"/>
        <w:rPr>
          <w:rFonts w:cs="Arial"/>
          <w:sz w:val="20"/>
          <w:szCs w:val="20"/>
          <w:lang w:val="sl-SI"/>
        </w:rPr>
      </w:pPr>
      <w:r w:rsidRPr="007802CA">
        <w:rPr>
          <w:rFonts w:cs="Arial"/>
          <w:sz w:val="20"/>
          <w:szCs w:val="20"/>
          <w:lang w:val="sl-SI"/>
        </w:rPr>
        <w:t>sonaravno infrastrukturo, kot so zelene strehe, stene, prostori in izsuševalni sistemi;</w:t>
      </w:r>
    </w:p>
    <w:p w14:paraId="3147EC23" w14:textId="76FA3FB8" w:rsidR="00E05B9A" w:rsidRPr="007802CA" w:rsidRDefault="00E05B9A" w:rsidP="00FC42DD">
      <w:pPr>
        <w:numPr>
          <w:ilvl w:val="0"/>
          <w:numId w:val="25"/>
        </w:numPr>
        <w:spacing w:line="276" w:lineRule="auto"/>
        <w:ind w:left="284" w:hanging="284"/>
        <w:rPr>
          <w:rFonts w:cs="Arial"/>
          <w:sz w:val="20"/>
          <w:szCs w:val="20"/>
          <w:lang w:val="sl-SI"/>
        </w:rPr>
      </w:pPr>
      <w:r w:rsidRPr="007802CA">
        <w:rPr>
          <w:rFonts w:cs="Arial"/>
          <w:sz w:val="20"/>
          <w:szCs w:val="20"/>
          <w:lang w:val="sl-SI"/>
        </w:rPr>
        <w:t>omrežno infrastrukturo, ki je ključnega pomena za delovanje današnjega gospodarstva in družbe, zlasti energetska infrastruktura (npr. omrežja, elektrarne, cevovodi), promet (stalna sredstva, kot so ceste, železnice, pristanišča, letališča ali infrastruktura za prevoz po celinskih plovnih poteh), informacijske in komunikacijske tehnologije (npr. omrežja mobilne telefonije, podatkovni kabli, podatkovni centri) in voda (npr. cevovodi za oskrbo z vodo, rezervoarji, čistilne naprave);</w:t>
      </w:r>
    </w:p>
    <w:p w14:paraId="2F3ACE43" w14:textId="7465E9A9" w:rsidR="00E05B9A" w:rsidRPr="007802CA" w:rsidRDefault="00E05B9A" w:rsidP="00FC42DD">
      <w:pPr>
        <w:numPr>
          <w:ilvl w:val="0"/>
          <w:numId w:val="25"/>
        </w:numPr>
        <w:spacing w:line="276" w:lineRule="auto"/>
        <w:ind w:left="284" w:hanging="284"/>
        <w:rPr>
          <w:rFonts w:cs="Arial"/>
          <w:sz w:val="20"/>
          <w:szCs w:val="20"/>
          <w:lang w:val="sl-SI"/>
        </w:rPr>
      </w:pPr>
      <w:r w:rsidRPr="007802CA">
        <w:rPr>
          <w:rFonts w:cs="Arial"/>
          <w:sz w:val="20"/>
          <w:szCs w:val="20"/>
          <w:lang w:val="sl-SI"/>
        </w:rPr>
        <w:t>sisteme za ravnanje z odpadki, ki jih ustvarijo podjetja in gospodinjstva (zbirna mesta, obrati za sortiranje in recikliranje, sežigalnice in odlagališča);</w:t>
      </w:r>
    </w:p>
    <w:p w14:paraId="7E07A81E" w14:textId="77777777" w:rsidR="00E05B9A" w:rsidRPr="007802CA" w:rsidRDefault="00E05B9A" w:rsidP="00FC42DD">
      <w:pPr>
        <w:numPr>
          <w:ilvl w:val="0"/>
          <w:numId w:val="25"/>
        </w:numPr>
        <w:spacing w:line="276" w:lineRule="auto"/>
        <w:ind w:left="284" w:hanging="284"/>
        <w:rPr>
          <w:rFonts w:cs="Arial"/>
          <w:sz w:val="20"/>
          <w:szCs w:val="20"/>
          <w:lang w:val="sl-SI"/>
        </w:rPr>
      </w:pPr>
      <w:r w:rsidRPr="007802CA">
        <w:rPr>
          <w:rFonts w:cs="Arial"/>
          <w:sz w:val="20"/>
          <w:szCs w:val="20"/>
          <w:lang w:val="sl-SI"/>
        </w:rPr>
        <w:lastRenderedPageBreak/>
        <w:t xml:space="preserve">druga materialna sredstva v širšem sklopu področij politike, vključno s komunikacijami, službami nujne pomoči, energetiko, financami, prehrano, vlado, zdravjem, izobraževanjem in usposabljanjem, raziskavami, civilno zaščito, prevozom in odpadki ali vodo; </w:t>
      </w:r>
    </w:p>
    <w:p w14:paraId="06C9878E" w14:textId="77777777" w:rsidR="00E05B9A" w:rsidRPr="007802CA" w:rsidRDefault="00E05B9A" w:rsidP="007802CA">
      <w:pPr>
        <w:numPr>
          <w:ilvl w:val="0"/>
          <w:numId w:val="25"/>
        </w:numPr>
        <w:spacing w:after="240" w:line="276" w:lineRule="auto"/>
        <w:ind w:left="284" w:hanging="284"/>
        <w:rPr>
          <w:rFonts w:cs="Arial"/>
          <w:sz w:val="20"/>
          <w:szCs w:val="20"/>
          <w:lang w:val="sl-SI"/>
        </w:rPr>
      </w:pPr>
      <w:r w:rsidRPr="007802CA">
        <w:rPr>
          <w:rFonts w:cs="Arial"/>
          <w:sz w:val="20"/>
          <w:szCs w:val="20"/>
          <w:lang w:val="sl-SI"/>
        </w:rPr>
        <w:t>druge razpoložljive vrste infrastrukture, ki so lahko določene tudi v zakonodaji za posamezne sklade, na primer uredba o InvestEU vključuje celovit seznam upravičenih naložb v okviru sklopa politike za trajnostno infrastrukturo.</w:t>
      </w:r>
    </w:p>
    <w:p w14:paraId="56DD2D80" w14:textId="77777777" w:rsidR="00E05B9A" w:rsidRPr="007802CA" w:rsidRDefault="00E05B9A" w:rsidP="00BA49C7">
      <w:pPr>
        <w:pStyle w:val="Naslov2"/>
        <w:numPr>
          <w:ilvl w:val="0"/>
          <w:numId w:val="12"/>
        </w:numPr>
        <w:spacing w:before="0" w:after="240"/>
        <w:jc w:val="both"/>
        <w:rPr>
          <w:rFonts w:ascii="Arial" w:hAnsi="Arial" w:cs="Arial"/>
          <w:sz w:val="20"/>
          <w:szCs w:val="20"/>
        </w:rPr>
      </w:pPr>
      <w:r w:rsidRPr="007802CA">
        <w:rPr>
          <w:rFonts w:ascii="Arial" w:hAnsi="Arial" w:cs="Arial"/>
          <w:sz w:val="20"/>
          <w:szCs w:val="20"/>
        </w:rPr>
        <w:t>Izvedba postopka presoje podnebne odpornosti infrastrukture</w:t>
      </w:r>
    </w:p>
    <w:p w14:paraId="4B886D57" w14:textId="1F571E54" w:rsidR="00E05B9A" w:rsidRPr="007802CA" w:rsidRDefault="008B11FA" w:rsidP="007802CA">
      <w:pPr>
        <w:spacing w:after="240" w:line="276" w:lineRule="auto"/>
        <w:ind w:left="48"/>
        <w:rPr>
          <w:rFonts w:cs="Arial"/>
          <w:sz w:val="20"/>
          <w:szCs w:val="20"/>
          <w:lang w:val="sl-SI"/>
        </w:rPr>
      </w:pPr>
      <w:r>
        <w:rPr>
          <w:rFonts w:cs="Arial"/>
          <w:color w:val="000000"/>
          <w:sz w:val="20"/>
          <w:szCs w:val="20"/>
          <w:lang w:val="sl-SI"/>
        </w:rPr>
        <w:t>P</w:t>
      </w:r>
      <w:r w:rsidR="00E05B9A" w:rsidRPr="007802CA">
        <w:rPr>
          <w:rFonts w:cs="Arial"/>
          <w:color w:val="000000"/>
          <w:sz w:val="20"/>
          <w:szCs w:val="20"/>
          <w:lang w:val="sl-SI"/>
        </w:rPr>
        <w:t>ostop</w:t>
      </w:r>
      <w:r>
        <w:rPr>
          <w:rFonts w:cs="Arial"/>
          <w:color w:val="000000"/>
          <w:sz w:val="20"/>
          <w:szCs w:val="20"/>
          <w:lang w:val="sl-SI"/>
        </w:rPr>
        <w:t>e</w:t>
      </w:r>
      <w:r w:rsidR="00E05B9A" w:rsidRPr="007802CA">
        <w:rPr>
          <w:rFonts w:cs="Arial"/>
          <w:color w:val="000000"/>
          <w:sz w:val="20"/>
          <w:szCs w:val="20"/>
          <w:lang w:val="sl-SI"/>
        </w:rPr>
        <w:t xml:space="preserve">k presoje podnebne odpornosti se izvede na podlagi zgoraj navedenih dokumentov, predvsem na podlagi </w:t>
      </w:r>
      <w:r w:rsidR="00E05B9A" w:rsidRPr="007802CA">
        <w:rPr>
          <w:rFonts w:cs="Arial"/>
          <w:sz w:val="20"/>
          <w:szCs w:val="20"/>
          <w:lang w:val="sl-SI"/>
        </w:rPr>
        <w:t>Tehničnih smernic za krepitev podnebne odpornosti infrastrukture v obdobju 2021–2027, (2021/C 373/01), še zlasti od str. 8 do str. 45</w:t>
      </w:r>
      <w:r>
        <w:rPr>
          <w:rFonts w:cs="Arial"/>
          <w:sz w:val="20"/>
          <w:szCs w:val="20"/>
          <w:lang w:val="sl-SI"/>
        </w:rPr>
        <w:t>,</w:t>
      </w:r>
      <w:r w:rsidR="00E05B9A" w:rsidRPr="007802CA">
        <w:rPr>
          <w:rFonts w:cs="Arial"/>
          <w:sz w:val="20"/>
          <w:szCs w:val="20"/>
          <w:lang w:val="sl-SI"/>
        </w:rPr>
        <w:t xml:space="preserve"> in Tehničnih smernic o preverjanju trajnostnosti za sklad InvestEU (2021/C 280/01).</w:t>
      </w:r>
    </w:p>
    <w:p w14:paraId="26B0DD5C" w14:textId="2F948007" w:rsidR="00E05B9A" w:rsidRPr="007802CA" w:rsidRDefault="00E05B9A" w:rsidP="007802CA">
      <w:pPr>
        <w:spacing w:after="240" w:line="276" w:lineRule="auto"/>
        <w:rPr>
          <w:rFonts w:cs="Arial"/>
          <w:sz w:val="20"/>
          <w:szCs w:val="20"/>
          <w:lang w:val="sl-SI"/>
        </w:rPr>
      </w:pPr>
      <w:r w:rsidRPr="007802CA">
        <w:rPr>
          <w:rFonts w:cs="Arial"/>
          <w:b/>
          <w:bCs/>
          <w:color w:val="000000"/>
          <w:sz w:val="20"/>
          <w:szCs w:val="20"/>
          <w:lang w:val="sl-SI"/>
        </w:rPr>
        <w:t>Krepitev podnebne odpornosti je proces</w:t>
      </w:r>
      <w:r w:rsidRPr="007802CA">
        <w:rPr>
          <w:rFonts w:cs="Arial"/>
          <w:color w:val="000000"/>
          <w:sz w:val="20"/>
          <w:szCs w:val="20"/>
          <w:lang w:val="sl-SI"/>
        </w:rPr>
        <w:t xml:space="preserve">, ki v razvoj infrastrukturnih projektov vključuje ukrepe za blažitev podnebnih sprememb in prilagajanje nanje. Proces je razdeljen na </w:t>
      </w:r>
      <w:r w:rsidRPr="007802CA">
        <w:rPr>
          <w:rFonts w:cs="Arial"/>
          <w:b/>
          <w:bCs/>
          <w:color w:val="000000"/>
          <w:sz w:val="20"/>
          <w:szCs w:val="20"/>
          <w:lang w:val="sl-SI"/>
        </w:rPr>
        <w:t xml:space="preserve">dva stebra </w:t>
      </w:r>
      <w:r w:rsidRPr="007802CA">
        <w:rPr>
          <w:rFonts w:cs="Arial"/>
          <w:color w:val="000000"/>
          <w:sz w:val="20"/>
          <w:szCs w:val="20"/>
          <w:lang w:val="sl-SI"/>
        </w:rPr>
        <w:t>(blažitev in prilagajanje) ter</w:t>
      </w:r>
      <w:r w:rsidR="008B11FA">
        <w:rPr>
          <w:rFonts w:cs="Arial"/>
          <w:color w:val="000000"/>
          <w:sz w:val="20"/>
          <w:szCs w:val="20"/>
          <w:lang w:val="sl-SI"/>
        </w:rPr>
        <w:t xml:space="preserve"> </w:t>
      </w:r>
      <w:r w:rsidRPr="007802CA">
        <w:rPr>
          <w:rFonts w:cs="Arial"/>
          <w:b/>
          <w:bCs/>
          <w:color w:val="000000"/>
          <w:sz w:val="20"/>
          <w:szCs w:val="20"/>
          <w:lang w:val="sl-SI"/>
        </w:rPr>
        <w:t xml:space="preserve">dve fazi </w:t>
      </w:r>
      <w:r w:rsidRPr="007802CA">
        <w:rPr>
          <w:rFonts w:cs="Arial"/>
          <w:color w:val="000000"/>
          <w:sz w:val="20"/>
          <w:szCs w:val="20"/>
          <w:lang w:val="sl-SI"/>
        </w:rPr>
        <w:t>(pregled in podrobna analiza).</w:t>
      </w:r>
    </w:p>
    <w:p w14:paraId="3EA65BE4" w14:textId="77777777" w:rsidR="00E05B9A" w:rsidRPr="007802CA" w:rsidRDefault="00E05B9A" w:rsidP="007802CA">
      <w:pPr>
        <w:pStyle w:val="Napis"/>
        <w:spacing w:after="240" w:line="276" w:lineRule="auto"/>
        <w:jc w:val="both"/>
        <w:rPr>
          <w:rFonts w:ascii="Arial" w:hAnsi="Arial" w:cs="Arial"/>
          <w:sz w:val="20"/>
          <w:lang w:val="sl-SI"/>
        </w:rPr>
      </w:pPr>
      <w:r w:rsidRPr="007802CA">
        <w:rPr>
          <w:rFonts w:ascii="Arial" w:hAnsi="Arial" w:cs="Arial"/>
          <w:sz w:val="20"/>
          <w:lang w:val="sl-SI"/>
        </w:rPr>
        <w:br w:type="page"/>
      </w:r>
      <w:r w:rsidRPr="007802CA">
        <w:rPr>
          <w:rFonts w:ascii="Arial" w:hAnsi="Arial" w:cs="Arial"/>
          <w:sz w:val="20"/>
          <w:lang w:val="sl-SI"/>
        </w:rPr>
        <w:lastRenderedPageBreak/>
        <w:t xml:space="preserve">Slika </w:t>
      </w:r>
      <w:r w:rsidRPr="007802CA">
        <w:rPr>
          <w:rFonts w:ascii="Arial" w:hAnsi="Arial" w:cs="Arial"/>
          <w:sz w:val="20"/>
          <w:lang w:val="sl-SI"/>
        </w:rPr>
        <w:fldChar w:fldCharType="begin"/>
      </w:r>
      <w:r w:rsidRPr="007802CA">
        <w:rPr>
          <w:rFonts w:ascii="Arial" w:hAnsi="Arial" w:cs="Arial"/>
          <w:sz w:val="20"/>
          <w:lang w:val="sl-SI"/>
        </w:rPr>
        <w:instrText xml:space="preserve"> SEQ Slika \* ARABIC </w:instrText>
      </w:r>
      <w:r w:rsidRPr="007802CA">
        <w:rPr>
          <w:rFonts w:ascii="Arial" w:hAnsi="Arial" w:cs="Arial"/>
          <w:sz w:val="20"/>
          <w:lang w:val="sl-SI"/>
        </w:rPr>
        <w:fldChar w:fldCharType="separate"/>
      </w:r>
      <w:r w:rsidRPr="007802CA">
        <w:rPr>
          <w:rFonts w:ascii="Arial" w:hAnsi="Arial" w:cs="Arial"/>
          <w:noProof/>
          <w:sz w:val="20"/>
          <w:lang w:val="sl-SI"/>
        </w:rPr>
        <w:t>1</w:t>
      </w:r>
      <w:r w:rsidRPr="007802CA">
        <w:rPr>
          <w:rFonts w:ascii="Arial" w:hAnsi="Arial" w:cs="Arial"/>
          <w:sz w:val="20"/>
          <w:lang w:val="sl-SI"/>
        </w:rPr>
        <w:fldChar w:fldCharType="end"/>
      </w:r>
      <w:r w:rsidRPr="007802CA">
        <w:rPr>
          <w:rFonts w:ascii="Arial" w:hAnsi="Arial" w:cs="Arial"/>
          <w:sz w:val="20"/>
          <w:lang w:val="sl-SI"/>
        </w:rPr>
        <w:t>: Postopek presoje krepitve podnebne odpornosti infrastrukturnih projektov</w:t>
      </w:r>
    </w:p>
    <w:p w14:paraId="0F201BC3" w14:textId="77777777" w:rsidR="00E05B9A" w:rsidRPr="007802CA" w:rsidRDefault="008D00EC" w:rsidP="007802CA">
      <w:pPr>
        <w:spacing w:after="240" w:line="276" w:lineRule="auto"/>
        <w:rPr>
          <w:rFonts w:cs="Arial"/>
          <w:sz w:val="20"/>
          <w:szCs w:val="20"/>
          <w:lang w:val="sl-SI"/>
        </w:rPr>
      </w:pPr>
      <w:r>
        <w:rPr>
          <w:rFonts w:cs="Arial"/>
          <w:sz w:val="20"/>
          <w:szCs w:val="20"/>
          <w:lang w:val="sl-SI"/>
        </w:rPr>
        <w:pict w14:anchorId="0D23A4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style="width:452.75pt;height:558.15pt;visibility:visible">
            <v:imagedata r:id="rId8" o:title=""/>
          </v:shape>
        </w:pict>
      </w:r>
    </w:p>
    <w:p w14:paraId="5DD5CAD3" w14:textId="650CF515" w:rsidR="00E05B9A" w:rsidRPr="008B11FA" w:rsidRDefault="00E05B9A" w:rsidP="007802CA">
      <w:pPr>
        <w:spacing w:after="240" w:line="276" w:lineRule="auto"/>
        <w:rPr>
          <w:rFonts w:cs="Arial"/>
          <w:sz w:val="16"/>
          <w:szCs w:val="16"/>
          <w:lang w:val="sl-SI"/>
        </w:rPr>
      </w:pPr>
      <w:r w:rsidRPr="008B11FA">
        <w:rPr>
          <w:rFonts w:cs="Arial"/>
          <w:sz w:val="16"/>
          <w:szCs w:val="16"/>
          <w:lang w:val="sl-SI"/>
        </w:rPr>
        <w:t>Vir: Tehnične smernice za krepitev podnebne odpornosti infrastrukture v obdobju 2021</w:t>
      </w:r>
      <w:r w:rsidR="008B11FA">
        <w:rPr>
          <w:rFonts w:cs="Arial"/>
          <w:sz w:val="16"/>
          <w:szCs w:val="16"/>
          <w:lang w:val="sl-SI"/>
        </w:rPr>
        <w:t>-</w:t>
      </w:r>
      <w:r w:rsidRPr="008B11FA">
        <w:rPr>
          <w:rFonts w:cs="Arial"/>
          <w:sz w:val="16"/>
          <w:szCs w:val="16"/>
          <w:lang w:val="sl-SI"/>
        </w:rPr>
        <w:t>2027, (2021/C 373/01), str. 8</w:t>
      </w:r>
    </w:p>
    <w:p w14:paraId="6DD2E953" w14:textId="77777777" w:rsidR="00E05B9A" w:rsidRPr="007802CA" w:rsidRDefault="00E05B9A" w:rsidP="007802CA">
      <w:pPr>
        <w:spacing w:after="240" w:line="276" w:lineRule="auto"/>
        <w:rPr>
          <w:rFonts w:cs="Arial"/>
          <w:sz w:val="20"/>
          <w:szCs w:val="20"/>
          <w:lang w:val="sl-SI"/>
        </w:rPr>
      </w:pPr>
    </w:p>
    <w:p w14:paraId="4F4E0BD7" w14:textId="77777777" w:rsidR="00E05B9A" w:rsidRPr="007802CA" w:rsidRDefault="00E05B9A" w:rsidP="007802CA">
      <w:pPr>
        <w:pStyle w:val="Napis"/>
        <w:spacing w:after="240" w:line="276" w:lineRule="auto"/>
        <w:jc w:val="both"/>
        <w:rPr>
          <w:rFonts w:ascii="Arial" w:hAnsi="Arial" w:cs="Arial"/>
          <w:sz w:val="20"/>
          <w:lang w:val="sl-SI"/>
        </w:rPr>
      </w:pPr>
      <w:r w:rsidRPr="007802CA">
        <w:rPr>
          <w:rFonts w:ascii="Arial" w:hAnsi="Arial" w:cs="Arial"/>
          <w:sz w:val="20"/>
          <w:lang w:val="sl-SI"/>
        </w:rPr>
        <w:br w:type="page"/>
      </w:r>
      <w:r w:rsidRPr="007802CA">
        <w:rPr>
          <w:rFonts w:ascii="Arial" w:hAnsi="Arial" w:cs="Arial"/>
          <w:sz w:val="20"/>
          <w:lang w:val="sl-SI"/>
        </w:rPr>
        <w:lastRenderedPageBreak/>
        <w:t xml:space="preserve">Slika </w:t>
      </w:r>
      <w:r w:rsidRPr="007802CA">
        <w:rPr>
          <w:rFonts w:ascii="Arial" w:hAnsi="Arial" w:cs="Arial"/>
          <w:sz w:val="20"/>
          <w:lang w:val="sl-SI"/>
        </w:rPr>
        <w:fldChar w:fldCharType="begin"/>
      </w:r>
      <w:r w:rsidRPr="007802CA">
        <w:rPr>
          <w:rFonts w:ascii="Arial" w:hAnsi="Arial" w:cs="Arial"/>
          <w:sz w:val="20"/>
          <w:lang w:val="sl-SI"/>
        </w:rPr>
        <w:instrText xml:space="preserve"> SEQ Slika \* ARABIC </w:instrText>
      </w:r>
      <w:r w:rsidRPr="007802CA">
        <w:rPr>
          <w:rFonts w:ascii="Arial" w:hAnsi="Arial" w:cs="Arial"/>
          <w:sz w:val="20"/>
          <w:lang w:val="sl-SI"/>
        </w:rPr>
        <w:fldChar w:fldCharType="separate"/>
      </w:r>
      <w:r w:rsidRPr="007802CA">
        <w:rPr>
          <w:rFonts w:ascii="Arial" w:hAnsi="Arial" w:cs="Arial"/>
          <w:noProof/>
          <w:sz w:val="20"/>
          <w:lang w:val="sl-SI"/>
        </w:rPr>
        <w:t>2</w:t>
      </w:r>
      <w:r w:rsidRPr="007802CA">
        <w:rPr>
          <w:rFonts w:ascii="Arial" w:hAnsi="Arial" w:cs="Arial"/>
          <w:sz w:val="20"/>
          <w:lang w:val="sl-SI"/>
        </w:rPr>
        <w:fldChar w:fldCharType="end"/>
      </w:r>
      <w:r w:rsidRPr="007802CA">
        <w:rPr>
          <w:rFonts w:ascii="Arial" w:hAnsi="Arial" w:cs="Arial"/>
          <w:sz w:val="20"/>
          <w:lang w:val="sl-SI"/>
        </w:rPr>
        <w:t>: Pregled postopka krepitve podnebne odpornosti (navezava na sliko št. 1)</w:t>
      </w:r>
    </w:p>
    <w:p w14:paraId="00290629" w14:textId="77777777" w:rsidR="00E05B9A" w:rsidRPr="007802CA" w:rsidRDefault="008D00EC" w:rsidP="007802CA">
      <w:pPr>
        <w:spacing w:after="240" w:line="276" w:lineRule="auto"/>
        <w:rPr>
          <w:rFonts w:cs="Arial"/>
          <w:sz w:val="20"/>
          <w:szCs w:val="20"/>
          <w:lang w:val="sl-SI"/>
        </w:rPr>
      </w:pPr>
      <w:r>
        <w:rPr>
          <w:rFonts w:cs="Arial"/>
          <w:sz w:val="20"/>
          <w:szCs w:val="20"/>
          <w:lang w:val="sl-SI"/>
        </w:rPr>
        <w:pict w14:anchorId="2B6C9D4D">
          <v:shape id="_x0000_i1026" type="#_x0000_t75" style="width:450.45pt;height:8in">
            <v:imagedata r:id="rId9" o:title=""/>
          </v:shape>
        </w:pict>
      </w:r>
    </w:p>
    <w:p w14:paraId="40DDF836" w14:textId="19E2BCCC" w:rsidR="00E05B9A" w:rsidRPr="008B11FA" w:rsidRDefault="00E05B9A" w:rsidP="007802CA">
      <w:pPr>
        <w:spacing w:after="240" w:line="276" w:lineRule="auto"/>
        <w:rPr>
          <w:rFonts w:cs="Arial"/>
          <w:sz w:val="16"/>
          <w:szCs w:val="16"/>
          <w:lang w:val="sl-SI"/>
        </w:rPr>
      </w:pPr>
      <w:r w:rsidRPr="008B11FA">
        <w:rPr>
          <w:rFonts w:cs="Arial"/>
          <w:sz w:val="16"/>
          <w:szCs w:val="16"/>
          <w:lang w:val="sl-SI"/>
        </w:rPr>
        <w:t>Vir: Tehnične smernice za krepitev podnebne odpornosti infrastrukture v obdobju 2021</w:t>
      </w:r>
      <w:r w:rsidR="008B11FA">
        <w:rPr>
          <w:rFonts w:cs="Arial"/>
          <w:sz w:val="16"/>
          <w:szCs w:val="16"/>
          <w:lang w:val="sl-SI"/>
        </w:rPr>
        <w:t>-</w:t>
      </w:r>
      <w:r w:rsidRPr="008B11FA">
        <w:rPr>
          <w:rFonts w:cs="Arial"/>
          <w:sz w:val="16"/>
          <w:szCs w:val="16"/>
          <w:lang w:val="sl-SI"/>
        </w:rPr>
        <w:t>2027, (2021/C 373/01), str. 12.</w:t>
      </w:r>
    </w:p>
    <w:p w14:paraId="1E87F4A1" w14:textId="77777777" w:rsidR="00E05B9A" w:rsidRPr="007802CA" w:rsidRDefault="00E05B9A" w:rsidP="007802CA">
      <w:pPr>
        <w:spacing w:after="240" w:line="276" w:lineRule="auto"/>
        <w:rPr>
          <w:rFonts w:cs="Arial"/>
          <w:sz w:val="20"/>
          <w:szCs w:val="20"/>
          <w:lang w:val="sl-SI"/>
        </w:rPr>
      </w:pPr>
    </w:p>
    <w:p w14:paraId="60C09183" w14:textId="77777777" w:rsidR="00E05B9A" w:rsidRPr="007802CA" w:rsidRDefault="00E05B9A" w:rsidP="00A900D0">
      <w:pPr>
        <w:pStyle w:val="Napis"/>
        <w:spacing w:line="276" w:lineRule="auto"/>
        <w:jc w:val="both"/>
        <w:rPr>
          <w:rFonts w:ascii="Arial" w:hAnsi="Arial" w:cs="Arial"/>
          <w:sz w:val="20"/>
          <w:lang w:val="sl-SI"/>
        </w:rPr>
      </w:pPr>
      <w:r w:rsidRPr="007802CA">
        <w:rPr>
          <w:rFonts w:ascii="Arial" w:hAnsi="Arial" w:cs="Arial"/>
          <w:sz w:val="20"/>
          <w:lang w:val="sl-SI"/>
        </w:rPr>
        <w:br w:type="page"/>
      </w:r>
      <w:r w:rsidRPr="007802CA">
        <w:rPr>
          <w:rFonts w:ascii="Arial" w:hAnsi="Arial" w:cs="Arial"/>
          <w:sz w:val="20"/>
          <w:lang w:val="sl-SI"/>
        </w:rPr>
        <w:lastRenderedPageBreak/>
        <w:t xml:space="preserve">Tabela </w:t>
      </w:r>
      <w:r w:rsidRPr="007802CA">
        <w:rPr>
          <w:rFonts w:ascii="Arial" w:hAnsi="Arial" w:cs="Arial"/>
          <w:sz w:val="20"/>
          <w:lang w:val="sl-SI"/>
        </w:rPr>
        <w:fldChar w:fldCharType="begin"/>
      </w:r>
      <w:r w:rsidRPr="007802CA">
        <w:rPr>
          <w:rFonts w:ascii="Arial" w:hAnsi="Arial" w:cs="Arial"/>
          <w:sz w:val="20"/>
          <w:lang w:val="sl-SI"/>
        </w:rPr>
        <w:instrText xml:space="preserve"> SEQ Tabela \* ARABIC </w:instrText>
      </w:r>
      <w:r w:rsidRPr="007802CA">
        <w:rPr>
          <w:rFonts w:ascii="Arial" w:hAnsi="Arial" w:cs="Arial"/>
          <w:sz w:val="20"/>
          <w:lang w:val="sl-SI"/>
        </w:rPr>
        <w:fldChar w:fldCharType="separate"/>
      </w:r>
      <w:r w:rsidRPr="007802CA">
        <w:rPr>
          <w:rFonts w:ascii="Arial" w:hAnsi="Arial" w:cs="Arial"/>
          <w:noProof/>
          <w:sz w:val="20"/>
          <w:lang w:val="sl-SI"/>
        </w:rPr>
        <w:t>1</w:t>
      </w:r>
      <w:r w:rsidRPr="007802CA">
        <w:rPr>
          <w:rFonts w:ascii="Arial" w:hAnsi="Arial" w:cs="Arial"/>
          <w:sz w:val="20"/>
          <w:lang w:val="sl-SI"/>
        </w:rPr>
        <w:fldChar w:fldCharType="end"/>
      </w:r>
      <w:r w:rsidRPr="007802CA">
        <w:rPr>
          <w:rFonts w:ascii="Arial" w:hAnsi="Arial" w:cs="Arial"/>
          <w:sz w:val="20"/>
          <w:lang w:val="sl-SI"/>
        </w:rPr>
        <w:t>: Pregled pričakovanih ravni podnebne nevtralnosti (blaženje) in podnebne odpornosti glede na vrsto projektov, predvidene z NOO Slovenije in programom kohezijske politike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
        <w:gridCol w:w="2096"/>
        <w:gridCol w:w="2716"/>
        <w:gridCol w:w="2845"/>
      </w:tblGrid>
      <w:tr w:rsidR="00E05B9A" w:rsidRPr="007802CA" w14:paraId="1A0E640A" w14:textId="77777777" w:rsidTr="008D00EC">
        <w:tc>
          <w:tcPr>
            <w:tcW w:w="2282" w:type="dxa"/>
            <w:shd w:val="clear" w:color="auto" w:fill="8DB3E2"/>
          </w:tcPr>
          <w:p w14:paraId="1D982587" w14:textId="77777777" w:rsidR="00E05B9A" w:rsidRPr="007802CA" w:rsidRDefault="00E05B9A" w:rsidP="00A900D0">
            <w:pPr>
              <w:spacing w:line="276" w:lineRule="auto"/>
              <w:rPr>
                <w:rFonts w:cs="Arial"/>
                <w:b/>
                <w:sz w:val="20"/>
                <w:szCs w:val="20"/>
                <w:lang w:val="sl-SI"/>
              </w:rPr>
            </w:pPr>
            <w:r w:rsidRPr="007802CA">
              <w:rPr>
                <w:rFonts w:cs="Arial"/>
                <w:b/>
                <w:sz w:val="20"/>
                <w:szCs w:val="20"/>
                <w:lang w:val="sl-SI"/>
              </w:rPr>
              <w:t>Skupina projekta</w:t>
            </w:r>
          </w:p>
        </w:tc>
        <w:tc>
          <w:tcPr>
            <w:tcW w:w="1654" w:type="dxa"/>
            <w:shd w:val="clear" w:color="auto" w:fill="8DB3E2"/>
          </w:tcPr>
          <w:p w14:paraId="70E46091" w14:textId="77777777" w:rsidR="00E05B9A" w:rsidRPr="007802CA" w:rsidRDefault="00E05B9A" w:rsidP="00A900D0">
            <w:pPr>
              <w:spacing w:line="276" w:lineRule="auto"/>
              <w:rPr>
                <w:rFonts w:cs="Arial"/>
                <w:b/>
                <w:sz w:val="20"/>
                <w:szCs w:val="20"/>
                <w:lang w:val="sl-SI"/>
              </w:rPr>
            </w:pPr>
            <w:r w:rsidRPr="007802CA">
              <w:rPr>
                <w:rFonts w:cs="Arial"/>
                <w:b/>
                <w:sz w:val="20"/>
                <w:szCs w:val="20"/>
                <w:lang w:val="sl-SI"/>
              </w:rPr>
              <w:t>Podskupina projekta</w:t>
            </w:r>
          </w:p>
        </w:tc>
        <w:tc>
          <w:tcPr>
            <w:tcW w:w="2903" w:type="dxa"/>
            <w:shd w:val="clear" w:color="auto" w:fill="8DB3E2"/>
          </w:tcPr>
          <w:p w14:paraId="0459812F" w14:textId="77777777" w:rsidR="00E05B9A" w:rsidRPr="007802CA" w:rsidRDefault="00E05B9A" w:rsidP="00A900D0">
            <w:pPr>
              <w:spacing w:line="276" w:lineRule="auto"/>
              <w:rPr>
                <w:rFonts w:cs="Arial"/>
                <w:b/>
                <w:sz w:val="20"/>
                <w:szCs w:val="20"/>
                <w:lang w:val="sl-SI"/>
              </w:rPr>
            </w:pPr>
            <w:r w:rsidRPr="007802CA">
              <w:rPr>
                <w:rFonts w:cs="Arial"/>
                <w:b/>
                <w:sz w:val="20"/>
                <w:szCs w:val="20"/>
                <w:lang w:val="sl-SI"/>
              </w:rPr>
              <w:t>Podnebno blaženje</w:t>
            </w:r>
          </w:p>
        </w:tc>
        <w:tc>
          <w:tcPr>
            <w:tcW w:w="3015" w:type="dxa"/>
            <w:tcBorders>
              <w:bottom w:val="single" w:sz="4" w:space="0" w:color="auto"/>
            </w:tcBorders>
            <w:shd w:val="clear" w:color="auto" w:fill="8DB3E2"/>
          </w:tcPr>
          <w:p w14:paraId="78BD87C4" w14:textId="77777777" w:rsidR="00E05B9A" w:rsidRPr="007802CA" w:rsidRDefault="00E05B9A" w:rsidP="00A900D0">
            <w:pPr>
              <w:spacing w:line="276" w:lineRule="auto"/>
              <w:rPr>
                <w:rFonts w:cs="Arial"/>
                <w:b/>
                <w:sz w:val="20"/>
                <w:szCs w:val="20"/>
                <w:lang w:val="sl-SI"/>
              </w:rPr>
            </w:pPr>
            <w:r w:rsidRPr="007802CA">
              <w:rPr>
                <w:rFonts w:cs="Arial"/>
                <w:b/>
                <w:sz w:val="20"/>
                <w:szCs w:val="20"/>
                <w:lang w:val="sl-SI"/>
              </w:rPr>
              <w:t>Podnebno prilagajanje</w:t>
            </w:r>
          </w:p>
        </w:tc>
      </w:tr>
      <w:tr w:rsidR="00E05B9A" w:rsidRPr="007802CA" w14:paraId="0FD45309" w14:textId="77777777" w:rsidTr="008D00EC">
        <w:tc>
          <w:tcPr>
            <w:tcW w:w="2282" w:type="dxa"/>
            <w:vMerge w:val="restart"/>
          </w:tcPr>
          <w:p w14:paraId="35209499" w14:textId="77777777" w:rsidR="00E05B9A" w:rsidRPr="007802CA" w:rsidRDefault="00E05B9A" w:rsidP="00A900D0">
            <w:pPr>
              <w:spacing w:line="276" w:lineRule="auto"/>
              <w:jc w:val="left"/>
              <w:rPr>
                <w:rFonts w:cs="Arial"/>
                <w:sz w:val="20"/>
                <w:szCs w:val="20"/>
                <w:lang w:val="sl-SI"/>
              </w:rPr>
            </w:pPr>
            <w:r w:rsidRPr="007802CA">
              <w:rPr>
                <w:rFonts w:cs="Arial"/>
                <w:b/>
                <w:sz w:val="20"/>
                <w:szCs w:val="20"/>
                <w:lang w:val="sl-SI"/>
              </w:rPr>
              <w:t>Zgradbe, naložbe v nepremičnine</w:t>
            </w:r>
          </w:p>
        </w:tc>
        <w:tc>
          <w:tcPr>
            <w:tcW w:w="1654" w:type="dxa"/>
          </w:tcPr>
          <w:p w14:paraId="3DF17791" w14:textId="77777777" w:rsidR="00E05B9A" w:rsidRPr="007802CA" w:rsidRDefault="00E05B9A" w:rsidP="00A900D0">
            <w:pPr>
              <w:spacing w:line="276" w:lineRule="auto"/>
              <w:jc w:val="left"/>
              <w:rPr>
                <w:rFonts w:cs="Arial"/>
                <w:sz w:val="20"/>
                <w:szCs w:val="20"/>
                <w:lang w:val="sl-SI"/>
              </w:rPr>
            </w:pPr>
            <w:r w:rsidRPr="007802CA">
              <w:rPr>
                <w:rFonts w:cs="Arial"/>
                <w:sz w:val="20"/>
                <w:szCs w:val="20"/>
                <w:lang w:val="sl-SI"/>
              </w:rPr>
              <w:t>Nove</w:t>
            </w:r>
          </w:p>
        </w:tc>
        <w:tc>
          <w:tcPr>
            <w:tcW w:w="2903" w:type="dxa"/>
          </w:tcPr>
          <w:p w14:paraId="7384C22D" w14:textId="77777777" w:rsidR="00E05B9A" w:rsidRPr="007802CA" w:rsidRDefault="00E05B9A" w:rsidP="00A900D0">
            <w:pPr>
              <w:spacing w:line="276" w:lineRule="auto"/>
              <w:jc w:val="left"/>
              <w:rPr>
                <w:rFonts w:cs="Arial"/>
                <w:sz w:val="20"/>
                <w:szCs w:val="20"/>
                <w:lang w:val="sl-SI"/>
              </w:rPr>
            </w:pPr>
            <w:r w:rsidRPr="007802CA">
              <w:rPr>
                <w:rFonts w:cs="Arial"/>
                <w:sz w:val="20"/>
                <w:szCs w:val="20"/>
                <w:lang w:val="sl-SI"/>
              </w:rPr>
              <w:t>Preverjanje za večino projektov</w:t>
            </w:r>
          </w:p>
          <w:p w14:paraId="471A23A5" w14:textId="77777777" w:rsidR="00E05B9A" w:rsidRPr="007802CA" w:rsidRDefault="00E05B9A" w:rsidP="00A900D0">
            <w:pPr>
              <w:spacing w:line="276" w:lineRule="auto"/>
              <w:jc w:val="left"/>
              <w:rPr>
                <w:rFonts w:cs="Arial"/>
                <w:sz w:val="20"/>
                <w:szCs w:val="20"/>
                <w:lang w:val="sl-SI"/>
              </w:rPr>
            </w:pPr>
          </w:p>
          <w:p w14:paraId="50D64EFA" w14:textId="77777777" w:rsidR="00E05B9A" w:rsidRPr="007802CA" w:rsidRDefault="00E05B9A" w:rsidP="00A900D0">
            <w:pPr>
              <w:spacing w:line="276" w:lineRule="auto"/>
              <w:jc w:val="left"/>
              <w:rPr>
                <w:rFonts w:cs="Arial"/>
                <w:sz w:val="20"/>
                <w:szCs w:val="20"/>
                <w:lang w:val="sl-SI"/>
              </w:rPr>
            </w:pPr>
            <w:r w:rsidRPr="007802CA">
              <w:rPr>
                <w:rFonts w:cs="Arial"/>
                <w:sz w:val="20"/>
                <w:szCs w:val="20"/>
                <w:lang w:val="sl-SI"/>
              </w:rPr>
              <w:t>Projekti, ki vključujejo več stavb, ali veliki urbanistični projekti (nova naselja, poslovne cone) lahko presežejo prag 20.000 ton CO</w:t>
            </w:r>
            <w:r w:rsidRPr="007802CA">
              <w:rPr>
                <w:rFonts w:cs="Arial"/>
                <w:sz w:val="20"/>
                <w:szCs w:val="20"/>
                <w:vertAlign w:val="subscript"/>
                <w:lang w:val="sl-SI"/>
              </w:rPr>
              <w:t>2</w:t>
            </w:r>
            <w:r w:rsidRPr="007802CA">
              <w:rPr>
                <w:rFonts w:cs="Arial"/>
                <w:sz w:val="20"/>
                <w:szCs w:val="20"/>
                <w:lang w:val="sl-SI"/>
              </w:rPr>
              <w:t>e/leto in bo zanje potrebna podrobna analiza.</w:t>
            </w:r>
          </w:p>
        </w:tc>
        <w:tc>
          <w:tcPr>
            <w:tcW w:w="3015" w:type="dxa"/>
            <w:vMerge w:val="restart"/>
            <w:tcBorders>
              <w:top w:val="single" w:sz="4" w:space="0" w:color="auto"/>
            </w:tcBorders>
          </w:tcPr>
          <w:p w14:paraId="48A0A516" w14:textId="77777777" w:rsidR="00E05B9A" w:rsidRPr="007802CA" w:rsidRDefault="00E05B9A" w:rsidP="00A900D0">
            <w:pPr>
              <w:spacing w:line="276" w:lineRule="auto"/>
              <w:jc w:val="left"/>
              <w:rPr>
                <w:rFonts w:cs="Arial"/>
                <w:sz w:val="20"/>
                <w:szCs w:val="20"/>
                <w:lang w:val="sl-SI"/>
              </w:rPr>
            </w:pPr>
            <w:r w:rsidRPr="007802CA">
              <w:rPr>
                <w:rFonts w:cs="Arial"/>
                <w:sz w:val="20"/>
                <w:szCs w:val="20"/>
                <w:lang w:val="sl-SI"/>
              </w:rPr>
              <w:t>Pregled za vse infrastrukturne projekte z življenjsko dobo daljšo od petih let.</w:t>
            </w:r>
          </w:p>
          <w:p w14:paraId="55EA15C8" w14:textId="77777777" w:rsidR="00E05B9A" w:rsidRPr="007802CA" w:rsidRDefault="00E05B9A" w:rsidP="00A900D0">
            <w:pPr>
              <w:spacing w:line="276" w:lineRule="auto"/>
              <w:jc w:val="left"/>
              <w:rPr>
                <w:rFonts w:cs="Arial"/>
                <w:sz w:val="20"/>
                <w:szCs w:val="20"/>
                <w:lang w:val="sl-SI"/>
              </w:rPr>
            </w:pPr>
          </w:p>
          <w:p w14:paraId="10527CDD" w14:textId="77777777" w:rsidR="00E05B9A" w:rsidRPr="007802CA" w:rsidRDefault="00E05B9A" w:rsidP="00A900D0">
            <w:pPr>
              <w:spacing w:line="276" w:lineRule="auto"/>
              <w:jc w:val="left"/>
              <w:rPr>
                <w:rFonts w:cs="Arial"/>
                <w:sz w:val="20"/>
                <w:szCs w:val="20"/>
                <w:lang w:val="sl-SI"/>
              </w:rPr>
            </w:pPr>
            <w:r w:rsidRPr="007802CA">
              <w:rPr>
                <w:rFonts w:cs="Arial"/>
                <w:sz w:val="20"/>
                <w:szCs w:val="20"/>
                <w:lang w:val="sl-SI"/>
              </w:rPr>
              <w:t>Za projekte, pri katerih je podnebna ranljivost ocenjena kot srednja ali velika, je potrebna podrobna analiza.</w:t>
            </w:r>
          </w:p>
          <w:p w14:paraId="478CF0A5" w14:textId="77777777" w:rsidR="00E05B9A" w:rsidRPr="007802CA" w:rsidRDefault="00E05B9A" w:rsidP="00A900D0">
            <w:pPr>
              <w:spacing w:line="276" w:lineRule="auto"/>
              <w:jc w:val="left"/>
              <w:rPr>
                <w:rFonts w:cs="Arial"/>
                <w:sz w:val="20"/>
                <w:szCs w:val="20"/>
                <w:lang w:val="sl-SI"/>
              </w:rPr>
            </w:pPr>
          </w:p>
          <w:p w14:paraId="04F8B2ED" w14:textId="77777777" w:rsidR="00E05B9A" w:rsidRPr="007802CA" w:rsidRDefault="00E05B9A" w:rsidP="00A900D0">
            <w:pPr>
              <w:spacing w:line="276" w:lineRule="auto"/>
              <w:jc w:val="left"/>
              <w:rPr>
                <w:rFonts w:cs="Arial"/>
                <w:sz w:val="20"/>
                <w:szCs w:val="20"/>
                <w:lang w:val="sl-SI"/>
              </w:rPr>
            </w:pPr>
          </w:p>
          <w:p w14:paraId="53F4DE6D" w14:textId="77777777" w:rsidR="00E05B9A" w:rsidRPr="007802CA" w:rsidRDefault="00E05B9A" w:rsidP="00A900D0">
            <w:pPr>
              <w:spacing w:line="276" w:lineRule="auto"/>
              <w:jc w:val="left"/>
              <w:rPr>
                <w:rFonts w:cs="Arial"/>
                <w:sz w:val="20"/>
                <w:szCs w:val="20"/>
                <w:lang w:val="sl-SI"/>
              </w:rPr>
            </w:pPr>
          </w:p>
          <w:p w14:paraId="7405DB81" w14:textId="77777777" w:rsidR="00E05B9A" w:rsidRPr="007802CA" w:rsidRDefault="00E05B9A" w:rsidP="00A900D0">
            <w:pPr>
              <w:spacing w:line="276" w:lineRule="auto"/>
              <w:jc w:val="left"/>
              <w:rPr>
                <w:rFonts w:cs="Arial"/>
                <w:sz w:val="20"/>
                <w:szCs w:val="20"/>
                <w:lang w:val="sl-SI"/>
              </w:rPr>
            </w:pPr>
          </w:p>
          <w:p w14:paraId="1FC2D0E3" w14:textId="77777777" w:rsidR="00E05B9A" w:rsidRPr="007802CA" w:rsidRDefault="00E05B9A" w:rsidP="00A900D0">
            <w:pPr>
              <w:spacing w:line="276" w:lineRule="auto"/>
              <w:jc w:val="left"/>
              <w:rPr>
                <w:rFonts w:cs="Arial"/>
                <w:sz w:val="20"/>
                <w:szCs w:val="20"/>
                <w:lang w:val="sl-SI"/>
              </w:rPr>
            </w:pPr>
          </w:p>
        </w:tc>
      </w:tr>
      <w:tr w:rsidR="00E05B9A" w:rsidRPr="007802CA" w14:paraId="4638D583" w14:textId="77777777" w:rsidTr="00A900D0">
        <w:tc>
          <w:tcPr>
            <w:tcW w:w="2282" w:type="dxa"/>
            <w:vMerge/>
          </w:tcPr>
          <w:p w14:paraId="5F822715" w14:textId="77777777" w:rsidR="00E05B9A" w:rsidRPr="007802CA" w:rsidRDefault="00E05B9A" w:rsidP="00A900D0">
            <w:pPr>
              <w:spacing w:line="276" w:lineRule="auto"/>
              <w:rPr>
                <w:rFonts w:cs="Arial"/>
                <w:sz w:val="20"/>
                <w:szCs w:val="20"/>
                <w:lang w:val="sl-SI"/>
              </w:rPr>
            </w:pPr>
          </w:p>
        </w:tc>
        <w:tc>
          <w:tcPr>
            <w:tcW w:w="1654" w:type="dxa"/>
          </w:tcPr>
          <w:p w14:paraId="1F222DEB" w14:textId="77777777" w:rsidR="00E05B9A" w:rsidRPr="007802CA" w:rsidRDefault="00E05B9A" w:rsidP="00A900D0">
            <w:pPr>
              <w:spacing w:line="276" w:lineRule="auto"/>
              <w:rPr>
                <w:rFonts w:cs="Arial"/>
                <w:sz w:val="20"/>
                <w:szCs w:val="20"/>
                <w:lang w:val="sl-SI"/>
              </w:rPr>
            </w:pPr>
            <w:r w:rsidRPr="007802CA">
              <w:rPr>
                <w:rFonts w:cs="Arial"/>
                <w:sz w:val="20"/>
                <w:szCs w:val="20"/>
                <w:lang w:val="sl-SI"/>
              </w:rPr>
              <w:t>Prenove/posodobitve</w:t>
            </w:r>
          </w:p>
        </w:tc>
        <w:tc>
          <w:tcPr>
            <w:tcW w:w="2903" w:type="dxa"/>
          </w:tcPr>
          <w:p w14:paraId="7D484950" w14:textId="77777777" w:rsidR="00E05B9A" w:rsidRPr="007802CA" w:rsidRDefault="00E05B9A" w:rsidP="00A900D0">
            <w:pPr>
              <w:spacing w:line="276" w:lineRule="auto"/>
              <w:rPr>
                <w:rFonts w:cs="Arial"/>
                <w:sz w:val="20"/>
                <w:szCs w:val="20"/>
                <w:lang w:val="sl-SI"/>
              </w:rPr>
            </w:pPr>
            <w:r w:rsidRPr="007802CA">
              <w:rPr>
                <w:rFonts w:cs="Arial"/>
                <w:sz w:val="20"/>
                <w:szCs w:val="20"/>
                <w:lang w:val="sl-SI"/>
              </w:rPr>
              <w:t>Pregled za večino projektov</w:t>
            </w:r>
          </w:p>
          <w:p w14:paraId="59318410" w14:textId="77777777" w:rsidR="00E05B9A" w:rsidRPr="007802CA" w:rsidRDefault="00E05B9A" w:rsidP="00A900D0">
            <w:pPr>
              <w:spacing w:line="276" w:lineRule="auto"/>
              <w:rPr>
                <w:rFonts w:cs="Arial"/>
                <w:sz w:val="20"/>
                <w:szCs w:val="20"/>
                <w:lang w:val="sl-SI"/>
              </w:rPr>
            </w:pPr>
          </w:p>
        </w:tc>
        <w:tc>
          <w:tcPr>
            <w:tcW w:w="3015" w:type="dxa"/>
            <w:vMerge/>
          </w:tcPr>
          <w:p w14:paraId="5BA43958" w14:textId="77777777" w:rsidR="00E05B9A" w:rsidRPr="007802CA" w:rsidRDefault="00E05B9A" w:rsidP="00A900D0">
            <w:pPr>
              <w:spacing w:line="276" w:lineRule="auto"/>
              <w:rPr>
                <w:rFonts w:cs="Arial"/>
                <w:sz w:val="20"/>
                <w:szCs w:val="20"/>
                <w:lang w:val="sl-SI"/>
              </w:rPr>
            </w:pPr>
          </w:p>
        </w:tc>
      </w:tr>
    </w:tbl>
    <w:p w14:paraId="0D63D5B0" w14:textId="2109084E" w:rsidR="00E05B9A" w:rsidRPr="00A900D0" w:rsidRDefault="00E05B9A" w:rsidP="007802CA">
      <w:pPr>
        <w:spacing w:after="240" w:line="276" w:lineRule="auto"/>
        <w:rPr>
          <w:rFonts w:cs="Arial"/>
          <w:sz w:val="16"/>
          <w:szCs w:val="16"/>
          <w:lang w:val="sl-SI"/>
        </w:rPr>
      </w:pPr>
      <w:r w:rsidRPr="00A900D0">
        <w:rPr>
          <w:rFonts w:cs="Arial"/>
          <w:sz w:val="16"/>
          <w:szCs w:val="16"/>
          <w:lang w:val="sl-SI"/>
        </w:rPr>
        <w:t>Vir: Smernice organa upravljanja za krepitev podnebne odpornosti infrastrukture v obdobju 2021</w:t>
      </w:r>
      <w:r w:rsidR="00A900D0" w:rsidRPr="00A900D0">
        <w:rPr>
          <w:rFonts w:cs="Arial"/>
          <w:sz w:val="16"/>
          <w:szCs w:val="16"/>
          <w:lang w:val="sl-SI"/>
        </w:rPr>
        <w:t>-</w:t>
      </w:r>
      <w:r w:rsidRPr="00A900D0">
        <w:rPr>
          <w:rFonts w:cs="Arial"/>
          <w:sz w:val="16"/>
          <w:szCs w:val="16"/>
          <w:lang w:val="sl-SI"/>
        </w:rPr>
        <w:t>2027, avgust 2023</w:t>
      </w:r>
    </w:p>
    <w:p w14:paraId="6A4A9B14" w14:textId="77777777" w:rsidR="00E05B9A" w:rsidRPr="007802CA" w:rsidRDefault="00E05B9A" w:rsidP="006D44F8">
      <w:pPr>
        <w:pStyle w:val="Naslov2"/>
        <w:numPr>
          <w:ilvl w:val="0"/>
          <w:numId w:val="12"/>
        </w:numPr>
        <w:spacing w:before="0" w:after="240"/>
        <w:jc w:val="both"/>
        <w:rPr>
          <w:rFonts w:ascii="Arial" w:hAnsi="Arial" w:cs="Arial"/>
          <w:sz w:val="20"/>
          <w:szCs w:val="20"/>
        </w:rPr>
      </w:pPr>
      <w:r w:rsidRPr="007802CA">
        <w:rPr>
          <w:rFonts w:ascii="Arial" w:hAnsi="Arial" w:cs="Arial"/>
          <w:sz w:val="20"/>
          <w:szCs w:val="20"/>
        </w:rPr>
        <w:t>Podnebna nevtralnost – Blažitev podnebnih sprememb</w:t>
      </w:r>
    </w:p>
    <w:p w14:paraId="7CBFCF4A" w14:textId="386B2C5D" w:rsidR="00E05B9A" w:rsidRPr="007802CA" w:rsidRDefault="00E05B9A" w:rsidP="007802CA">
      <w:pPr>
        <w:spacing w:after="240" w:line="276" w:lineRule="auto"/>
        <w:rPr>
          <w:rFonts w:cs="Arial"/>
          <w:sz w:val="20"/>
          <w:szCs w:val="20"/>
          <w:lang w:val="sl-SI"/>
        </w:rPr>
      </w:pPr>
      <w:r w:rsidRPr="007802CA">
        <w:rPr>
          <w:rFonts w:cs="Arial"/>
          <w:sz w:val="20"/>
          <w:szCs w:val="20"/>
          <w:lang w:val="sl-SI"/>
        </w:rPr>
        <w:t>Izvede se postopek presoje z vidika podnebne nevtralnost</w:t>
      </w:r>
      <w:r w:rsidR="006D44F8">
        <w:rPr>
          <w:rFonts w:cs="Arial"/>
          <w:sz w:val="20"/>
          <w:szCs w:val="20"/>
          <w:lang w:val="sl-SI"/>
        </w:rPr>
        <w:t xml:space="preserve"> </w:t>
      </w:r>
      <w:r w:rsidRPr="007802CA">
        <w:rPr>
          <w:rFonts w:cs="Arial"/>
          <w:sz w:val="20"/>
          <w:szCs w:val="20"/>
          <w:lang w:val="sl-SI"/>
        </w:rPr>
        <w:t>- blažitve podnebnih sprememb, ki je na sliki 1 (Preglednica 1) in na sliki 2 prikazan na levi strani.</w:t>
      </w:r>
    </w:p>
    <w:p w14:paraId="05876117" w14:textId="7D6E194A" w:rsidR="00E05B9A" w:rsidRPr="007802CA" w:rsidRDefault="00E05B9A" w:rsidP="006D44F8">
      <w:pPr>
        <w:spacing w:line="276" w:lineRule="auto"/>
        <w:rPr>
          <w:rFonts w:cs="Arial"/>
          <w:sz w:val="20"/>
          <w:szCs w:val="20"/>
          <w:lang w:val="sl-SI"/>
        </w:rPr>
      </w:pPr>
      <w:r w:rsidRPr="007802CA">
        <w:rPr>
          <w:rFonts w:cs="Arial"/>
          <w:b/>
          <w:bCs/>
          <w:color w:val="000000"/>
          <w:sz w:val="20"/>
          <w:szCs w:val="20"/>
          <w:lang w:val="sl-SI"/>
        </w:rPr>
        <w:t xml:space="preserve">Pregled – </w:t>
      </w:r>
      <w:r w:rsidR="00116B14">
        <w:rPr>
          <w:rFonts w:cs="Arial"/>
          <w:b/>
          <w:bCs/>
          <w:color w:val="000000"/>
          <w:sz w:val="20"/>
          <w:szCs w:val="20"/>
          <w:lang w:val="sl-SI"/>
        </w:rPr>
        <w:t>prva</w:t>
      </w:r>
      <w:r w:rsidRPr="007802CA">
        <w:rPr>
          <w:rFonts w:cs="Arial"/>
          <w:b/>
          <w:bCs/>
          <w:color w:val="000000"/>
          <w:sz w:val="20"/>
          <w:szCs w:val="20"/>
          <w:lang w:val="sl-SI"/>
        </w:rPr>
        <w:t xml:space="preserve"> faza (blažitev</w:t>
      </w:r>
      <w:r w:rsidRPr="007802CA">
        <w:rPr>
          <w:rFonts w:cs="Arial"/>
          <w:b/>
          <w:bCs/>
          <w:sz w:val="20"/>
          <w:szCs w:val="20"/>
          <w:lang w:val="sl-SI"/>
        </w:rPr>
        <w:t>)</w:t>
      </w:r>
      <w:r w:rsidRPr="007802CA">
        <w:rPr>
          <w:rFonts w:cs="Arial"/>
          <w:sz w:val="20"/>
          <w:szCs w:val="20"/>
          <w:lang w:val="sl-SI"/>
        </w:rPr>
        <w:t>: Primerjava projekta s seznamom pregledov iz preglednice 2 smernic:</w:t>
      </w:r>
    </w:p>
    <w:p w14:paraId="35A4695A" w14:textId="493114BB" w:rsidR="00E05B9A" w:rsidRPr="007802CA" w:rsidRDefault="00E05B9A" w:rsidP="006D44F8">
      <w:pPr>
        <w:numPr>
          <w:ilvl w:val="0"/>
          <w:numId w:val="25"/>
        </w:numPr>
        <w:spacing w:line="276" w:lineRule="auto"/>
        <w:ind w:left="284" w:hanging="284"/>
        <w:rPr>
          <w:rFonts w:cs="Arial"/>
          <w:color w:val="000000"/>
          <w:sz w:val="20"/>
          <w:szCs w:val="20"/>
          <w:lang w:val="sl-SI"/>
        </w:rPr>
      </w:pPr>
      <w:r w:rsidRPr="007802CA">
        <w:rPr>
          <w:rFonts w:cs="Arial"/>
          <w:sz w:val="20"/>
          <w:szCs w:val="20"/>
          <w:lang w:val="sl-SI"/>
        </w:rPr>
        <w:t xml:space="preserve">če pri projektu ni potrebna ocena ogljičnega odtisa, je treba analizo povzeti </w:t>
      </w:r>
      <w:r w:rsidRPr="007802CA">
        <w:rPr>
          <w:rFonts w:cs="Arial"/>
          <w:b/>
          <w:sz w:val="20"/>
          <w:szCs w:val="20"/>
          <w:lang w:val="sl-SI"/>
        </w:rPr>
        <w:t xml:space="preserve">v </w:t>
      </w:r>
      <w:r w:rsidRPr="007802CA">
        <w:rPr>
          <w:rFonts w:cs="Arial"/>
          <w:b/>
          <w:i/>
          <w:iCs/>
          <w:sz w:val="20"/>
          <w:szCs w:val="20"/>
          <w:lang w:val="sl-SI"/>
        </w:rPr>
        <w:t>izjavi o pregledu podnebne nevtralnosti</w:t>
      </w:r>
      <w:r w:rsidRPr="007802CA">
        <w:rPr>
          <w:rFonts w:cs="Arial"/>
          <w:sz w:val="20"/>
          <w:szCs w:val="20"/>
          <w:lang w:val="sl-SI"/>
        </w:rPr>
        <w:t>, v kateri je načeloma</w:t>
      </w:r>
      <w:r w:rsidRPr="007802CA">
        <w:rPr>
          <w:rStyle w:val="Sprotnaopomba-sklic"/>
          <w:rFonts w:cs="Arial"/>
          <w:sz w:val="20"/>
          <w:szCs w:val="20"/>
          <w:lang w:val="sl-SI"/>
        </w:rPr>
        <w:footnoteReference w:id="2"/>
      </w:r>
      <w:r w:rsidRPr="007802CA">
        <w:rPr>
          <w:rFonts w:cs="Arial"/>
          <w:sz w:val="20"/>
          <w:szCs w:val="20"/>
          <w:lang w:val="sl-SI"/>
        </w:rPr>
        <w:t xml:space="preserve"> ugotovljeno, da je treba v zvezi s podnebno nevtralnostjo upoštevati krepitev podnebne odpornosti</w:t>
      </w:r>
      <w:r w:rsidRPr="007802CA">
        <w:rPr>
          <w:rFonts w:cs="Arial"/>
          <w:color w:val="000000"/>
          <w:sz w:val="20"/>
          <w:szCs w:val="20"/>
          <w:lang w:val="sl-SI"/>
        </w:rPr>
        <w:t>;</w:t>
      </w:r>
    </w:p>
    <w:p w14:paraId="7F6A6BCC" w14:textId="0A13F4AC" w:rsidR="00E05B9A" w:rsidRPr="007802CA" w:rsidRDefault="00E05B9A" w:rsidP="007802CA">
      <w:pPr>
        <w:numPr>
          <w:ilvl w:val="0"/>
          <w:numId w:val="25"/>
        </w:numPr>
        <w:spacing w:after="240" w:line="276" w:lineRule="auto"/>
        <w:ind w:left="284" w:hanging="284"/>
        <w:rPr>
          <w:rFonts w:cs="Arial"/>
          <w:color w:val="000000"/>
          <w:sz w:val="20"/>
          <w:szCs w:val="20"/>
          <w:lang w:val="sl-SI"/>
        </w:rPr>
      </w:pPr>
      <w:r w:rsidRPr="007802CA">
        <w:rPr>
          <w:rFonts w:cs="Arial"/>
          <w:color w:val="000000"/>
          <w:sz w:val="20"/>
          <w:szCs w:val="20"/>
          <w:lang w:val="sl-SI"/>
        </w:rPr>
        <w:t xml:space="preserve">če je pri projektu potrebna ocena ogljičnega odtisa, nadaljujte z </w:t>
      </w:r>
      <w:r w:rsidR="00116B14">
        <w:rPr>
          <w:rFonts w:cs="Arial"/>
          <w:color w:val="000000"/>
          <w:sz w:val="20"/>
          <w:szCs w:val="20"/>
          <w:lang w:val="sl-SI"/>
        </w:rPr>
        <w:t>drugo</w:t>
      </w:r>
      <w:r w:rsidRPr="007802CA">
        <w:rPr>
          <w:rFonts w:cs="Arial"/>
          <w:color w:val="000000"/>
          <w:sz w:val="20"/>
          <w:szCs w:val="20"/>
          <w:lang w:val="sl-SI"/>
        </w:rPr>
        <w:t xml:space="preserve"> fazo v nadaljevanju.</w:t>
      </w:r>
    </w:p>
    <w:p w14:paraId="0D15E2B3" w14:textId="3A9E11AC" w:rsidR="00E05B9A" w:rsidRPr="007802CA" w:rsidRDefault="00E05B9A" w:rsidP="007802CA">
      <w:pPr>
        <w:pStyle w:val="Default"/>
        <w:spacing w:after="240" w:line="276" w:lineRule="auto"/>
        <w:jc w:val="both"/>
        <w:rPr>
          <w:rFonts w:ascii="Arial" w:hAnsi="Arial" w:cs="Arial"/>
          <w:sz w:val="20"/>
          <w:szCs w:val="20"/>
        </w:rPr>
      </w:pPr>
      <w:r w:rsidRPr="007802CA">
        <w:rPr>
          <w:rFonts w:ascii="Arial" w:hAnsi="Arial" w:cs="Arial"/>
          <w:sz w:val="20"/>
          <w:szCs w:val="20"/>
        </w:rPr>
        <w:t xml:space="preserve">Poudariti je treba, da je v nekaterih primerih glede na obseg projekta tudi za infrastrukturne projekte v prvi skupini potrebna podrobna analiza, če se pričakuje, da bodo presegli prag spremembe emisij toplogrednih plinov za 20.000 ton </w:t>
      </w:r>
      <w:bookmarkStart w:id="4" w:name="_Hlk141349727"/>
      <w:r w:rsidRPr="007802CA">
        <w:rPr>
          <w:rFonts w:ascii="Arial" w:hAnsi="Arial" w:cs="Arial"/>
          <w:sz w:val="20"/>
          <w:szCs w:val="20"/>
        </w:rPr>
        <w:t>CO</w:t>
      </w:r>
      <w:r w:rsidRPr="007802CA">
        <w:rPr>
          <w:rFonts w:ascii="Arial" w:hAnsi="Arial" w:cs="Arial"/>
          <w:sz w:val="20"/>
          <w:szCs w:val="20"/>
          <w:vertAlign w:val="subscript"/>
        </w:rPr>
        <w:t>2</w:t>
      </w:r>
      <w:r w:rsidRPr="007802CA">
        <w:rPr>
          <w:rFonts w:ascii="Arial" w:hAnsi="Arial" w:cs="Arial"/>
          <w:sz w:val="20"/>
          <w:szCs w:val="20"/>
        </w:rPr>
        <w:t>e</w:t>
      </w:r>
      <w:bookmarkEnd w:id="4"/>
      <w:r w:rsidRPr="007802CA">
        <w:rPr>
          <w:rFonts w:ascii="Arial" w:hAnsi="Arial" w:cs="Arial"/>
          <w:sz w:val="20"/>
          <w:szCs w:val="20"/>
        </w:rPr>
        <w:t>/leto (pozitivno ali negativno). Odgovornost upravičenca je, da za vsak primer posebej ugotovi, ali je prag emisij toplogrednih plinov presežen in je zato potrebna podrobna analiza.</w:t>
      </w:r>
    </w:p>
    <w:p w14:paraId="1BA69D0F" w14:textId="77777777" w:rsidR="00E05B9A" w:rsidRPr="007802CA" w:rsidRDefault="00E05B9A" w:rsidP="007802CA">
      <w:pPr>
        <w:pStyle w:val="Napis"/>
        <w:spacing w:after="240" w:line="276" w:lineRule="auto"/>
        <w:jc w:val="both"/>
        <w:rPr>
          <w:rFonts w:ascii="Arial" w:hAnsi="Arial" w:cs="Arial"/>
          <w:sz w:val="20"/>
          <w:lang w:val="sl-SI"/>
        </w:rPr>
      </w:pPr>
      <w:r w:rsidRPr="007802CA">
        <w:rPr>
          <w:rFonts w:ascii="Arial" w:hAnsi="Arial" w:cs="Arial"/>
          <w:sz w:val="20"/>
          <w:lang w:val="sl-SI"/>
        </w:rPr>
        <w:br w:type="page"/>
      </w:r>
      <w:r w:rsidRPr="007802CA">
        <w:rPr>
          <w:rFonts w:ascii="Arial" w:hAnsi="Arial" w:cs="Arial"/>
          <w:sz w:val="20"/>
          <w:lang w:val="sl-SI"/>
        </w:rPr>
        <w:lastRenderedPageBreak/>
        <w:t xml:space="preserve">Slika </w:t>
      </w:r>
      <w:r w:rsidRPr="007802CA">
        <w:rPr>
          <w:rFonts w:ascii="Arial" w:hAnsi="Arial" w:cs="Arial"/>
          <w:sz w:val="20"/>
          <w:lang w:val="sl-SI"/>
        </w:rPr>
        <w:fldChar w:fldCharType="begin"/>
      </w:r>
      <w:r w:rsidRPr="007802CA">
        <w:rPr>
          <w:rFonts w:ascii="Arial" w:hAnsi="Arial" w:cs="Arial"/>
          <w:sz w:val="20"/>
          <w:lang w:val="sl-SI"/>
        </w:rPr>
        <w:instrText xml:space="preserve"> SEQ Slika \* ARABIC </w:instrText>
      </w:r>
      <w:r w:rsidRPr="007802CA">
        <w:rPr>
          <w:rFonts w:ascii="Arial" w:hAnsi="Arial" w:cs="Arial"/>
          <w:sz w:val="20"/>
          <w:lang w:val="sl-SI"/>
        </w:rPr>
        <w:fldChar w:fldCharType="separate"/>
      </w:r>
      <w:r w:rsidRPr="007802CA">
        <w:rPr>
          <w:rFonts w:ascii="Arial" w:hAnsi="Arial" w:cs="Arial"/>
          <w:noProof/>
          <w:sz w:val="20"/>
          <w:lang w:val="sl-SI"/>
        </w:rPr>
        <w:t>3</w:t>
      </w:r>
      <w:r w:rsidRPr="007802CA">
        <w:rPr>
          <w:rFonts w:ascii="Arial" w:hAnsi="Arial" w:cs="Arial"/>
          <w:sz w:val="20"/>
          <w:lang w:val="sl-SI"/>
        </w:rPr>
        <w:fldChar w:fldCharType="end"/>
      </w:r>
      <w:r w:rsidRPr="007802CA">
        <w:rPr>
          <w:rFonts w:ascii="Arial" w:hAnsi="Arial" w:cs="Arial"/>
          <w:sz w:val="20"/>
          <w:lang w:val="sl-SI"/>
        </w:rPr>
        <w:t>: Seznam pregledov – ogljični odtis – primeri kategorij projektov</w:t>
      </w:r>
    </w:p>
    <w:p w14:paraId="61E40C7B" w14:textId="77777777" w:rsidR="00E05B9A" w:rsidRPr="007802CA" w:rsidRDefault="008D00EC" w:rsidP="007802CA">
      <w:pPr>
        <w:pStyle w:val="Default"/>
        <w:spacing w:after="240" w:line="276" w:lineRule="auto"/>
        <w:jc w:val="both"/>
        <w:rPr>
          <w:rFonts w:ascii="Arial" w:hAnsi="Arial" w:cs="Arial"/>
          <w:sz w:val="20"/>
          <w:szCs w:val="20"/>
        </w:rPr>
      </w:pPr>
      <w:r>
        <w:rPr>
          <w:rFonts w:ascii="Arial" w:hAnsi="Arial" w:cs="Arial"/>
          <w:sz w:val="20"/>
          <w:szCs w:val="20"/>
        </w:rPr>
        <w:pict w14:anchorId="00DB51EB">
          <v:shape id="_x0000_i1027" type="#_x0000_t75" style="width:455.6pt;height:225.2pt;visibility:visible">
            <v:imagedata r:id="rId10" o:title=""/>
          </v:shape>
        </w:pict>
      </w:r>
    </w:p>
    <w:p w14:paraId="04BFC831" w14:textId="77777777" w:rsidR="00E05B9A" w:rsidRPr="007802CA" w:rsidRDefault="008D00EC" w:rsidP="007802CA">
      <w:pPr>
        <w:pStyle w:val="Default"/>
        <w:spacing w:after="240" w:line="276" w:lineRule="auto"/>
        <w:jc w:val="both"/>
        <w:rPr>
          <w:rFonts w:ascii="Arial" w:hAnsi="Arial" w:cs="Arial"/>
          <w:sz w:val="20"/>
          <w:szCs w:val="20"/>
        </w:rPr>
      </w:pPr>
      <w:r>
        <w:rPr>
          <w:rFonts w:ascii="Arial" w:hAnsi="Arial" w:cs="Arial"/>
          <w:sz w:val="20"/>
          <w:szCs w:val="20"/>
        </w:rPr>
        <w:lastRenderedPageBreak/>
        <w:pict w14:anchorId="78E247A9">
          <v:shape id="_x0000_i1028" type="#_x0000_t75" style="width:451.6pt;height:456.75pt;visibility:visible">
            <v:imagedata r:id="rId11" o:title=""/>
          </v:shape>
        </w:pict>
      </w:r>
    </w:p>
    <w:p w14:paraId="4C6FBCCB" w14:textId="1DA45CBC" w:rsidR="00E05B9A" w:rsidRPr="00116B14" w:rsidRDefault="00E05B9A" w:rsidP="007802CA">
      <w:pPr>
        <w:spacing w:after="240" w:line="276" w:lineRule="auto"/>
        <w:rPr>
          <w:rFonts w:cs="Arial"/>
          <w:sz w:val="16"/>
          <w:szCs w:val="16"/>
          <w:lang w:val="sl-SI"/>
        </w:rPr>
      </w:pPr>
      <w:r w:rsidRPr="00116B14">
        <w:rPr>
          <w:rFonts w:cs="Arial"/>
          <w:sz w:val="16"/>
          <w:szCs w:val="16"/>
          <w:lang w:val="sl-SI"/>
        </w:rPr>
        <w:t>Vir: Tehnične smernice za krepitev podnebne odpornosti infrastrukture v obdobju 2021</w:t>
      </w:r>
      <w:r w:rsidR="00116B14">
        <w:rPr>
          <w:rFonts w:cs="Arial"/>
          <w:sz w:val="16"/>
          <w:szCs w:val="16"/>
          <w:lang w:val="sl-SI"/>
        </w:rPr>
        <w:t>-</w:t>
      </w:r>
      <w:r w:rsidRPr="00116B14">
        <w:rPr>
          <w:rFonts w:cs="Arial"/>
          <w:sz w:val="16"/>
          <w:szCs w:val="16"/>
          <w:lang w:val="sl-SI"/>
        </w:rPr>
        <w:t>2027, (2021/C 373/01), str. 20-21</w:t>
      </w:r>
      <w:r w:rsidR="00116B14">
        <w:rPr>
          <w:rFonts w:cs="Arial"/>
          <w:sz w:val="16"/>
          <w:szCs w:val="16"/>
          <w:lang w:val="sl-SI"/>
        </w:rPr>
        <w:t>.</w:t>
      </w:r>
    </w:p>
    <w:p w14:paraId="2ACB42BC" w14:textId="77777777" w:rsidR="00E05B9A" w:rsidRPr="007802CA" w:rsidRDefault="00E05B9A" w:rsidP="007802CA">
      <w:pPr>
        <w:spacing w:after="240" w:line="276" w:lineRule="auto"/>
        <w:rPr>
          <w:rFonts w:cs="Arial"/>
          <w:sz w:val="20"/>
          <w:szCs w:val="20"/>
          <w:lang w:val="sl-SI"/>
        </w:rPr>
      </w:pPr>
      <w:r w:rsidRPr="007802CA">
        <w:rPr>
          <w:rFonts w:cs="Arial"/>
          <w:sz w:val="20"/>
          <w:szCs w:val="20"/>
          <w:lang w:val="sl-SI"/>
        </w:rPr>
        <w:t>Metoda, uporabljena za pregled blaženja, je preprosto preveritev vrste projekta. V primeru nejasnosti, ali lahko absolutne in/ali relativne emisije presežejo 20.000 ton CO</w:t>
      </w:r>
      <w:r w:rsidRPr="007802CA">
        <w:rPr>
          <w:rFonts w:cs="Arial"/>
          <w:sz w:val="20"/>
          <w:szCs w:val="20"/>
          <w:vertAlign w:val="subscript"/>
          <w:lang w:val="sl-SI"/>
        </w:rPr>
        <w:t>2</w:t>
      </w:r>
      <w:r w:rsidRPr="007802CA">
        <w:rPr>
          <w:rFonts w:cs="Arial"/>
          <w:sz w:val="20"/>
          <w:szCs w:val="20"/>
          <w:lang w:val="sl-SI"/>
        </w:rPr>
        <w:t>e/leto (pozitivno ali negativno), je treba izračunati predhodno oceno ogljičnega odtisa.</w:t>
      </w:r>
    </w:p>
    <w:p w14:paraId="76D21486" w14:textId="77777777" w:rsidR="00E05B9A" w:rsidRPr="007802CA" w:rsidRDefault="00E05B9A" w:rsidP="00116B14">
      <w:pPr>
        <w:pStyle w:val="Naslov3"/>
        <w:numPr>
          <w:ilvl w:val="1"/>
          <w:numId w:val="12"/>
        </w:numPr>
        <w:spacing w:before="0" w:after="240"/>
        <w:jc w:val="both"/>
        <w:rPr>
          <w:rFonts w:ascii="Arial" w:hAnsi="Arial" w:cs="Arial"/>
          <w:sz w:val="20"/>
          <w:szCs w:val="20"/>
        </w:rPr>
      </w:pPr>
      <w:bookmarkStart w:id="5" w:name="_Toc135128848"/>
      <w:bookmarkStart w:id="6" w:name="_Toc141980394"/>
      <w:bookmarkStart w:id="7" w:name="_Toc143854252"/>
      <w:bookmarkStart w:id="8" w:name="_Toc144976591"/>
      <w:r w:rsidRPr="007802CA">
        <w:rPr>
          <w:rFonts w:ascii="Arial" w:hAnsi="Arial" w:cs="Arial"/>
          <w:sz w:val="20"/>
          <w:szCs w:val="20"/>
        </w:rPr>
        <w:t>Blaženje podnebnih sprememb – podrobna analiza</w:t>
      </w:r>
      <w:bookmarkEnd w:id="5"/>
      <w:bookmarkEnd w:id="6"/>
      <w:bookmarkEnd w:id="7"/>
      <w:bookmarkEnd w:id="8"/>
    </w:p>
    <w:p w14:paraId="03C0A0FE" w14:textId="77777777" w:rsidR="00991190" w:rsidRDefault="00E05B9A" w:rsidP="00991190">
      <w:pPr>
        <w:spacing w:after="240" w:line="276" w:lineRule="auto"/>
        <w:rPr>
          <w:rFonts w:cs="Arial"/>
          <w:sz w:val="20"/>
          <w:szCs w:val="20"/>
          <w:lang w:val="sl-SI"/>
        </w:rPr>
      </w:pPr>
      <w:r w:rsidRPr="007802CA">
        <w:rPr>
          <w:rFonts w:cs="Arial"/>
          <w:sz w:val="20"/>
          <w:szCs w:val="20"/>
          <w:lang w:val="sl-SI"/>
        </w:rPr>
        <w:t>Podrobna analiza blaženja podnebnih sprememb zajema količinsko in denarno vrednotenje emisij TGP (in njihovega zmanjšanja) ter oceno skladnosti s cilji blaženja podnebnih sprememb do leta 2030 in 2050.</w:t>
      </w:r>
    </w:p>
    <w:p w14:paraId="2B938DDF" w14:textId="503B1BA2" w:rsidR="00E05B9A" w:rsidRPr="007802CA" w:rsidRDefault="00E05B9A" w:rsidP="00991190">
      <w:pPr>
        <w:spacing w:line="276" w:lineRule="auto"/>
        <w:rPr>
          <w:rFonts w:cs="Arial"/>
          <w:sz w:val="20"/>
          <w:szCs w:val="20"/>
          <w:lang w:val="sl-SI"/>
        </w:rPr>
      </w:pPr>
      <w:r w:rsidRPr="007802CA">
        <w:rPr>
          <w:rFonts w:cs="Arial"/>
          <w:sz w:val="20"/>
          <w:szCs w:val="20"/>
          <w:lang w:val="sl-SI"/>
        </w:rPr>
        <w:t>Ocena vključuje:</w:t>
      </w:r>
    </w:p>
    <w:p w14:paraId="56B67469" w14:textId="3F371C6F" w:rsidR="00E05B9A" w:rsidRPr="007802CA" w:rsidRDefault="00E05B9A" w:rsidP="0034376A">
      <w:pPr>
        <w:numPr>
          <w:ilvl w:val="0"/>
          <w:numId w:val="22"/>
        </w:numPr>
        <w:spacing w:line="276" w:lineRule="auto"/>
        <w:ind w:left="567" w:hanging="283"/>
        <w:rPr>
          <w:rFonts w:cs="Arial"/>
          <w:sz w:val="20"/>
          <w:szCs w:val="20"/>
          <w:lang w:val="sl-SI"/>
        </w:rPr>
      </w:pPr>
      <w:r w:rsidRPr="007802CA">
        <w:rPr>
          <w:rFonts w:cs="Arial"/>
          <w:sz w:val="20"/>
          <w:szCs w:val="20"/>
          <w:lang w:val="sl-SI"/>
        </w:rPr>
        <w:t>priprav</w:t>
      </w:r>
      <w:r w:rsidR="0032638B">
        <w:rPr>
          <w:rFonts w:cs="Arial"/>
          <w:sz w:val="20"/>
          <w:szCs w:val="20"/>
          <w:lang w:val="sl-SI"/>
        </w:rPr>
        <w:t>o</w:t>
      </w:r>
      <w:r w:rsidRPr="007802CA">
        <w:rPr>
          <w:rFonts w:cs="Arial"/>
          <w:sz w:val="20"/>
          <w:szCs w:val="20"/>
          <w:lang w:val="sl-SI"/>
        </w:rPr>
        <w:t xml:space="preserve"> projekta in njegovih alternativ, ki bodo obravnavane, vključno s scenarijem »brez projekta« (izhodišče);</w:t>
      </w:r>
    </w:p>
    <w:p w14:paraId="309CB62A" w14:textId="77777777" w:rsidR="00E05B9A" w:rsidRPr="007802CA" w:rsidRDefault="00E05B9A" w:rsidP="0034376A">
      <w:pPr>
        <w:numPr>
          <w:ilvl w:val="0"/>
          <w:numId w:val="22"/>
        </w:numPr>
        <w:spacing w:line="276" w:lineRule="auto"/>
        <w:ind w:left="567" w:hanging="283"/>
        <w:rPr>
          <w:rFonts w:cs="Arial"/>
          <w:sz w:val="20"/>
          <w:szCs w:val="20"/>
          <w:lang w:val="sl-SI"/>
        </w:rPr>
      </w:pPr>
      <w:r w:rsidRPr="007802CA">
        <w:rPr>
          <w:rFonts w:cs="Arial"/>
          <w:sz w:val="20"/>
          <w:szCs w:val="20"/>
          <w:lang w:val="sl-SI"/>
        </w:rPr>
        <w:t>določitev meja projekta za oceno emisij TGP;</w:t>
      </w:r>
    </w:p>
    <w:p w14:paraId="070530D1" w14:textId="20D38F80" w:rsidR="00E05B9A" w:rsidRPr="007802CA" w:rsidRDefault="00E05B9A" w:rsidP="0034376A">
      <w:pPr>
        <w:numPr>
          <w:ilvl w:val="0"/>
          <w:numId w:val="22"/>
        </w:numPr>
        <w:spacing w:line="276" w:lineRule="auto"/>
        <w:ind w:left="567" w:hanging="283"/>
        <w:rPr>
          <w:rFonts w:cs="Arial"/>
          <w:sz w:val="20"/>
          <w:szCs w:val="20"/>
          <w:lang w:val="sl-SI"/>
        </w:rPr>
      </w:pPr>
      <w:r w:rsidRPr="007802CA">
        <w:rPr>
          <w:rFonts w:cs="Arial"/>
          <w:sz w:val="20"/>
          <w:szCs w:val="20"/>
          <w:lang w:val="sl-SI"/>
        </w:rPr>
        <w:t>ocen</w:t>
      </w:r>
      <w:r w:rsidR="0032638B">
        <w:rPr>
          <w:rFonts w:cs="Arial"/>
          <w:sz w:val="20"/>
          <w:szCs w:val="20"/>
          <w:lang w:val="sl-SI"/>
        </w:rPr>
        <w:t>o</w:t>
      </w:r>
      <w:r w:rsidRPr="007802CA">
        <w:rPr>
          <w:rFonts w:cs="Arial"/>
          <w:sz w:val="20"/>
          <w:szCs w:val="20"/>
          <w:lang w:val="sl-SI"/>
        </w:rPr>
        <w:t xml:space="preserve"> emisij TGP projekta in njegovih različic v skladu s posodobljeno metodologijo Evropske investicijske banke (EIB) za izračun ogljičnega odtisa;</w:t>
      </w:r>
    </w:p>
    <w:p w14:paraId="6D2E874F" w14:textId="5C42454E" w:rsidR="00E05B9A" w:rsidRPr="007802CA" w:rsidRDefault="00E05B9A" w:rsidP="0034376A">
      <w:pPr>
        <w:numPr>
          <w:ilvl w:val="0"/>
          <w:numId w:val="22"/>
        </w:numPr>
        <w:spacing w:line="276" w:lineRule="auto"/>
        <w:ind w:left="567" w:hanging="283"/>
        <w:rPr>
          <w:rFonts w:cs="Arial"/>
          <w:sz w:val="20"/>
          <w:szCs w:val="20"/>
          <w:lang w:val="sl-SI"/>
        </w:rPr>
      </w:pPr>
      <w:r w:rsidRPr="007802CA">
        <w:rPr>
          <w:rFonts w:cs="Arial"/>
          <w:sz w:val="20"/>
          <w:szCs w:val="20"/>
          <w:lang w:val="sl-SI"/>
        </w:rPr>
        <w:lastRenderedPageBreak/>
        <w:t>ocen</w:t>
      </w:r>
      <w:r w:rsidR="0032638B">
        <w:rPr>
          <w:rFonts w:cs="Arial"/>
          <w:sz w:val="20"/>
          <w:szCs w:val="20"/>
          <w:lang w:val="sl-SI"/>
        </w:rPr>
        <w:t>o</w:t>
      </w:r>
      <w:r w:rsidRPr="007802CA">
        <w:rPr>
          <w:rFonts w:cs="Arial"/>
          <w:sz w:val="20"/>
          <w:szCs w:val="20"/>
          <w:lang w:val="sl-SI"/>
        </w:rPr>
        <w:t xml:space="preserve"> zunanjih stroškov emisij z uporabo prikritih stroškov ogljika ter njihova uporaba pri analizi stroškov in koristi ali drugi metodi ekonomske presoje;</w:t>
      </w:r>
    </w:p>
    <w:p w14:paraId="2D09C32F" w14:textId="77777777" w:rsidR="00E05B9A" w:rsidRPr="007802CA" w:rsidRDefault="00E05B9A" w:rsidP="007802CA">
      <w:pPr>
        <w:numPr>
          <w:ilvl w:val="0"/>
          <w:numId w:val="22"/>
        </w:numPr>
        <w:spacing w:after="240" w:line="276" w:lineRule="auto"/>
        <w:ind w:left="567" w:hanging="283"/>
        <w:rPr>
          <w:rFonts w:cs="Arial"/>
          <w:sz w:val="20"/>
          <w:szCs w:val="20"/>
          <w:lang w:val="sl-SI"/>
        </w:rPr>
      </w:pPr>
      <w:r w:rsidRPr="007802CA">
        <w:rPr>
          <w:rFonts w:cs="Arial"/>
          <w:sz w:val="20"/>
          <w:szCs w:val="20"/>
          <w:lang w:val="sl-SI"/>
        </w:rPr>
        <w:t>preverjanje združljivosti z verodostojnim načinom za zmanjšanje emisij toplogrednih plinov do leta 2030 in 2050.</w:t>
      </w:r>
    </w:p>
    <w:p w14:paraId="6FF4BEF1" w14:textId="77777777" w:rsidR="00E05B9A" w:rsidRPr="007802CA" w:rsidRDefault="00E05B9A" w:rsidP="007802CA">
      <w:pPr>
        <w:spacing w:after="240" w:line="276" w:lineRule="auto"/>
        <w:rPr>
          <w:rFonts w:cs="Arial"/>
          <w:sz w:val="20"/>
          <w:szCs w:val="20"/>
          <w:lang w:val="sl-SI"/>
        </w:rPr>
      </w:pPr>
      <w:r w:rsidRPr="007802CA">
        <w:rPr>
          <w:rFonts w:cs="Arial"/>
          <w:sz w:val="20"/>
          <w:szCs w:val="20"/>
          <w:lang w:val="sl-SI"/>
        </w:rPr>
        <w:t>Ne glede na to, da je vsak projekt enkraten, se pri korakih v postopku ocenjevanja uporabljajo ta načela.</w:t>
      </w:r>
    </w:p>
    <w:p w14:paraId="1D5D1048" w14:textId="77777777" w:rsidR="00E05B9A" w:rsidRPr="007802CA" w:rsidRDefault="00E05B9A" w:rsidP="0032638B">
      <w:pPr>
        <w:pStyle w:val="Naslov3"/>
        <w:numPr>
          <w:ilvl w:val="1"/>
          <w:numId w:val="12"/>
        </w:numPr>
        <w:spacing w:before="0" w:after="240"/>
        <w:jc w:val="both"/>
        <w:rPr>
          <w:rFonts w:ascii="Arial" w:hAnsi="Arial" w:cs="Arial"/>
          <w:sz w:val="20"/>
          <w:szCs w:val="20"/>
        </w:rPr>
      </w:pPr>
      <w:bookmarkStart w:id="9" w:name="_Toc135128849"/>
      <w:bookmarkStart w:id="10" w:name="_Toc141980395"/>
      <w:bookmarkStart w:id="11" w:name="_Toc143854253"/>
      <w:bookmarkStart w:id="12" w:name="_Toc144976592"/>
      <w:r w:rsidRPr="007802CA">
        <w:rPr>
          <w:rFonts w:ascii="Arial" w:hAnsi="Arial" w:cs="Arial"/>
          <w:sz w:val="20"/>
          <w:szCs w:val="20"/>
        </w:rPr>
        <w:t>Priprava projekta in alternativ za obravnavo</w:t>
      </w:r>
      <w:bookmarkEnd w:id="9"/>
      <w:bookmarkEnd w:id="10"/>
      <w:bookmarkEnd w:id="11"/>
      <w:bookmarkEnd w:id="12"/>
    </w:p>
    <w:p w14:paraId="21C9B547" w14:textId="06985D00" w:rsidR="00E05B9A" w:rsidRPr="007802CA" w:rsidRDefault="00E05B9A" w:rsidP="007802CA">
      <w:pPr>
        <w:spacing w:after="240" w:line="276" w:lineRule="auto"/>
        <w:rPr>
          <w:rFonts w:cs="Arial"/>
          <w:sz w:val="20"/>
          <w:szCs w:val="20"/>
          <w:lang w:val="sl-SI"/>
        </w:rPr>
      </w:pPr>
      <w:r w:rsidRPr="007802CA">
        <w:rPr>
          <w:rFonts w:cs="Arial"/>
          <w:sz w:val="20"/>
          <w:szCs w:val="20"/>
          <w:lang w:val="sl-SI"/>
        </w:rPr>
        <w:t xml:space="preserve">Ocena emisij TGP se uporablja kot </w:t>
      </w:r>
      <w:r w:rsidRPr="007802CA">
        <w:rPr>
          <w:rFonts w:cs="Arial"/>
          <w:b/>
          <w:bCs/>
          <w:sz w:val="20"/>
          <w:szCs w:val="20"/>
          <w:lang w:val="sl-SI"/>
        </w:rPr>
        <w:t>orodje, ki je v pomoč pri razvrščanju in izbiri možnosti glede promocije nizkoogljičnih rešitev</w:t>
      </w:r>
      <w:r w:rsidR="001C5C3B">
        <w:rPr>
          <w:rFonts w:cs="Arial"/>
          <w:b/>
          <w:bCs/>
          <w:sz w:val="20"/>
          <w:szCs w:val="20"/>
          <w:lang w:val="sl-SI"/>
        </w:rPr>
        <w:t>,</w:t>
      </w:r>
      <w:r w:rsidRPr="007802CA">
        <w:rPr>
          <w:rFonts w:cs="Arial"/>
          <w:sz w:val="20"/>
          <w:szCs w:val="20"/>
          <w:lang w:val="sl-SI"/>
        </w:rPr>
        <w:t xml:space="preserve"> ter pri vključevanju načela </w:t>
      </w:r>
      <w:r w:rsidRPr="007802CA">
        <w:rPr>
          <w:rFonts w:cs="Arial"/>
          <w:b/>
          <w:bCs/>
          <w:sz w:val="20"/>
          <w:szCs w:val="20"/>
          <w:lang w:val="sl-SI"/>
        </w:rPr>
        <w:t>»energijska učinkovitost na prvem mestu«</w:t>
      </w:r>
      <w:r w:rsidRPr="007802CA">
        <w:rPr>
          <w:rFonts w:cs="Arial"/>
          <w:sz w:val="20"/>
          <w:szCs w:val="20"/>
          <w:lang w:val="sl-SI"/>
        </w:rPr>
        <w:t>. To se lahko opravi s količinsko opredelitvijo absolutnih in relativnih emisij TGP.</w:t>
      </w:r>
    </w:p>
    <w:p w14:paraId="523C1C3D" w14:textId="7569AC1B" w:rsidR="00E05B9A" w:rsidRPr="007802CA" w:rsidRDefault="00E05B9A" w:rsidP="007802CA">
      <w:pPr>
        <w:numPr>
          <w:ilvl w:val="0"/>
          <w:numId w:val="23"/>
        </w:numPr>
        <w:spacing w:after="240" w:line="276" w:lineRule="auto"/>
        <w:rPr>
          <w:rFonts w:cs="Arial"/>
          <w:sz w:val="20"/>
          <w:szCs w:val="20"/>
          <w:lang w:val="sl-SI"/>
        </w:rPr>
      </w:pPr>
      <w:r w:rsidRPr="007802CA">
        <w:rPr>
          <w:rFonts w:cs="Arial"/>
          <w:sz w:val="20"/>
          <w:szCs w:val="20"/>
          <w:lang w:val="sl-SI"/>
        </w:rPr>
        <w:t>Absolutne emisije TGP so letne emisije, ocenjene za povprečno leto v obdobju izvajanja projekta.</w:t>
      </w:r>
    </w:p>
    <w:p w14:paraId="671439E2" w14:textId="71FC81CA" w:rsidR="00E05B9A" w:rsidRPr="007802CA" w:rsidRDefault="00E05B9A" w:rsidP="007802CA">
      <w:pPr>
        <w:numPr>
          <w:ilvl w:val="0"/>
          <w:numId w:val="23"/>
        </w:numPr>
        <w:spacing w:after="240" w:line="276" w:lineRule="auto"/>
        <w:rPr>
          <w:rFonts w:cs="Arial"/>
          <w:sz w:val="20"/>
          <w:szCs w:val="20"/>
          <w:lang w:val="sl-SI"/>
        </w:rPr>
      </w:pPr>
      <w:r w:rsidRPr="007802CA">
        <w:rPr>
          <w:rFonts w:cs="Arial"/>
          <w:sz w:val="20"/>
          <w:szCs w:val="20"/>
          <w:lang w:val="sl-SI"/>
        </w:rPr>
        <w:t>Izhodiščne emisije so letne emisije, ki bi nastale v skladu s pričakovanim alternativnim scenarijem, ki pomeni emisije, ki bi nastale, če se projekt ne bi izvedel.</w:t>
      </w:r>
    </w:p>
    <w:p w14:paraId="0DFD7842" w14:textId="77777777" w:rsidR="00E05B9A" w:rsidRPr="007802CA" w:rsidRDefault="00E05B9A" w:rsidP="007802CA">
      <w:pPr>
        <w:numPr>
          <w:ilvl w:val="0"/>
          <w:numId w:val="23"/>
        </w:numPr>
        <w:spacing w:after="240" w:line="276" w:lineRule="auto"/>
        <w:rPr>
          <w:rFonts w:cs="Arial"/>
          <w:sz w:val="20"/>
          <w:szCs w:val="20"/>
          <w:lang w:val="sl-SI"/>
        </w:rPr>
      </w:pPr>
      <w:r w:rsidRPr="007802CA">
        <w:rPr>
          <w:rFonts w:cs="Arial"/>
          <w:sz w:val="20"/>
          <w:szCs w:val="20"/>
          <w:lang w:val="sl-SI"/>
        </w:rPr>
        <w:t>Relativne emisije TGP so razlika med absolutnimi in izhodiščnimi emisijami. Na primer brez načrtovane železnice bi se promet na cestah nadaljeval ali celo povečal zunaj fizičnih meja projekta. Pri izračunu relativnih emisij bo uporabljena meja projekta, ki zajema celotno območje, na katero vpliva projekt, v tem primeru celotno območje z načrtovano novo železnico.</w:t>
      </w:r>
    </w:p>
    <w:p w14:paraId="73947895" w14:textId="5741AECE" w:rsidR="00E05B9A" w:rsidRPr="007802CA" w:rsidRDefault="00E05B9A" w:rsidP="007802CA">
      <w:pPr>
        <w:spacing w:after="240" w:line="276" w:lineRule="auto"/>
        <w:rPr>
          <w:rFonts w:cs="Arial"/>
          <w:sz w:val="20"/>
          <w:szCs w:val="20"/>
          <w:lang w:val="sl-SI"/>
        </w:rPr>
      </w:pPr>
      <w:r w:rsidRPr="007802CA">
        <w:rPr>
          <w:rFonts w:cs="Arial"/>
          <w:sz w:val="20"/>
          <w:szCs w:val="20"/>
          <w:lang w:val="sl-SI"/>
        </w:rPr>
        <w:t xml:space="preserve">Ocenjevanje emisij TGP prinaša številne negotovosti, povezane z nezmožnostjo popolne določitve obsega upoštevanih emisij TGP in omejenih informacij o izhodiščnih emisijah TGP. Zato se priporoča, da se ocenjevanje </w:t>
      </w:r>
      <w:r w:rsidRPr="007802CA">
        <w:rPr>
          <w:rFonts w:cs="Arial"/>
          <w:b/>
          <w:sz w:val="20"/>
          <w:szCs w:val="20"/>
          <w:lang w:val="sl-SI"/>
        </w:rPr>
        <w:t>vedno začne z bolj kon</w:t>
      </w:r>
      <w:r w:rsidR="000D3C7F">
        <w:rPr>
          <w:rFonts w:cs="Arial"/>
          <w:b/>
          <w:sz w:val="20"/>
          <w:szCs w:val="20"/>
          <w:lang w:val="sl-SI"/>
        </w:rPr>
        <w:t>z</w:t>
      </w:r>
      <w:r w:rsidRPr="007802CA">
        <w:rPr>
          <w:rFonts w:cs="Arial"/>
          <w:b/>
          <w:sz w:val="20"/>
          <w:szCs w:val="20"/>
          <w:lang w:val="sl-SI"/>
        </w:rPr>
        <w:t>ervativnimi predpostavkami, vrednostmi in postopki</w:t>
      </w:r>
      <w:r w:rsidRPr="007802CA">
        <w:rPr>
          <w:rFonts w:cs="Arial"/>
          <w:sz w:val="20"/>
          <w:szCs w:val="20"/>
          <w:lang w:val="sl-SI"/>
        </w:rPr>
        <w:t>, ki zagotavljajo večjo verjetnost, da precenimo neto povečanja emisij TGP in podcenimo pričakovana zmanjšanja emisij.</w:t>
      </w:r>
    </w:p>
    <w:p w14:paraId="1A8E3F3F" w14:textId="77777777" w:rsidR="00E05B9A" w:rsidRPr="007802CA" w:rsidRDefault="00E05B9A" w:rsidP="007802CA">
      <w:pPr>
        <w:pStyle w:val="Naslov3"/>
        <w:numPr>
          <w:ilvl w:val="2"/>
          <w:numId w:val="12"/>
        </w:numPr>
        <w:spacing w:before="0" w:after="240"/>
        <w:ind w:left="1080"/>
        <w:jc w:val="both"/>
        <w:rPr>
          <w:rFonts w:ascii="Arial" w:hAnsi="Arial" w:cs="Arial"/>
          <w:sz w:val="20"/>
          <w:szCs w:val="20"/>
        </w:rPr>
      </w:pPr>
      <w:bookmarkStart w:id="13" w:name="_Toc135128850"/>
      <w:bookmarkStart w:id="14" w:name="_Toc141980396"/>
      <w:bookmarkStart w:id="15" w:name="_Toc143854254"/>
      <w:bookmarkStart w:id="16" w:name="_Toc144976593"/>
      <w:r w:rsidRPr="007802CA">
        <w:rPr>
          <w:rFonts w:ascii="Arial" w:hAnsi="Arial" w:cs="Arial"/>
          <w:sz w:val="20"/>
          <w:szCs w:val="20"/>
        </w:rPr>
        <w:t>Določitev mej projekta za ocenjevanje emisij toplogrednih plinov</w:t>
      </w:r>
      <w:bookmarkEnd w:id="13"/>
      <w:bookmarkEnd w:id="14"/>
      <w:bookmarkEnd w:id="15"/>
      <w:bookmarkEnd w:id="16"/>
    </w:p>
    <w:p w14:paraId="1ECF3CFF" w14:textId="77777777" w:rsidR="00E05B9A" w:rsidRPr="007802CA" w:rsidRDefault="00E05B9A" w:rsidP="007802CA">
      <w:pPr>
        <w:spacing w:after="240" w:line="276" w:lineRule="auto"/>
        <w:rPr>
          <w:rFonts w:cs="Arial"/>
          <w:sz w:val="20"/>
          <w:szCs w:val="20"/>
          <w:lang w:val="sl-SI"/>
        </w:rPr>
      </w:pPr>
      <w:r w:rsidRPr="007802CA">
        <w:rPr>
          <w:rFonts w:cs="Arial"/>
          <w:sz w:val="20"/>
          <w:szCs w:val="20"/>
          <w:lang w:val="sl-SI"/>
        </w:rPr>
        <w:t>Meje ocenjevanja obsega emisij TGP določajo, kaj se vključi v izračun absolutnih in relativnih emisij. Ocenjevanje lahko zajema:</w:t>
      </w:r>
    </w:p>
    <w:p w14:paraId="0F63CBC5" w14:textId="77777777" w:rsidR="00E05B9A" w:rsidRPr="007802CA" w:rsidRDefault="00E05B9A" w:rsidP="007802CA">
      <w:pPr>
        <w:numPr>
          <w:ilvl w:val="0"/>
          <w:numId w:val="24"/>
        </w:numPr>
        <w:spacing w:after="240" w:line="276" w:lineRule="auto"/>
        <w:ind w:left="567" w:hanging="283"/>
        <w:rPr>
          <w:rFonts w:cs="Arial"/>
          <w:sz w:val="20"/>
          <w:szCs w:val="20"/>
          <w:lang w:val="sl-SI"/>
        </w:rPr>
      </w:pPr>
      <w:r w:rsidRPr="007802CA">
        <w:rPr>
          <w:rFonts w:cs="Arial"/>
          <w:sz w:val="20"/>
          <w:szCs w:val="20"/>
          <w:lang w:val="sl-SI"/>
        </w:rPr>
        <w:t>Neposredne emisije TGP (obseg 1) – to so emisije TGP, ki fizično izhajajo iz virov, ki jih upravlja projekt. Na primer emisije, ki nastanejo pri zgorevanju fosilnih goriv, industrijskih procesih in ubežnih emisijah, kot so hladiva ali uhajanje metana.</w:t>
      </w:r>
    </w:p>
    <w:p w14:paraId="028D02D6" w14:textId="77777777" w:rsidR="00E05B9A" w:rsidRPr="007802CA" w:rsidRDefault="00E05B9A" w:rsidP="007802CA">
      <w:pPr>
        <w:numPr>
          <w:ilvl w:val="0"/>
          <w:numId w:val="24"/>
        </w:numPr>
        <w:spacing w:after="240" w:line="276" w:lineRule="auto"/>
        <w:ind w:left="567" w:hanging="283"/>
        <w:rPr>
          <w:rFonts w:cs="Arial"/>
          <w:sz w:val="20"/>
          <w:szCs w:val="20"/>
          <w:lang w:val="sl-SI"/>
        </w:rPr>
      </w:pPr>
      <w:r w:rsidRPr="007802CA">
        <w:rPr>
          <w:rFonts w:cs="Arial"/>
          <w:sz w:val="20"/>
          <w:szCs w:val="20"/>
          <w:lang w:val="sl-SI"/>
        </w:rPr>
        <w:t>Posredne emisije TGP (obseg 2) – to so emisije, povezane s porabo energije (električna energija, ogrevanje, hlajenje in para), ki je bila porabljena, vendar ni bila proizvedena v okviru projekta, na primer so od zunanjega dobavitelja. Te so vključene, ker ima projekt neposredni nadzor nad porabo energije, na primer z izboljšanjem ukrepov za energijsko učinkovitost ali s prehodom na porabo električne energije iz obnovljivih virov.</w:t>
      </w:r>
    </w:p>
    <w:p w14:paraId="76B27D0B" w14:textId="77777777" w:rsidR="00E05B9A" w:rsidRPr="007802CA" w:rsidRDefault="00E05B9A" w:rsidP="007802CA">
      <w:pPr>
        <w:numPr>
          <w:ilvl w:val="0"/>
          <w:numId w:val="24"/>
        </w:numPr>
        <w:spacing w:after="240" w:line="276" w:lineRule="auto"/>
        <w:ind w:left="567" w:hanging="283"/>
        <w:rPr>
          <w:rFonts w:cs="Arial"/>
          <w:sz w:val="20"/>
          <w:szCs w:val="20"/>
          <w:lang w:val="sl-SI"/>
        </w:rPr>
      </w:pPr>
      <w:r w:rsidRPr="007802CA">
        <w:rPr>
          <w:rFonts w:cs="Arial"/>
          <w:sz w:val="20"/>
          <w:szCs w:val="20"/>
          <w:lang w:val="sl-SI"/>
        </w:rPr>
        <w:t>Emisije TGP (obseg 3) – so vse druge posredne emisije TGP, ki se lahko štejejo za posledico dejavnosti projekta (na primer emisije iz proizvodnje ali pridobivanja surovin in emisije vozil zaradi uporabe cestne infrastrukture, vključno z emisijami zaradi porabe električne energije s strani vlakov in električnih vozil).</w:t>
      </w:r>
    </w:p>
    <w:p w14:paraId="54B4E004" w14:textId="77777777" w:rsidR="00E05B9A" w:rsidRPr="007802CA" w:rsidRDefault="00E05B9A" w:rsidP="007802CA">
      <w:pPr>
        <w:spacing w:after="240" w:line="276" w:lineRule="auto"/>
        <w:rPr>
          <w:rFonts w:cs="Arial"/>
          <w:sz w:val="20"/>
          <w:szCs w:val="20"/>
          <w:lang w:val="sl-SI"/>
        </w:rPr>
      </w:pPr>
      <w:r w:rsidRPr="007802CA">
        <w:rPr>
          <w:rFonts w:cs="Arial"/>
          <w:sz w:val="20"/>
          <w:szCs w:val="20"/>
          <w:lang w:val="sl-SI"/>
        </w:rPr>
        <w:t>Metodologija EIB uporablja zlasti obsega 1 in 2. Ne glede na to bi moral biti obseg 3 vključen za tiste sektorje, katerih emisije, povezane s projektom, so pomembne in se lahko ocenijo, na primer prevoz, mobilnost, proizvodnja biogoriv in bioenergetski projekti (kot je zahtevano za upravičenost podnebnih ukrepov).</w:t>
      </w:r>
    </w:p>
    <w:p w14:paraId="1A764A27" w14:textId="77777777" w:rsidR="00E05B9A" w:rsidRPr="007802CA" w:rsidRDefault="00E05B9A" w:rsidP="0084441A">
      <w:pPr>
        <w:pStyle w:val="Naslov3"/>
        <w:numPr>
          <w:ilvl w:val="1"/>
          <w:numId w:val="12"/>
        </w:numPr>
        <w:spacing w:before="0" w:after="240"/>
        <w:jc w:val="both"/>
        <w:rPr>
          <w:rFonts w:ascii="Arial" w:hAnsi="Arial" w:cs="Arial"/>
          <w:sz w:val="20"/>
          <w:szCs w:val="20"/>
        </w:rPr>
      </w:pPr>
      <w:bookmarkStart w:id="17" w:name="_Toc135128851"/>
      <w:bookmarkStart w:id="18" w:name="_Toc141980397"/>
      <w:bookmarkStart w:id="19" w:name="_Toc143854255"/>
      <w:bookmarkStart w:id="20" w:name="_Toc144976594"/>
      <w:r w:rsidRPr="007802CA">
        <w:rPr>
          <w:rFonts w:ascii="Arial" w:hAnsi="Arial" w:cs="Arial"/>
          <w:sz w:val="20"/>
          <w:szCs w:val="20"/>
        </w:rPr>
        <w:lastRenderedPageBreak/>
        <w:t>Ocenjevanje emisij toplogrednih plinov za projekte in alternativne rešitve po posodobljeni metodologiji EIB za izračun ogljičnega odtisa</w:t>
      </w:r>
      <w:bookmarkEnd w:id="17"/>
      <w:bookmarkEnd w:id="18"/>
      <w:bookmarkEnd w:id="19"/>
      <w:bookmarkEnd w:id="20"/>
    </w:p>
    <w:p w14:paraId="043F7685" w14:textId="77777777" w:rsidR="00E05B9A" w:rsidRPr="007802CA" w:rsidRDefault="00E05B9A" w:rsidP="007802CA">
      <w:pPr>
        <w:spacing w:after="240" w:line="276" w:lineRule="auto"/>
        <w:rPr>
          <w:rFonts w:cs="Arial"/>
          <w:sz w:val="20"/>
          <w:szCs w:val="20"/>
          <w:lang w:val="sl-SI"/>
        </w:rPr>
      </w:pPr>
      <w:r w:rsidRPr="007802CA">
        <w:rPr>
          <w:rFonts w:cs="Arial"/>
          <w:sz w:val="20"/>
          <w:szCs w:val="20"/>
          <w:lang w:val="sl-SI"/>
        </w:rPr>
        <w:t xml:space="preserve">Smernice Evropske komisije za krepitev podnebne odpornosti predlagajo izračun ogljičnega odtisa po metodologiji EIB. Če se z metodologijo EIB ne pokrijejo posebne skupine projekta, se lahko uporabi alternativni pristop, kot je na primer standard za protokol za spremljanje toplogrednih plinov projekta (GHG </w:t>
      </w:r>
      <w:proofErr w:type="spellStart"/>
      <w:r w:rsidRPr="007802CA">
        <w:rPr>
          <w:rFonts w:cs="Arial"/>
          <w:sz w:val="20"/>
          <w:szCs w:val="20"/>
          <w:lang w:val="sl-SI"/>
        </w:rPr>
        <w:t>Protocol</w:t>
      </w:r>
      <w:proofErr w:type="spellEnd"/>
      <w:r w:rsidRPr="007802CA">
        <w:rPr>
          <w:rFonts w:cs="Arial"/>
          <w:sz w:val="20"/>
          <w:szCs w:val="20"/>
          <w:lang w:val="sl-SI"/>
        </w:rPr>
        <w:t xml:space="preserve"> </w:t>
      </w:r>
      <w:proofErr w:type="spellStart"/>
      <w:r w:rsidRPr="007802CA">
        <w:rPr>
          <w:rFonts w:cs="Arial"/>
          <w:sz w:val="20"/>
          <w:szCs w:val="20"/>
          <w:lang w:val="sl-SI"/>
        </w:rPr>
        <w:t>for</w:t>
      </w:r>
      <w:proofErr w:type="spellEnd"/>
      <w:r w:rsidRPr="007802CA">
        <w:rPr>
          <w:rFonts w:cs="Arial"/>
          <w:sz w:val="20"/>
          <w:szCs w:val="20"/>
          <w:lang w:val="sl-SI"/>
        </w:rPr>
        <w:t xml:space="preserve"> Project </w:t>
      </w:r>
      <w:proofErr w:type="spellStart"/>
      <w:r w:rsidRPr="007802CA">
        <w:rPr>
          <w:rFonts w:cs="Arial"/>
          <w:sz w:val="20"/>
          <w:szCs w:val="20"/>
          <w:lang w:val="sl-SI"/>
        </w:rPr>
        <w:t>Accounting</w:t>
      </w:r>
      <w:proofErr w:type="spellEnd"/>
      <w:r w:rsidRPr="007802CA">
        <w:rPr>
          <w:rFonts w:cs="Arial"/>
          <w:sz w:val="20"/>
          <w:szCs w:val="20"/>
          <w:lang w:val="sl-SI"/>
        </w:rPr>
        <w:t>).</w:t>
      </w:r>
    </w:p>
    <w:p w14:paraId="09786DEE" w14:textId="1EE4ACD6" w:rsidR="00E05B9A" w:rsidRPr="007802CA" w:rsidRDefault="00E05B9A" w:rsidP="0084441A">
      <w:pPr>
        <w:pStyle w:val="Naslov3"/>
        <w:numPr>
          <w:ilvl w:val="1"/>
          <w:numId w:val="12"/>
        </w:numPr>
        <w:spacing w:before="0" w:after="240"/>
        <w:jc w:val="both"/>
        <w:rPr>
          <w:rFonts w:ascii="Arial" w:hAnsi="Arial" w:cs="Arial"/>
          <w:sz w:val="20"/>
          <w:szCs w:val="20"/>
        </w:rPr>
      </w:pPr>
      <w:bookmarkStart w:id="21" w:name="_Toc135128852"/>
      <w:bookmarkStart w:id="22" w:name="_Toc141980398"/>
      <w:bookmarkStart w:id="23" w:name="_Toc143854256"/>
      <w:bookmarkStart w:id="24" w:name="_Toc144976595"/>
      <w:r w:rsidRPr="007802CA">
        <w:rPr>
          <w:rFonts w:ascii="Arial" w:hAnsi="Arial" w:cs="Arial"/>
          <w:sz w:val="20"/>
          <w:szCs w:val="20"/>
        </w:rPr>
        <w:t>Ocenjevanje stroškov posledic izpustov ogljika z uporabo prikritih cen ogljika ter njihova uporaba v analizi stroškov in koristi</w:t>
      </w:r>
      <w:bookmarkEnd w:id="21"/>
      <w:bookmarkEnd w:id="22"/>
      <w:bookmarkEnd w:id="23"/>
      <w:bookmarkEnd w:id="24"/>
    </w:p>
    <w:p w14:paraId="52721F8F" w14:textId="4B33D7A5" w:rsidR="00E05B9A" w:rsidRPr="007802CA" w:rsidRDefault="00E05B9A" w:rsidP="007802CA">
      <w:pPr>
        <w:spacing w:after="240" w:line="276" w:lineRule="auto"/>
        <w:rPr>
          <w:rFonts w:cs="Arial"/>
          <w:sz w:val="20"/>
          <w:szCs w:val="20"/>
          <w:lang w:val="sl-SI"/>
        </w:rPr>
      </w:pPr>
      <w:r w:rsidRPr="007802CA">
        <w:rPr>
          <w:rFonts w:cs="Arial"/>
          <w:sz w:val="20"/>
          <w:szCs w:val="20"/>
          <w:lang w:val="sl-SI"/>
        </w:rPr>
        <w:t>Smernice Evropske komisije za krepitev podnebne odpornosti, ocenjevanje vrednosti neto ogljičnih prihrankov ali emisij v analizi stroškov in koristi predlagajo uporabo prikritih cen ogljika EIB. Na ta način analiza prizna ter upošteva družbene, ekološke in gospodarske stroške izpustov toplogrednih plinov. Časovna vrsta prikritih stroškov ogljika je prikazana v tabeli 2.</w:t>
      </w:r>
    </w:p>
    <w:p w14:paraId="2D91976E" w14:textId="77777777" w:rsidR="00E05B9A" w:rsidRPr="007802CA" w:rsidRDefault="00E05B9A" w:rsidP="005D249F">
      <w:pPr>
        <w:pStyle w:val="Napis"/>
        <w:spacing w:line="276" w:lineRule="auto"/>
        <w:jc w:val="both"/>
        <w:rPr>
          <w:rFonts w:ascii="Arial" w:hAnsi="Arial" w:cs="Arial"/>
          <w:sz w:val="20"/>
          <w:lang w:val="sl-SI"/>
        </w:rPr>
      </w:pPr>
      <w:bookmarkStart w:id="25" w:name="_Toc144976679"/>
      <w:r w:rsidRPr="007802CA">
        <w:rPr>
          <w:rFonts w:ascii="Arial" w:hAnsi="Arial" w:cs="Arial"/>
          <w:sz w:val="20"/>
          <w:lang w:val="sl-SI"/>
        </w:rPr>
        <w:t xml:space="preserve">Tabela </w:t>
      </w:r>
      <w:r w:rsidRPr="007802CA">
        <w:rPr>
          <w:rFonts w:ascii="Arial" w:hAnsi="Arial" w:cs="Arial"/>
          <w:sz w:val="20"/>
          <w:lang w:val="sl-SI"/>
        </w:rPr>
        <w:fldChar w:fldCharType="begin"/>
      </w:r>
      <w:r w:rsidRPr="007802CA">
        <w:rPr>
          <w:rFonts w:ascii="Arial" w:hAnsi="Arial" w:cs="Arial"/>
          <w:sz w:val="20"/>
          <w:lang w:val="sl-SI"/>
        </w:rPr>
        <w:instrText xml:space="preserve"> SEQ Tabela \* ARABIC </w:instrText>
      </w:r>
      <w:r w:rsidRPr="007802CA">
        <w:rPr>
          <w:rFonts w:ascii="Arial" w:hAnsi="Arial" w:cs="Arial"/>
          <w:sz w:val="20"/>
          <w:lang w:val="sl-SI"/>
        </w:rPr>
        <w:fldChar w:fldCharType="separate"/>
      </w:r>
      <w:r w:rsidRPr="007802CA">
        <w:rPr>
          <w:rFonts w:ascii="Arial" w:hAnsi="Arial" w:cs="Arial"/>
          <w:noProof/>
          <w:sz w:val="20"/>
          <w:lang w:val="sl-SI"/>
        </w:rPr>
        <w:t>2</w:t>
      </w:r>
      <w:r w:rsidRPr="007802CA">
        <w:rPr>
          <w:rFonts w:ascii="Arial" w:hAnsi="Arial" w:cs="Arial"/>
          <w:sz w:val="20"/>
          <w:lang w:val="sl-SI"/>
        </w:rPr>
        <w:fldChar w:fldCharType="end"/>
      </w:r>
      <w:r w:rsidRPr="007802CA">
        <w:rPr>
          <w:rFonts w:ascii="Arial" w:hAnsi="Arial" w:cs="Arial"/>
          <w:sz w:val="20"/>
          <w:lang w:val="sl-SI"/>
        </w:rPr>
        <w:t>: Prikriti stroški ogljika za emisije toplogrednih plinov in njihovo zmanjšanje v EUR/tono ekvivalenta CO2, cene za leto 2016</w:t>
      </w:r>
      <w:bookmarkEnd w:id="2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2"/>
        <w:gridCol w:w="1132"/>
        <w:gridCol w:w="1133"/>
        <w:gridCol w:w="1133"/>
        <w:gridCol w:w="1133"/>
        <w:gridCol w:w="1133"/>
        <w:gridCol w:w="1133"/>
        <w:gridCol w:w="1133"/>
      </w:tblGrid>
      <w:tr w:rsidR="00E05B9A" w:rsidRPr="007802CA" w14:paraId="12101065" w14:textId="77777777" w:rsidTr="005D249F">
        <w:trPr>
          <w:jc w:val="center"/>
        </w:trPr>
        <w:tc>
          <w:tcPr>
            <w:tcW w:w="1132" w:type="dxa"/>
            <w:shd w:val="clear" w:color="auto" w:fill="4F81BD"/>
          </w:tcPr>
          <w:p w14:paraId="3C97F602" w14:textId="77777777" w:rsidR="00E05B9A" w:rsidRPr="007802CA" w:rsidRDefault="00E05B9A" w:rsidP="005D249F">
            <w:pPr>
              <w:spacing w:line="276" w:lineRule="auto"/>
              <w:rPr>
                <w:rFonts w:cs="Arial"/>
                <w:color w:val="FFFFFF"/>
                <w:sz w:val="20"/>
                <w:szCs w:val="20"/>
                <w:lang w:val="sl-SI"/>
              </w:rPr>
            </w:pPr>
            <w:r w:rsidRPr="007802CA">
              <w:rPr>
                <w:rFonts w:cs="Arial"/>
                <w:color w:val="FFFFFF"/>
                <w:sz w:val="20"/>
                <w:szCs w:val="20"/>
                <w:lang w:val="sl-SI"/>
              </w:rPr>
              <w:t>Leto</w:t>
            </w:r>
          </w:p>
        </w:tc>
        <w:tc>
          <w:tcPr>
            <w:tcW w:w="1132" w:type="dxa"/>
            <w:shd w:val="clear" w:color="auto" w:fill="4F81BD"/>
          </w:tcPr>
          <w:p w14:paraId="2CC57355" w14:textId="77777777" w:rsidR="00E05B9A" w:rsidRPr="007802CA" w:rsidRDefault="00E05B9A" w:rsidP="00BD1F2D">
            <w:pPr>
              <w:spacing w:line="276" w:lineRule="auto"/>
              <w:jc w:val="center"/>
              <w:rPr>
                <w:rFonts w:cs="Arial"/>
                <w:color w:val="FFFFFF"/>
                <w:sz w:val="20"/>
                <w:szCs w:val="20"/>
                <w:lang w:val="sl-SI"/>
              </w:rPr>
            </w:pPr>
            <w:r w:rsidRPr="007802CA">
              <w:rPr>
                <w:rFonts w:cs="Arial"/>
                <w:color w:val="FFFFFF"/>
                <w:sz w:val="20"/>
                <w:szCs w:val="20"/>
                <w:lang w:val="sl-SI"/>
              </w:rPr>
              <w:t>2020</w:t>
            </w:r>
          </w:p>
        </w:tc>
        <w:tc>
          <w:tcPr>
            <w:tcW w:w="1133" w:type="dxa"/>
            <w:shd w:val="clear" w:color="auto" w:fill="4F81BD"/>
          </w:tcPr>
          <w:p w14:paraId="2DE65E18" w14:textId="77777777" w:rsidR="00E05B9A" w:rsidRPr="007802CA" w:rsidRDefault="00E05B9A" w:rsidP="00BD1F2D">
            <w:pPr>
              <w:spacing w:line="276" w:lineRule="auto"/>
              <w:jc w:val="center"/>
              <w:rPr>
                <w:rFonts w:cs="Arial"/>
                <w:color w:val="FFFFFF"/>
                <w:sz w:val="20"/>
                <w:szCs w:val="20"/>
                <w:lang w:val="sl-SI"/>
              </w:rPr>
            </w:pPr>
            <w:r w:rsidRPr="007802CA">
              <w:rPr>
                <w:rFonts w:cs="Arial"/>
                <w:color w:val="FFFFFF"/>
                <w:sz w:val="20"/>
                <w:szCs w:val="20"/>
                <w:lang w:val="sl-SI"/>
              </w:rPr>
              <w:t>2025</w:t>
            </w:r>
          </w:p>
        </w:tc>
        <w:tc>
          <w:tcPr>
            <w:tcW w:w="1133" w:type="dxa"/>
            <w:shd w:val="clear" w:color="auto" w:fill="4F81BD"/>
          </w:tcPr>
          <w:p w14:paraId="79B48CDE" w14:textId="77777777" w:rsidR="00E05B9A" w:rsidRPr="007802CA" w:rsidRDefault="00E05B9A" w:rsidP="00BD1F2D">
            <w:pPr>
              <w:spacing w:line="276" w:lineRule="auto"/>
              <w:jc w:val="center"/>
              <w:rPr>
                <w:rFonts w:cs="Arial"/>
                <w:color w:val="FFFFFF"/>
                <w:sz w:val="20"/>
                <w:szCs w:val="20"/>
                <w:lang w:val="sl-SI"/>
              </w:rPr>
            </w:pPr>
            <w:r w:rsidRPr="007802CA">
              <w:rPr>
                <w:rFonts w:cs="Arial"/>
                <w:color w:val="FFFFFF"/>
                <w:sz w:val="20"/>
                <w:szCs w:val="20"/>
                <w:lang w:val="sl-SI"/>
              </w:rPr>
              <w:t>2030</w:t>
            </w:r>
          </w:p>
        </w:tc>
        <w:tc>
          <w:tcPr>
            <w:tcW w:w="1133" w:type="dxa"/>
            <w:shd w:val="clear" w:color="auto" w:fill="4F81BD"/>
          </w:tcPr>
          <w:p w14:paraId="1E8D0BCC" w14:textId="77777777" w:rsidR="00E05B9A" w:rsidRPr="007802CA" w:rsidRDefault="00E05B9A" w:rsidP="00BD1F2D">
            <w:pPr>
              <w:spacing w:line="276" w:lineRule="auto"/>
              <w:jc w:val="center"/>
              <w:rPr>
                <w:rFonts w:cs="Arial"/>
                <w:color w:val="FFFFFF"/>
                <w:sz w:val="20"/>
                <w:szCs w:val="20"/>
                <w:lang w:val="sl-SI"/>
              </w:rPr>
            </w:pPr>
            <w:r w:rsidRPr="007802CA">
              <w:rPr>
                <w:rFonts w:cs="Arial"/>
                <w:color w:val="FFFFFF"/>
                <w:sz w:val="20"/>
                <w:szCs w:val="20"/>
                <w:lang w:val="sl-SI"/>
              </w:rPr>
              <w:t>2035</w:t>
            </w:r>
          </w:p>
        </w:tc>
        <w:tc>
          <w:tcPr>
            <w:tcW w:w="1133" w:type="dxa"/>
            <w:shd w:val="clear" w:color="auto" w:fill="4F81BD"/>
          </w:tcPr>
          <w:p w14:paraId="240A615C" w14:textId="77777777" w:rsidR="00E05B9A" w:rsidRPr="007802CA" w:rsidRDefault="00E05B9A" w:rsidP="00BD1F2D">
            <w:pPr>
              <w:spacing w:line="276" w:lineRule="auto"/>
              <w:jc w:val="center"/>
              <w:rPr>
                <w:rFonts w:cs="Arial"/>
                <w:color w:val="FFFFFF"/>
                <w:sz w:val="20"/>
                <w:szCs w:val="20"/>
                <w:lang w:val="sl-SI"/>
              </w:rPr>
            </w:pPr>
            <w:r w:rsidRPr="007802CA">
              <w:rPr>
                <w:rFonts w:cs="Arial"/>
                <w:color w:val="FFFFFF"/>
                <w:sz w:val="20"/>
                <w:szCs w:val="20"/>
                <w:lang w:val="sl-SI"/>
              </w:rPr>
              <w:t>2040</w:t>
            </w:r>
          </w:p>
        </w:tc>
        <w:tc>
          <w:tcPr>
            <w:tcW w:w="1133" w:type="dxa"/>
            <w:shd w:val="clear" w:color="auto" w:fill="4F81BD"/>
          </w:tcPr>
          <w:p w14:paraId="3D45CE81" w14:textId="77777777" w:rsidR="00E05B9A" w:rsidRPr="007802CA" w:rsidRDefault="00E05B9A" w:rsidP="00BD1F2D">
            <w:pPr>
              <w:spacing w:line="276" w:lineRule="auto"/>
              <w:jc w:val="center"/>
              <w:rPr>
                <w:rFonts w:cs="Arial"/>
                <w:color w:val="FFFFFF"/>
                <w:sz w:val="20"/>
                <w:szCs w:val="20"/>
                <w:lang w:val="sl-SI"/>
              </w:rPr>
            </w:pPr>
            <w:r w:rsidRPr="007802CA">
              <w:rPr>
                <w:rFonts w:cs="Arial"/>
                <w:color w:val="FFFFFF"/>
                <w:sz w:val="20"/>
                <w:szCs w:val="20"/>
                <w:lang w:val="sl-SI"/>
              </w:rPr>
              <w:t>2045</w:t>
            </w:r>
          </w:p>
        </w:tc>
        <w:tc>
          <w:tcPr>
            <w:tcW w:w="1133" w:type="dxa"/>
            <w:shd w:val="clear" w:color="auto" w:fill="4F81BD"/>
          </w:tcPr>
          <w:p w14:paraId="3A0FFAAA" w14:textId="77777777" w:rsidR="00E05B9A" w:rsidRPr="007802CA" w:rsidRDefault="00E05B9A" w:rsidP="00BD1F2D">
            <w:pPr>
              <w:spacing w:line="276" w:lineRule="auto"/>
              <w:jc w:val="center"/>
              <w:rPr>
                <w:rFonts w:cs="Arial"/>
                <w:color w:val="FFFFFF"/>
                <w:sz w:val="20"/>
                <w:szCs w:val="20"/>
                <w:lang w:val="sl-SI"/>
              </w:rPr>
            </w:pPr>
            <w:r w:rsidRPr="007802CA">
              <w:rPr>
                <w:rFonts w:cs="Arial"/>
                <w:color w:val="FFFFFF"/>
                <w:sz w:val="20"/>
                <w:szCs w:val="20"/>
                <w:lang w:val="sl-SI"/>
              </w:rPr>
              <w:t>2050</w:t>
            </w:r>
          </w:p>
        </w:tc>
      </w:tr>
      <w:tr w:rsidR="00E05B9A" w:rsidRPr="007802CA" w14:paraId="53AE5DB6" w14:textId="77777777" w:rsidTr="005D249F">
        <w:trPr>
          <w:jc w:val="center"/>
        </w:trPr>
        <w:tc>
          <w:tcPr>
            <w:tcW w:w="1132" w:type="dxa"/>
            <w:shd w:val="clear" w:color="auto" w:fill="B8CCE4"/>
          </w:tcPr>
          <w:p w14:paraId="0D51B4DB" w14:textId="77777777" w:rsidR="00E05B9A" w:rsidRPr="007802CA" w:rsidRDefault="00E05B9A" w:rsidP="005D249F">
            <w:pPr>
              <w:spacing w:line="276" w:lineRule="auto"/>
              <w:rPr>
                <w:rFonts w:cs="Arial"/>
                <w:sz w:val="20"/>
                <w:szCs w:val="20"/>
                <w:lang w:val="sl-SI"/>
              </w:rPr>
            </w:pPr>
            <w:r w:rsidRPr="007802CA">
              <w:rPr>
                <w:rFonts w:cs="Arial"/>
                <w:sz w:val="20"/>
                <w:szCs w:val="20"/>
                <w:lang w:val="sl-SI"/>
              </w:rPr>
              <w:t>€/tCO</w:t>
            </w:r>
            <w:r w:rsidRPr="007802CA">
              <w:rPr>
                <w:rFonts w:cs="Arial"/>
                <w:sz w:val="20"/>
                <w:szCs w:val="20"/>
                <w:vertAlign w:val="subscript"/>
                <w:lang w:val="sl-SI"/>
              </w:rPr>
              <w:t>2</w:t>
            </w:r>
            <w:r w:rsidRPr="007802CA">
              <w:rPr>
                <w:rFonts w:cs="Arial"/>
                <w:sz w:val="20"/>
                <w:szCs w:val="20"/>
                <w:lang w:val="sl-SI"/>
              </w:rPr>
              <w:t>e</w:t>
            </w:r>
          </w:p>
        </w:tc>
        <w:tc>
          <w:tcPr>
            <w:tcW w:w="1132" w:type="dxa"/>
          </w:tcPr>
          <w:p w14:paraId="1293F7F3" w14:textId="77777777" w:rsidR="00E05B9A" w:rsidRPr="007802CA" w:rsidRDefault="00E05B9A" w:rsidP="00BD1F2D">
            <w:pPr>
              <w:spacing w:line="276" w:lineRule="auto"/>
              <w:jc w:val="center"/>
              <w:rPr>
                <w:rFonts w:cs="Arial"/>
                <w:sz w:val="20"/>
                <w:szCs w:val="20"/>
                <w:lang w:val="sl-SI"/>
              </w:rPr>
            </w:pPr>
            <w:r w:rsidRPr="007802CA">
              <w:rPr>
                <w:rFonts w:cs="Arial"/>
                <w:sz w:val="20"/>
                <w:szCs w:val="20"/>
                <w:lang w:val="sl-SI"/>
              </w:rPr>
              <w:t>80</w:t>
            </w:r>
          </w:p>
        </w:tc>
        <w:tc>
          <w:tcPr>
            <w:tcW w:w="1133" w:type="dxa"/>
          </w:tcPr>
          <w:p w14:paraId="519BD634" w14:textId="77777777" w:rsidR="00E05B9A" w:rsidRPr="007802CA" w:rsidRDefault="00E05B9A" w:rsidP="00BD1F2D">
            <w:pPr>
              <w:spacing w:line="276" w:lineRule="auto"/>
              <w:jc w:val="center"/>
              <w:rPr>
                <w:rFonts w:cs="Arial"/>
                <w:sz w:val="20"/>
                <w:szCs w:val="20"/>
                <w:lang w:val="sl-SI"/>
              </w:rPr>
            </w:pPr>
            <w:r w:rsidRPr="007802CA">
              <w:rPr>
                <w:rFonts w:cs="Arial"/>
                <w:sz w:val="20"/>
                <w:szCs w:val="20"/>
                <w:lang w:val="sl-SI"/>
              </w:rPr>
              <w:t>165</w:t>
            </w:r>
          </w:p>
        </w:tc>
        <w:tc>
          <w:tcPr>
            <w:tcW w:w="1133" w:type="dxa"/>
          </w:tcPr>
          <w:p w14:paraId="62757A2E" w14:textId="77777777" w:rsidR="00E05B9A" w:rsidRPr="007802CA" w:rsidRDefault="00E05B9A" w:rsidP="00BD1F2D">
            <w:pPr>
              <w:spacing w:line="276" w:lineRule="auto"/>
              <w:jc w:val="center"/>
              <w:rPr>
                <w:rFonts w:cs="Arial"/>
                <w:sz w:val="20"/>
                <w:szCs w:val="20"/>
                <w:lang w:val="sl-SI"/>
              </w:rPr>
            </w:pPr>
            <w:r w:rsidRPr="007802CA">
              <w:rPr>
                <w:rFonts w:cs="Arial"/>
                <w:sz w:val="20"/>
                <w:szCs w:val="20"/>
                <w:lang w:val="sl-SI"/>
              </w:rPr>
              <w:t>250</w:t>
            </w:r>
          </w:p>
        </w:tc>
        <w:tc>
          <w:tcPr>
            <w:tcW w:w="1133" w:type="dxa"/>
          </w:tcPr>
          <w:p w14:paraId="4FDD2920" w14:textId="77777777" w:rsidR="00E05B9A" w:rsidRPr="007802CA" w:rsidRDefault="00E05B9A" w:rsidP="00BD1F2D">
            <w:pPr>
              <w:spacing w:line="276" w:lineRule="auto"/>
              <w:jc w:val="center"/>
              <w:rPr>
                <w:rFonts w:cs="Arial"/>
                <w:sz w:val="20"/>
                <w:szCs w:val="20"/>
                <w:lang w:val="sl-SI"/>
              </w:rPr>
            </w:pPr>
            <w:r w:rsidRPr="007802CA">
              <w:rPr>
                <w:rFonts w:cs="Arial"/>
                <w:sz w:val="20"/>
                <w:szCs w:val="20"/>
                <w:lang w:val="sl-SI"/>
              </w:rPr>
              <w:t>390</w:t>
            </w:r>
          </w:p>
        </w:tc>
        <w:tc>
          <w:tcPr>
            <w:tcW w:w="1133" w:type="dxa"/>
          </w:tcPr>
          <w:p w14:paraId="727F9879" w14:textId="77777777" w:rsidR="00E05B9A" w:rsidRPr="007802CA" w:rsidRDefault="00E05B9A" w:rsidP="00BD1F2D">
            <w:pPr>
              <w:spacing w:line="276" w:lineRule="auto"/>
              <w:jc w:val="center"/>
              <w:rPr>
                <w:rFonts w:cs="Arial"/>
                <w:sz w:val="20"/>
                <w:szCs w:val="20"/>
                <w:lang w:val="sl-SI"/>
              </w:rPr>
            </w:pPr>
            <w:r w:rsidRPr="007802CA">
              <w:rPr>
                <w:rFonts w:cs="Arial"/>
                <w:sz w:val="20"/>
                <w:szCs w:val="20"/>
                <w:lang w:val="sl-SI"/>
              </w:rPr>
              <w:t>525</w:t>
            </w:r>
          </w:p>
        </w:tc>
        <w:tc>
          <w:tcPr>
            <w:tcW w:w="1133" w:type="dxa"/>
          </w:tcPr>
          <w:p w14:paraId="240950B8" w14:textId="77777777" w:rsidR="00E05B9A" w:rsidRPr="007802CA" w:rsidRDefault="00E05B9A" w:rsidP="00BD1F2D">
            <w:pPr>
              <w:spacing w:line="276" w:lineRule="auto"/>
              <w:jc w:val="center"/>
              <w:rPr>
                <w:rFonts w:cs="Arial"/>
                <w:sz w:val="20"/>
                <w:szCs w:val="20"/>
                <w:lang w:val="sl-SI"/>
              </w:rPr>
            </w:pPr>
            <w:r w:rsidRPr="007802CA">
              <w:rPr>
                <w:rFonts w:cs="Arial"/>
                <w:sz w:val="20"/>
                <w:szCs w:val="20"/>
                <w:lang w:val="sl-SI"/>
              </w:rPr>
              <w:t>660</w:t>
            </w:r>
          </w:p>
        </w:tc>
        <w:tc>
          <w:tcPr>
            <w:tcW w:w="1133" w:type="dxa"/>
          </w:tcPr>
          <w:p w14:paraId="146A78F0" w14:textId="77777777" w:rsidR="00E05B9A" w:rsidRPr="007802CA" w:rsidRDefault="00E05B9A" w:rsidP="00BD1F2D">
            <w:pPr>
              <w:spacing w:line="276" w:lineRule="auto"/>
              <w:jc w:val="center"/>
              <w:rPr>
                <w:rFonts w:cs="Arial"/>
                <w:sz w:val="20"/>
                <w:szCs w:val="20"/>
                <w:lang w:val="sl-SI"/>
              </w:rPr>
            </w:pPr>
            <w:r w:rsidRPr="007802CA">
              <w:rPr>
                <w:rFonts w:cs="Arial"/>
                <w:sz w:val="20"/>
                <w:szCs w:val="20"/>
                <w:lang w:val="sl-SI"/>
              </w:rPr>
              <w:t>800</w:t>
            </w:r>
          </w:p>
        </w:tc>
      </w:tr>
    </w:tbl>
    <w:p w14:paraId="634DF6BE" w14:textId="5FDFD959" w:rsidR="00E05B9A" w:rsidRPr="005D249F" w:rsidRDefault="00E05B9A" w:rsidP="007802CA">
      <w:pPr>
        <w:spacing w:after="240" w:line="276" w:lineRule="auto"/>
        <w:rPr>
          <w:rFonts w:cs="Arial"/>
          <w:sz w:val="16"/>
          <w:szCs w:val="16"/>
          <w:lang w:val="sl-SI"/>
        </w:rPr>
      </w:pPr>
      <w:r w:rsidRPr="005D249F">
        <w:rPr>
          <w:rFonts w:cs="Arial"/>
          <w:sz w:val="16"/>
          <w:szCs w:val="16"/>
          <w:lang w:val="sl-SI"/>
        </w:rPr>
        <w:t>Vir: Evropska investicijska banka (EIB), 2020.</w:t>
      </w:r>
    </w:p>
    <w:p w14:paraId="2D64721F" w14:textId="77777777" w:rsidR="00E05B9A" w:rsidRPr="007802CA" w:rsidRDefault="00E05B9A" w:rsidP="005D249F">
      <w:pPr>
        <w:pStyle w:val="Naslov3"/>
        <w:numPr>
          <w:ilvl w:val="1"/>
          <w:numId w:val="12"/>
        </w:numPr>
        <w:spacing w:before="0" w:after="240"/>
        <w:jc w:val="both"/>
        <w:rPr>
          <w:rFonts w:ascii="Arial" w:hAnsi="Arial" w:cs="Arial"/>
          <w:sz w:val="20"/>
          <w:szCs w:val="20"/>
        </w:rPr>
      </w:pPr>
      <w:bookmarkStart w:id="26" w:name="_Toc135128853"/>
      <w:bookmarkStart w:id="27" w:name="_Toc141980399"/>
      <w:bookmarkStart w:id="28" w:name="_Toc143854257"/>
      <w:bookmarkStart w:id="29" w:name="_Toc144976596"/>
      <w:r w:rsidRPr="007802CA">
        <w:rPr>
          <w:rFonts w:ascii="Arial" w:hAnsi="Arial" w:cs="Arial"/>
          <w:sz w:val="20"/>
          <w:szCs w:val="20"/>
        </w:rPr>
        <w:t>Preverjanje združljivosti z verodostojnim načinom za zmanjšanje emisij toplogrednih plinov do leta 2030 in 2050</w:t>
      </w:r>
      <w:bookmarkEnd w:id="26"/>
      <w:bookmarkEnd w:id="27"/>
      <w:bookmarkEnd w:id="28"/>
      <w:bookmarkEnd w:id="29"/>
    </w:p>
    <w:p w14:paraId="6064DD9C" w14:textId="4BC66B74" w:rsidR="00E05B9A" w:rsidRPr="007802CA" w:rsidRDefault="00E05B9A" w:rsidP="007802CA">
      <w:pPr>
        <w:spacing w:after="240" w:line="276" w:lineRule="auto"/>
        <w:rPr>
          <w:rFonts w:cs="Arial"/>
          <w:sz w:val="20"/>
          <w:szCs w:val="20"/>
          <w:lang w:val="sl-SI"/>
        </w:rPr>
      </w:pPr>
      <w:r w:rsidRPr="007802CA">
        <w:rPr>
          <w:rFonts w:cs="Arial"/>
          <w:sz w:val="20"/>
          <w:szCs w:val="20"/>
          <w:lang w:val="sl-SI"/>
        </w:rPr>
        <w:t xml:space="preserve">Preverjanje združljivosti projekta s ciljnimi vrednostmi emisij in nacionalnimi cilji, cilji Pariškega sporazuma in Evropskimi podnebnimi pravili lahko temelji na Dolgoročni podnebni strategiji Slovenije, Nacionalnem energetskem in podnebnem načrtu (NEPN) ter sektorskih, regionalnih ali lokalnih načrtih prehoda v </w:t>
      </w:r>
      <w:r w:rsidR="005D249F">
        <w:rPr>
          <w:rFonts w:cs="Arial"/>
          <w:sz w:val="20"/>
          <w:szCs w:val="20"/>
          <w:lang w:val="sl-SI"/>
        </w:rPr>
        <w:t>n</w:t>
      </w:r>
      <w:r w:rsidRPr="007802CA">
        <w:rPr>
          <w:rFonts w:cs="Arial"/>
          <w:sz w:val="20"/>
          <w:szCs w:val="20"/>
          <w:lang w:val="sl-SI"/>
        </w:rPr>
        <w:t>izkoogljično družbo, na poročilih o napredku ali na študijah, če so te na voljo.</w:t>
      </w:r>
    </w:p>
    <w:p w14:paraId="65E9000E" w14:textId="605347C0" w:rsidR="00E05B9A" w:rsidRPr="007802CA" w:rsidRDefault="00E05B9A" w:rsidP="007802CA">
      <w:pPr>
        <w:spacing w:after="240" w:line="276" w:lineRule="auto"/>
        <w:rPr>
          <w:rFonts w:cs="Arial"/>
          <w:sz w:val="20"/>
          <w:szCs w:val="20"/>
          <w:lang w:val="sl-SI"/>
        </w:rPr>
      </w:pPr>
      <w:r w:rsidRPr="007802CA">
        <w:rPr>
          <w:rFonts w:cs="Arial"/>
          <w:bCs/>
          <w:sz w:val="20"/>
          <w:szCs w:val="20"/>
          <w:lang w:val="sl-SI"/>
        </w:rPr>
        <w:t>Namen preverjanja je</w:t>
      </w:r>
      <w:r w:rsidRPr="007802CA">
        <w:rPr>
          <w:rFonts w:cs="Arial"/>
          <w:sz w:val="20"/>
          <w:szCs w:val="20"/>
          <w:lang w:val="sl-SI"/>
        </w:rPr>
        <w:t xml:space="preserve"> na temeljih zgoraj opisanih analiz </w:t>
      </w:r>
      <w:r w:rsidRPr="007802CA">
        <w:rPr>
          <w:rFonts w:cs="Arial"/>
          <w:b/>
          <w:sz w:val="20"/>
          <w:szCs w:val="20"/>
          <w:lang w:val="sl-SI"/>
        </w:rPr>
        <w:t>prikazati,</w:t>
      </w:r>
      <w:r w:rsidRPr="007802CA">
        <w:rPr>
          <w:rFonts w:cs="Arial"/>
          <w:sz w:val="20"/>
          <w:szCs w:val="20"/>
          <w:lang w:val="sl-SI"/>
        </w:rPr>
        <w:t xml:space="preserve"> </w:t>
      </w:r>
      <w:r w:rsidRPr="007802CA">
        <w:rPr>
          <w:rFonts w:cs="Arial"/>
          <w:b/>
          <w:sz w:val="20"/>
          <w:szCs w:val="20"/>
          <w:lang w:val="sl-SI"/>
        </w:rPr>
        <w:t>da bo projekt prispeval k zmanjšanju emisij TGP</w:t>
      </w:r>
      <w:r w:rsidRPr="007802CA">
        <w:rPr>
          <w:rFonts w:cs="Arial"/>
          <w:sz w:val="20"/>
          <w:szCs w:val="20"/>
          <w:lang w:val="sl-SI"/>
        </w:rPr>
        <w:t xml:space="preserve"> na način, ki je v skladu s krovnimi nacionalnimi cilji in cilji EU za leti 2030 in 2050 in z morebitnimi zahtevnejšimi cilji sektorja, ki mu projekt pripada.</w:t>
      </w:r>
    </w:p>
    <w:p w14:paraId="30B8B4ED" w14:textId="77777777" w:rsidR="00E05B9A" w:rsidRPr="007802CA" w:rsidRDefault="00E05B9A" w:rsidP="005D249F">
      <w:pPr>
        <w:pStyle w:val="Naslov2"/>
        <w:numPr>
          <w:ilvl w:val="0"/>
          <w:numId w:val="12"/>
        </w:numPr>
        <w:spacing w:before="0" w:after="240"/>
        <w:jc w:val="both"/>
        <w:rPr>
          <w:rFonts w:ascii="Arial" w:hAnsi="Arial" w:cs="Arial"/>
          <w:sz w:val="20"/>
          <w:szCs w:val="20"/>
        </w:rPr>
      </w:pPr>
      <w:r w:rsidRPr="007802CA">
        <w:rPr>
          <w:rFonts w:ascii="Arial" w:hAnsi="Arial" w:cs="Arial"/>
          <w:sz w:val="20"/>
          <w:szCs w:val="20"/>
        </w:rPr>
        <w:t>Podnebna odpornost – prilagajanje podnebnim spremembam</w:t>
      </w:r>
    </w:p>
    <w:p w14:paraId="13D8C198" w14:textId="2E8DF72A" w:rsidR="00E05B9A" w:rsidRPr="005D249F" w:rsidRDefault="00E05B9A" w:rsidP="005D249F">
      <w:pPr>
        <w:pStyle w:val="Naslov2"/>
        <w:numPr>
          <w:ilvl w:val="1"/>
          <w:numId w:val="12"/>
        </w:numPr>
        <w:spacing w:before="0" w:after="240"/>
        <w:jc w:val="both"/>
        <w:rPr>
          <w:rFonts w:ascii="Arial" w:hAnsi="Arial" w:cs="Arial"/>
          <w:sz w:val="20"/>
          <w:szCs w:val="20"/>
        </w:rPr>
      </w:pPr>
      <w:r w:rsidRPr="005D249F">
        <w:rPr>
          <w:rFonts w:ascii="Arial" w:hAnsi="Arial" w:cs="Arial"/>
          <w:sz w:val="20"/>
          <w:szCs w:val="20"/>
        </w:rPr>
        <w:t xml:space="preserve">Podnebna odpornost - prilagajanje podnebnim spremembam - </w:t>
      </w:r>
      <w:r w:rsidR="00EF3934">
        <w:rPr>
          <w:rFonts w:ascii="Arial" w:hAnsi="Arial" w:cs="Arial"/>
          <w:sz w:val="20"/>
          <w:szCs w:val="20"/>
        </w:rPr>
        <w:t>Prva</w:t>
      </w:r>
      <w:r w:rsidRPr="005D249F">
        <w:rPr>
          <w:rFonts w:ascii="Arial" w:hAnsi="Arial" w:cs="Arial"/>
          <w:sz w:val="20"/>
          <w:szCs w:val="20"/>
        </w:rPr>
        <w:t xml:space="preserve"> faza - PREGLED</w:t>
      </w:r>
    </w:p>
    <w:p w14:paraId="585FDBFA" w14:textId="41D4A4B5" w:rsidR="00E05B9A" w:rsidRPr="007802CA" w:rsidRDefault="00E05B9A" w:rsidP="00EF3934">
      <w:pPr>
        <w:spacing w:line="276" w:lineRule="auto"/>
        <w:rPr>
          <w:rFonts w:cs="Arial"/>
          <w:i/>
          <w:color w:val="000000"/>
          <w:sz w:val="20"/>
          <w:szCs w:val="20"/>
          <w:u w:val="single"/>
          <w:lang w:val="sl-SI"/>
        </w:rPr>
      </w:pPr>
      <w:r w:rsidRPr="007802CA">
        <w:rPr>
          <w:rFonts w:cs="Arial"/>
          <w:b/>
          <w:bCs/>
          <w:color w:val="000000"/>
          <w:sz w:val="20"/>
          <w:szCs w:val="20"/>
          <w:lang w:val="sl-SI"/>
        </w:rPr>
        <w:t xml:space="preserve">Pregled – </w:t>
      </w:r>
      <w:r w:rsidR="00EF3934">
        <w:rPr>
          <w:rFonts w:cs="Arial"/>
          <w:b/>
          <w:bCs/>
          <w:color w:val="000000"/>
          <w:sz w:val="20"/>
          <w:szCs w:val="20"/>
          <w:lang w:val="sl-SI"/>
        </w:rPr>
        <w:t>Prva</w:t>
      </w:r>
      <w:r w:rsidRPr="007802CA">
        <w:rPr>
          <w:rFonts w:cs="Arial"/>
          <w:b/>
          <w:bCs/>
          <w:color w:val="000000"/>
          <w:sz w:val="20"/>
          <w:szCs w:val="20"/>
          <w:lang w:val="sl-SI"/>
        </w:rPr>
        <w:t xml:space="preserve"> faza (prilagajanje)</w:t>
      </w:r>
      <w:r w:rsidRPr="007802CA">
        <w:rPr>
          <w:rFonts w:cs="Arial"/>
          <w:color w:val="000000"/>
          <w:sz w:val="20"/>
          <w:szCs w:val="20"/>
          <w:lang w:val="sl-SI"/>
        </w:rPr>
        <w:t>: izvede se</w:t>
      </w:r>
      <w:r w:rsidR="007802CA">
        <w:rPr>
          <w:rFonts w:cs="Arial"/>
          <w:color w:val="000000"/>
          <w:sz w:val="20"/>
          <w:szCs w:val="20"/>
          <w:lang w:val="sl-SI"/>
        </w:rPr>
        <w:t xml:space="preserve"> </w:t>
      </w:r>
      <w:r w:rsidRPr="007802CA">
        <w:rPr>
          <w:rFonts w:cs="Arial"/>
          <w:color w:val="000000"/>
          <w:sz w:val="20"/>
          <w:szCs w:val="20"/>
          <w:lang w:val="sl-SI"/>
        </w:rPr>
        <w:t xml:space="preserve">analiza </w:t>
      </w:r>
      <w:r w:rsidRPr="007802CA">
        <w:rPr>
          <w:rFonts w:cs="Arial"/>
          <w:i/>
          <w:color w:val="000000"/>
          <w:sz w:val="20"/>
          <w:szCs w:val="20"/>
          <w:u w:val="single"/>
          <w:lang w:val="sl-SI"/>
        </w:rPr>
        <w:t xml:space="preserve">podnebne občutljivosti, izpostavljenosti in ranljivosti: </w:t>
      </w:r>
    </w:p>
    <w:p w14:paraId="7086F6E2" w14:textId="77777777" w:rsidR="00E05B9A" w:rsidRPr="007802CA" w:rsidRDefault="00E05B9A" w:rsidP="00EF3934">
      <w:pPr>
        <w:numPr>
          <w:ilvl w:val="0"/>
          <w:numId w:val="25"/>
        </w:numPr>
        <w:spacing w:line="276" w:lineRule="auto"/>
        <w:ind w:left="284" w:hanging="284"/>
        <w:rPr>
          <w:rFonts w:cs="Arial"/>
          <w:color w:val="000000"/>
          <w:sz w:val="20"/>
          <w:szCs w:val="20"/>
          <w:u w:val="single"/>
          <w:lang w:val="sl-SI"/>
        </w:rPr>
      </w:pPr>
      <w:r w:rsidRPr="007802CA">
        <w:rPr>
          <w:rFonts w:cs="Arial"/>
          <w:color w:val="000000"/>
          <w:sz w:val="20"/>
          <w:szCs w:val="20"/>
          <w:lang w:val="sl-SI"/>
        </w:rPr>
        <w:t xml:space="preserve">če </w:t>
      </w:r>
      <w:r w:rsidRPr="007802CA">
        <w:rPr>
          <w:rFonts w:cs="Arial"/>
          <w:b/>
          <w:i/>
          <w:color w:val="000000"/>
          <w:sz w:val="20"/>
          <w:szCs w:val="20"/>
          <w:u w:val="single"/>
          <w:lang w:val="sl-SI"/>
        </w:rPr>
        <w:t xml:space="preserve">ni znatnih </w:t>
      </w:r>
      <w:r w:rsidRPr="007802CA">
        <w:rPr>
          <w:rFonts w:cs="Arial"/>
          <w:color w:val="000000"/>
          <w:sz w:val="20"/>
          <w:szCs w:val="20"/>
          <w:u w:val="single"/>
          <w:lang w:val="sl-SI"/>
        </w:rPr>
        <w:t xml:space="preserve">podnebnih tveganj, zaradi katerih bi bila potrebna nadaljnja analiza, je treba pripraviti dokumentacijo in povzetek analize v izjavi o pregledu odpornosti proti podnebnim spremembam, ki načeloma vključuje sklep o krepitvi podnebne odpornosti v zvezi z odpornostjo proti podnebnim spremembam; </w:t>
      </w:r>
    </w:p>
    <w:p w14:paraId="04BA3FFB" w14:textId="1F6BFA76" w:rsidR="00E05B9A" w:rsidRPr="007802CA" w:rsidRDefault="00E05B9A" w:rsidP="007802CA">
      <w:pPr>
        <w:numPr>
          <w:ilvl w:val="0"/>
          <w:numId w:val="25"/>
        </w:numPr>
        <w:spacing w:after="240" w:line="276" w:lineRule="auto"/>
        <w:ind w:left="284" w:hanging="284"/>
        <w:rPr>
          <w:rFonts w:cs="Arial"/>
          <w:color w:val="000000"/>
          <w:sz w:val="20"/>
          <w:szCs w:val="20"/>
          <w:lang w:val="sl-SI"/>
        </w:rPr>
      </w:pPr>
      <w:r w:rsidRPr="007802CA">
        <w:rPr>
          <w:rFonts w:cs="Arial"/>
          <w:color w:val="000000"/>
          <w:sz w:val="20"/>
          <w:szCs w:val="20"/>
          <w:lang w:val="sl-SI"/>
        </w:rPr>
        <w:t xml:space="preserve">če </w:t>
      </w:r>
      <w:r w:rsidRPr="007802CA">
        <w:rPr>
          <w:rFonts w:cs="Arial"/>
          <w:b/>
          <w:i/>
          <w:color w:val="000000"/>
          <w:sz w:val="20"/>
          <w:szCs w:val="20"/>
          <w:u w:val="single"/>
          <w:lang w:val="sl-SI"/>
        </w:rPr>
        <w:t>so prisotna</w:t>
      </w:r>
      <w:r w:rsidRPr="007802CA">
        <w:rPr>
          <w:rFonts w:cs="Arial"/>
          <w:b/>
          <w:color w:val="000000"/>
          <w:sz w:val="20"/>
          <w:szCs w:val="20"/>
          <w:u w:val="single"/>
          <w:lang w:val="sl-SI"/>
        </w:rPr>
        <w:t xml:space="preserve"> znatna podnebna tveganja</w:t>
      </w:r>
      <w:r w:rsidRPr="007802CA">
        <w:rPr>
          <w:rFonts w:cs="Arial"/>
          <w:color w:val="000000"/>
          <w:sz w:val="20"/>
          <w:szCs w:val="20"/>
          <w:lang w:val="sl-SI"/>
        </w:rPr>
        <w:t xml:space="preserve">, zaradi katerih je potrebna nadaljnja analiza, nadaljujte z </w:t>
      </w:r>
      <w:r w:rsidR="0057287D">
        <w:rPr>
          <w:rFonts w:cs="Arial"/>
          <w:color w:val="000000"/>
          <w:sz w:val="20"/>
          <w:szCs w:val="20"/>
          <w:lang w:val="sl-SI"/>
        </w:rPr>
        <w:t>drugo</w:t>
      </w:r>
      <w:r w:rsidRPr="007802CA">
        <w:rPr>
          <w:rFonts w:cs="Arial"/>
          <w:color w:val="000000"/>
          <w:sz w:val="20"/>
          <w:szCs w:val="20"/>
          <w:lang w:val="sl-SI"/>
        </w:rPr>
        <w:t xml:space="preserve"> fazo v nadaljevanju.</w:t>
      </w:r>
    </w:p>
    <w:p w14:paraId="2A3FC0C3" w14:textId="30A91C1C" w:rsidR="00E05B9A" w:rsidRPr="007802CA" w:rsidRDefault="00E05B9A" w:rsidP="007802CA">
      <w:pPr>
        <w:spacing w:after="240" w:line="276" w:lineRule="auto"/>
        <w:rPr>
          <w:rFonts w:cs="Arial"/>
          <w:color w:val="000000"/>
          <w:sz w:val="20"/>
          <w:szCs w:val="20"/>
          <w:lang w:val="sl-SI"/>
        </w:rPr>
      </w:pPr>
      <w:r w:rsidRPr="007802CA">
        <w:rPr>
          <w:rFonts w:cs="Arial"/>
          <w:color w:val="000000"/>
          <w:sz w:val="20"/>
          <w:szCs w:val="20"/>
          <w:lang w:val="sl-SI"/>
        </w:rPr>
        <w:t>Seznam</w:t>
      </w:r>
      <w:r w:rsidR="007802CA">
        <w:rPr>
          <w:rFonts w:cs="Arial"/>
          <w:color w:val="000000"/>
          <w:sz w:val="20"/>
          <w:szCs w:val="20"/>
          <w:lang w:val="sl-SI"/>
        </w:rPr>
        <w:t xml:space="preserve"> </w:t>
      </w:r>
      <w:r w:rsidRPr="007802CA">
        <w:rPr>
          <w:rFonts w:cs="Arial"/>
          <w:color w:val="000000"/>
          <w:sz w:val="20"/>
          <w:szCs w:val="20"/>
          <w:lang w:val="sl-SI"/>
        </w:rPr>
        <w:t>podnebnih tveganj, ki jih je potrebno upoštevati pri pregledu, je naveden v prilogi DNSH k EKP 2021-2027 (Tehnične</w:t>
      </w:r>
      <w:r w:rsidR="007802CA">
        <w:rPr>
          <w:rFonts w:cs="Arial"/>
          <w:color w:val="000000"/>
          <w:sz w:val="20"/>
          <w:szCs w:val="20"/>
          <w:lang w:val="sl-SI"/>
        </w:rPr>
        <w:t xml:space="preserve"> </w:t>
      </w:r>
      <w:r w:rsidRPr="007802CA">
        <w:rPr>
          <w:rFonts w:cs="Arial"/>
          <w:color w:val="000000"/>
          <w:sz w:val="20"/>
          <w:szCs w:val="20"/>
          <w:lang w:val="sl-SI"/>
        </w:rPr>
        <w:t xml:space="preserve">smernice, Dodatek A - merila za doseganje bistvenega prispevka k prilagajanju na podnebne spremembe) </w:t>
      </w:r>
      <w:hyperlink r:id="rId12" w:history="1">
        <w:r w:rsidRPr="007802CA">
          <w:rPr>
            <w:rStyle w:val="Hiperpovezava"/>
            <w:rFonts w:cs="Arial"/>
            <w:sz w:val="20"/>
            <w:szCs w:val="20"/>
            <w:lang w:val="sl-SI"/>
          </w:rPr>
          <w:t>https://evropskasredstva.si/app/uploads/2023/03/Priloga-Programa_DNSH_Tehnicna-merila-za-izbor-projektov.pdf</w:t>
        </w:r>
      </w:hyperlink>
      <w:r w:rsidR="007802CA">
        <w:rPr>
          <w:rFonts w:cs="Arial"/>
          <w:color w:val="000000"/>
          <w:sz w:val="20"/>
          <w:szCs w:val="20"/>
          <w:lang w:val="sl-SI"/>
        </w:rPr>
        <w:t xml:space="preserve"> </w:t>
      </w:r>
      <w:r w:rsidRPr="007802CA">
        <w:rPr>
          <w:rFonts w:cs="Arial"/>
          <w:color w:val="000000"/>
          <w:sz w:val="20"/>
          <w:szCs w:val="20"/>
          <w:lang w:val="sl-SI"/>
        </w:rPr>
        <w:t>oziroma v prilogi A k Delegirani uredbi EU (2021/2139) in v Smernicah organa upravljanja za krepitev podnebne odpornosti infrastrukture v obdobju 2021–2027, na str. 33-34:</w:t>
      </w:r>
    </w:p>
    <w:p w14:paraId="3031E533" w14:textId="77777777" w:rsidR="00E05B9A" w:rsidRPr="007802CA" w:rsidRDefault="00E05B9A" w:rsidP="0057287D">
      <w:pPr>
        <w:pStyle w:val="Napis"/>
        <w:spacing w:line="276" w:lineRule="auto"/>
        <w:jc w:val="both"/>
        <w:rPr>
          <w:rFonts w:ascii="Arial" w:hAnsi="Arial" w:cs="Arial"/>
          <w:b w:val="0"/>
          <w:sz w:val="20"/>
          <w:lang w:val="sl-SI"/>
        </w:rPr>
      </w:pPr>
      <w:bookmarkStart w:id="30" w:name="_Toc144976680"/>
      <w:r w:rsidRPr="007802CA">
        <w:rPr>
          <w:rFonts w:ascii="Arial" w:hAnsi="Arial" w:cs="Arial"/>
          <w:sz w:val="20"/>
          <w:lang w:val="sl-SI"/>
        </w:rPr>
        <w:lastRenderedPageBreak/>
        <w:t xml:space="preserve">Tabela </w:t>
      </w:r>
      <w:r w:rsidRPr="007802CA">
        <w:rPr>
          <w:rFonts w:ascii="Arial" w:hAnsi="Arial" w:cs="Arial"/>
          <w:sz w:val="20"/>
          <w:lang w:val="sl-SI"/>
        </w:rPr>
        <w:fldChar w:fldCharType="begin"/>
      </w:r>
      <w:r w:rsidRPr="007802CA">
        <w:rPr>
          <w:rFonts w:ascii="Arial" w:hAnsi="Arial" w:cs="Arial"/>
          <w:sz w:val="20"/>
          <w:lang w:val="sl-SI"/>
        </w:rPr>
        <w:instrText xml:space="preserve"> SEQ Tabela \* ARABIC </w:instrText>
      </w:r>
      <w:r w:rsidRPr="007802CA">
        <w:rPr>
          <w:rFonts w:ascii="Arial" w:hAnsi="Arial" w:cs="Arial"/>
          <w:sz w:val="20"/>
          <w:lang w:val="sl-SI"/>
        </w:rPr>
        <w:fldChar w:fldCharType="separate"/>
      </w:r>
      <w:r w:rsidRPr="007802CA">
        <w:rPr>
          <w:rFonts w:ascii="Arial" w:hAnsi="Arial" w:cs="Arial"/>
          <w:noProof/>
          <w:sz w:val="20"/>
          <w:lang w:val="sl-SI"/>
        </w:rPr>
        <w:t>3</w:t>
      </w:r>
      <w:r w:rsidRPr="007802CA">
        <w:rPr>
          <w:rFonts w:ascii="Arial" w:hAnsi="Arial" w:cs="Arial"/>
          <w:sz w:val="20"/>
          <w:lang w:val="sl-SI"/>
        </w:rPr>
        <w:fldChar w:fldCharType="end"/>
      </w:r>
      <w:r w:rsidRPr="007802CA">
        <w:rPr>
          <w:rFonts w:ascii="Arial" w:hAnsi="Arial" w:cs="Arial"/>
          <w:sz w:val="20"/>
          <w:lang w:val="sl-SI"/>
        </w:rPr>
        <w:t>: Podnebne grožnje s stopnjo prednostne obravnave za Slovenijo</w:t>
      </w:r>
      <w:bookmarkEnd w:id="30"/>
    </w:p>
    <w:tbl>
      <w:tblPr>
        <w:tblpPr w:leftFromText="141" w:rightFromText="141" w:vertAnchor="text" w:horzAnchor="margin" w:tblpY="1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985"/>
        <w:gridCol w:w="2265"/>
        <w:gridCol w:w="2271"/>
        <w:gridCol w:w="1979"/>
      </w:tblGrid>
      <w:tr w:rsidR="00E05B9A" w:rsidRPr="007802CA" w14:paraId="4CA29113" w14:textId="77777777" w:rsidTr="00E01D90">
        <w:trPr>
          <w:trHeight w:val="269"/>
        </w:trPr>
        <w:tc>
          <w:tcPr>
            <w:tcW w:w="562" w:type="dxa"/>
            <w:vMerge w:val="restart"/>
            <w:shd w:val="clear" w:color="auto" w:fill="B8CCE4"/>
            <w:textDirection w:val="btLr"/>
            <w:vAlign w:val="center"/>
          </w:tcPr>
          <w:p w14:paraId="0532B391" w14:textId="77777777" w:rsidR="00E05B9A" w:rsidRPr="007802CA" w:rsidRDefault="00E05B9A" w:rsidP="0057287D">
            <w:pPr>
              <w:spacing w:line="276" w:lineRule="auto"/>
              <w:ind w:left="113" w:right="113"/>
              <w:rPr>
                <w:rFonts w:cs="Arial"/>
                <w:b/>
                <w:sz w:val="20"/>
                <w:szCs w:val="20"/>
                <w:lang w:val="sl-SI"/>
              </w:rPr>
            </w:pPr>
            <w:r w:rsidRPr="007802CA">
              <w:rPr>
                <w:rFonts w:cs="Arial"/>
                <w:b/>
                <w:sz w:val="20"/>
                <w:szCs w:val="20"/>
                <w:lang w:val="sl-SI"/>
              </w:rPr>
              <w:t xml:space="preserve">Kronične </w:t>
            </w:r>
          </w:p>
          <w:p w14:paraId="051F7395" w14:textId="77777777" w:rsidR="00E05B9A" w:rsidRPr="007802CA" w:rsidRDefault="00E05B9A" w:rsidP="0057287D">
            <w:pPr>
              <w:spacing w:line="276" w:lineRule="auto"/>
              <w:ind w:left="113" w:right="113"/>
              <w:rPr>
                <w:rFonts w:cs="Arial"/>
                <w:sz w:val="20"/>
                <w:szCs w:val="20"/>
                <w:lang w:val="sl-SI"/>
              </w:rPr>
            </w:pPr>
          </w:p>
        </w:tc>
        <w:tc>
          <w:tcPr>
            <w:tcW w:w="1985" w:type="dxa"/>
            <w:shd w:val="clear" w:color="auto" w:fill="B8CCE4"/>
          </w:tcPr>
          <w:p w14:paraId="22A1CD8F" w14:textId="77777777" w:rsidR="00E05B9A" w:rsidRPr="007802CA" w:rsidRDefault="00E05B9A" w:rsidP="0057287D">
            <w:pPr>
              <w:spacing w:line="276" w:lineRule="auto"/>
              <w:jc w:val="left"/>
              <w:rPr>
                <w:rFonts w:cs="Arial"/>
                <w:b/>
                <w:sz w:val="20"/>
                <w:szCs w:val="20"/>
                <w:lang w:val="sl-SI"/>
              </w:rPr>
            </w:pPr>
            <w:r w:rsidRPr="007802CA">
              <w:rPr>
                <w:rFonts w:cs="Arial"/>
                <w:b/>
                <w:sz w:val="20"/>
                <w:szCs w:val="20"/>
                <w:lang w:val="sl-SI"/>
              </w:rPr>
              <w:t>Povezane s temperaturo</w:t>
            </w:r>
          </w:p>
        </w:tc>
        <w:tc>
          <w:tcPr>
            <w:tcW w:w="2265" w:type="dxa"/>
            <w:shd w:val="clear" w:color="auto" w:fill="B8CCE4"/>
          </w:tcPr>
          <w:p w14:paraId="3457A3CB" w14:textId="77777777" w:rsidR="00E05B9A" w:rsidRPr="007802CA" w:rsidRDefault="00E05B9A" w:rsidP="0057287D">
            <w:pPr>
              <w:spacing w:line="276" w:lineRule="auto"/>
              <w:jc w:val="left"/>
              <w:rPr>
                <w:rFonts w:cs="Arial"/>
                <w:b/>
                <w:sz w:val="20"/>
                <w:szCs w:val="20"/>
                <w:lang w:val="sl-SI"/>
              </w:rPr>
            </w:pPr>
            <w:r w:rsidRPr="007802CA">
              <w:rPr>
                <w:rFonts w:cs="Arial"/>
                <w:b/>
                <w:sz w:val="20"/>
                <w:szCs w:val="20"/>
                <w:lang w:val="sl-SI"/>
              </w:rPr>
              <w:t>Povezane z vetrom</w:t>
            </w:r>
          </w:p>
        </w:tc>
        <w:tc>
          <w:tcPr>
            <w:tcW w:w="2271" w:type="dxa"/>
            <w:shd w:val="clear" w:color="auto" w:fill="B8CCE4"/>
          </w:tcPr>
          <w:p w14:paraId="2133691B" w14:textId="77777777" w:rsidR="00E05B9A" w:rsidRPr="007802CA" w:rsidRDefault="00E05B9A" w:rsidP="0057287D">
            <w:pPr>
              <w:spacing w:line="276" w:lineRule="auto"/>
              <w:jc w:val="left"/>
              <w:rPr>
                <w:rFonts w:cs="Arial"/>
                <w:b/>
                <w:sz w:val="20"/>
                <w:szCs w:val="20"/>
                <w:lang w:val="sl-SI"/>
              </w:rPr>
            </w:pPr>
            <w:r w:rsidRPr="007802CA">
              <w:rPr>
                <w:rFonts w:cs="Arial"/>
                <w:b/>
                <w:sz w:val="20"/>
                <w:szCs w:val="20"/>
                <w:lang w:val="sl-SI"/>
              </w:rPr>
              <w:t>Povezane z vodo</w:t>
            </w:r>
          </w:p>
        </w:tc>
        <w:tc>
          <w:tcPr>
            <w:tcW w:w="1979" w:type="dxa"/>
            <w:shd w:val="clear" w:color="auto" w:fill="B8CCE4"/>
          </w:tcPr>
          <w:p w14:paraId="4C53F9CA" w14:textId="77777777" w:rsidR="00E05B9A" w:rsidRPr="007802CA" w:rsidRDefault="00E05B9A" w:rsidP="0057287D">
            <w:pPr>
              <w:spacing w:line="276" w:lineRule="auto"/>
              <w:jc w:val="left"/>
              <w:rPr>
                <w:rFonts w:cs="Arial"/>
                <w:b/>
                <w:sz w:val="20"/>
                <w:szCs w:val="20"/>
                <w:lang w:val="sl-SI"/>
              </w:rPr>
            </w:pPr>
            <w:r w:rsidRPr="007802CA">
              <w:rPr>
                <w:rFonts w:cs="Arial"/>
                <w:b/>
                <w:sz w:val="20"/>
                <w:szCs w:val="20"/>
                <w:lang w:val="sl-SI"/>
              </w:rPr>
              <w:t xml:space="preserve">Povezane s trdnimi masami </w:t>
            </w:r>
          </w:p>
        </w:tc>
      </w:tr>
      <w:tr w:rsidR="00E05B9A" w:rsidRPr="007802CA" w14:paraId="7C574B52" w14:textId="77777777" w:rsidTr="00E01D90">
        <w:trPr>
          <w:trHeight w:val="269"/>
        </w:trPr>
        <w:tc>
          <w:tcPr>
            <w:tcW w:w="562" w:type="dxa"/>
            <w:vMerge/>
          </w:tcPr>
          <w:p w14:paraId="13A465D0" w14:textId="77777777" w:rsidR="00E05B9A" w:rsidRPr="007802CA" w:rsidRDefault="00E05B9A" w:rsidP="0057287D">
            <w:pPr>
              <w:spacing w:line="276" w:lineRule="auto"/>
              <w:rPr>
                <w:rFonts w:cs="Arial"/>
                <w:sz w:val="20"/>
                <w:szCs w:val="20"/>
                <w:lang w:val="sl-SI"/>
              </w:rPr>
            </w:pPr>
          </w:p>
        </w:tc>
        <w:tc>
          <w:tcPr>
            <w:tcW w:w="1985" w:type="dxa"/>
            <w:shd w:val="clear" w:color="auto" w:fill="FF0000"/>
          </w:tcPr>
          <w:p w14:paraId="24E2A339" w14:textId="77777777" w:rsidR="00E05B9A" w:rsidRPr="007802CA" w:rsidRDefault="00E05B9A" w:rsidP="0057287D">
            <w:pPr>
              <w:spacing w:line="276" w:lineRule="auto"/>
              <w:jc w:val="left"/>
              <w:rPr>
                <w:rFonts w:cs="Arial"/>
                <w:b/>
                <w:bCs/>
                <w:sz w:val="20"/>
                <w:szCs w:val="20"/>
                <w:lang w:val="sl-SI"/>
              </w:rPr>
            </w:pPr>
            <w:r w:rsidRPr="007802CA">
              <w:rPr>
                <w:rFonts w:cs="Arial"/>
                <w:b/>
                <w:bCs/>
                <w:sz w:val="20"/>
                <w:szCs w:val="20"/>
                <w:lang w:val="sl-SI"/>
              </w:rPr>
              <w:t>Zvišanje temperature (zrak, vode, morje)</w:t>
            </w:r>
          </w:p>
        </w:tc>
        <w:tc>
          <w:tcPr>
            <w:tcW w:w="2265" w:type="dxa"/>
            <w:shd w:val="clear" w:color="auto" w:fill="FFFF00"/>
          </w:tcPr>
          <w:p w14:paraId="259C8033" w14:textId="77777777" w:rsidR="00E05B9A" w:rsidRPr="007802CA" w:rsidRDefault="00E05B9A" w:rsidP="0057287D">
            <w:pPr>
              <w:spacing w:line="276" w:lineRule="auto"/>
              <w:jc w:val="left"/>
              <w:rPr>
                <w:rFonts w:cs="Arial"/>
                <w:sz w:val="20"/>
                <w:szCs w:val="20"/>
                <w:lang w:val="sl-SI"/>
              </w:rPr>
            </w:pPr>
            <w:r w:rsidRPr="007802CA">
              <w:rPr>
                <w:rFonts w:cs="Arial"/>
                <w:sz w:val="20"/>
                <w:szCs w:val="20"/>
                <w:lang w:val="sl-SI"/>
              </w:rPr>
              <w:t>Spremembe vzorcev vetra</w:t>
            </w:r>
          </w:p>
        </w:tc>
        <w:tc>
          <w:tcPr>
            <w:tcW w:w="2271" w:type="dxa"/>
            <w:shd w:val="clear" w:color="auto" w:fill="FF0000"/>
          </w:tcPr>
          <w:p w14:paraId="7FEEEABB" w14:textId="77777777" w:rsidR="00E05B9A" w:rsidRPr="007802CA" w:rsidRDefault="00E05B9A" w:rsidP="0057287D">
            <w:pPr>
              <w:spacing w:line="276" w:lineRule="auto"/>
              <w:jc w:val="left"/>
              <w:rPr>
                <w:rFonts w:cs="Arial"/>
                <w:b/>
                <w:bCs/>
                <w:sz w:val="20"/>
                <w:szCs w:val="20"/>
                <w:lang w:val="sl-SI"/>
              </w:rPr>
            </w:pPr>
            <w:r w:rsidRPr="007802CA">
              <w:rPr>
                <w:rFonts w:cs="Arial"/>
                <w:b/>
                <w:bCs/>
                <w:sz w:val="20"/>
                <w:szCs w:val="20"/>
                <w:lang w:val="sl-SI"/>
              </w:rPr>
              <w:t>Spremembe vzorcev in vrst padavin (dež, toča, sneg/žled)</w:t>
            </w:r>
          </w:p>
        </w:tc>
        <w:tc>
          <w:tcPr>
            <w:tcW w:w="1979" w:type="dxa"/>
            <w:shd w:val="clear" w:color="auto" w:fill="FFFF00"/>
          </w:tcPr>
          <w:p w14:paraId="0BB00FB5" w14:textId="77777777" w:rsidR="00E05B9A" w:rsidRPr="007802CA" w:rsidRDefault="00E05B9A" w:rsidP="0057287D">
            <w:pPr>
              <w:spacing w:line="276" w:lineRule="auto"/>
              <w:jc w:val="left"/>
              <w:rPr>
                <w:rFonts w:cs="Arial"/>
                <w:sz w:val="20"/>
                <w:szCs w:val="20"/>
                <w:lang w:val="sl-SI"/>
              </w:rPr>
            </w:pPr>
            <w:r w:rsidRPr="007802CA">
              <w:rPr>
                <w:rFonts w:cs="Arial"/>
                <w:sz w:val="20"/>
                <w:szCs w:val="20"/>
                <w:lang w:val="sl-SI"/>
              </w:rPr>
              <w:t>Obalna erozija</w:t>
            </w:r>
          </w:p>
        </w:tc>
      </w:tr>
      <w:tr w:rsidR="00E05B9A" w:rsidRPr="007802CA" w14:paraId="78D76D1E" w14:textId="77777777" w:rsidTr="00E01D90">
        <w:trPr>
          <w:trHeight w:val="269"/>
        </w:trPr>
        <w:tc>
          <w:tcPr>
            <w:tcW w:w="562" w:type="dxa"/>
            <w:vMerge/>
          </w:tcPr>
          <w:p w14:paraId="3BF18E50" w14:textId="77777777" w:rsidR="00E05B9A" w:rsidRPr="007802CA" w:rsidRDefault="00E05B9A" w:rsidP="0057287D">
            <w:pPr>
              <w:spacing w:line="276" w:lineRule="auto"/>
              <w:rPr>
                <w:rFonts w:cs="Arial"/>
                <w:sz w:val="20"/>
                <w:szCs w:val="20"/>
                <w:lang w:val="sl-SI"/>
              </w:rPr>
            </w:pPr>
          </w:p>
        </w:tc>
        <w:tc>
          <w:tcPr>
            <w:tcW w:w="1985" w:type="dxa"/>
            <w:shd w:val="clear" w:color="auto" w:fill="FF0000"/>
          </w:tcPr>
          <w:p w14:paraId="3CED60EA" w14:textId="77777777" w:rsidR="00E05B9A" w:rsidRPr="007802CA" w:rsidRDefault="00E05B9A" w:rsidP="0057287D">
            <w:pPr>
              <w:spacing w:line="276" w:lineRule="auto"/>
              <w:jc w:val="left"/>
              <w:rPr>
                <w:rFonts w:cs="Arial"/>
                <w:sz w:val="20"/>
                <w:szCs w:val="20"/>
                <w:lang w:val="sl-SI"/>
              </w:rPr>
            </w:pPr>
            <w:r w:rsidRPr="007802CA">
              <w:rPr>
                <w:rFonts w:cs="Arial"/>
                <w:sz w:val="20"/>
                <w:szCs w:val="20"/>
                <w:lang w:val="sl-SI"/>
              </w:rPr>
              <w:t>Vročinski stres</w:t>
            </w:r>
          </w:p>
        </w:tc>
        <w:tc>
          <w:tcPr>
            <w:tcW w:w="2265" w:type="dxa"/>
          </w:tcPr>
          <w:p w14:paraId="79ABC047" w14:textId="77777777" w:rsidR="00E05B9A" w:rsidRPr="007802CA" w:rsidRDefault="00E05B9A" w:rsidP="0057287D">
            <w:pPr>
              <w:spacing w:line="276" w:lineRule="auto"/>
              <w:jc w:val="left"/>
              <w:rPr>
                <w:rFonts w:cs="Arial"/>
                <w:sz w:val="20"/>
                <w:szCs w:val="20"/>
                <w:lang w:val="sl-SI"/>
              </w:rPr>
            </w:pPr>
          </w:p>
        </w:tc>
        <w:tc>
          <w:tcPr>
            <w:tcW w:w="2271" w:type="dxa"/>
            <w:shd w:val="clear" w:color="auto" w:fill="FF0000"/>
          </w:tcPr>
          <w:p w14:paraId="4CFC6ABD" w14:textId="77777777" w:rsidR="00E05B9A" w:rsidRPr="007802CA" w:rsidRDefault="00E05B9A" w:rsidP="0057287D">
            <w:pPr>
              <w:spacing w:line="276" w:lineRule="auto"/>
              <w:jc w:val="left"/>
              <w:rPr>
                <w:rFonts w:cs="Arial"/>
                <w:b/>
                <w:bCs/>
                <w:sz w:val="20"/>
                <w:szCs w:val="20"/>
                <w:lang w:val="sl-SI"/>
              </w:rPr>
            </w:pPr>
            <w:r w:rsidRPr="007802CA">
              <w:rPr>
                <w:rFonts w:cs="Arial"/>
                <w:b/>
                <w:bCs/>
                <w:sz w:val="20"/>
                <w:szCs w:val="20"/>
                <w:lang w:val="sl-SI"/>
              </w:rPr>
              <w:t>Nihanja padavin in vodnega režima</w:t>
            </w:r>
          </w:p>
        </w:tc>
        <w:tc>
          <w:tcPr>
            <w:tcW w:w="1979" w:type="dxa"/>
            <w:shd w:val="clear" w:color="auto" w:fill="FFFF00"/>
          </w:tcPr>
          <w:p w14:paraId="0A97B3BF" w14:textId="77777777" w:rsidR="00E05B9A" w:rsidRPr="007802CA" w:rsidRDefault="00E05B9A" w:rsidP="0057287D">
            <w:pPr>
              <w:spacing w:line="276" w:lineRule="auto"/>
              <w:jc w:val="left"/>
              <w:rPr>
                <w:rFonts w:cs="Arial"/>
                <w:sz w:val="20"/>
                <w:szCs w:val="20"/>
                <w:lang w:val="sl-SI"/>
              </w:rPr>
            </w:pPr>
            <w:r w:rsidRPr="007802CA">
              <w:rPr>
                <w:rFonts w:cs="Arial"/>
                <w:sz w:val="20"/>
                <w:szCs w:val="20"/>
                <w:lang w:val="sl-SI"/>
              </w:rPr>
              <w:t>Degradacija tal</w:t>
            </w:r>
          </w:p>
        </w:tc>
      </w:tr>
      <w:tr w:rsidR="00E05B9A" w:rsidRPr="007802CA" w14:paraId="57716E18" w14:textId="77777777" w:rsidTr="00E01D90">
        <w:trPr>
          <w:trHeight w:val="269"/>
        </w:trPr>
        <w:tc>
          <w:tcPr>
            <w:tcW w:w="562" w:type="dxa"/>
            <w:vMerge/>
          </w:tcPr>
          <w:p w14:paraId="7B8203B8" w14:textId="77777777" w:rsidR="00E05B9A" w:rsidRPr="007802CA" w:rsidRDefault="00E05B9A" w:rsidP="0057287D">
            <w:pPr>
              <w:spacing w:line="276" w:lineRule="auto"/>
              <w:rPr>
                <w:rFonts w:cs="Arial"/>
                <w:sz w:val="20"/>
                <w:szCs w:val="20"/>
                <w:lang w:val="sl-SI"/>
              </w:rPr>
            </w:pPr>
          </w:p>
        </w:tc>
        <w:tc>
          <w:tcPr>
            <w:tcW w:w="1985" w:type="dxa"/>
            <w:shd w:val="clear" w:color="auto" w:fill="FFFF00"/>
          </w:tcPr>
          <w:p w14:paraId="45D5925E" w14:textId="77777777" w:rsidR="00E05B9A" w:rsidRPr="007802CA" w:rsidRDefault="00E05B9A" w:rsidP="0057287D">
            <w:pPr>
              <w:spacing w:line="276" w:lineRule="auto"/>
              <w:jc w:val="left"/>
              <w:rPr>
                <w:rFonts w:cs="Arial"/>
                <w:sz w:val="20"/>
                <w:szCs w:val="20"/>
                <w:lang w:val="sl-SI"/>
              </w:rPr>
            </w:pPr>
            <w:r w:rsidRPr="007802CA">
              <w:rPr>
                <w:rFonts w:cs="Arial"/>
                <w:sz w:val="20"/>
                <w:szCs w:val="20"/>
                <w:lang w:val="sl-SI"/>
              </w:rPr>
              <w:t>Spremenljivost temperature</w:t>
            </w:r>
          </w:p>
        </w:tc>
        <w:tc>
          <w:tcPr>
            <w:tcW w:w="2265" w:type="dxa"/>
          </w:tcPr>
          <w:p w14:paraId="2D5D08F9" w14:textId="77777777" w:rsidR="00E05B9A" w:rsidRPr="007802CA" w:rsidRDefault="00E05B9A" w:rsidP="0057287D">
            <w:pPr>
              <w:spacing w:line="276" w:lineRule="auto"/>
              <w:jc w:val="left"/>
              <w:rPr>
                <w:rFonts w:cs="Arial"/>
                <w:sz w:val="20"/>
                <w:szCs w:val="20"/>
                <w:lang w:val="sl-SI"/>
              </w:rPr>
            </w:pPr>
          </w:p>
        </w:tc>
        <w:tc>
          <w:tcPr>
            <w:tcW w:w="2271" w:type="dxa"/>
            <w:shd w:val="clear" w:color="auto" w:fill="FFFF00"/>
          </w:tcPr>
          <w:p w14:paraId="652E16B7" w14:textId="77777777" w:rsidR="00E05B9A" w:rsidRPr="007802CA" w:rsidRDefault="00E05B9A" w:rsidP="0057287D">
            <w:pPr>
              <w:spacing w:line="276" w:lineRule="auto"/>
              <w:jc w:val="left"/>
              <w:rPr>
                <w:rFonts w:cs="Arial"/>
                <w:sz w:val="20"/>
                <w:szCs w:val="20"/>
                <w:lang w:val="sl-SI"/>
              </w:rPr>
            </w:pPr>
            <w:r w:rsidRPr="007802CA">
              <w:rPr>
                <w:rFonts w:cs="Arial"/>
                <w:sz w:val="20"/>
                <w:szCs w:val="20"/>
                <w:lang w:val="sl-SI"/>
              </w:rPr>
              <w:t>Zakisanje morja</w:t>
            </w:r>
          </w:p>
        </w:tc>
        <w:tc>
          <w:tcPr>
            <w:tcW w:w="1979" w:type="dxa"/>
            <w:shd w:val="clear" w:color="auto" w:fill="FFFF00"/>
          </w:tcPr>
          <w:p w14:paraId="342A57A7" w14:textId="77777777" w:rsidR="00E05B9A" w:rsidRPr="007802CA" w:rsidRDefault="00E05B9A" w:rsidP="0057287D">
            <w:pPr>
              <w:spacing w:line="276" w:lineRule="auto"/>
              <w:jc w:val="left"/>
              <w:rPr>
                <w:rFonts w:cs="Arial"/>
                <w:sz w:val="20"/>
                <w:szCs w:val="20"/>
                <w:lang w:val="sl-SI"/>
              </w:rPr>
            </w:pPr>
            <w:r w:rsidRPr="007802CA">
              <w:rPr>
                <w:rFonts w:cs="Arial"/>
                <w:sz w:val="20"/>
                <w:szCs w:val="20"/>
                <w:lang w:val="sl-SI"/>
              </w:rPr>
              <w:t>Erozija tal</w:t>
            </w:r>
          </w:p>
        </w:tc>
      </w:tr>
      <w:tr w:rsidR="00E05B9A" w:rsidRPr="007802CA" w14:paraId="1D495C5F" w14:textId="77777777" w:rsidTr="00E01D90">
        <w:trPr>
          <w:trHeight w:val="269"/>
        </w:trPr>
        <w:tc>
          <w:tcPr>
            <w:tcW w:w="562" w:type="dxa"/>
            <w:vMerge/>
            <w:shd w:val="clear" w:color="auto" w:fill="B8CCE4"/>
          </w:tcPr>
          <w:p w14:paraId="3599730C" w14:textId="77777777" w:rsidR="00E05B9A" w:rsidRPr="007802CA" w:rsidRDefault="00E05B9A" w:rsidP="0057287D">
            <w:pPr>
              <w:spacing w:line="276" w:lineRule="auto"/>
              <w:rPr>
                <w:rFonts w:cs="Arial"/>
                <w:sz w:val="20"/>
                <w:szCs w:val="20"/>
                <w:lang w:val="sl-SI"/>
              </w:rPr>
            </w:pPr>
          </w:p>
        </w:tc>
        <w:tc>
          <w:tcPr>
            <w:tcW w:w="1985" w:type="dxa"/>
          </w:tcPr>
          <w:p w14:paraId="5ADF7584" w14:textId="77777777" w:rsidR="00E05B9A" w:rsidRPr="007802CA" w:rsidRDefault="00E05B9A" w:rsidP="0057287D">
            <w:pPr>
              <w:spacing w:line="276" w:lineRule="auto"/>
              <w:jc w:val="left"/>
              <w:rPr>
                <w:rFonts w:cs="Arial"/>
                <w:sz w:val="20"/>
                <w:szCs w:val="20"/>
                <w:lang w:val="sl-SI"/>
              </w:rPr>
            </w:pPr>
            <w:r w:rsidRPr="007802CA">
              <w:rPr>
                <w:rFonts w:cs="Arial"/>
                <w:sz w:val="20"/>
                <w:szCs w:val="20"/>
                <w:lang w:val="sl-SI"/>
              </w:rPr>
              <w:t>Topljenje permafrosta</w:t>
            </w:r>
          </w:p>
        </w:tc>
        <w:tc>
          <w:tcPr>
            <w:tcW w:w="2265" w:type="dxa"/>
          </w:tcPr>
          <w:p w14:paraId="49AC20D8" w14:textId="77777777" w:rsidR="00E05B9A" w:rsidRPr="007802CA" w:rsidRDefault="00E05B9A" w:rsidP="0057287D">
            <w:pPr>
              <w:spacing w:line="276" w:lineRule="auto"/>
              <w:jc w:val="left"/>
              <w:rPr>
                <w:rFonts w:cs="Arial"/>
                <w:sz w:val="20"/>
                <w:szCs w:val="20"/>
                <w:lang w:val="sl-SI"/>
              </w:rPr>
            </w:pPr>
          </w:p>
        </w:tc>
        <w:tc>
          <w:tcPr>
            <w:tcW w:w="2271" w:type="dxa"/>
          </w:tcPr>
          <w:p w14:paraId="6B74DAC7" w14:textId="77777777" w:rsidR="00E05B9A" w:rsidRPr="007802CA" w:rsidRDefault="00E05B9A" w:rsidP="0057287D">
            <w:pPr>
              <w:spacing w:line="276" w:lineRule="auto"/>
              <w:jc w:val="left"/>
              <w:rPr>
                <w:rFonts w:cs="Arial"/>
                <w:sz w:val="20"/>
                <w:szCs w:val="20"/>
                <w:lang w:val="sl-SI"/>
              </w:rPr>
            </w:pPr>
            <w:r w:rsidRPr="007802CA">
              <w:rPr>
                <w:rFonts w:cs="Arial"/>
                <w:sz w:val="20"/>
                <w:szCs w:val="20"/>
                <w:lang w:val="sl-SI"/>
              </w:rPr>
              <w:t>Vdor slane vode</w:t>
            </w:r>
          </w:p>
        </w:tc>
        <w:tc>
          <w:tcPr>
            <w:tcW w:w="1979" w:type="dxa"/>
          </w:tcPr>
          <w:p w14:paraId="7CF9FC1A" w14:textId="77777777" w:rsidR="00E05B9A" w:rsidRPr="007802CA" w:rsidRDefault="00E05B9A" w:rsidP="0057287D">
            <w:pPr>
              <w:spacing w:line="276" w:lineRule="auto"/>
              <w:jc w:val="left"/>
              <w:rPr>
                <w:rFonts w:cs="Arial"/>
                <w:sz w:val="20"/>
                <w:szCs w:val="20"/>
                <w:lang w:val="sl-SI"/>
              </w:rPr>
            </w:pPr>
            <w:r w:rsidRPr="007802CA">
              <w:rPr>
                <w:rFonts w:cs="Arial"/>
                <w:sz w:val="20"/>
                <w:szCs w:val="20"/>
                <w:lang w:val="sl-SI"/>
              </w:rPr>
              <w:t>Utekočinjenje tal</w:t>
            </w:r>
          </w:p>
        </w:tc>
      </w:tr>
      <w:tr w:rsidR="00E05B9A" w:rsidRPr="007802CA" w14:paraId="44F52F80" w14:textId="77777777" w:rsidTr="00E01D90">
        <w:trPr>
          <w:trHeight w:val="269"/>
        </w:trPr>
        <w:tc>
          <w:tcPr>
            <w:tcW w:w="562" w:type="dxa"/>
            <w:vMerge/>
            <w:shd w:val="clear" w:color="auto" w:fill="B8CCE4"/>
          </w:tcPr>
          <w:p w14:paraId="226963C8" w14:textId="77777777" w:rsidR="00E05B9A" w:rsidRPr="007802CA" w:rsidRDefault="00E05B9A" w:rsidP="0057287D">
            <w:pPr>
              <w:spacing w:line="276" w:lineRule="auto"/>
              <w:rPr>
                <w:rFonts w:cs="Arial"/>
                <w:sz w:val="20"/>
                <w:szCs w:val="20"/>
                <w:lang w:val="sl-SI"/>
              </w:rPr>
            </w:pPr>
          </w:p>
        </w:tc>
        <w:tc>
          <w:tcPr>
            <w:tcW w:w="1985" w:type="dxa"/>
          </w:tcPr>
          <w:p w14:paraId="4025BD22" w14:textId="77777777" w:rsidR="00E05B9A" w:rsidRPr="007802CA" w:rsidRDefault="00E05B9A" w:rsidP="0057287D">
            <w:pPr>
              <w:spacing w:line="276" w:lineRule="auto"/>
              <w:jc w:val="left"/>
              <w:rPr>
                <w:rFonts w:cs="Arial"/>
                <w:sz w:val="20"/>
                <w:szCs w:val="20"/>
                <w:lang w:val="sl-SI"/>
              </w:rPr>
            </w:pPr>
          </w:p>
        </w:tc>
        <w:tc>
          <w:tcPr>
            <w:tcW w:w="2265" w:type="dxa"/>
          </w:tcPr>
          <w:p w14:paraId="02D59427" w14:textId="77777777" w:rsidR="00E05B9A" w:rsidRPr="007802CA" w:rsidRDefault="00E05B9A" w:rsidP="0057287D">
            <w:pPr>
              <w:spacing w:line="276" w:lineRule="auto"/>
              <w:jc w:val="left"/>
              <w:rPr>
                <w:rFonts w:cs="Arial"/>
                <w:sz w:val="20"/>
                <w:szCs w:val="20"/>
                <w:lang w:val="sl-SI"/>
              </w:rPr>
            </w:pPr>
          </w:p>
        </w:tc>
        <w:tc>
          <w:tcPr>
            <w:tcW w:w="2271" w:type="dxa"/>
            <w:shd w:val="clear" w:color="auto" w:fill="FF0000"/>
          </w:tcPr>
          <w:p w14:paraId="56A144A1" w14:textId="77777777" w:rsidR="00E05B9A" w:rsidRPr="007802CA" w:rsidRDefault="00E05B9A" w:rsidP="0057287D">
            <w:pPr>
              <w:spacing w:line="276" w:lineRule="auto"/>
              <w:jc w:val="left"/>
              <w:rPr>
                <w:rFonts w:cs="Arial"/>
                <w:b/>
                <w:bCs/>
                <w:sz w:val="20"/>
                <w:szCs w:val="20"/>
                <w:lang w:val="sl-SI"/>
              </w:rPr>
            </w:pPr>
            <w:r w:rsidRPr="007802CA">
              <w:rPr>
                <w:rFonts w:cs="Arial"/>
                <w:b/>
                <w:bCs/>
                <w:sz w:val="20"/>
                <w:szCs w:val="20"/>
                <w:lang w:val="sl-SI"/>
              </w:rPr>
              <w:t>Dvig morja</w:t>
            </w:r>
          </w:p>
        </w:tc>
        <w:tc>
          <w:tcPr>
            <w:tcW w:w="1979" w:type="dxa"/>
          </w:tcPr>
          <w:p w14:paraId="03D2B1A1" w14:textId="77777777" w:rsidR="00E05B9A" w:rsidRPr="007802CA" w:rsidRDefault="00E05B9A" w:rsidP="0057287D">
            <w:pPr>
              <w:spacing w:line="276" w:lineRule="auto"/>
              <w:jc w:val="left"/>
              <w:rPr>
                <w:rFonts w:cs="Arial"/>
                <w:sz w:val="20"/>
                <w:szCs w:val="20"/>
                <w:lang w:val="sl-SI"/>
              </w:rPr>
            </w:pPr>
          </w:p>
        </w:tc>
      </w:tr>
      <w:tr w:rsidR="00E05B9A" w:rsidRPr="007802CA" w14:paraId="292841FC" w14:textId="77777777" w:rsidTr="00E01D90">
        <w:trPr>
          <w:trHeight w:val="269"/>
        </w:trPr>
        <w:tc>
          <w:tcPr>
            <w:tcW w:w="562" w:type="dxa"/>
            <w:vMerge/>
            <w:shd w:val="clear" w:color="auto" w:fill="B8CCE4"/>
          </w:tcPr>
          <w:p w14:paraId="0D2C1C51" w14:textId="77777777" w:rsidR="00E05B9A" w:rsidRPr="007802CA" w:rsidRDefault="00E05B9A" w:rsidP="0057287D">
            <w:pPr>
              <w:spacing w:line="276" w:lineRule="auto"/>
              <w:rPr>
                <w:rFonts w:cs="Arial"/>
                <w:sz w:val="20"/>
                <w:szCs w:val="20"/>
                <w:lang w:val="sl-SI"/>
              </w:rPr>
            </w:pPr>
          </w:p>
        </w:tc>
        <w:tc>
          <w:tcPr>
            <w:tcW w:w="1985" w:type="dxa"/>
          </w:tcPr>
          <w:p w14:paraId="70470898" w14:textId="77777777" w:rsidR="00E05B9A" w:rsidRPr="007802CA" w:rsidRDefault="00E05B9A" w:rsidP="0057287D">
            <w:pPr>
              <w:spacing w:line="276" w:lineRule="auto"/>
              <w:jc w:val="left"/>
              <w:rPr>
                <w:rFonts w:cs="Arial"/>
                <w:sz w:val="20"/>
                <w:szCs w:val="20"/>
                <w:lang w:val="sl-SI"/>
              </w:rPr>
            </w:pPr>
          </w:p>
        </w:tc>
        <w:tc>
          <w:tcPr>
            <w:tcW w:w="2265" w:type="dxa"/>
          </w:tcPr>
          <w:p w14:paraId="70219FC2" w14:textId="77777777" w:rsidR="00E05B9A" w:rsidRPr="007802CA" w:rsidRDefault="00E05B9A" w:rsidP="0057287D">
            <w:pPr>
              <w:spacing w:line="276" w:lineRule="auto"/>
              <w:jc w:val="left"/>
              <w:rPr>
                <w:rFonts w:cs="Arial"/>
                <w:sz w:val="20"/>
                <w:szCs w:val="20"/>
                <w:lang w:val="sl-SI"/>
              </w:rPr>
            </w:pPr>
          </w:p>
        </w:tc>
        <w:tc>
          <w:tcPr>
            <w:tcW w:w="2271" w:type="dxa"/>
            <w:shd w:val="clear" w:color="auto" w:fill="FF0000"/>
          </w:tcPr>
          <w:p w14:paraId="54FACF16" w14:textId="77777777" w:rsidR="00E05B9A" w:rsidRPr="007802CA" w:rsidRDefault="00E05B9A" w:rsidP="0057287D">
            <w:pPr>
              <w:spacing w:line="276" w:lineRule="auto"/>
              <w:jc w:val="left"/>
              <w:rPr>
                <w:rFonts w:cs="Arial"/>
                <w:b/>
                <w:bCs/>
                <w:sz w:val="20"/>
                <w:szCs w:val="20"/>
                <w:lang w:val="sl-SI"/>
              </w:rPr>
            </w:pPr>
            <w:r w:rsidRPr="007802CA">
              <w:rPr>
                <w:rFonts w:cs="Arial"/>
                <w:b/>
                <w:bCs/>
                <w:sz w:val="20"/>
                <w:szCs w:val="20"/>
                <w:lang w:val="sl-SI"/>
              </w:rPr>
              <w:t>Vodni stres (pomanjkanje vode)</w:t>
            </w:r>
          </w:p>
        </w:tc>
        <w:tc>
          <w:tcPr>
            <w:tcW w:w="1979" w:type="dxa"/>
          </w:tcPr>
          <w:p w14:paraId="34E75157" w14:textId="77777777" w:rsidR="00E05B9A" w:rsidRPr="007802CA" w:rsidRDefault="00E05B9A" w:rsidP="0057287D">
            <w:pPr>
              <w:spacing w:line="276" w:lineRule="auto"/>
              <w:jc w:val="left"/>
              <w:rPr>
                <w:rFonts w:cs="Arial"/>
                <w:sz w:val="20"/>
                <w:szCs w:val="20"/>
                <w:lang w:val="sl-SI"/>
              </w:rPr>
            </w:pPr>
          </w:p>
        </w:tc>
      </w:tr>
      <w:tr w:rsidR="00E05B9A" w:rsidRPr="007802CA" w14:paraId="4AB4A591" w14:textId="77777777" w:rsidTr="00E01D90">
        <w:trPr>
          <w:trHeight w:val="269"/>
        </w:trPr>
        <w:tc>
          <w:tcPr>
            <w:tcW w:w="562" w:type="dxa"/>
            <w:vMerge w:val="restart"/>
            <w:shd w:val="clear" w:color="auto" w:fill="B8CCE4"/>
            <w:textDirection w:val="btLr"/>
            <w:vAlign w:val="center"/>
          </w:tcPr>
          <w:p w14:paraId="0878300D" w14:textId="77777777" w:rsidR="00E05B9A" w:rsidRPr="007802CA" w:rsidRDefault="00E05B9A" w:rsidP="0057287D">
            <w:pPr>
              <w:spacing w:line="276" w:lineRule="auto"/>
              <w:ind w:left="113" w:right="113"/>
              <w:rPr>
                <w:rFonts w:cs="Arial"/>
                <w:b/>
                <w:sz w:val="20"/>
                <w:szCs w:val="20"/>
                <w:lang w:val="sl-SI"/>
              </w:rPr>
            </w:pPr>
            <w:r w:rsidRPr="007802CA">
              <w:rPr>
                <w:rFonts w:cs="Arial"/>
                <w:b/>
                <w:sz w:val="20"/>
                <w:szCs w:val="20"/>
                <w:lang w:val="sl-SI"/>
              </w:rPr>
              <w:t>Akutne</w:t>
            </w:r>
          </w:p>
        </w:tc>
        <w:tc>
          <w:tcPr>
            <w:tcW w:w="1985" w:type="dxa"/>
            <w:shd w:val="clear" w:color="auto" w:fill="FF0000"/>
          </w:tcPr>
          <w:p w14:paraId="05D80B7D" w14:textId="77777777" w:rsidR="00E05B9A" w:rsidRPr="007802CA" w:rsidRDefault="00E05B9A" w:rsidP="0057287D">
            <w:pPr>
              <w:spacing w:line="276" w:lineRule="auto"/>
              <w:jc w:val="left"/>
              <w:rPr>
                <w:rFonts w:cs="Arial"/>
                <w:b/>
                <w:bCs/>
                <w:sz w:val="20"/>
                <w:szCs w:val="20"/>
                <w:lang w:val="sl-SI"/>
              </w:rPr>
            </w:pPr>
            <w:r w:rsidRPr="007802CA">
              <w:rPr>
                <w:rFonts w:cs="Arial"/>
                <w:b/>
                <w:bCs/>
                <w:sz w:val="20"/>
                <w:szCs w:val="20"/>
                <w:lang w:val="sl-SI"/>
              </w:rPr>
              <w:t>Vročinski valovi</w:t>
            </w:r>
          </w:p>
        </w:tc>
        <w:tc>
          <w:tcPr>
            <w:tcW w:w="2265" w:type="dxa"/>
            <w:shd w:val="clear" w:color="auto" w:fill="FFFF00"/>
          </w:tcPr>
          <w:p w14:paraId="4C3D66B1" w14:textId="77777777" w:rsidR="00E05B9A" w:rsidRPr="007802CA" w:rsidRDefault="00E05B9A" w:rsidP="0057287D">
            <w:pPr>
              <w:spacing w:line="276" w:lineRule="auto"/>
              <w:jc w:val="left"/>
              <w:rPr>
                <w:rFonts w:cs="Arial"/>
                <w:sz w:val="20"/>
                <w:szCs w:val="20"/>
                <w:lang w:val="sl-SI"/>
              </w:rPr>
            </w:pPr>
            <w:r w:rsidRPr="007802CA">
              <w:rPr>
                <w:rFonts w:cs="Arial"/>
                <w:sz w:val="20"/>
                <w:szCs w:val="20"/>
                <w:lang w:val="sl-SI"/>
              </w:rPr>
              <w:t>Ciklon</w:t>
            </w:r>
          </w:p>
        </w:tc>
        <w:tc>
          <w:tcPr>
            <w:tcW w:w="2271" w:type="dxa"/>
            <w:shd w:val="clear" w:color="auto" w:fill="FF0000"/>
          </w:tcPr>
          <w:p w14:paraId="6A997B8D" w14:textId="77777777" w:rsidR="00E05B9A" w:rsidRPr="007802CA" w:rsidRDefault="00E05B9A" w:rsidP="0057287D">
            <w:pPr>
              <w:spacing w:line="276" w:lineRule="auto"/>
              <w:jc w:val="left"/>
              <w:rPr>
                <w:rFonts w:cs="Arial"/>
                <w:b/>
                <w:bCs/>
                <w:sz w:val="20"/>
                <w:szCs w:val="20"/>
                <w:lang w:val="sl-SI"/>
              </w:rPr>
            </w:pPr>
            <w:r w:rsidRPr="007802CA">
              <w:rPr>
                <w:rFonts w:cs="Arial"/>
                <w:b/>
                <w:bCs/>
                <w:sz w:val="20"/>
                <w:szCs w:val="20"/>
                <w:lang w:val="sl-SI"/>
              </w:rPr>
              <w:t>Suša</w:t>
            </w:r>
          </w:p>
        </w:tc>
        <w:tc>
          <w:tcPr>
            <w:tcW w:w="1979" w:type="dxa"/>
          </w:tcPr>
          <w:p w14:paraId="1D25B59A" w14:textId="77777777" w:rsidR="00E05B9A" w:rsidRPr="007802CA" w:rsidRDefault="00E05B9A" w:rsidP="0057287D">
            <w:pPr>
              <w:spacing w:line="276" w:lineRule="auto"/>
              <w:jc w:val="left"/>
              <w:rPr>
                <w:rFonts w:cs="Arial"/>
                <w:sz w:val="20"/>
                <w:szCs w:val="20"/>
                <w:lang w:val="sl-SI"/>
              </w:rPr>
            </w:pPr>
            <w:r w:rsidRPr="007802CA">
              <w:rPr>
                <w:rFonts w:cs="Arial"/>
                <w:sz w:val="20"/>
                <w:szCs w:val="20"/>
                <w:lang w:val="sl-SI"/>
              </w:rPr>
              <w:t>Snežni plazovi</w:t>
            </w:r>
          </w:p>
        </w:tc>
      </w:tr>
      <w:tr w:rsidR="00E05B9A" w:rsidRPr="007802CA" w14:paraId="1CF016E1" w14:textId="77777777" w:rsidTr="00E01D90">
        <w:trPr>
          <w:trHeight w:val="269"/>
        </w:trPr>
        <w:tc>
          <w:tcPr>
            <w:tcW w:w="562" w:type="dxa"/>
            <w:vMerge/>
          </w:tcPr>
          <w:p w14:paraId="0F40969A" w14:textId="77777777" w:rsidR="00E05B9A" w:rsidRPr="007802CA" w:rsidRDefault="00E05B9A" w:rsidP="0057287D">
            <w:pPr>
              <w:spacing w:line="276" w:lineRule="auto"/>
              <w:rPr>
                <w:rFonts w:cs="Arial"/>
                <w:sz w:val="20"/>
                <w:szCs w:val="20"/>
                <w:lang w:val="sl-SI"/>
              </w:rPr>
            </w:pPr>
          </w:p>
        </w:tc>
        <w:tc>
          <w:tcPr>
            <w:tcW w:w="1985" w:type="dxa"/>
            <w:shd w:val="clear" w:color="auto" w:fill="auto"/>
          </w:tcPr>
          <w:p w14:paraId="3BDE4D24" w14:textId="77777777" w:rsidR="00E05B9A" w:rsidRPr="007802CA" w:rsidRDefault="00E05B9A" w:rsidP="0057287D">
            <w:pPr>
              <w:spacing w:line="276" w:lineRule="auto"/>
              <w:jc w:val="left"/>
              <w:rPr>
                <w:rFonts w:cs="Arial"/>
                <w:b/>
                <w:bCs/>
                <w:sz w:val="20"/>
                <w:szCs w:val="20"/>
                <w:lang w:val="sl-SI"/>
              </w:rPr>
            </w:pPr>
            <w:r w:rsidRPr="007802CA">
              <w:rPr>
                <w:rFonts w:cs="Arial"/>
                <w:b/>
                <w:bCs/>
                <w:sz w:val="20"/>
                <w:szCs w:val="20"/>
                <w:lang w:val="sl-SI"/>
              </w:rPr>
              <w:t>Vdor hladnega zraka/pozeba</w:t>
            </w:r>
          </w:p>
        </w:tc>
        <w:tc>
          <w:tcPr>
            <w:tcW w:w="2265" w:type="dxa"/>
            <w:shd w:val="clear" w:color="auto" w:fill="FF0000"/>
          </w:tcPr>
          <w:p w14:paraId="5A422496" w14:textId="77777777" w:rsidR="00E05B9A" w:rsidRPr="007802CA" w:rsidRDefault="00E05B9A" w:rsidP="0057287D">
            <w:pPr>
              <w:spacing w:line="276" w:lineRule="auto"/>
              <w:jc w:val="left"/>
              <w:rPr>
                <w:rFonts w:cs="Arial"/>
                <w:sz w:val="20"/>
                <w:szCs w:val="20"/>
                <w:lang w:val="sl-SI"/>
              </w:rPr>
            </w:pPr>
            <w:r w:rsidRPr="007802CA">
              <w:rPr>
                <w:rFonts w:cs="Arial"/>
                <w:sz w:val="20"/>
                <w:szCs w:val="20"/>
                <w:lang w:val="sl-SI"/>
              </w:rPr>
              <w:t xml:space="preserve">Vihar (vključno s snežnimi, prašnimi in peščenimi) </w:t>
            </w:r>
          </w:p>
        </w:tc>
        <w:tc>
          <w:tcPr>
            <w:tcW w:w="2271" w:type="dxa"/>
            <w:shd w:val="clear" w:color="auto" w:fill="FF0000"/>
          </w:tcPr>
          <w:p w14:paraId="36826569" w14:textId="77777777" w:rsidR="00E05B9A" w:rsidRPr="007802CA" w:rsidRDefault="00E05B9A" w:rsidP="0057287D">
            <w:pPr>
              <w:spacing w:line="276" w:lineRule="auto"/>
              <w:jc w:val="left"/>
              <w:rPr>
                <w:rFonts w:cs="Arial"/>
                <w:b/>
                <w:bCs/>
                <w:sz w:val="20"/>
                <w:szCs w:val="20"/>
                <w:lang w:val="sl-SI"/>
              </w:rPr>
            </w:pPr>
            <w:r w:rsidRPr="007802CA">
              <w:rPr>
                <w:rFonts w:cs="Arial"/>
                <w:b/>
                <w:bCs/>
                <w:sz w:val="20"/>
                <w:szCs w:val="20"/>
                <w:lang w:val="sl-SI"/>
              </w:rPr>
              <w:t>Polnjenje podtalnice</w:t>
            </w:r>
          </w:p>
        </w:tc>
        <w:tc>
          <w:tcPr>
            <w:tcW w:w="1979" w:type="dxa"/>
            <w:shd w:val="clear" w:color="auto" w:fill="FF0000"/>
          </w:tcPr>
          <w:p w14:paraId="43793B98" w14:textId="77777777" w:rsidR="00E05B9A" w:rsidRPr="007802CA" w:rsidRDefault="00E05B9A" w:rsidP="0057287D">
            <w:pPr>
              <w:spacing w:line="276" w:lineRule="auto"/>
              <w:jc w:val="left"/>
              <w:rPr>
                <w:rFonts w:cs="Arial"/>
                <w:sz w:val="20"/>
                <w:szCs w:val="20"/>
                <w:lang w:val="sl-SI"/>
              </w:rPr>
            </w:pPr>
            <w:r w:rsidRPr="007802CA">
              <w:rPr>
                <w:rFonts w:cs="Arial"/>
                <w:sz w:val="20"/>
                <w:szCs w:val="20"/>
                <w:lang w:val="sl-SI"/>
              </w:rPr>
              <w:t>Zemeljski plazovi</w:t>
            </w:r>
          </w:p>
        </w:tc>
      </w:tr>
      <w:tr w:rsidR="00E05B9A" w:rsidRPr="007802CA" w14:paraId="187C17C5" w14:textId="77777777" w:rsidTr="00E01D90">
        <w:trPr>
          <w:trHeight w:val="269"/>
        </w:trPr>
        <w:tc>
          <w:tcPr>
            <w:tcW w:w="562" w:type="dxa"/>
            <w:vMerge/>
          </w:tcPr>
          <w:p w14:paraId="41AA755A" w14:textId="77777777" w:rsidR="00E05B9A" w:rsidRPr="007802CA" w:rsidRDefault="00E05B9A" w:rsidP="0057287D">
            <w:pPr>
              <w:spacing w:line="276" w:lineRule="auto"/>
              <w:rPr>
                <w:rFonts w:cs="Arial"/>
                <w:sz w:val="20"/>
                <w:szCs w:val="20"/>
                <w:lang w:val="sl-SI"/>
              </w:rPr>
            </w:pPr>
          </w:p>
        </w:tc>
        <w:tc>
          <w:tcPr>
            <w:tcW w:w="1985" w:type="dxa"/>
            <w:shd w:val="clear" w:color="auto" w:fill="FF0000"/>
          </w:tcPr>
          <w:p w14:paraId="4364DFB4" w14:textId="77777777" w:rsidR="00E05B9A" w:rsidRPr="007802CA" w:rsidRDefault="00E05B9A" w:rsidP="0057287D">
            <w:pPr>
              <w:spacing w:line="276" w:lineRule="auto"/>
              <w:jc w:val="left"/>
              <w:rPr>
                <w:rFonts w:cs="Arial"/>
                <w:b/>
                <w:bCs/>
                <w:sz w:val="20"/>
                <w:szCs w:val="20"/>
                <w:lang w:val="sl-SI"/>
              </w:rPr>
            </w:pPr>
            <w:r w:rsidRPr="007802CA">
              <w:rPr>
                <w:rFonts w:cs="Arial"/>
                <w:b/>
                <w:bCs/>
                <w:sz w:val="20"/>
                <w:szCs w:val="20"/>
                <w:lang w:val="sl-SI"/>
              </w:rPr>
              <w:t>Požari v naravi</w:t>
            </w:r>
          </w:p>
        </w:tc>
        <w:tc>
          <w:tcPr>
            <w:tcW w:w="2265" w:type="dxa"/>
            <w:shd w:val="clear" w:color="auto" w:fill="FFFF00"/>
          </w:tcPr>
          <w:p w14:paraId="0FE6C659" w14:textId="77777777" w:rsidR="00E05B9A" w:rsidRPr="007802CA" w:rsidRDefault="00E05B9A" w:rsidP="0057287D">
            <w:pPr>
              <w:spacing w:line="276" w:lineRule="auto"/>
              <w:jc w:val="left"/>
              <w:rPr>
                <w:rFonts w:cs="Arial"/>
                <w:sz w:val="20"/>
                <w:szCs w:val="20"/>
                <w:lang w:val="sl-SI"/>
              </w:rPr>
            </w:pPr>
            <w:r w:rsidRPr="007802CA">
              <w:rPr>
                <w:rFonts w:cs="Arial"/>
                <w:sz w:val="20"/>
                <w:szCs w:val="20"/>
                <w:lang w:val="sl-SI"/>
              </w:rPr>
              <w:t>Tornado</w:t>
            </w:r>
          </w:p>
        </w:tc>
        <w:tc>
          <w:tcPr>
            <w:tcW w:w="2271" w:type="dxa"/>
            <w:shd w:val="clear" w:color="auto" w:fill="FF0000"/>
          </w:tcPr>
          <w:p w14:paraId="23540286" w14:textId="77777777" w:rsidR="00E05B9A" w:rsidRPr="007802CA" w:rsidRDefault="00E05B9A" w:rsidP="0057287D">
            <w:pPr>
              <w:spacing w:line="276" w:lineRule="auto"/>
              <w:jc w:val="left"/>
              <w:rPr>
                <w:rFonts w:cs="Arial"/>
                <w:b/>
                <w:bCs/>
                <w:sz w:val="20"/>
                <w:szCs w:val="20"/>
                <w:lang w:val="sl-SI"/>
              </w:rPr>
            </w:pPr>
            <w:r w:rsidRPr="007802CA">
              <w:rPr>
                <w:rFonts w:cs="Arial"/>
                <w:b/>
                <w:bCs/>
                <w:sz w:val="20"/>
                <w:szCs w:val="20"/>
                <w:lang w:val="sl-SI"/>
              </w:rPr>
              <w:t>Močne padavine (dež, toča, sneg/žled)</w:t>
            </w:r>
          </w:p>
        </w:tc>
        <w:tc>
          <w:tcPr>
            <w:tcW w:w="1979" w:type="dxa"/>
          </w:tcPr>
          <w:p w14:paraId="68F19F60" w14:textId="77777777" w:rsidR="00E05B9A" w:rsidRPr="007802CA" w:rsidRDefault="00E05B9A" w:rsidP="0057287D">
            <w:pPr>
              <w:spacing w:line="276" w:lineRule="auto"/>
              <w:jc w:val="left"/>
              <w:rPr>
                <w:rFonts w:cs="Arial"/>
                <w:sz w:val="20"/>
                <w:szCs w:val="20"/>
                <w:lang w:val="sl-SI"/>
              </w:rPr>
            </w:pPr>
            <w:r w:rsidRPr="007802CA">
              <w:rPr>
                <w:rFonts w:cs="Arial"/>
                <w:sz w:val="20"/>
                <w:szCs w:val="20"/>
                <w:lang w:val="sl-SI"/>
              </w:rPr>
              <w:t>Udori</w:t>
            </w:r>
          </w:p>
        </w:tc>
      </w:tr>
      <w:tr w:rsidR="00E05B9A" w:rsidRPr="007802CA" w14:paraId="5964431A" w14:textId="77777777" w:rsidTr="00E01D90">
        <w:trPr>
          <w:trHeight w:val="269"/>
        </w:trPr>
        <w:tc>
          <w:tcPr>
            <w:tcW w:w="562" w:type="dxa"/>
            <w:vMerge/>
            <w:shd w:val="clear" w:color="auto" w:fill="B8CCE4"/>
          </w:tcPr>
          <w:p w14:paraId="6BA897A3" w14:textId="77777777" w:rsidR="00E05B9A" w:rsidRPr="007802CA" w:rsidRDefault="00E05B9A" w:rsidP="0057287D">
            <w:pPr>
              <w:spacing w:line="276" w:lineRule="auto"/>
              <w:rPr>
                <w:rFonts w:cs="Arial"/>
                <w:sz w:val="20"/>
                <w:szCs w:val="20"/>
                <w:lang w:val="sl-SI"/>
              </w:rPr>
            </w:pPr>
          </w:p>
        </w:tc>
        <w:tc>
          <w:tcPr>
            <w:tcW w:w="1985" w:type="dxa"/>
            <w:shd w:val="clear" w:color="auto" w:fill="auto"/>
          </w:tcPr>
          <w:p w14:paraId="3DCE3576" w14:textId="77777777" w:rsidR="00E05B9A" w:rsidRPr="007802CA" w:rsidRDefault="00E05B9A" w:rsidP="0057287D">
            <w:pPr>
              <w:spacing w:line="276" w:lineRule="auto"/>
              <w:jc w:val="left"/>
              <w:rPr>
                <w:rFonts w:cs="Arial"/>
                <w:sz w:val="20"/>
                <w:szCs w:val="20"/>
                <w:lang w:val="sl-SI"/>
              </w:rPr>
            </w:pPr>
          </w:p>
        </w:tc>
        <w:tc>
          <w:tcPr>
            <w:tcW w:w="2265" w:type="dxa"/>
          </w:tcPr>
          <w:p w14:paraId="2AE5C36A" w14:textId="77777777" w:rsidR="00E05B9A" w:rsidRPr="007802CA" w:rsidRDefault="00E05B9A" w:rsidP="0057287D">
            <w:pPr>
              <w:spacing w:line="276" w:lineRule="auto"/>
              <w:jc w:val="left"/>
              <w:rPr>
                <w:rFonts w:cs="Arial"/>
                <w:sz w:val="20"/>
                <w:szCs w:val="20"/>
                <w:lang w:val="sl-SI"/>
              </w:rPr>
            </w:pPr>
          </w:p>
        </w:tc>
        <w:tc>
          <w:tcPr>
            <w:tcW w:w="2271" w:type="dxa"/>
            <w:shd w:val="clear" w:color="auto" w:fill="FF0000"/>
          </w:tcPr>
          <w:p w14:paraId="4B86814A" w14:textId="77777777" w:rsidR="00E05B9A" w:rsidRPr="007802CA" w:rsidRDefault="00E05B9A" w:rsidP="0057287D">
            <w:pPr>
              <w:spacing w:line="276" w:lineRule="auto"/>
              <w:jc w:val="left"/>
              <w:rPr>
                <w:rFonts w:cs="Arial"/>
                <w:b/>
                <w:bCs/>
                <w:sz w:val="20"/>
                <w:szCs w:val="20"/>
                <w:lang w:val="sl-SI"/>
              </w:rPr>
            </w:pPr>
            <w:r w:rsidRPr="007802CA">
              <w:rPr>
                <w:rFonts w:cs="Arial"/>
                <w:b/>
                <w:bCs/>
                <w:sz w:val="20"/>
                <w:szCs w:val="20"/>
                <w:lang w:val="sl-SI"/>
              </w:rPr>
              <w:t>Poplave (</w:t>
            </w:r>
            <w:r w:rsidRPr="007802CA">
              <w:rPr>
                <w:rFonts w:cs="Arial"/>
                <w:sz w:val="20"/>
                <w:szCs w:val="20"/>
                <w:lang w:val="sl-SI"/>
              </w:rPr>
              <w:t xml:space="preserve"> obalne - poplavljanje morja in jezer, poplavljanje rek in hudournikov, poplave meteornih voda, poplavljanje podzemnih voda, mestne poplave, poplave kraških polj</w:t>
            </w:r>
            <w:r w:rsidRPr="007802CA" w:rsidDel="0098452B">
              <w:rPr>
                <w:rFonts w:cs="Arial"/>
                <w:b/>
                <w:bCs/>
                <w:sz w:val="20"/>
                <w:szCs w:val="20"/>
                <w:lang w:val="sl-SI"/>
              </w:rPr>
              <w:t xml:space="preserve"> </w:t>
            </w:r>
            <w:r w:rsidRPr="007802CA">
              <w:rPr>
                <w:rFonts w:cs="Arial"/>
                <w:b/>
                <w:bCs/>
                <w:sz w:val="20"/>
                <w:szCs w:val="20"/>
                <w:lang w:val="sl-SI"/>
              </w:rPr>
              <w:t>)</w:t>
            </w:r>
          </w:p>
        </w:tc>
        <w:tc>
          <w:tcPr>
            <w:tcW w:w="1979" w:type="dxa"/>
          </w:tcPr>
          <w:p w14:paraId="021ACE2D" w14:textId="77777777" w:rsidR="00E05B9A" w:rsidRPr="007802CA" w:rsidRDefault="00E05B9A" w:rsidP="0057287D">
            <w:pPr>
              <w:spacing w:line="276" w:lineRule="auto"/>
              <w:jc w:val="left"/>
              <w:rPr>
                <w:rFonts w:cs="Arial"/>
                <w:sz w:val="20"/>
                <w:szCs w:val="20"/>
                <w:lang w:val="sl-SI"/>
              </w:rPr>
            </w:pPr>
          </w:p>
        </w:tc>
      </w:tr>
      <w:tr w:rsidR="00E05B9A" w:rsidRPr="007802CA" w14:paraId="01ABC89C" w14:textId="77777777" w:rsidTr="00E01D90">
        <w:trPr>
          <w:trHeight w:val="269"/>
        </w:trPr>
        <w:tc>
          <w:tcPr>
            <w:tcW w:w="562" w:type="dxa"/>
            <w:vMerge/>
            <w:shd w:val="clear" w:color="auto" w:fill="B8CCE4"/>
          </w:tcPr>
          <w:p w14:paraId="766F2379" w14:textId="77777777" w:rsidR="00E05B9A" w:rsidRPr="007802CA" w:rsidRDefault="00E05B9A" w:rsidP="0057287D">
            <w:pPr>
              <w:spacing w:line="276" w:lineRule="auto"/>
              <w:rPr>
                <w:rFonts w:cs="Arial"/>
                <w:sz w:val="20"/>
                <w:szCs w:val="20"/>
                <w:lang w:val="sl-SI"/>
              </w:rPr>
            </w:pPr>
          </w:p>
        </w:tc>
        <w:tc>
          <w:tcPr>
            <w:tcW w:w="1985" w:type="dxa"/>
          </w:tcPr>
          <w:p w14:paraId="20B0C06F" w14:textId="77777777" w:rsidR="00E05B9A" w:rsidRPr="007802CA" w:rsidRDefault="00E05B9A" w:rsidP="0057287D">
            <w:pPr>
              <w:spacing w:line="276" w:lineRule="auto"/>
              <w:rPr>
                <w:rFonts w:cs="Arial"/>
                <w:sz w:val="20"/>
                <w:szCs w:val="20"/>
                <w:lang w:val="sl-SI"/>
              </w:rPr>
            </w:pPr>
          </w:p>
        </w:tc>
        <w:tc>
          <w:tcPr>
            <w:tcW w:w="2265" w:type="dxa"/>
          </w:tcPr>
          <w:p w14:paraId="37D33652" w14:textId="77777777" w:rsidR="00E05B9A" w:rsidRPr="007802CA" w:rsidRDefault="00E05B9A" w:rsidP="0057287D">
            <w:pPr>
              <w:spacing w:line="276" w:lineRule="auto"/>
              <w:rPr>
                <w:rFonts w:cs="Arial"/>
                <w:sz w:val="20"/>
                <w:szCs w:val="20"/>
                <w:lang w:val="sl-SI"/>
              </w:rPr>
            </w:pPr>
          </w:p>
        </w:tc>
        <w:tc>
          <w:tcPr>
            <w:tcW w:w="2271" w:type="dxa"/>
          </w:tcPr>
          <w:p w14:paraId="3CD7B305" w14:textId="77777777" w:rsidR="00E05B9A" w:rsidRPr="007802CA" w:rsidRDefault="00E05B9A" w:rsidP="0057287D">
            <w:pPr>
              <w:spacing w:line="276" w:lineRule="auto"/>
              <w:rPr>
                <w:rFonts w:cs="Arial"/>
                <w:sz w:val="20"/>
                <w:szCs w:val="20"/>
                <w:lang w:val="sl-SI"/>
              </w:rPr>
            </w:pPr>
            <w:r w:rsidRPr="007802CA">
              <w:rPr>
                <w:rFonts w:cs="Arial"/>
                <w:sz w:val="20"/>
                <w:szCs w:val="20"/>
                <w:lang w:val="sl-SI"/>
              </w:rPr>
              <w:t>Preboji ledeniških jezer</w:t>
            </w:r>
          </w:p>
        </w:tc>
        <w:tc>
          <w:tcPr>
            <w:tcW w:w="1979" w:type="dxa"/>
          </w:tcPr>
          <w:p w14:paraId="39FB8861" w14:textId="77777777" w:rsidR="00E05B9A" w:rsidRPr="007802CA" w:rsidRDefault="00E05B9A" w:rsidP="0057287D">
            <w:pPr>
              <w:spacing w:line="276" w:lineRule="auto"/>
              <w:rPr>
                <w:rFonts w:cs="Arial"/>
                <w:sz w:val="20"/>
                <w:szCs w:val="20"/>
                <w:lang w:val="sl-SI"/>
              </w:rPr>
            </w:pPr>
          </w:p>
        </w:tc>
      </w:tr>
    </w:tbl>
    <w:p w14:paraId="363BB435" w14:textId="09FBD6D2" w:rsidR="00E05B9A" w:rsidRPr="007802CA" w:rsidRDefault="00E05B9A" w:rsidP="0057287D">
      <w:pPr>
        <w:spacing w:line="276" w:lineRule="auto"/>
        <w:rPr>
          <w:rFonts w:cs="Arial"/>
          <w:sz w:val="20"/>
          <w:szCs w:val="2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tblGrid>
      <w:tr w:rsidR="00E05B9A" w:rsidRPr="007802CA" w14:paraId="79D5934D" w14:textId="77777777" w:rsidTr="00E01D90">
        <w:tc>
          <w:tcPr>
            <w:tcW w:w="4957" w:type="dxa"/>
            <w:shd w:val="clear" w:color="auto" w:fill="FFFFFF"/>
          </w:tcPr>
          <w:p w14:paraId="2B7D1D30" w14:textId="77777777" w:rsidR="00E05B9A" w:rsidRPr="007802CA" w:rsidRDefault="00E05B9A" w:rsidP="0057287D">
            <w:pPr>
              <w:spacing w:line="276" w:lineRule="auto"/>
              <w:rPr>
                <w:rFonts w:cs="Arial"/>
                <w:sz w:val="20"/>
                <w:szCs w:val="20"/>
                <w:lang w:val="sl-SI"/>
              </w:rPr>
            </w:pPr>
            <w:bookmarkStart w:id="31" w:name="_Hlk141350666"/>
            <w:r w:rsidRPr="007802CA">
              <w:rPr>
                <w:rFonts w:cs="Arial"/>
                <w:sz w:val="20"/>
                <w:szCs w:val="20"/>
                <w:lang w:val="sl-SI"/>
              </w:rPr>
              <w:t>Ni pomembno oziroma se ne pričakuje poslabšanja</w:t>
            </w:r>
          </w:p>
        </w:tc>
      </w:tr>
      <w:tr w:rsidR="00E05B9A" w:rsidRPr="007802CA" w14:paraId="1764031E" w14:textId="77777777" w:rsidTr="00E01D90">
        <w:tc>
          <w:tcPr>
            <w:tcW w:w="4957" w:type="dxa"/>
            <w:shd w:val="clear" w:color="auto" w:fill="FFFF00"/>
          </w:tcPr>
          <w:p w14:paraId="1180DB26" w14:textId="77777777" w:rsidR="00E05B9A" w:rsidRPr="007802CA" w:rsidRDefault="00E05B9A" w:rsidP="0057287D">
            <w:pPr>
              <w:spacing w:line="276" w:lineRule="auto"/>
              <w:rPr>
                <w:rFonts w:cs="Arial"/>
                <w:sz w:val="20"/>
                <w:szCs w:val="20"/>
                <w:lang w:val="sl-SI"/>
              </w:rPr>
            </w:pPr>
            <w:r w:rsidRPr="007802CA">
              <w:rPr>
                <w:rFonts w:cs="Arial"/>
                <w:sz w:val="20"/>
                <w:szCs w:val="20"/>
                <w:lang w:val="sl-SI"/>
              </w:rPr>
              <w:t>Možno, še ni določeno</w:t>
            </w:r>
          </w:p>
        </w:tc>
      </w:tr>
      <w:tr w:rsidR="00E05B9A" w:rsidRPr="007802CA" w14:paraId="72D667C1" w14:textId="77777777" w:rsidTr="00E01D90">
        <w:tc>
          <w:tcPr>
            <w:tcW w:w="4957" w:type="dxa"/>
            <w:shd w:val="clear" w:color="auto" w:fill="FF0000"/>
          </w:tcPr>
          <w:p w14:paraId="72D86638" w14:textId="77777777" w:rsidR="00E05B9A" w:rsidRPr="007802CA" w:rsidRDefault="00E05B9A" w:rsidP="0057287D">
            <w:pPr>
              <w:spacing w:line="276" w:lineRule="auto"/>
              <w:rPr>
                <w:rFonts w:cs="Arial"/>
                <w:sz w:val="20"/>
                <w:szCs w:val="20"/>
                <w:lang w:val="sl-SI"/>
              </w:rPr>
            </w:pPr>
            <w:r w:rsidRPr="007802CA">
              <w:rPr>
                <w:rFonts w:cs="Arial"/>
                <w:sz w:val="20"/>
                <w:szCs w:val="20"/>
                <w:lang w:val="sl-SI"/>
              </w:rPr>
              <w:t>Poslabšanje se že dogaja</w:t>
            </w:r>
          </w:p>
        </w:tc>
      </w:tr>
    </w:tbl>
    <w:bookmarkEnd w:id="31"/>
    <w:p w14:paraId="2657493B" w14:textId="49FDEAEE" w:rsidR="00E05B9A" w:rsidRPr="0057287D" w:rsidRDefault="00E05B9A" w:rsidP="007802CA">
      <w:pPr>
        <w:spacing w:after="240" w:line="276" w:lineRule="auto"/>
        <w:rPr>
          <w:rFonts w:cs="Arial"/>
          <w:color w:val="000000"/>
          <w:sz w:val="16"/>
          <w:szCs w:val="16"/>
          <w:lang w:val="sl-SI"/>
        </w:rPr>
      </w:pPr>
      <w:r w:rsidRPr="0057287D">
        <w:rPr>
          <w:rFonts w:cs="Arial"/>
          <w:color w:val="000000"/>
          <w:sz w:val="16"/>
          <w:szCs w:val="16"/>
          <w:lang w:val="sl-SI"/>
        </w:rPr>
        <w:t>Vir: Smernice organa upravljanja za krepitev podnebne odpornosti infrastrukture v obdobju 2021</w:t>
      </w:r>
      <w:r w:rsidR="0057287D">
        <w:rPr>
          <w:rFonts w:cs="Arial"/>
          <w:color w:val="000000"/>
          <w:sz w:val="16"/>
          <w:szCs w:val="16"/>
          <w:lang w:val="sl-SI"/>
        </w:rPr>
        <w:t>.</w:t>
      </w:r>
      <w:r w:rsidRPr="0057287D">
        <w:rPr>
          <w:rFonts w:cs="Arial"/>
          <w:color w:val="000000"/>
          <w:sz w:val="16"/>
          <w:szCs w:val="16"/>
          <w:lang w:val="sl-SI"/>
        </w:rPr>
        <w:t>2027, str. 34</w:t>
      </w:r>
      <w:r w:rsidR="0057287D">
        <w:rPr>
          <w:rFonts w:cs="Arial"/>
          <w:color w:val="000000"/>
          <w:sz w:val="16"/>
          <w:szCs w:val="16"/>
          <w:lang w:val="sl-SI"/>
        </w:rPr>
        <w:t>.</w:t>
      </w:r>
    </w:p>
    <w:p w14:paraId="7DA1287B" w14:textId="77777777" w:rsidR="00E05B9A" w:rsidRPr="007802CA" w:rsidRDefault="00E05B9A" w:rsidP="007802CA">
      <w:pPr>
        <w:spacing w:after="240" w:line="276" w:lineRule="auto"/>
        <w:rPr>
          <w:rFonts w:cs="Arial"/>
          <w:color w:val="000000"/>
          <w:sz w:val="20"/>
          <w:szCs w:val="20"/>
          <w:lang w:val="sl-SI"/>
        </w:rPr>
      </w:pPr>
    </w:p>
    <w:p w14:paraId="2A9B04E6" w14:textId="77777777" w:rsidR="00E05B9A" w:rsidRPr="007802CA" w:rsidRDefault="00E05B9A" w:rsidP="007802CA">
      <w:pPr>
        <w:spacing w:after="240" w:line="276" w:lineRule="auto"/>
        <w:rPr>
          <w:rFonts w:cs="Arial"/>
          <w:color w:val="000000"/>
          <w:sz w:val="20"/>
          <w:szCs w:val="20"/>
          <w:lang w:val="sl-SI"/>
        </w:rPr>
      </w:pPr>
    </w:p>
    <w:p w14:paraId="1817BC1B" w14:textId="77777777" w:rsidR="00E05B9A" w:rsidRPr="007802CA" w:rsidRDefault="00E05B9A" w:rsidP="007802CA">
      <w:pPr>
        <w:pStyle w:val="Napis"/>
        <w:spacing w:after="240" w:line="276" w:lineRule="auto"/>
        <w:jc w:val="both"/>
        <w:rPr>
          <w:rFonts w:ascii="Arial" w:hAnsi="Arial" w:cs="Arial"/>
          <w:color w:val="000000"/>
          <w:sz w:val="20"/>
          <w:lang w:val="sl-SI"/>
        </w:rPr>
      </w:pPr>
      <w:r w:rsidRPr="007802CA">
        <w:rPr>
          <w:rFonts w:ascii="Arial" w:hAnsi="Arial" w:cs="Arial"/>
          <w:sz w:val="20"/>
          <w:lang w:val="sl-SI"/>
        </w:rPr>
        <w:br w:type="page"/>
      </w:r>
      <w:r w:rsidRPr="007802CA">
        <w:rPr>
          <w:rFonts w:ascii="Arial" w:hAnsi="Arial" w:cs="Arial"/>
          <w:sz w:val="20"/>
          <w:lang w:val="sl-SI"/>
        </w:rPr>
        <w:lastRenderedPageBreak/>
        <w:t xml:space="preserve">Slika </w:t>
      </w:r>
      <w:r w:rsidRPr="007802CA">
        <w:rPr>
          <w:rFonts w:ascii="Arial" w:hAnsi="Arial" w:cs="Arial"/>
          <w:sz w:val="20"/>
          <w:lang w:val="sl-SI"/>
        </w:rPr>
        <w:fldChar w:fldCharType="begin"/>
      </w:r>
      <w:r w:rsidRPr="007802CA">
        <w:rPr>
          <w:rFonts w:ascii="Arial" w:hAnsi="Arial" w:cs="Arial"/>
          <w:sz w:val="20"/>
          <w:lang w:val="sl-SI"/>
        </w:rPr>
        <w:instrText xml:space="preserve"> SEQ Slika \* ARABIC </w:instrText>
      </w:r>
      <w:r w:rsidRPr="007802CA">
        <w:rPr>
          <w:rFonts w:ascii="Arial" w:hAnsi="Arial" w:cs="Arial"/>
          <w:sz w:val="20"/>
          <w:lang w:val="sl-SI"/>
        </w:rPr>
        <w:fldChar w:fldCharType="separate"/>
      </w:r>
      <w:r w:rsidRPr="007802CA">
        <w:rPr>
          <w:rFonts w:ascii="Arial" w:hAnsi="Arial" w:cs="Arial"/>
          <w:noProof/>
          <w:sz w:val="20"/>
          <w:lang w:val="sl-SI"/>
        </w:rPr>
        <w:t>4</w:t>
      </w:r>
      <w:r w:rsidRPr="007802CA">
        <w:rPr>
          <w:rFonts w:ascii="Arial" w:hAnsi="Arial" w:cs="Arial"/>
          <w:sz w:val="20"/>
          <w:lang w:val="sl-SI"/>
        </w:rPr>
        <w:fldChar w:fldCharType="end"/>
      </w:r>
      <w:r w:rsidRPr="007802CA">
        <w:rPr>
          <w:rFonts w:ascii="Arial" w:hAnsi="Arial" w:cs="Arial"/>
          <w:sz w:val="20"/>
          <w:lang w:val="sl-SI"/>
        </w:rPr>
        <w:t>: Pregled podnebne občutljivosti, izpostavljenosti in ranljivosti</w:t>
      </w:r>
    </w:p>
    <w:p w14:paraId="61981566" w14:textId="77777777" w:rsidR="00E05B9A" w:rsidRPr="007802CA" w:rsidRDefault="008D00EC" w:rsidP="007802CA">
      <w:pPr>
        <w:spacing w:after="240" w:line="276" w:lineRule="auto"/>
        <w:rPr>
          <w:rFonts w:cs="Arial"/>
          <w:color w:val="000000"/>
          <w:sz w:val="20"/>
          <w:szCs w:val="20"/>
          <w:lang w:val="sl-SI"/>
        </w:rPr>
      </w:pPr>
      <w:r>
        <w:rPr>
          <w:rFonts w:cs="Arial"/>
          <w:color w:val="000000"/>
          <w:sz w:val="20"/>
          <w:szCs w:val="20"/>
          <w:lang w:val="sl-SI"/>
        </w:rPr>
        <w:pict w14:anchorId="1BE40D71">
          <v:shape id="_x0000_i1029" type="#_x0000_t75" style="width:459.65pt;height:251.15pt">
            <v:imagedata r:id="rId13" o:title=""/>
          </v:shape>
        </w:pict>
      </w:r>
    </w:p>
    <w:p w14:paraId="2279CFBC" w14:textId="7796F6EE" w:rsidR="00E05B9A" w:rsidRPr="0057287D" w:rsidRDefault="00E05B9A" w:rsidP="007802CA">
      <w:pPr>
        <w:spacing w:after="240" w:line="276" w:lineRule="auto"/>
        <w:rPr>
          <w:rFonts w:cs="Arial"/>
          <w:sz w:val="16"/>
          <w:szCs w:val="16"/>
          <w:lang w:val="sl-SI"/>
        </w:rPr>
      </w:pPr>
      <w:r w:rsidRPr="0057287D">
        <w:rPr>
          <w:rFonts w:cs="Arial"/>
          <w:sz w:val="16"/>
          <w:szCs w:val="16"/>
          <w:lang w:val="sl-SI"/>
        </w:rPr>
        <w:t>Vir: Tehnične smernice za krepitev podnebne odpornosti infrastrukture v obdobju 2021</w:t>
      </w:r>
      <w:r w:rsidR="00EC495C">
        <w:rPr>
          <w:rFonts w:cs="Arial"/>
          <w:sz w:val="16"/>
          <w:szCs w:val="16"/>
          <w:lang w:val="sl-SI"/>
        </w:rPr>
        <w:t>-</w:t>
      </w:r>
      <w:r w:rsidRPr="0057287D">
        <w:rPr>
          <w:rFonts w:cs="Arial"/>
          <w:sz w:val="16"/>
          <w:szCs w:val="16"/>
          <w:lang w:val="sl-SI"/>
        </w:rPr>
        <w:t>2027, (2021/C 373/01), str. 31</w:t>
      </w:r>
      <w:r w:rsidR="00EC495C">
        <w:rPr>
          <w:rFonts w:cs="Arial"/>
          <w:sz w:val="16"/>
          <w:szCs w:val="16"/>
          <w:lang w:val="sl-SI"/>
        </w:rPr>
        <w:t>.</w:t>
      </w:r>
    </w:p>
    <w:p w14:paraId="7D5FC765" w14:textId="793532D6" w:rsidR="00E05B9A" w:rsidRPr="007802CA" w:rsidRDefault="00E05B9A" w:rsidP="007802CA">
      <w:pPr>
        <w:pStyle w:val="CM4"/>
        <w:spacing w:after="240" w:line="276" w:lineRule="auto"/>
        <w:jc w:val="both"/>
        <w:rPr>
          <w:rFonts w:ascii="Arial" w:hAnsi="Arial" w:cs="Arial"/>
          <w:color w:val="000000"/>
          <w:sz w:val="20"/>
          <w:szCs w:val="20"/>
        </w:rPr>
      </w:pPr>
      <w:r w:rsidRPr="007802CA">
        <w:rPr>
          <w:rFonts w:ascii="Arial" w:hAnsi="Arial" w:cs="Arial"/>
          <w:b/>
          <w:sz w:val="20"/>
          <w:szCs w:val="20"/>
        </w:rPr>
        <w:t>Analiza občutljivosti</w:t>
      </w:r>
      <w:r w:rsidRPr="007802CA">
        <w:rPr>
          <w:rFonts w:ascii="Arial" w:hAnsi="Arial" w:cs="Arial"/>
          <w:color w:val="000000"/>
          <w:sz w:val="20"/>
          <w:szCs w:val="20"/>
        </w:rPr>
        <w:t xml:space="preserve"> projekta na podnebne spremembe je pomemben korak pri opredelitvi ustreznih prilagoditvenih ukrepov, ki jih je treba sprejeti. Analiza obsega tri korake, ki vključujejo analizo </w:t>
      </w:r>
      <w:r w:rsidRPr="007802CA">
        <w:rPr>
          <w:rFonts w:ascii="Arial" w:hAnsi="Arial" w:cs="Arial"/>
          <w:color w:val="000000"/>
          <w:sz w:val="20"/>
          <w:szCs w:val="20"/>
          <w:u w:val="single"/>
        </w:rPr>
        <w:t>občutljivosti</w:t>
      </w:r>
      <w:r w:rsidRPr="007802CA">
        <w:rPr>
          <w:rFonts w:ascii="Arial" w:hAnsi="Arial" w:cs="Arial"/>
          <w:color w:val="000000"/>
          <w:sz w:val="20"/>
          <w:szCs w:val="20"/>
        </w:rPr>
        <w:t xml:space="preserve">, oceno sedanje in prihodnje </w:t>
      </w:r>
      <w:r w:rsidRPr="007802CA">
        <w:rPr>
          <w:rFonts w:ascii="Arial" w:hAnsi="Arial" w:cs="Arial"/>
          <w:color w:val="000000"/>
          <w:sz w:val="20"/>
          <w:szCs w:val="20"/>
          <w:u w:val="single"/>
        </w:rPr>
        <w:t>izpostavljenosti</w:t>
      </w:r>
      <w:r w:rsidRPr="007802CA">
        <w:rPr>
          <w:rFonts w:ascii="Arial" w:hAnsi="Arial" w:cs="Arial"/>
          <w:color w:val="000000"/>
          <w:sz w:val="20"/>
          <w:szCs w:val="20"/>
        </w:rPr>
        <w:t xml:space="preserve"> ter nato kombinacijo obeh za </w:t>
      </w:r>
      <w:r w:rsidRPr="007802CA">
        <w:rPr>
          <w:rFonts w:ascii="Arial" w:hAnsi="Arial" w:cs="Arial"/>
          <w:color w:val="000000"/>
          <w:sz w:val="20"/>
          <w:szCs w:val="20"/>
          <w:u w:val="single"/>
        </w:rPr>
        <w:t>oceno ranljivosti.</w:t>
      </w:r>
    </w:p>
    <w:p w14:paraId="41F34C1B" w14:textId="6A685D89" w:rsidR="00E05B9A" w:rsidRPr="007802CA" w:rsidRDefault="00E05B9A" w:rsidP="007802CA">
      <w:pPr>
        <w:spacing w:after="240" w:line="276" w:lineRule="auto"/>
        <w:rPr>
          <w:rFonts w:cs="Arial"/>
          <w:color w:val="000000"/>
          <w:sz w:val="20"/>
          <w:szCs w:val="20"/>
          <w:lang w:val="sl-SI"/>
        </w:rPr>
      </w:pPr>
      <w:r w:rsidRPr="007802CA">
        <w:rPr>
          <w:rFonts w:cs="Arial"/>
          <w:color w:val="000000"/>
          <w:sz w:val="20"/>
          <w:szCs w:val="20"/>
          <w:lang w:val="sl-SI"/>
        </w:rPr>
        <w:t xml:space="preserve">Namen </w:t>
      </w:r>
      <w:r w:rsidRPr="007802CA">
        <w:rPr>
          <w:rFonts w:cs="Arial"/>
          <w:b/>
          <w:bCs/>
          <w:color w:val="000000"/>
          <w:sz w:val="20"/>
          <w:szCs w:val="20"/>
          <w:lang w:val="sl-SI"/>
        </w:rPr>
        <w:t xml:space="preserve">ocene ranljivosti </w:t>
      </w:r>
      <w:r w:rsidRPr="007802CA">
        <w:rPr>
          <w:rFonts w:cs="Arial"/>
          <w:color w:val="000000"/>
          <w:sz w:val="20"/>
          <w:szCs w:val="20"/>
          <w:lang w:val="sl-SI"/>
        </w:rPr>
        <w:t>je opredeliti zadevne podnebne nevarnosti</w:t>
      </w:r>
      <w:r w:rsidR="007802CA">
        <w:rPr>
          <w:rFonts w:cs="Arial"/>
          <w:color w:val="000000"/>
          <w:sz w:val="20"/>
          <w:szCs w:val="20"/>
          <w:lang w:val="sl-SI"/>
        </w:rPr>
        <w:t xml:space="preserve"> </w:t>
      </w:r>
      <w:r w:rsidRPr="007802CA">
        <w:rPr>
          <w:rFonts w:cs="Arial"/>
          <w:color w:val="000000"/>
          <w:sz w:val="20"/>
          <w:szCs w:val="20"/>
          <w:lang w:val="sl-SI"/>
        </w:rPr>
        <w:t>za dano posebno vrsto projekta na predvideni lokaciji. Ranljivost projekta je kombinacija dveh vidikov: kako občutljivi so elementi projekta na podnebno nevarnost na splošno (občutljivost) in kakšna je verjetnost pojava teh nevarnosti na lokaciji projekta zdaj in v prihodnosti (izpostavljenost). Ta dva vidika se lahko ocenita ločeno ali skupaj.</w:t>
      </w:r>
    </w:p>
    <w:p w14:paraId="0E35A5CC" w14:textId="77777777" w:rsidR="00E05B9A" w:rsidRPr="007802CA" w:rsidRDefault="00E05B9A" w:rsidP="007802CA">
      <w:pPr>
        <w:numPr>
          <w:ilvl w:val="1"/>
          <w:numId w:val="10"/>
        </w:numPr>
        <w:spacing w:after="240" w:line="276" w:lineRule="auto"/>
        <w:rPr>
          <w:rFonts w:cs="Arial"/>
          <w:b/>
          <w:sz w:val="20"/>
          <w:szCs w:val="20"/>
          <w:u w:val="single"/>
          <w:lang w:val="sl-SI"/>
        </w:rPr>
      </w:pPr>
      <w:r w:rsidRPr="007802CA">
        <w:rPr>
          <w:rFonts w:cs="Arial"/>
          <w:b/>
          <w:sz w:val="20"/>
          <w:szCs w:val="20"/>
          <w:u w:val="single"/>
          <w:lang w:val="sl-SI"/>
        </w:rPr>
        <w:t>Občutljivost</w:t>
      </w:r>
    </w:p>
    <w:p w14:paraId="3B264473" w14:textId="08EC3B80" w:rsidR="00E05B9A" w:rsidRPr="007802CA" w:rsidRDefault="00E05B9A" w:rsidP="007802CA">
      <w:pPr>
        <w:pStyle w:val="CM4"/>
        <w:spacing w:after="240" w:line="276" w:lineRule="auto"/>
        <w:jc w:val="both"/>
        <w:rPr>
          <w:rFonts w:ascii="Arial" w:hAnsi="Arial" w:cs="Arial"/>
          <w:color w:val="000000"/>
          <w:sz w:val="20"/>
          <w:szCs w:val="20"/>
        </w:rPr>
      </w:pPr>
      <w:r w:rsidRPr="007802CA">
        <w:rPr>
          <w:rFonts w:ascii="Arial" w:hAnsi="Arial" w:cs="Arial"/>
          <w:color w:val="000000"/>
          <w:sz w:val="20"/>
          <w:szCs w:val="20"/>
        </w:rPr>
        <w:t xml:space="preserve">Namen analize </w:t>
      </w:r>
      <w:r w:rsidRPr="007802CA">
        <w:rPr>
          <w:rFonts w:ascii="Arial" w:hAnsi="Arial" w:cs="Arial"/>
          <w:b/>
          <w:bCs/>
          <w:color w:val="000000"/>
          <w:sz w:val="20"/>
          <w:szCs w:val="20"/>
        </w:rPr>
        <w:t xml:space="preserve">občutljivosti </w:t>
      </w:r>
      <w:r w:rsidRPr="007802CA">
        <w:rPr>
          <w:rFonts w:ascii="Arial" w:hAnsi="Arial" w:cs="Arial"/>
          <w:color w:val="000000"/>
          <w:sz w:val="20"/>
          <w:szCs w:val="20"/>
        </w:rPr>
        <w:t>je opredeliti, katere podnebne nevarnosti so upoštevne za konkretno vrsto projekta, ne glede na njegovo lokacijo.</w:t>
      </w:r>
    </w:p>
    <w:p w14:paraId="55EEAC6B" w14:textId="69B3456F" w:rsidR="00E05B9A" w:rsidRPr="007802CA" w:rsidRDefault="00E05B9A" w:rsidP="00EC495C">
      <w:pPr>
        <w:pStyle w:val="CM4"/>
        <w:spacing w:line="276" w:lineRule="auto"/>
        <w:jc w:val="both"/>
        <w:rPr>
          <w:rFonts w:ascii="Arial" w:hAnsi="Arial" w:cs="Arial"/>
          <w:color w:val="000000"/>
          <w:sz w:val="20"/>
          <w:szCs w:val="20"/>
        </w:rPr>
      </w:pPr>
      <w:r w:rsidRPr="007802CA">
        <w:rPr>
          <w:rFonts w:ascii="Arial" w:hAnsi="Arial" w:cs="Arial"/>
          <w:color w:val="000000"/>
          <w:sz w:val="20"/>
          <w:szCs w:val="20"/>
        </w:rPr>
        <w:t xml:space="preserve">Analiza občutljivosti mora celovito zajemati projekt, pri čemer je treba preučiti različne elemente projekta in način njegovega delovanja v širšem omrežju ali sistemu, na primer z razlikovanjem med </w:t>
      </w:r>
      <w:r w:rsidRPr="007802CA">
        <w:rPr>
          <w:rFonts w:ascii="Arial" w:hAnsi="Arial" w:cs="Arial"/>
          <w:b/>
          <w:bCs/>
          <w:color w:val="000000"/>
          <w:sz w:val="20"/>
          <w:szCs w:val="20"/>
        </w:rPr>
        <w:t>štirimi temami</w:t>
      </w:r>
      <w:r w:rsidRPr="007802CA">
        <w:rPr>
          <w:rFonts w:ascii="Arial" w:hAnsi="Arial" w:cs="Arial"/>
          <w:color w:val="000000"/>
          <w:sz w:val="20"/>
          <w:szCs w:val="20"/>
        </w:rPr>
        <w:t>:</w:t>
      </w:r>
    </w:p>
    <w:p w14:paraId="4059720B" w14:textId="1D7BAC69" w:rsidR="00E05B9A" w:rsidRPr="007802CA" w:rsidRDefault="00E05B9A" w:rsidP="00EC495C">
      <w:pPr>
        <w:pStyle w:val="CM4"/>
        <w:numPr>
          <w:ilvl w:val="0"/>
          <w:numId w:val="25"/>
        </w:numPr>
        <w:spacing w:line="276" w:lineRule="auto"/>
        <w:ind w:left="284" w:hanging="284"/>
        <w:jc w:val="both"/>
        <w:rPr>
          <w:rFonts w:ascii="Arial" w:hAnsi="Arial" w:cs="Arial"/>
          <w:color w:val="000000"/>
          <w:sz w:val="20"/>
          <w:szCs w:val="20"/>
        </w:rPr>
      </w:pPr>
      <w:r w:rsidRPr="007802CA">
        <w:rPr>
          <w:rFonts w:ascii="Arial" w:hAnsi="Arial" w:cs="Arial"/>
          <w:color w:val="000000"/>
          <w:sz w:val="20"/>
          <w:szCs w:val="20"/>
        </w:rPr>
        <w:t>sredstva in postopki na kraju samem;</w:t>
      </w:r>
    </w:p>
    <w:p w14:paraId="4278DC6C" w14:textId="2C920001" w:rsidR="00E05B9A" w:rsidRPr="007802CA" w:rsidRDefault="00E05B9A" w:rsidP="00EC495C">
      <w:pPr>
        <w:pStyle w:val="CM4"/>
        <w:numPr>
          <w:ilvl w:val="0"/>
          <w:numId w:val="25"/>
        </w:numPr>
        <w:spacing w:line="276" w:lineRule="auto"/>
        <w:ind w:left="284" w:hanging="284"/>
        <w:jc w:val="both"/>
        <w:rPr>
          <w:rFonts w:ascii="Arial" w:hAnsi="Arial" w:cs="Arial"/>
          <w:color w:val="000000"/>
          <w:sz w:val="20"/>
          <w:szCs w:val="20"/>
        </w:rPr>
      </w:pPr>
      <w:r w:rsidRPr="007802CA">
        <w:rPr>
          <w:rFonts w:ascii="Arial" w:hAnsi="Arial" w:cs="Arial"/>
          <w:color w:val="000000"/>
          <w:sz w:val="20"/>
          <w:szCs w:val="20"/>
        </w:rPr>
        <w:t>vložki, kot sta voda in energija;</w:t>
      </w:r>
    </w:p>
    <w:p w14:paraId="31ACFF91" w14:textId="7816E141" w:rsidR="00E05B9A" w:rsidRPr="007802CA" w:rsidRDefault="00E05B9A" w:rsidP="00EC495C">
      <w:pPr>
        <w:pStyle w:val="CM4"/>
        <w:numPr>
          <w:ilvl w:val="0"/>
          <w:numId w:val="25"/>
        </w:numPr>
        <w:spacing w:line="276" w:lineRule="auto"/>
        <w:ind w:left="284" w:hanging="284"/>
        <w:jc w:val="both"/>
        <w:rPr>
          <w:rFonts w:ascii="Arial" w:hAnsi="Arial" w:cs="Arial"/>
          <w:color w:val="000000"/>
          <w:sz w:val="20"/>
          <w:szCs w:val="20"/>
        </w:rPr>
      </w:pPr>
      <w:r w:rsidRPr="007802CA">
        <w:rPr>
          <w:rFonts w:ascii="Arial" w:hAnsi="Arial" w:cs="Arial"/>
          <w:color w:val="000000"/>
          <w:sz w:val="20"/>
          <w:szCs w:val="20"/>
        </w:rPr>
        <w:t>izložki, kot so izdelki in storitve;</w:t>
      </w:r>
    </w:p>
    <w:p w14:paraId="54D51978" w14:textId="77777777" w:rsidR="00E05B9A" w:rsidRPr="007802CA" w:rsidRDefault="00E05B9A" w:rsidP="007802CA">
      <w:pPr>
        <w:numPr>
          <w:ilvl w:val="0"/>
          <w:numId w:val="25"/>
        </w:numPr>
        <w:spacing w:after="240" w:line="276" w:lineRule="auto"/>
        <w:ind w:left="284" w:hanging="284"/>
        <w:rPr>
          <w:rFonts w:cs="Arial"/>
          <w:color w:val="000000"/>
          <w:sz w:val="20"/>
          <w:szCs w:val="20"/>
          <w:lang w:val="sl-SI"/>
        </w:rPr>
      </w:pPr>
      <w:r w:rsidRPr="007802CA">
        <w:rPr>
          <w:rFonts w:cs="Arial"/>
          <w:color w:val="000000"/>
          <w:sz w:val="20"/>
          <w:szCs w:val="20"/>
          <w:lang w:val="sl-SI"/>
        </w:rPr>
        <w:t>dostop in prometne povezave, tudi če niso pod neposrednim nadzorom projekta.</w:t>
      </w:r>
    </w:p>
    <w:p w14:paraId="1E69B95C" w14:textId="77777777" w:rsidR="00E05B9A" w:rsidRPr="007802CA" w:rsidRDefault="00E05B9A" w:rsidP="007802CA">
      <w:pPr>
        <w:numPr>
          <w:ilvl w:val="1"/>
          <w:numId w:val="9"/>
        </w:numPr>
        <w:spacing w:after="240" w:line="276" w:lineRule="auto"/>
        <w:rPr>
          <w:rFonts w:cs="Arial"/>
          <w:b/>
          <w:color w:val="000000"/>
          <w:sz w:val="20"/>
          <w:szCs w:val="20"/>
          <w:u w:val="single"/>
          <w:lang w:val="sl-SI"/>
        </w:rPr>
      </w:pPr>
      <w:r w:rsidRPr="007802CA">
        <w:rPr>
          <w:rFonts w:cs="Arial"/>
          <w:b/>
          <w:color w:val="000000"/>
          <w:sz w:val="20"/>
          <w:szCs w:val="20"/>
          <w:u w:val="single"/>
          <w:lang w:val="sl-SI"/>
        </w:rPr>
        <w:t>Izpostavljenost</w:t>
      </w:r>
    </w:p>
    <w:p w14:paraId="58F8CFDE" w14:textId="77777777" w:rsidR="00E05B9A" w:rsidRPr="007802CA" w:rsidRDefault="00E05B9A" w:rsidP="007802CA">
      <w:pPr>
        <w:spacing w:after="240" w:line="276" w:lineRule="auto"/>
        <w:rPr>
          <w:rFonts w:cs="Arial"/>
          <w:color w:val="000000"/>
          <w:sz w:val="20"/>
          <w:szCs w:val="20"/>
          <w:lang w:val="sl-SI"/>
        </w:rPr>
      </w:pPr>
      <w:r w:rsidRPr="007802CA">
        <w:rPr>
          <w:rFonts w:cs="Arial"/>
          <w:color w:val="000000"/>
          <w:sz w:val="20"/>
          <w:szCs w:val="20"/>
          <w:lang w:val="sl-SI"/>
        </w:rPr>
        <w:t xml:space="preserve">Namen analize </w:t>
      </w:r>
      <w:r w:rsidRPr="007802CA">
        <w:rPr>
          <w:rFonts w:cs="Arial"/>
          <w:b/>
          <w:bCs/>
          <w:color w:val="000000"/>
          <w:sz w:val="20"/>
          <w:szCs w:val="20"/>
          <w:lang w:val="sl-SI"/>
        </w:rPr>
        <w:t xml:space="preserve">izpostavljenosti </w:t>
      </w:r>
      <w:r w:rsidRPr="007802CA">
        <w:rPr>
          <w:rFonts w:cs="Arial"/>
          <w:color w:val="000000"/>
          <w:sz w:val="20"/>
          <w:szCs w:val="20"/>
          <w:lang w:val="sl-SI"/>
        </w:rPr>
        <w:t>je opredeliti, katere nevarnosti so upoštevne za načrtovano lokacijo projekta, ne glede na vrsto projekta. Poplave bi lahko na primer pomenile veliko podnebno nevarnost na lokaciji poleg reke na poplavnem območju.</w:t>
      </w:r>
    </w:p>
    <w:p w14:paraId="530E7CB9" w14:textId="201E4958" w:rsidR="00E05B9A" w:rsidRPr="007802CA" w:rsidRDefault="00E05B9A" w:rsidP="0089297B">
      <w:pPr>
        <w:pStyle w:val="CM4"/>
        <w:keepNext/>
        <w:widowControl w:val="0"/>
        <w:spacing w:after="240" w:line="276" w:lineRule="auto"/>
        <w:jc w:val="both"/>
        <w:rPr>
          <w:rFonts w:ascii="Arial" w:hAnsi="Arial" w:cs="Arial"/>
          <w:b/>
          <w:color w:val="000000"/>
          <w:sz w:val="20"/>
          <w:szCs w:val="20"/>
          <w:u w:val="single"/>
        </w:rPr>
      </w:pPr>
      <w:r w:rsidRPr="007802CA">
        <w:rPr>
          <w:rFonts w:ascii="Arial" w:hAnsi="Arial" w:cs="Arial"/>
          <w:b/>
          <w:color w:val="000000"/>
          <w:sz w:val="20"/>
          <w:szCs w:val="20"/>
          <w:u w:val="single"/>
        </w:rPr>
        <w:lastRenderedPageBreak/>
        <w:t>Analiza izpostavljenosti se zato osredotoča na lokacijo, analiza občutljivosti pa na vrsto projekta.</w:t>
      </w:r>
    </w:p>
    <w:p w14:paraId="6E019911" w14:textId="44F06C1E" w:rsidR="00E05B9A" w:rsidRPr="007802CA" w:rsidRDefault="00E05B9A" w:rsidP="0089297B">
      <w:pPr>
        <w:pStyle w:val="CM4"/>
        <w:keepNext/>
        <w:widowControl w:val="0"/>
        <w:spacing w:after="240" w:line="276" w:lineRule="auto"/>
        <w:jc w:val="both"/>
        <w:rPr>
          <w:rFonts w:ascii="Arial" w:hAnsi="Arial" w:cs="Arial"/>
          <w:color w:val="000000"/>
          <w:sz w:val="20"/>
          <w:szCs w:val="20"/>
        </w:rPr>
      </w:pPr>
      <w:r w:rsidRPr="007802CA">
        <w:rPr>
          <w:rFonts w:ascii="Arial" w:hAnsi="Arial" w:cs="Arial"/>
          <w:color w:val="000000"/>
          <w:sz w:val="20"/>
          <w:szCs w:val="20"/>
        </w:rPr>
        <w:t xml:space="preserve">Analizo izpostavljenosti je mogoče razdeliti na dva dela: izpostavljenost </w:t>
      </w:r>
      <w:r w:rsidRPr="007802CA">
        <w:rPr>
          <w:rFonts w:ascii="Arial" w:hAnsi="Arial" w:cs="Arial"/>
          <w:i/>
          <w:iCs/>
          <w:color w:val="000000"/>
          <w:sz w:val="20"/>
          <w:szCs w:val="20"/>
        </w:rPr>
        <w:t xml:space="preserve">sedanjim podnebnim razmeram </w:t>
      </w:r>
      <w:r w:rsidRPr="007802CA">
        <w:rPr>
          <w:rFonts w:ascii="Arial" w:hAnsi="Arial" w:cs="Arial"/>
          <w:color w:val="000000"/>
          <w:sz w:val="20"/>
          <w:szCs w:val="20"/>
        </w:rPr>
        <w:t xml:space="preserve">in izpostavljenost </w:t>
      </w:r>
      <w:r w:rsidRPr="007802CA">
        <w:rPr>
          <w:rFonts w:ascii="Arial" w:hAnsi="Arial" w:cs="Arial"/>
          <w:i/>
          <w:iCs/>
          <w:color w:val="000000"/>
          <w:sz w:val="20"/>
          <w:szCs w:val="20"/>
        </w:rPr>
        <w:t>prihodnjim podnebnim razmeram</w:t>
      </w:r>
      <w:r w:rsidRPr="007802CA">
        <w:rPr>
          <w:rFonts w:ascii="Arial" w:hAnsi="Arial" w:cs="Arial"/>
          <w:color w:val="000000"/>
          <w:sz w:val="20"/>
          <w:szCs w:val="20"/>
        </w:rPr>
        <w:t>. Za oceno trenutne in pretekle podnebne izpostavljenosti je treba uporabiti razpoložljive sedanje in pretekle podatke za lokacijo projekta (ali alternativne lokacije). Projekcije podnebnega modeliranja je treba uporabiti za razumevanje, kako se lahko taka izpostavljenost v prihodnje spremeni. Posebno pozornost pa je treba nameniti spremembam pogostosti in intenzivnosti ekstremnih vremenskih dogodkov.</w:t>
      </w:r>
    </w:p>
    <w:p w14:paraId="7194656F" w14:textId="77777777" w:rsidR="00E05B9A" w:rsidRPr="007802CA" w:rsidRDefault="00E05B9A" w:rsidP="007802CA">
      <w:pPr>
        <w:numPr>
          <w:ilvl w:val="1"/>
          <w:numId w:val="9"/>
        </w:numPr>
        <w:spacing w:after="240" w:line="276" w:lineRule="auto"/>
        <w:rPr>
          <w:rFonts w:cs="Arial"/>
          <w:b/>
          <w:sz w:val="20"/>
          <w:szCs w:val="20"/>
          <w:u w:val="single"/>
          <w:lang w:val="sl-SI"/>
        </w:rPr>
      </w:pPr>
      <w:r w:rsidRPr="007802CA">
        <w:rPr>
          <w:rFonts w:cs="Arial"/>
          <w:b/>
          <w:sz w:val="20"/>
          <w:szCs w:val="20"/>
          <w:u w:val="single"/>
          <w:lang w:val="sl-SI"/>
        </w:rPr>
        <w:t>Ranljivost</w:t>
      </w:r>
    </w:p>
    <w:p w14:paraId="65043A46" w14:textId="567088BF" w:rsidR="00E05B9A" w:rsidRPr="007802CA" w:rsidRDefault="00E05B9A" w:rsidP="007802CA">
      <w:pPr>
        <w:pStyle w:val="CM4"/>
        <w:spacing w:after="240" w:line="276" w:lineRule="auto"/>
        <w:jc w:val="both"/>
        <w:rPr>
          <w:rFonts w:ascii="Arial" w:hAnsi="Arial" w:cs="Arial"/>
          <w:color w:val="000000"/>
          <w:sz w:val="20"/>
          <w:szCs w:val="20"/>
        </w:rPr>
      </w:pPr>
      <w:r w:rsidRPr="007802CA">
        <w:rPr>
          <w:rFonts w:ascii="Arial" w:hAnsi="Arial" w:cs="Arial"/>
          <w:b/>
          <w:bCs/>
          <w:color w:val="000000"/>
          <w:sz w:val="20"/>
          <w:szCs w:val="20"/>
        </w:rPr>
        <w:t xml:space="preserve">Analiza ranljivosti </w:t>
      </w:r>
      <w:r w:rsidRPr="007802CA">
        <w:rPr>
          <w:rFonts w:ascii="Arial" w:hAnsi="Arial" w:cs="Arial"/>
          <w:color w:val="000000"/>
          <w:sz w:val="20"/>
          <w:szCs w:val="20"/>
        </w:rPr>
        <w:t>združuje rezultat analize občutljivosti in analize izpostavljenosti (kadar se ocenjuje ločeno).</w:t>
      </w:r>
    </w:p>
    <w:p w14:paraId="21F22776" w14:textId="1A53E8FF" w:rsidR="00E05B9A" w:rsidRPr="007802CA" w:rsidRDefault="008D00EC" w:rsidP="007802CA">
      <w:pPr>
        <w:spacing w:after="240" w:line="276" w:lineRule="auto"/>
        <w:rPr>
          <w:rFonts w:cs="Arial"/>
          <w:b/>
          <w:bCs/>
          <w:color w:val="FFFFFF"/>
          <w:sz w:val="20"/>
          <w:szCs w:val="20"/>
          <w:lang w:val="sl-SI"/>
        </w:rPr>
      </w:pPr>
      <w:r>
        <w:rPr>
          <w:rFonts w:cs="Arial"/>
          <w:noProof/>
          <w:sz w:val="20"/>
          <w:szCs w:val="20"/>
          <w:lang w:val="sl-SI"/>
        </w:rPr>
        <w:pict w14:anchorId="1AC1854D">
          <v:roundrect id="AutoShape 177" o:spid="_x0000_s1026" style="position:absolute;left:0;text-align:left;margin-left:79.85pt;margin-top:12.75pt;width:344.25pt;height:39pt;z-index:2516592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" fillcolor="#5b9bd5" strokecolor="#5b9bd5" strokeweight="10pt">
            <v:stroke linestyle="thinThin"/>
            <v:shadow color="#868686"/>
            <v:textbox>
              <w:txbxContent>
                <w:p w14:paraId="33887056" w14:textId="77777777" w:rsidR="00E05B9A" w:rsidRPr="009440B1" w:rsidRDefault="00E05B9A" w:rsidP="00E05B9A">
                  <w:pPr>
                    <w:jc w:val="center"/>
                    <w:rPr>
                      <w:rFonts w:cs="Arial"/>
                      <w:b/>
                      <w:bCs/>
                      <w:color w:val="FFFFFF"/>
                    </w:rPr>
                  </w:pPr>
                  <w:r w:rsidRPr="009440B1">
                    <w:rPr>
                      <w:rFonts w:cs="Arial"/>
                      <w:b/>
                      <w:bCs/>
                      <w:color w:val="FFFFFF"/>
                    </w:rPr>
                    <w:t>Ranljivost = občutljivost × izpostavljenost</w:t>
                  </w:r>
                </w:p>
              </w:txbxContent>
            </v:textbox>
          </v:roundrect>
        </w:pict>
      </w:r>
    </w:p>
    <w:p w14:paraId="61E094D6" w14:textId="77777777" w:rsidR="00E05B9A" w:rsidRPr="007802CA" w:rsidRDefault="00E05B9A" w:rsidP="007802CA">
      <w:pPr>
        <w:spacing w:after="240" w:line="276" w:lineRule="auto"/>
        <w:rPr>
          <w:rFonts w:cs="Arial"/>
          <w:sz w:val="20"/>
          <w:szCs w:val="20"/>
          <w:lang w:val="sl-SI"/>
        </w:rPr>
      </w:pPr>
    </w:p>
    <w:p w14:paraId="7FBAADB4" w14:textId="77777777" w:rsidR="00E05B9A" w:rsidRPr="007802CA" w:rsidRDefault="00E05B9A" w:rsidP="007802CA">
      <w:pPr>
        <w:spacing w:after="240" w:line="276" w:lineRule="auto"/>
        <w:rPr>
          <w:rFonts w:cs="Arial"/>
          <w:sz w:val="20"/>
          <w:szCs w:val="20"/>
          <w:lang w:val="sl-SI"/>
        </w:rPr>
      </w:pPr>
    </w:p>
    <w:p w14:paraId="175412AC" w14:textId="363AFD06" w:rsidR="00E05B9A" w:rsidRPr="007802CA" w:rsidRDefault="00E05B9A" w:rsidP="007802CA">
      <w:pPr>
        <w:spacing w:after="240" w:line="276" w:lineRule="auto"/>
        <w:rPr>
          <w:rFonts w:cs="Arial"/>
          <w:color w:val="000000"/>
          <w:sz w:val="20"/>
          <w:szCs w:val="20"/>
          <w:lang w:val="sl-SI"/>
        </w:rPr>
      </w:pPr>
      <w:r w:rsidRPr="007802CA">
        <w:rPr>
          <w:rFonts w:cs="Arial"/>
          <w:color w:val="000000"/>
          <w:sz w:val="20"/>
          <w:szCs w:val="20"/>
          <w:lang w:val="sl-SI"/>
        </w:rPr>
        <w:t xml:space="preserve">Namen </w:t>
      </w:r>
      <w:r w:rsidRPr="007802CA">
        <w:rPr>
          <w:rFonts w:cs="Arial"/>
          <w:b/>
          <w:bCs/>
          <w:color w:val="000000"/>
          <w:sz w:val="20"/>
          <w:szCs w:val="20"/>
          <w:lang w:val="sl-SI"/>
        </w:rPr>
        <w:t xml:space="preserve">ocene ranljivosti </w:t>
      </w:r>
      <w:r w:rsidRPr="007802CA">
        <w:rPr>
          <w:rFonts w:cs="Arial"/>
          <w:color w:val="000000"/>
          <w:sz w:val="20"/>
          <w:szCs w:val="20"/>
          <w:lang w:val="sl-SI"/>
        </w:rPr>
        <w:t>je opredeliti morebitne znatne nevarnosti in z njimi povezana tveganja ter je podlaga za odločitev o nadaljevanju faze ocene tveganja. Običajno razkriva najpomembnejše nevarnosti za oceno tveganja (te se lahko štejejo za ranljivost, razvrščeno kot „visoka“ in po možnosti „srednje visoka“, odvisno od obsega).</w:t>
      </w:r>
    </w:p>
    <w:p w14:paraId="0213FC03" w14:textId="10EB7DDC" w:rsidR="00E05B9A" w:rsidRPr="007802CA" w:rsidRDefault="00E05B9A" w:rsidP="007802CA">
      <w:pPr>
        <w:spacing w:after="240" w:line="276" w:lineRule="auto"/>
        <w:rPr>
          <w:rFonts w:cs="Arial"/>
          <w:color w:val="000000"/>
          <w:sz w:val="20"/>
          <w:szCs w:val="20"/>
          <w:u w:val="single"/>
          <w:lang w:val="sl-SI"/>
        </w:rPr>
      </w:pPr>
      <w:r w:rsidRPr="007802CA">
        <w:rPr>
          <w:rFonts w:cs="Arial"/>
          <w:b/>
          <w:color w:val="000000"/>
          <w:sz w:val="20"/>
          <w:szCs w:val="20"/>
          <w:u w:val="single"/>
          <w:lang w:val="sl-SI"/>
        </w:rPr>
        <w:t xml:space="preserve">Če se pri oceni ranljivosti ugotovi, da so vse ranljivosti utemeljeno razvrščene kot </w:t>
      </w:r>
      <w:r w:rsidRPr="007802CA">
        <w:rPr>
          <w:rFonts w:cs="Arial"/>
          <w:b/>
          <w:i/>
          <w:color w:val="000000"/>
          <w:sz w:val="20"/>
          <w:szCs w:val="20"/>
          <w:u w:val="single"/>
          <w:lang w:val="sl-SI"/>
        </w:rPr>
        <w:t>nizke ali neznatne,</w:t>
      </w:r>
      <w:r w:rsidRPr="007802CA">
        <w:rPr>
          <w:rFonts w:cs="Arial"/>
          <w:b/>
          <w:color w:val="000000"/>
          <w:sz w:val="20"/>
          <w:szCs w:val="20"/>
          <w:u w:val="single"/>
          <w:lang w:val="sl-SI"/>
        </w:rPr>
        <w:t xml:space="preserve"> nadaljnja (podnebna) ocena tveganja NE bo potrebna (s tem se zaključita pregled in </w:t>
      </w:r>
      <w:r w:rsidR="005B0AE3">
        <w:rPr>
          <w:rFonts w:cs="Arial"/>
          <w:b/>
          <w:color w:val="000000"/>
          <w:sz w:val="20"/>
          <w:szCs w:val="20"/>
          <w:u w:val="single"/>
          <w:lang w:val="sl-SI"/>
        </w:rPr>
        <w:t>prva</w:t>
      </w:r>
      <w:r w:rsidRPr="007802CA">
        <w:rPr>
          <w:rFonts w:cs="Arial"/>
          <w:b/>
          <w:color w:val="000000"/>
          <w:sz w:val="20"/>
          <w:szCs w:val="20"/>
          <w:u w:val="single"/>
          <w:lang w:val="sl-SI"/>
        </w:rPr>
        <w:t xml:space="preserve"> faza).</w:t>
      </w:r>
    </w:p>
    <w:p w14:paraId="49BA514E" w14:textId="534CD76D" w:rsidR="00E05B9A" w:rsidRPr="007802CA" w:rsidRDefault="00E05B9A" w:rsidP="007802CA">
      <w:pPr>
        <w:spacing w:after="240" w:line="276" w:lineRule="auto"/>
        <w:rPr>
          <w:rFonts w:cs="Arial"/>
          <w:b/>
          <w:color w:val="000000"/>
          <w:sz w:val="20"/>
          <w:szCs w:val="20"/>
          <w:u w:val="single"/>
          <w:lang w:val="sl-SI"/>
        </w:rPr>
      </w:pPr>
      <w:r w:rsidRPr="007802CA">
        <w:rPr>
          <w:rFonts w:cs="Arial"/>
          <w:b/>
          <w:color w:val="000000"/>
          <w:sz w:val="20"/>
          <w:szCs w:val="20"/>
          <w:u w:val="single"/>
          <w:lang w:val="sl-SI"/>
        </w:rPr>
        <w:t xml:space="preserve">Če se pri oceni ranljivosti ugotovi, da so vse ranljivosti utemeljeno razvrščene kot </w:t>
      </w:r>
      <w:r w:rsidRPr="007802CA">
        <w:rPr>
          <w:rFonts w:cs="Arial"/>
          <w:b/>
          <w:i/>
          <w:color w:val="000000"/>
          <w:sz w:val="20"/>
          <w:szCs w:val="20"/>
          <w:u w:val="single"/>
          <w:lang w:val="sl-SI"/>
        </w:rPr>
        <w:t xml:space="preserve">''srednje'' </w:t>
      </w:r>
      <w:proofErr w:type="spellStart"/>
      <w:r w:rsidRPr="007802CA">
        <w:rPr>
          <w:rFonts w:cs="Arial"/>
          <w:b/>
          <w:i/>
          <w:color w:val="000000"/>
          <w:sz w:val="20"/>
          <w:szCs w:val="20"/>
          <w:u w:val="single"/>
          <w:lang w:val="sl-SI"/>
        </w:rPr>
        <w:t>oz</w:t>
      </w:r>
      <w:proofErr w:type="spellEnd"/>
      <w:r w:rsidRPr="007802CA">
        <w:rPr>
          <w:rFonts w:cs="Arial"/>
          <w:b/>
          <w:i/>
          <w:color w:val="000000"/>
          <w:sz w:val="20"/>
          <w:szCs w:val="20"/>
          <w:u w:val="single"/>
          <w:lang w:val="sl-SI"/>
        </w:rPr>
        <w:t xml:space="preserve"> ''visoke'</w:t>
      </w:r>
      <w:r w:rsidRPr="007802CA">
        <w:rPr>
          <w:rFonts w:cs="Arial"/>
          <w:b/>
          <w:color w:val="000000"/>
          <w:sz w:val="20"/>
          <w:szCs w:val="20"/>
          <w:u w:val="single"/>
          <w:lang w:val="sl-SI"/>
        </w:rPr>
        <w:t>' oz. so bila ugotovljena znatna podnebna tveganja, je zaradi katerih je potrebna nadaljnja analiza, JE</w:t>
      </w:r>
      <w:r w:rsidR="007802CA">
        <w:rPr>
          <w:rFonts w:cs="Arial"/>
          <w:b/>
          <w:color w:val="000000"/>
          <w:sz w:val="20"/>
          <w:szCs w:val="20"/>
          <w:u w:val="single"/>
          <w:lang w:val="sl-SI"/>
        </w:rPr>
        <w:t xml:space="preserve"> </w:t>
      </w:r>
      <w:r w:rsidRPr="007802CA">
        <w:rPr>
          <w:rFonts w:cs="Arial"/>
          <w:b/>
          <w:color w:val="000000"/>
          <w:sz w:val="20"/>
          <w:szCs w:val="20"/>
          <w:u w:val="single"/>
          <w:lang w:val="sl-SI"/>
        </w:rPr>
        <w:t xml:space="preserve">potrebno izvesti </w:t>
      </w:r>
      <w:r w:rsidR="005B0AE3">
        <w:rPr>
          <w:rFonts w:cs="Arial"/>
          <w:b/>
          <w:color w:val="000000"/>
          <w:sz w:val="20"/>
          <w:szCs w:val="20"/>
          <w:u w:val="single"/>
          <w:lang w:val="sl-SI"/>
        </w:rPr>
        <w:t>drugo</w:t>
      </w:r>
      <w:r w:rsidRPr="007802CA">
        <w:rPr>
          <w:rFonts w:cs="Arial"/>
          <w:b/>
          <w:color w:val="000000"/>
          <w:sz w:val="20"/>
          <w:szCs w:val="20"/>
          <w:u w:val="single"/>
          <w:lang w:val="sl-SI"/>
        </w:rPr>
        <w:t xml:space="preserve"> </w:t>
      </w:r>
      <w:r w:rsidR="005B0AE3">
        <w:rPr>
          <w:rFonts w:cs="Arial"/>
          <w:b/>
          <w:color w:val="000000"/>
          <w:sz w:val="20"/>
          <w:szCs w:val="20"/>
          <w:u w:val="single"/>
          <w:lang w:val="sl-SI"/>
        </w:rPr>
        <w:t>p</w:t>
      </w:r>
      <w:r w:rsidRPr="007802CA">
        <w:rPr>
          <w:rFonts w:cs="Arial"/>
          <w:b/>
          <w:color w:val="000000"/>
          <w:sz w:val="20"/>
          <w:szCs w:val="20"/>
          <w:u w:val="single"/>
          <w:lang w:val="sl-SI"/>
        </w:rPr>
        <w:t>odrobnejšo fazo analize prilagajanja podnebnim spremembam.</w:t>
      </w:r>
    </w:p>
    <w:p w14:paraId="79DAB0A2" w14:textId="77777777" w:rsidR="00E05B9A" w:rsidRPr="005B0AE3" w:rsidRDefault="00E05B9A" w:rsidP="005B0AE3">
      <w:pPr>
        <w:keepNext/>
        <w:widowControl w:val="0"/>
        <w:spacing w:after="240" w:line="276" w:lineRule="auto"/>
        <w:rPr>
          <w:rFonts w:cs="Arial"/>
          <w:b/>
          <w:bCs/>
          <w:color w:val="000000"/>
          <w:sz w:val="20"/>
          <w:szCs w:val="20"/>
          <w:lang w:val="sl-SI"/>
        </w:rPr>
      </w:pPr>
      <w:r w:rsidRPr="005B0AE3">
        <w:rPr>
          <w:rFonts w:cs="Arial"/>
          <w:b/>
          <w:bCs/>
          <w:sz w:val="20"/>
          <w:szCs w:val="20"/>
          <w:lang w:val="sl-SI"/>
        </w:rPr>
        <w:lastRenderedPageBreak/>
        <w:t xml:space="preserve">Slika </w:t>
      </w:r>
      <w:r w:rsidRPr="005B0AE3">
        <w:rPr>
          <w:rFonts w:cs="Arial"/>
          <w:b/>
          <w:bCs/>
          <w:sz w:val="20"/>
          <w:szCs w:val="20"/>
          <w:lang w:val="sl-SI"/>
        </w:rPr>
        <w:fldChar w:fldCharType="begin"/>
      </w:r>
      <w:r w:rsidRPr="005B0AE3">
        <w:rPr>
          <w:rFonts w:cs="Arial"/>
          <w:b/>
          <w:bCs/>
          <w:sz w:val="20"/>
          <w:szCs w:val="20"/>
          <w:lang w:val="sl-SI"/>
        </w:rPr>
        <w:instrText xml:space="preserve"> SEQ Slika \* ARABIC </w:instrText>
      </w:r>
      <w:r w:rsidRPr="005B0AE3">
        <w:rPr>
          <w:rFonts w:cs="Arial"/>
          <w:b/>
          <w:bCs/>
          <w:sz w:val="20"/>
          <w:szCs w:val="20"/>
          <w:lang w:val="sl-SI"/>
        </w:rPr>
        <w:fldChar w:fldCharType="separate"/>
      </w:r>
      <w:r w:rsidRPr="005B0AE3">
        <w:rPr>
          <w:rFonts w:cs="Arial"/>
          <w:b/>
          <w:bCs/>
          <w:noProof/>
          <w:sz w:val="20"/>
          <w:szCs w:val="20"/>
          <w:lang w:val="sl-SI"/>
        </w:rPr>
        <w:t>5</w:t>
      </w:r>
      <w:r w:rsidRPr="005B0AE3">
        <w:rPr>
          <w:rFonts w:cs="Arial"/>
          <w:b/>
          <w:bCs/>
          <w:sz w:val="20"/>
          <w:szCs w:val="20"/>
          <w:lang w:val="sl-SI"/>
        </w:rPr>
        <w:fldChar w:fldCharType="end"/>
      </w:r>
      <w:r w:rsidRPr="005B0AE3">
        <w:rPr>
          <w:rFonts w:cs="Arial"/>
          <w:b/>
          <w:bCs/>
          <w:sz w:val="20"/>
          <w:szCs w:val="20"/>
          <w:lang w:val="sl-SI"/>
        </w:rPr>
        <w:t>: Pregled postopka povezanega s prilagajanjem podnebnim spremembam</w:t>
      </w:r>
    </w:p>
    <w:p w14:paraId="55B739E6" w14:textId="77777777" w:rsidR="00E05B9A" w:rsidRPr="007802CA" w:rsidRDefault="008D00EC" w:rsidP="005B0AE3">
      <w:pPr>
        <w:keepNext/>
        <w:widowControl w:val="0"/>
        <w:spacing w:after="240" w:line="276" w:lineRule="auto"/>
        <w:rPr>
          <w:rFonts w:cs="Arial"/>
          <w:color w:val="000000"/>
          <w:sz w:val="20"/>
          <w:szCs w:val="20"/>
          <w:lang w:val="sl-SI"/>
        </w:rPr>
      </w:pPr>
      <w:r>
        <w:rPr>
          <w:rFonts w:cs="Arial"/>
          <w:color w:val="000000"/>
          <w:sz w:val="20"/>
          <w:szCs w:val="20"/>
          <w:lang w:val="sl-SI"/>
        </w:rPr>
        <w:pict w14:anchorId="16E46E69">
          <v:shape id="_x0000_i1030" type="#_x0000_t75" style="width:437.2pt;height:311.6pt">
            <v:imagedata r:id="rId14" o:title=""/>
          </v:shape>
        </w:pict>
      </w:r>
    </w:p>
    <w:p w14:paraId="713520EA" w14:textId="0DF87BAF" w:rsidR="00E05B9A" w:rsidRPr="005B0AE3" w:rsidRDefault="00E05B9A" w:rsidP="007802CA">
      <w:pPr>
        <w:spacing w:after="240" w:line="276" w:lineRule="auto"/>
        <w:rPr>
          <w:rFonts w:cs="Arial"/>
          <w:sz w:val="16"/>
          <w:szCs w:val="16"/>
          <w:lang w:val="sl-SI"/>
        </w:rPr>
      </w:pPr>
      <w:r w:rsidRPr="005B0AE3">
        <w:rPr>
          <w:rFonts w:cs="Arial"/>
          <w:sz w:val="16"/>
          <w:szCs w:val="16"/>
          <w:lang w:val="sl-SI"/>
        </w:rPr>
        <w:t>Vir: Tehnične smernice za krepitev podnebne odpornosti infrastrukture v obdobju 2021</w:t>
      </w:r>
      <w:r w:rsidR="005B0AE3">
        <w:rPr>
          <w:rFonts w:cs="Arial"/>
          <w:sz w:val="16"/>
          <w:szCs w:val="16"/>
          <w:lang w:val="sl-SI"/>
        </w:rPr>
        <w:t>-</w:t>
      </w:r>
      <w:r w:rsidRPr="005B0AE3">
        <w:rPr>
          <w:rFonts w:cs="Arial"/>
          <w:sz w:val="16"/>
          <w:szCs w:val="16"/>
          <w:lang w:val="sl-SI"/>
        </w:rPr>
        <w:t>2027, (2021/C 373/01), str. 29</w:t>
      </w:r>
      <w:r w:rsidR="005B0AE3">
        <w:rPr>
          <w:rFonts w:cs="Arial"/>
          <w:sz w:val="16"/>
          <w:szCs w:val="16"/>
          <w:lang w:val="sl-SI"/>
        </w:rPr>
        <w:t>.</w:t>
      </w:r>
    </w:p>
    <w:p w14:paraId="03BAFAC9" w14:textId="77777777" w:rsidR="00E05B9A" w:rsidRPr="007802CA" w:rsidRDefault="00E05B9A" w:rsidP="005B0AE3">
      <w:pPr>
        <w:pStyle w:val="Napis"/>
        <w:spacing w:line="276" w:lineRule="auto"/>
        <w:jc w:val="both"/>
        <w:rPr>
          <w:rFonts w:ascii="Arial" w:hAnsi="Arial" w:cs="Arial"/>
          <w:sz w:val="20"/>
          <w:lang w:val="sl-SI"/>
        </w:rPr>
      </w:pPr>
      <w:r w:rsidRPr="007802CA">
        <w:rPr>
          <w:rFonts w:ascii="Arial" w:hAnsi="Arial" w:cs="Arial"/>
          <w:sz w:val="20"/>
          <w:lang w:val="sl-SI"/>
        </w:rPr>
        <w:t xml:space="preserve">Tabela </w:t>
      </w:r>
      <w:r w:rsidRPr="007802CA">
        <w:rPr>
          <w:rFonts w:ascii="Arial" w:hAnsi="Arial" w:cs="Arial"/>
          <w:sz w:val="20"/>
          <w:lang w:val="sl-SI"/>
        </w:rPr>
        <w:fldChar w:fldCharType="begin"/>
      </w:r>
      <w:r w:rsidRPr="007802CA">
        <w:rPr>
          <w:rFonts w:ascii="Arial" w:hAnsi="Arial" w:cs="Arial"/>
          <w:sz w:val="20"/>
          <w:lang w:val="sl-SI"/>
        </w:rPr>
        <w:instrText xml:space="preserve"> SEQ Tabela \* ARABIC </w:instrText>
      </w:r>
      <w:r w:rsidRPr="007802CA">
        <w:rPr>
          <w:rFonts w:ascii="Arial" w:hAnsi="Arial" w:cs="Arial"/>
          <w:sz w:val="20"/>
          <w:lang w:val="sl-SI"/>
        </w:rPr>
        <w:fldChar w:fldCharType="separate"/>
      </w:r>
      <w:r w:rsidRPr="007802CA">
        <w:rPr>
          <w:rFonts w:ascii="Arial" w:hAnsi="Arial" w:cs="Arial"/>
          <w:noProof/>
          <w:sz w:val="20"/>
          <w:lang w:val="sl-SI"/>
        </w:rPr>
        <w:t>4</w:t>
      </w:r>
      <w:r w:rsidRPr="007802CA">
        <w:rPr>
          <w:rFonts w:ascii="Arial" w:hAnsi="Arial" w:cs="Arial"/>
          <w:sz w:val="20"/>
          <w:lang w:val="sl-SI"/>
        </w:rPr>
        <w:fldChar w:fldCharType="end"/>
      </w:r>
      <w:r w:rsidRPr="007802CA">
        <w:rPr>
          <w:rFonts w:ascii="Arial" w:hAnsi="Arial" w:cs="Arial"/>
          <w:sz w:val="20"/>
          <w:lang w:val="sl-SI"/>
        </w:rPr>
        <w:t>: Pregled analize ranljivosti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8"/>
        <w:gridCol w:w="2318"/>
        <w:gridCol w:w="2326"/>
        <w:gridCol w:w="2280"/>
      </w:tblGrid>
      <w:tr w:rsidR="00E05B9A" w:rsidRPr="007802CA" w14:paraId="546DDD70" w14:textId="77777777" w:rsidTr="00E01D90">
        <w:tc>
          <w:tcPr>
            <w:tcW w:w="2278" w:type="dxa"/>
            <w:tcBorders>
              <w:bottom w:val="single" w:sz="4" w:space="0" w:color="auto"/>
            </w:tcBorders>
            <w:shd w:val="clear" w:color="auto" w:fill="8DB3E2"/>
          </w:tcPr>
          <w:p w14:paraId="505D6EC9" w14:textId="77777777" w:rsidR="00E05B9A" w:rsidRPr="007802CA" w:rsidRDefault="00E05B9A" w:rsidP="005B0AE3">
            <w:pPr>
              <w:spacing w:line="276" w:lineRule="auto"/>
              <w:rPr>
                <w:rFonts w:cs="Arial"/>
                <w:b/>
                <w:sz w:val="20"/>
                <w:szCs w:val="20"/>
                <w:lang w:val="sl-SI"/>
              </w:rPr>
            </w:pPr>
            <w:r w:rsidRPr="007802CA">
              <w:rPr>
                <w:rFonts w:cs="Arial"/>
                <w:b/>
                <w:sz w:val="20"/>
                <w:szCs w:val="20"/>
                <w:lang w:val="sl-SI"/>
              </w:rPr>
              <w:t>Podnebne grožnje</w:t>
            </w:r>
          </w:p>
        </w:tc>
        <w:tc>
          <w:tcPr>
            <w:tcW w:w="2318" w:type="dxa"/>
            <w:shd w:val="clear" w:color="auto" w:fill="8DB3E2"/>
          </w:tcPr>
          <w:p w14:paraId="2B6FFD79" w14:textId="77777777" w:rsidR="00E05B9A" w:rsidRPr="007802CA" w:rsidRDefault="00E05B9A" w:rsidP="005B0AE3">
            <w:pPr>
              <w:spacing w:line="276" w:lineRule="auto"/>
              <w:rPr>
                <w:rFonts w:cs="Arial"/>
                <w:b/>
                <w:sz w:val="20"/>
                <w:szCs w:val="20"/>
                <w:lang w:val="sl-SI"/>
              </w:rPr>
            </w:pPr>
            <w:r w:rsidRPr="007802CA">
              <w:rPr>
                <w:rFonts w:cs="Arial"/>
                <w:b/>
                <w:sz w:val="20"/>
                <w:szCs w:val="20"/>
                <w:lang w:val="sl-SI"/>
              </w:rPr>
              <w:t>Občutljivost</w:t>
            </w:r>
          </w:p>
        </w:tc>
        <w:tc>
          <w:tcPr>
            <w:tcW w:w="2326" w:type="dxa"/>
            <w:tcBorders>
              <w:bottom w:val="single" w:sz="4" w:space="0" w:color="auto"/>
            </w:tcBorders>
            <w:shd w:val="clear" w:color="auto" w:fill="8DB3E2"/>
          </w:tcPr>
          <w:p w14:paraId="025BC661" w14:textId="77777777" w:rsidR="00E05B9A" w:rsidRPr="007802CA" w:rsidRDefault="00E05B9A" w:rsidP="005B0AE3">
            <w:pPr>
              <w:spacing w:line="276" w:lineRule="auto"/>
              <w:rPr>
                <w:rFonts w:cs="Arial"/>
                <w:b/>
                <w:sz w:val="20"/>
                <w:szCs w:val="20"/>
                <w:lang w:val="sl-SI"/>
              </w:rPr>
            </w:pPr>
            <w:r w:rsidRPr="007802CA">
              <w:rPr>
                <w:rFonts w:cs="Arial"/>
                <w:b/>
                <w:sz w:val="20"/>
                <w:szCs w:val="20"/>
                <w:lang w:val="sl-SI"/>
              </w:rPr>
              <w:t>Izpostavljenost</w:t>
            </w:r>
          </w:p>
        </w:tc>
        <w:tc>
          <w:tcPr>
            <w:tcW w:w="2280" w:type="dxa"/>
            <w:tcBorders>
              <w:bottom w:val="single" w:sz="4" w:space="0" w:color="auto"/>
            </w:tcBorders>
            <w:shd w:val="clear" w:color="auto" w:fill="8DB3E2"/>
          </w:tcPr>
          <w:p w14:paraId="15D62C4A" w14:textId="77777777" w:rsidR="00E05B9A" w:rsidRPr="007802CA" w:rsidRDefault="00E05B9A" w:rsidP="005B0AE3">
            <w:pPr>
              <w:spacing w:line="276" w:lineRule="auto"/>
              <w:rPr>
                <w:rFonts w:cs="Arial"/>
                <w:b/>
                <w:sz w:val="20"/>
                <w:szCs w:val="20"/>
                <w:lang w:val="sl-SI"/>
              </w:rPr>
            </w:pPr>
            <w:r w:rsidRPr="007802CA">
              <w:rPr>
                <w:rFonts w:cs="Arial"/>
                <w:b/>
                <w:sz w:val="20"/>
                <w:szCs w:val="20"/>
                <w:lang w:val="sl-SI"/>
              </w:rPr>
              <w:t>Ranljivost in nadaljnje potrebe ocenjevanja</w:t>
            </w:r>
          </w:p>
        </w:tc>
      </w:tr>
      <w:tr w:rsidR="00E05B9A" w:rsidRPr="007802CA" w14:paraId="611B9314" w14:textId="77777777" w:rsidTr="00E01D90">
        <w:tc>
          <w:tcPr>
            <w:tcW w:w="2278" w:type="dxa"/>
            <w:shd w:val="clear" w:color="auto" w:fill="D9D9D9"/>
          </w:tcPr>
          <w:p w14:paraId="15D4F844" w14:textId="77777777" w:rsidR="00E05B9A" w:rsidRPr="007802CA" w:rsidRDefault="00E05B9A" w:rsidP="005B0AE3">
            <w:pPr>
              <w:spacing w:line="276" w:lineRule="auto"/>
              <w:jc w:val="left"/>
              <w:rPr>
                <w:rFonts w:cs="Arial"/>
                <w:iCs/>
                <w:sz w:val="20"/>
                <w:szCs w:val="20"/>
                <w:lang w:val="sl-SI"/>
              </w:rPr>
            </w:pPr>
            <w:r w:rsidRPr="007802CA">
              <w:rPr>
                <w:rFonts w:cs="Arial"/>
                <w:iCs/>
                <w:sz w:val="20"/>
                <w:szCs w:val="20"/>
                <w:lang w:val="sl-SI"/>
              </w:rPr>
              <w:t>Posamezne ugotovljene grožnje, povezane s temperaturo, vetrom, vodami in trdnimi masami.</w:t>
            </w:r>
          </w:p>
        </w:tc>
        <w:tc>
          <w:tcPr>
            <w:tcW w:w="2318" w:type="dxa"/>
          </w:tcPr>
          <w:p w14:paraId="264515BB" w14:textId="77777777" w:rsidR="00E05B9A" w:rsidRPr="007802CA" w:rsidRDefault="00E05B9A" w:rsidP="005B0AE3">
            <w:pPr>
              <w:spacing w:line="276" w:lineRule="auto"/>
              <w:jc w:val="left"/>
              <w:rPr>
                <w:rFonts w:cs="Arial"/>
                <w:iCs/>
                <w:sz w:val="20"/>
                <w:szCs w:val="20"/>
                <w:lang w:val="sl-SI"/>
              </w:rPr>
            </w:pPr>
            <w:r w:rsidRPr="007802CA">
              <w:rPr>
                <w:rFonts w:cs="Arial"/>
                <w:iCs/>
                <w:sz w:val="20"/>
                <w:szCs w:val="20"/>
                <w:lang w:val="sl-SI"/>
              </w:rPr>
              <w:t xml:space="preserve">Določi dele projekta, kot so neopredmetena sredstva, </w:t>
            </w:r>
            <w:proofErr w:type="spellStart"/>
            <w:r w:rsidRPr="007802CA">
              <w:rPr>
                <w:rFonts w:cs="Arial"/>
                <w:iCs/>
                <w:sz w:val="20"/>
                <w:szCs w:val="20"/>
                <w:lang w:val="sl-SI"/>
              </w:rPr>
              <w:t>inputi</w:t>
            </w:r>
            <w:proofErr w:type="spellEnd"/>
            <w:r w:rsidRPr="007802CA">
              <w:rPr>
                <w:rFonts w:cs="Arial"/>
                <w:iCs/>
                <w:sz w:val="20"/>
                <w:szCs w:val="20"/>
                <w:lang w:val="sl-SI"/>
              </w:rPr>
              <w:t xml:space="preserve"> in izdelki ter prometne povezave), ki so lahko ranljivi na te grožnje (ne glede na lokacijo). Če to ni samoumevno, je treba obrazložiti, zakaj so posamezni deli projekta podnebno občutljivi. Po možnosti se uporabi preglednica 12, da se poudari stopnja občutljivost.</w:t>
            </w:r>
          </w:p>
        </w:tc>
        <w:tc>
          <w:tcPr>
            <w:tcW w:w="2326" w:type="dxa"/>
            <w:shd w:val="clear" w:color="auto" w:fill="FBD4B4"/>
          </w:tcPr>
          <w:p w14:paraId="435F7648" w14:textId="77777777" w:rsidR="00E05B9A" w:rsidRPr="007802CA" w:rsidRDefault="00E05B9A" w:rsidP="005B0AE3">
            <w:pPr>
              <w:spacing w:line="276" w:lineRule="auto"/>
              <w:jc w:val="left"/>
              <w:rPr>
                <w:rFonts w:cs="Arial"/>
                <w:iCs/>
                <w:sz w:val="20"/>
                <w:szCs w:val="20"/>
                <w:lang w:val="sl-SI"/>
              </w:rPr>
            </w:pPr>
            <w:r w:rsidRPr="007802CA">
              <w:rPr>
                <w:rFonts w:cs="Arial"/>
                <w:iCs/>
                <w:sz w:val="20"/>
                <w:szCs w:val="20"/>
                <w:lang w:val="sl-SI"/>
              </w:rPr>
              <w:t>Določimo prisotnost podnebnih groženj na lokaciji projekta v sedanjih in prihodnjih podnebnih razmerah (ne glede na vrsto projekta). Po možnosti se uporabi barvna shema, da se poudari stopnja izpostavljenosti.</w:t>
            </w:r>
          </w:p>
        </w:tc>
        <w:tc>
          <w:tcPr>
            <w:tcW w:w="2280" w:type="dxa"/>
            <w:shd w:val="clear" w:color="auto" w:fill="D6E3BC"/>
          </w:tcPr>
          <w:p w14:paraId="40498FB5" w14:textId="77777777" w:rsidR="00E05B9A" w:rsidRPr="007802CA" w:rsidRDefault="00E05B9A" w:rsidP="005B0AE3">
            <w:pPr>
              <w:spacing w:line="276" w:lineRule="auto"/>
              <w:jc w:val="left"/>
              <w:rPr>
                <w:rFonts w:cs="Arial"/>
                <w:iCs/>
                <w:sz w:val="20"/>
                <w:szCs w:val="20"/>
                <w:lang w:val="sl-SI"/>
              </w:rPr>
            </w:pPr>
            <w:r w:rsidRPr="007802CA">
              <w:rPr>
                <w:rFonts w:cs="Arial"/>
                <w:iCs/>
                <w:sz w:val="20"/>
                <w:szCs w:val="20"/>
                <w:lang w:val="sl-SI"/>
              </w:rPr>
              <w:t>Naredimo sklepe glede ranljivosti projekta na podnebne grožnje ter pripravimo priporočila za nadaljnje ocenjevanje (če je to potrebno).</w:t>
            </w:r>
          </w:p>
          <w:p w14:paraId="611AEDA4" w14:textId="77777777" w:rsidR="00E05B9A" w:rsidRPr="007802CA" w:rsidRDefault="00E05B9A" w:rsidP="005B0AE3">
            <w:pPr>
              <w:spacing w:line="276" w:lineRule="auto"/>
              <w:jc w:val="left"/>
              <w:rPr>
                <w:rFonts w:cs="Arial"/>
                <w:iCs/>
                <w:sz w:val="20"/>
                <w:szCs w:val="20"/>
                <w:lang w:val="sl-SI"/>
              </w:rPr>
            </w:pPr>
            <w:r w:rsidRPr="007802CA">
              <w:rPr>
                <w:rFonts w:cs="Arial"/>
                <w:iCs/>
                <w:sz w:val="20"/>
                <w:szCs w:val="20"/>
                <w:lang w:val="sl-SI"/>
              </w:rPr>
              <w:t>Po možnosti se uporabi barvna shema, da se poudari stopnja ranljivosti.</w:t>
            </w:r>
          </w:p>
        </w:tc>
      </w:tr>
    </w:tbl>
    <w:p w14:paraId="79E652AF" w14:textId="61F589E1" w:rsidR="00E05B9A" w:rsidRPr="005B0AE3" w:rsidRDefault="00E05B9A" w:rsidP="007802CA">
      <w:pPr>
        <w:spacing w:after="240" w:line="276" w:lineRule="auto"/>
        <w:rPr>
          <w:rFonts w:cs="Arial"/>
          <w:color w:val="000000"/>
          <w:sz w:val="16"/>
          <w:szCs w:val="16"/>
          <w:lang w:val="sl-SI"/>
        </w:rPr>
      </w:pPr>
      <w:r w:rsidRPr="005B0AE3">
        <w:rPr>
          <w:rFonts w:cs="Arial"/>
          <w:color w:val="000000"/>
          <w:sz w:val="16"/>
          <w:szCs w:val="16"/>
          <w:lang w:val="sl-SI"/>
        </w:rPr>
        <w:t>Vir: Smernice organa upravljanja za krepitev podnebne odpornosti infrastrukture v obdobju 2021</w:t>
      </w:r>
      <w:r w:rsidR="005B0AE3">
        <w:rPr>
          <w:rFonts w:cs="Arial"/>
          <w:color w:val="000000"/>
          <w:sz w:val="16"/>
          <w:szCs w:val="16"/>
          <w:lang w:val="sl-SI"/>
        </w:rPr>
        <w:t>-</w:t>
      </w:r>
      <w:r w:rsidRPr="005B0AE3">
        <w:rPr>
          <w:rFonts w:cs="Arial"/>
          <w:color w:val="000000"/>
          <w:sz w:val="16"/>
          <w:szCs w:val="16"/>
          <w:lang w:val="sl-SI"/>
        </w:rPr>
        <w:t>2027, str</w:t>
      </w:r>
      <w:r w:rsidR="005B0AE3">
        <w:rPr>
          <w:rFonts w:cs="Arial"/>
          <w:color w:val="000000"/>
          <w:sz w:val="16"/>
          <w:szCs w:val="16"/>
          <w:lang w:val="sl-SI"/>
        </w:rPr>
        <w:t>.</w:t>
      </w:r>
      <w:r w:rsidRPr="005B0AE3">
        <w:rPr>
          <w:rFonts w:cs="Arial"/>
          <w:color w:val="000000"/>
          <w:sz w:val="16"/>
          <w:szCs w:val="16"/>
          <w:lang w:val="sl-SI"/>
        </w:rPr>
        <w:t xml:space="preserve"> 36</w:t>
      </w:r>
      <w:r w:rsidR="005B0AE3">
        <w:rPr>
          <w:rFonts w:cs="Arial"/>
          <w:color w:val="000000"/>
          <w:sz w:val="16"/>
          <w:szCs w:val="16"/>
          <w:lang w:val="sl-SI"/>
        </w:rPr>
        <w:t>.</w:t>
      </w:r>
    </w:p>
    <w:p w14:paraId="384C661C" w14:textId="77777777" w:rsidR="00E05B9A" w:rsidRPr="007802CA" w:rsidRDefault="00E05B9A" w:rsidP="005B0AE3">
      <w:pPr>
        <w:pStyle w:val="Napis"/>
        <w:keepNext/>
        <w:keepLines/>
        <w:widowControl w:val="0"/>
        <w:spacing w:line="276" w:lineRule="auto"/>
        <w:jc w:val="both"/>
        <w:rPr>
          <w:rFonts w:ascii="Arial" w:hAnsi="Arial" w:cs="Arial"/>
          <w:sz w:val="20"/>
          <w:lang w:val="sl-SI"/>
        </w:rPr>
      </w:pPr>
      <w:r w:rsidRPr="007802CA">
        <w:rPr>
          <w:rFonts w:ascii="Arial" w:hAnsi="Arial" w:cs="Arial"/>
          <w:sz w:val="20"/>
          <w:lang w:val="sl-SI"/>
        </w:rPr>
        <w:lastRenderedPageBreak/>
        <w:t xml:space="preserve">Tabela </w:t>
      </w:r>
      <w:r w:rsidRPr="007802CA">
        <w:rPr>
          <w:rFonts w:ascii="Arial" w:hAnsi="Arial" w:cs="Arial"/>
          <w:sz w:val="20"/>
          <w:lang w:val="sl-SI"/>
        </w:rPr>
        <w:fldChar w:fldCharType="begin"/>
      </w:r>
      <w:r w:rsidRPr="007802CA">
        <w:rPr>
          <w:rFonts w:ascii="Arial" w:hAnsi="Arial" w:cs="Arial"/>
          <w:sz w:val="20"/>
          <w:lang w:val="sl-SI"/>
        </w:rPr>
        <w:instrText xml:space="preserve"> SEQ Tabela \* ARABIC </w:instrText>
      </w:r>
      <w:r w:rsidRPr="007802CA">
        <w:rPr>
          <w:rFonts w:ascii="Arial" w:hAnsi="Arial" w:cs="Arial"/>
          <w:sz w:val="20"/>
          <w:lang w:val="sl-SI"/>
        </w:rPr>
        <w:fldChar w:fldCharType="separate"/>
      </w:r>
      <w:r w:rsidRPr="007802CA">
        <w:rPr>
          <w:rFonts w:ascii="Arial" w:hAnsi="Arial" w:cs="Arial"/>
          <w:noProof/>
          <w:sz w:val="20"/>
          <w:lang w:val="sl-SI"/>
        </w:rPr>
        <w:t>5</w:t>
      </w:r>
      <w:r w:rsidRPr="007802CA">
        <w:rPr>
          <w:rFonts w:ascii="Arial" w:hAnsi="Arial" w:cs="Arial"/>
          <w:sz w:val="20"/>
          <w:lang w:val="sl-SI"/>
        </w:rPr>
        <w:fldChar w:fldCharType="end"/>
      </w:r>
      <w:r w:rsidRPr="007802CA">
        <w:rPr>
          <w:rFonts w:ascii="Arial" w:hAnsi="Arial" w:cs="Arial"/>
          <w:sz w:val="20"/>
          <w:lang w:val="sl-SI"/>
        </w:rPr>
        <w:t>: Analiza ranljivosti glede na tehnične smernice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1193"/>
        <w:gridCol w:w="1406"/>
        <w:gridCol w:w="1538"/>
        <w:gridCol w:w="1569"/>
        <w:gridCol w:w="1823"/>
      </w:tblGrid>
      <w:tr w:rsidR="00E05B9A" w:rsidRPr="007802CA" w14:paraId="42C80FED" w14:textId="77777777" w:rsidTr="00E01D90">
        <w:trPr>
          <w:trHeight w:val="20"/>
        </w:trPr>
        <w:tc>
          <w:tcPr>
            <w:tcW w:w="2866" w:type="dxa"/>
            <w:gridSpan w:val="2"/>
            <w:vMerge w:val="restart"/>
            <w:shd w:val="clear" w:color="auto" w:fill="2F5496"/>
          </w:tcPr>
          <w:p w14:paraId="2A56F909" w14:textId="77777777" w:rsidR="00E05B9A" w:rsidRPr="007802CA" w:rsidRDefault="00E05B9A" w:rsidP="005B0AE3">
            <w:pPr>
              <w:keepNext/>
              <w:keepLines/>
              <w:widowControl w:val="0"/>
              <w:spacing w:line="276" w:lineRule="auto"/>
              <w:rPr>
                <w:rFonts w:cs="Arial"/>
                <w:color w:val="FFFFFF"/>
                <w:sz w:val="20"/>
                <w:szCs w:val="20"/>
                <w:lang w:val="sl-SI"/>
              </w:rPr>
            </w:pPr>
            <w:bookmarkStart w:id="32" w:name="_Hlk141351136"/>
          </w:p>
        </w:tc>
        <w:tc>
          <w:tcPr>
            <w:tcW w:w="6336" w:type="dxa"/>
            <w:gridSpan w:val="4"/>
            <w:shd w:val="clear" w:color="auto" w:fill="2F5496"/>
          </w:tcPr>
          <w:p w14:paraId="659C9334" w14:textId="77777777" w:rsidR="00E05B9A" w:rsidRPr="007802CA" w:rsidRDefault="00E05B9A" w:rsidP="005B0AE3">
            <w:pPr>
              <w:keepNext/>
              <w:keepLines/>
              <w:widowControl w:val="0"/>
              <w:spacing w:line="276" w:lineRule="auto"/>
              <w:rPr>
                <w:rFonts w:cs="Arial"/>
                <w:color w:val="FFFFFF"/>
                <w:sz w:val="20"/>
                <w:szCs w:val="20"/>
                <w:lang w:val="sl-SI"/>
              </w:rPr>
            </w:pPr>
            <w:r w:rsidRPr="007802CA">
              <w:rPr>
                <w:rFonts w:cs="Arial"/>
                <w:color w:val="FFFFFF"/>
                <w:sz w:val="20"/>
                <w:szCs w:val="20"/>
                <w:lang w:val="sl-SI"/>
              </w:rPr>
              <w:t>Izpostavljenost (sedanje in prihodnje razmere)</w:t>
            </w:r>
          </w:p>
        </w:tc>
      </w:tr>
      <w:tr w:rsidR="00E05B9A" w:rsidRPr="007802CA" w14:paraId="4395264F" w14:textId="77777777" w:rsidTr="00E01D90">
        <w:trPr>
          <w:trHeight w:val="20"/>
        </w:trPr>
        <w:tc>
          <w:tcPr>
            <w:tcW w:w="2866" w:type="dxa"/>
            <w:gridSpan w:val="2"/>
            <w:vMerge/>
            <w:shd w:val="clear" w:color="auto" w:fill="2F5496"/>
          </w:tcPr>
          <w:p w14:paraId="1017CF5E" w14:textId="77777777" w:rsidR="00E05B9A" w:rsidRPr="007802CA" w:rsidRDefault="00E05B9A" w:rsidP="005B0AE3">
            <w:pPr>
              <w:keepNext/>
              <w:keepLines/>
              <w:widowControl w:val="0"/>
              <w:spacing w:line="276" w:lineRule="auto"/>
              <w:rPr>
                <w:rFonts w:cs="Arial"/>
                <w:color w:val="FFFFFF"/>
                <w:sz w:val="20"/>
                <w:szCs w:val="20"/>
                <w:lang w:val="sl-SI"/>
              </w:rPr>
            </w:pPr>
          </w:p>
        </w:tc>
        <w:tc>
          <w:tcPr>
            <w:tcW w:w="1406" w:type="dxa"/>
            <w:shd w:val="clear" w:color="auto" w:fill="2F5496"/>
          </w:tcPr>
          <w:p w14:paraId="7C7AFB92" w14:textId="77777777" w:rsidR="00E05B9A" w:rsidRPr="007802CA" w:rsidRDefault="00E05B9A" w:rsidP="005B0AE3">
            <w:pPr>
              <w:keepNext/>
              <w:keepLines/>
              <w:widowControl w:val="0"/>
              <w:spacing w:line="276" w:lineRule="auto"/>
              <w:rPr>
                <w:rFonts w:cs="Arial"/>
                <w:color w:val="FFFFFF"/>
                <w:sz w:val="20"/>
                <w:szCs w:val="20"/>
                <w:lang w:val="sl-SI"/>
              </w:rPr>
            </w:pPr>
            <w:r w:rsidRPr="007802CA">
              <w:rPr>
                <w:rFonts w:cs="Arial"/>
                <w:color w:val="FFFFFF"/>
                <w:sz w:val="20"/>
                <w:szCs w:val="20"/>
                <w:lang w:val="sl-SI"/>
              </w:rPr>
              <w:t>Nična</w:t>
            </w:r>
          </w:p>
        </w:tc>
        <w:tc>
          <w:tcPr>
            <w:tcW w:w="1538" w:type="dxa"/>
            <w:shd w:val="clear" w:color="auto" w:fill="2F5496"/>
          </w:tcPr>
          <w:p w14:paraId="1512199C" w14:textId="77777777" w:rsidR="00E05B9A" w:rsidRPr="007802CA" w:rsidRDefault="00E05B9A" w:rsidP="005B0AE3">
            <w:pPr>
              <w:keepNext/>
              <w:keepLines/>
              <w:widowControl w:val="0"/>
              <w:spacing w:line="276" w:lineRule="auto"/>
              <w:rPr>
                <w:rFonts w:cs="Arial"/>
                <w:color w:val="FFFFFF"/>
                <w:sz w:val="20"/>
                <w:szCs w:val="20"/>
                <w:lang w:val="sl-SI"/>
              </w:rPr>
            </w:pPr>
            <w:r w:rsidRPr="007802CA">
              <w:rPr>
                <w:rFonts w:cs="Arial"/>
                <w:color w:val="FFFFFF"/>
                <w:sz w:val="20"/>
                <w:szCs w:val="20"/>
                <w:lang w:val="sl-SI"/>
              </w:rPr>
              <w:t>Nizka</w:t>
            </w:r>
          </w:p>
        </w:tc>
        <w:tc>
          <w:tcPr>
            <w:tcW w:w="1569" w:type="dxa"/>
            <w:shd w:val="clear" w:color="auto" w:fill="2F5496"/>
          </w:tcPr>
          <w:p w14:paraId="726D3C07" w14:textId="77777777" w:rsidR="00E05B9A" w:rsidRPr="007802CA" w:rsidRDefault="00E05B9A" w:rsidP="005B0AE3">
            <w:pPr>
              <w:keepNext/>
              <w:keepLines/>
              <w:widowControl w:val="0"/>
              <w:spacing w:line="276" w:lineRule="auto"/>
              <w:rPr>
                <w:rFonts w:cs="Arial"/>
                <w:color w:val="FFFFFF"/>
                <w:sz w:val="20"/>
                <w:szCs w:val="20"/>
                <w:lang w:val="sl-SI"/>
              </w:rPr>
            </w:pPr>
            <w:r w:rsidRPr="007802CA">
              <w:rPr>
                <w:rFonts w:cs="Arial"/>
                <w:color w:val="FFFFFF"/>
                <w:sz w:val="20"/>
                <w:szCs w:val="20"/>
                <w:lang w:val="sl-SI"/>
              </w:rPr>
              <w:t xml:space="preserve">Srednja </w:t>
            </w:r>
          </w:p>
        </w:tc>
        <w:tc>
          <w:tcPr>
            <w:tcW w:w="1823" w:type="dxa"/>
            <w:shd w:val="clear" w:color="auto" w:fill="2F5496"/>
          </w:tcPr>
          <w:p w14:paraId="63A4C7E2" w14:textId="77777777" w:rsidR="00E05B9A" w:rsidRPr="007802CA" w:rsidRDefault="00E05B9A" w:rsidP="005B0AE3">
            <w:pPr>
              <w:keepNext/>
              <w:keepLines/>
              <w:widowControl w:val="0"/>
              <w:spacing w:line="276" w:lineRule="auto"/>
              <w:rPr>
                <w:rFonts w:cs="Arial"/>
                <w:color w:val="FFFFFF"/>
                <w:sz w:val="20"/>
                <w:szCs w:val="20"/>
                <w:lang w:val="sl-SI"/>
              </w:rPr>
            </w:pPr>
            <w:r w:rsidRPr="007802CA">
              <w:rPr>
                <w:rFonts w:cs="Arial"/>
                <w:color w:val="FFFFFF"/>
                <w:sz w:val="20"/>
                <w:szCs w:val="20"/>
                <w:lang w:val="sl-SI"/>
              </w:rPr>
              <w:t>Visoka</w:t>
            </w:r>
          </w:p>
        </w:tc>
      </w:tr>
      <w:tr w:rsidR="00E05B9A" w:rsidRPr="007802CA" w14:paraId="57789DE1" w14:textId="77777777" w:rsidTr="00E01D90">
        <w:trPr>
          <w:trHeight w:val="20"/>
        </w:trPr>
        <w:tc>
          <w:tcPr>
            <w:tcW w:w="1673" w:type="dxa"/>
            <w:vMerge w:val="restart"/>
            <w:shd w:val="clear" w:color="auto" w:fill="2F5496"/>
          </w:tcPr>
          <w:p w14:paraId="4BEB6C2E" w14:textId="77777777" w:rsidR="00E05B9A" w:rsidRPr="007802CA" w:rsidRDefault="00E05B9A" w:rsidP="005B0AE3">
            <w:pPr>
              <w:keepNext/>
              <w:keepLines/>
              <w:widowControl w:val="0"/>
              <w:spacing w:line="276" w:lineRule="auto"/>
              <w:rPr>
                <w:rFonts w:cs="Arial"/>
                <w:color w:val="FFFFFF"/>
                <w:sz w:val="20"/>
                <w:szCs w:val="20"/>
                <w:lang w:val="sl-SI"/>
              </w:rPr>
            </w:pPr>
            <w:r w:rsidRPr="007802CA">
              <w:rPr>
                <w:rFonts w:cs="Arial"/>
                <w:color w:val="FFFFFF"/>
                <w:sz w:val="20"/>
                <w:szCs w:val="20"/>
                <w:lang w:val="sl-SI"/>
              </w:rPr>
              <w:t>Občutljivost (najvišja za posamezni del)</w:t>
            </w:r>
          </w:p>
        </w:tc>
        <w:tc>
          <w:tcPr>
            <w:tcW w:w="1193" w:type="dxa"/>
            <w:shd w:val="clear" w:color="auto" w:fill="2F5496"/>
          </w:tcPr>
          <w:p w14:paraId="21A2057E" w14:textId="77777777" w:rsidR="00E05B9A" w:rsidRPr="007802CA" w:rsidRDefault="00E05B9A" w:rsidP="005B0AE3">
            <w:pPr>
              <w:keepNext/>
              <w:keepLines/>
              <w:widowControl w:val="0"/>
              <w:spacing w:line="276" w:lineRule="auto"/>
              <w:rPr>
                <w:rFonts w:cs="Arial"/>
                <w:color w:val="FFFFFF"/>
                <w:sz w:val="20"/>
                <w:szCs w:val="20"/>
                <w:lang w:val="sl-SI"/>
              </w:rPr>
            </w:pPr>
            <w:r w:rsidRPr="007802CA">
              <w:rPr>
                <w:rFonts w:cs="Arial"/>
                <w:color w:val="FFFFFF"/>
                <w:sz w:val="20"/>
                <w:szCs w:val="20"/>
                <w:lang w:val="sl-SI"/>
              </w:rPr>
              <w:t>Nična</w:t>
            </w:r>
          </w:p>
        </w:tc>
        <w:tc>
          <w:tcPr>
            <w:tcW w:w="1406" w:type="dxa"/>
            <w:shd w:val="clear" w:color="auto" w:fill="FFFFFF"/>
          </w:tcPr>
          <w:p w14:paraId="5FB97203" w14:textId="77777777" w:rsidR="00E05B9A" w:rsidRPr="007802CA" w:rsidRDefault="00E05B9A" w:rsidP="005B0AE3">
            <w:pPr>
              <w:keepNext/>
              <w:keepLines/>
              <w:widowControl w:val="0"/>
              <w:spacing w:line="276" w:lineRule="auto"/>
              <w:rPr>
                <w:rFonts w:cs="Arial"/>
                <w:sz w:val="20"/>
                <w:szCs w:val="20"/>
                <w:lang w:val="sl-SI"/>
              </w:rPr>
            </w:pPr>
          </w:p>
        </w:tc>
        <w:tc>
          <w:tcPr>
            <w:tcW w:w="1538" w:type="dxa"/>
            <w:shd w:val="clear" w:color="auto" w:fill="FFFFFF"/>
          </w:tcPr>
          <w:p w14:paraId="6857C29E" w14:textId="77777777" w:rsidR="00E05B9A" w:rsidRPr="007802CA" w:rsidRDefault="00E05B9A" w:rsidP="005B0AE3">
            <w:pPr>
              <w:keepNext/>
              <w:keepLines/>
              <w:widowControl w:val="0"/>
              <w:spacing w:line="276" w:lineRule="auto"/>
              <w:rPr>
                <w:rFonts w:cs="Arial"/>
                <w:sz w:val="20"/>
                <w:szCs w:val="20"/>
                <w:lang w:val="sl-SI"/>
              </w:rPr>
            </w:pPr>
          </w:p>
        </w:tc>
        <w:tc>
          <w:tcPr>
            <w:tcW w:w="1569" w:type="dxa"/>
            <w:shd w:val="clear" w:color="auto" w:fill="FFFFFF"/>
          </w:tcPr>
          <w:p w14:paraId="09D205F6" w14:textId="77777777" w:rsidR="00E05B9A" w:rsidRPr="007802CA" w:rsidRDefault="00E05B9A" w:rsidP="005B0AE3">
            <w:pPr>
              <w:keepNext/>
              <w:keepLines/>
              <w:widowControl w:val="0"/>
              <w:spacing w:line="276" w:lineRule="auto"/>
              <w:rPr>
                <w:rFonts w:cs="Arial"/>
                <w:sz w:val="20"/>
                <w:szCs w:val="20"/>
                <w:lang w:val="sl-SI"/>
              </w:rPr>
            </w:pPr>
          </w:p>
        </w:tc>
        <w:tc>
          <w:tcPr>
            <w:tcW w:w="1823" w:type="dxa"/>
            <w:shd w:val="clear" w:color="auto" w:fill="FFFFFF"/>
          </w:tcPr>
          <w:p w14:paraId="593B6AAF" w14:textId="77777777" w:rsidR="00E05B9A" w:rsidRPr="007802CA" w:rsidRDefault="00E05B9A" w:rsidP="005B0AE3">
            <w:pPr>
              <w:keepNext/>
              <w:keepLines/>
              <w:widowControl w:val="0"/>
              <w:spacing w:line="276" w:lineRule="auto"/>
              <w:rPr>
                <w:rFonts w:cs="Arial"/>
                <w:sz w:val="20"/>
                <w:szCs w:val="20"/>
                <w:lang w:val="sl-SI"/>
              </w:rPr>
            </w:pPr>
          </w:p>
        </w:tc>
      </w:tr>
      <w:tr w:rsidR="00E05B9A" w:rsidRPr="007802CA" w14:paraId="0DDB796A" w14:textId="77777777" w:rsidTr="00E01D90">
        <w:trPr>
          <w:trHeight w:val="20"/>
        </w:trPr>
        <w:tc>
          <w:tcPr>
            <w:tcW w:w="1673" w:type="dxa"/>
            <w:vMerge/>
            <w:shd w:val="clear" w:color="auto" w:fill="2F5496"/>
          </w:tcPr>
          <w:p w14:paraId="494DA691" w14:textId="77777777" w:rsidR="00E05B9A" w:rsidRPr="007802CA" w:rsidRDefault="00E05B9A" w:rsidP="005B0AE3">
            <w:pPr>
              <w:spacing w:line="276" w:lineRule="auto"/>
              <w:rPr>
                <w:rFonts w:cs="Arial"/>
                <w:color w:val="FFFFFF"/>
                <w:sz w:val="20"/>
                <w:szCs w:val="20"/>
                <w:lang w:val="sl-SI"/>
              </w:rPr>
            </w:pPr>
          </w:p>
        </w:tc>
        <w:tc>
          <w:tcPr>
            <w:tcW w:w="1193" w:type="dxa"/>
            <w:shd w:val="clear" w:color="auto" w:fill="2F5496"/>
          </w:tcPr>
          <w:p w14:paraId="42FBDCBF" w14:textId="77777777" w:rsidR="00E05B9A" w:rsidRPr="007802CA" w:rsidRDefault="00E05B9A" w:rsidP="005B0AE3">
            <w:pPr>
              <w:spacing w:line="276" w:lineRule="auto"/>
              <w:rPr>
                <w:rFonts w:cs="Arial"/>
                <w:color w:val="FFFFFF"/>
                <w:sz w:val="20"/>
                <w:szCs w:val="20"/>
                <w:lang w:val="sl-SI"/>
              </w:rPr>
            </w:pPr>
            <w:r w:rsidRPr="007802CA">
              <w:rPr>
                <w:rFonts w:cs="Arial"/>
                <w:color w:val="FFFFFF"/>
                <w:sz w:val="20"/>
                <w:szCs w:val="20"/>
                <w:lang w:val="sl-SI"/>
              </w:rPr>
              <w:t>Nizka</w:t>
            </w:r>
          </w:p>
        </w:tc>
        <w:tc>
          <w:tcPr>
            <w:tcW w:w="1406" w:type="dxa"/>
            <w:shd w:val="clear" w:color="auto" w:fill="FFFFFF"/>
          </w:tcPr>
          <w:p w14:paraId="53505D95" w14:textId="77777777" w:rsidR="00E05B9A" w:rsidRPr="007802CA" w:rsidRDefault="00E05B9A" w:rsidP="005B0AE3">
            <w:pPr>
              <w:spacing w:line="276" w:lineRule="auto"/>
              <w:rPr>
                <w:rFonts w:cs="Arial"/>
                <w:sz w:val="20"/>
                <w:szCs w:val="20"/>
                <w:lang w:val="sl-SI"/>
              </w:rPr>
            </w:pPr>
          </w:p>
        </w:tc>
        <w:tc>
          <w:tcPr>
            <w:tcW w:w="1538" w:type="dxa"/>
            <w:shd w:val="clear" w:color="auto" w:fill="FBD4B4"/>
          </w:tcPr>
          <w:p w14:paraId="4D2300EF" w14:textId="77777777" w:rsidR="00E05B9A" w:rsidRPr="007802CA" w:rsidRDefault="00E05B9A" w:rsidP="005B0AE3">
            <w:pPr>
              <w:spacing w:line="276" w:lineRule="auto"/>
              <w:rPr>
                <w:rFonts w:cs="Arial"/>
                <w:sz w:val="20"/>
                <w:szCs w:val="20"/>
                <w:lang w:val="sl-SI"/>
              </w:rPr>
            </w:pPr>
          </w:p>
        </w:tc>
        <w:tc>
          <w:tcPr>
            <w:tcW w:w="1569" w:type="dxa"/>
            <w:shd w:val="clear" w:color="auto" w:fill="FBD4B4"/>
          </w:tcPr>
          <w:p w14:paraId="52E7A890" w14:textId="77777777" w:rsidR="00E05B9A" w:rsidRPr="007802CA" w:rsidRDefault="00E05B9A" w:rsidP="005B0AE3">
            <w:pPr>
              <w:spacing w:line="276" w:lineRule="auto"/>
              <w:rPr>
                <w:rFonts w:cs="Arial"/>
                <w:sz w:val="20"/>
                <w:szCs w:val="20"/>
                <w:lang w:val="sl-SI"/>
              </w:rPr>
            </w:pPr>
          </w:p>
        </w:tc>
        <w:tc>
          <w:tcPr>
            <w:tcW w:w="1823" w:type="dxa"/>
            <w:shd w:val="clear" w:color="auto" w:fill="FFFF00"/>
          </w:tcPr>
          <w:p w14:paraId="1C3A910E" w14:textId="77777777" w:rsidR="00E05B9A" w:rsidRPr="007802CA" w:rsidRDefault="00E05B9A" w:rsidP="005B0AE3">
            <w:pPr>
              <w:spacing w:line="276" w:lineRule="auto"/>
              <w:rPr>
                <w:rFonts w:cs="Arial"/>
                <w:sz w:val="20"/>
                <w:szCs w:val="20"/>
                <w:lang w:val="sl-SI"/>
              </w:rPr>
            </w:pPr>
          </w:p>
        </w:tc>
      </w:tr>
      <w:tr w:rsidR="00E05B9A" w:rsidRPr="007802CA" w14:paraId="679BA643" w14:textId="77777777" w:rsidTr="00E01D90">
        <w:trPr>
          <w:trHeight w:val="20"/>
        </w:trPr>
        <w:tc>
          <w:tcPr>
            <w:tcW w:w="1673" w:type="dxa"/>
            <w:vMerge/>
            <w:shd w:val="clear" w:color="auto" w:fill="2F5496"/>
          </w:tcPr>
          <w:p w14:paraId="37CD9B3E" w14:textId="77777777" w:rsidR="00E05B9A" w:rsidRPr="007802CA" w:rsidRDefault="00E05B9A" w:rsidP="005B0AE3">
            <w:pPr>
              <w:spacing w:line="276" w:lineRule="auto"/>
              <w:rPr>
                <w:rFonts w:cs="Arial"/>
                <w:color w:val="FFFFFF"/>
                <w:sz w:val="20"/>
                <w:szCs w:val="20"/>
                <w:lang w:val="sl-SI"/>
              </w:rPr>
            </w:pPr>
          </w:p>
        </w:tc>
        <w:tc>
          <w:tcPr>
            <w:tcW w:w="1193" w:type="dxa"/>
            <w:shd w:val="clear" w:color="auto" w:fill="2F5496"/>
          </w:tcPr>
          <w:p w14:paraId="65C97B27" w14:textId="77777777" w:rsidR="00E05B9A" w:rsidRPr="007802CA" w:rsidRDefault="00E05B9A" w:rsidP="005B0AE3">
            <w:pPr>
              <w:spacing w:line="276" w:lineRule="auto"/>
              <w:rPr>
                <w:rFonts w:cs="Arial"/>
                <w:color w:val="FFFFFF"/>
                <w:sz w:val="20"/>
                <w:szCs w:val="20"/>
                <w:lang w:val="sl-SI"/>
              </w:rPr>
            </w:pPr>
            <w:r w:rsidRPr="007802CA">
              <w:rPr>
                <w:rFonts w:cs="Arial"/>
                <w:color w:val="FFFFFF"/>
                <w:sz w:val="20"/>
                <w:szCs w:val="20"/>
                <w:lang w:val="sl-SI"/>
              </w:rPr>
              <w:t>Srednja</w:t>
            </w:r>
          </w:p>
        </w:tc>
        <w:tc>
          <w:tcPr>
            <w:tcW w:w="1406" w:type="dxa"/>
            <w:shd w:val="clear" w:color="auto" w:fill="FFFFFF"/>
          </w:tcPr>
          <w:p w14:paraId="7D867B01" w14:textId="77777777" w:rsidR="00E05B9A" w:rsidRPr="007802CA" w:rsidRDefault="00E05B9A" w:rsidP="005B0AE3">
            <w:pPr>
              <w:spacing w:line="276" w:lineRule="auto"/>
              <w:rPr>
                <w:rFonts w:cs="Arial"/>
                <w:sz w:val="20"/>
                <w:szCs w:val="20"/>
                <w:lang w:val="sl-SI"/>
              </w:rPr>
            </w:pPr>
          </w:p>
        </w:tc>
        <w:tc>
          <w:tcPr>
            <w:tcW w:w="1538" w:type="dxa"/>
            <w:shd w:val="clear" w:color="auto" w:fill="FBD4B4"/>
          </w:tcPr>
          <w:p w14:paraId="2B29CE86" w14:textId="77777777" w:rsidR="00E05B9A" w:rsidRPr="007802CA" w:rsidRDefault="00E05B9A" w:rsidP="005B0AE3">
            <w:pPr>
              <w:spacing w:line="276" w:lineRule="auto"/>
              <w:rPr>
                <w:rFonts w:cs="Arial"/>
                <w:sz w:val="20"/>
                <w:szCs w:val="20"/>
                <w:lang w:val="sl-SI"/>
              </w:rPr>
            </w:pPr>
          </w:p>
        </w:tc>
        <w:tc>
          <w:tcPr>
            <w:tcW w:w="1569" w:type="dxa"/>
            <w:shd w:val="clear" w:color="auto" w:fill="FFFF00"/>
          </w:tcPr>
          <w:p w14:paraId="7DE4B993" w14:textId="77777777" w:rsidR="00E05B9A" w:rsidRPr="007802CA" w:rsidRDefault="00E05B9A" w:rsidP="005B0AE3">
            <w:pPr>
              <w:spacing w:line="276" w:lineRule="auto"/>
              <w:rPr>
                <w:rFonts w:cs="Arial"/>
                <w:sz w:val="20"/>
                <w:szCs w:val="20"/>
                <w:lang w:val="sl-SI"/>
              </w:rPr>
            </w:pPr>
          </w:p>
        </w:tc>
        <w:tc>
          <w:tcPr>
            <w:tcW w:w="1823" w:type="dxa"/>
            <w:shd w:val="clear" w:color="auto" w:fill="FF0000"/>
          </w:tcPr>
          <w:p w14:paraId="4AB046DF" w14:textId="77777777" w:rsidR="00E05B9A" w:rsidRPr="007802CA" w:rsidRDefault="00E05B9A" w:rsidP="005B0AE3">
            <w:pPr>
              <w:spacing w:line="276" w:lineRule="auto"/>
              <w:rPr>
                <w:rFonts w:cs="Arial"/>
                <w:sz w:val="20"/>
                <w:szCs w:val="20"/>
                <w:lang w:val="sl-SI"/>
              </w:rPr>
            </w:pPr>
          </w:p>
        </w:tc>
      </w:tr>
      <w:tr w:rsidR="00E05B9A" w:rsidRPr="007802CA" w14:paraId="68E40E19" w14:textId="77777777" w:rsidTr="00E01D90">
        <w:trPr>
          <w:trHeight w:val="20"/>
        </w:trPr>
        <w:tc>
          <w:tcPr>
            <w:tcW w:w="1673" w:type="dxa"/>
            <w:vMerge/>
            <w:shd w:val="clear" w:color="auto" w:fill="2F5496"/>
          </w:tcPr>
          <w:p w14:paraId="59463C98" w14:textId="77777777" w:rsidR="00E05B9A" w:rsidRPr="007802CA" w:rsidRDefault="00E05B9A" w:rsidP="005B0AE3">
            <w:pPr>
              <w:spacing w:line="276" w:lineRule="auto"/>
              <w:rPr>
                <w:rFonts w:cs="Arial"/>
                <w:color w:val="FFFFFF"/>
                <w:sz w:val="20"/>
                <w:szCs w:val="20"/>
                <w:lang w:val="sl-SI"/>
              </w:rPr>
            </w:pPr>
          </w:p>
        </w:tc>
        <w:tc>
          <w:tcPr>
            <w:tcW w:w="1193" w:type="dxa"/>
            <w:shd w:val="clear" w:color="auto" w:fill="2F5496"/>
          </w:tcPr>
          <w:p w14:paraId="768F6E67" w14:textId="77777777" w:rsidR="00E05B9A" w:rsidRPr="007802CA" w:rsidRDefault="00E05B9A" w:rsidP="005B0AE3">
            <w:pPr>
              <w:spacing w:line="276" w:lineRule="auto"/>
              <w:rPr>
                <w:rFonts w:cs="Arial"/>
                <w:color w:val="FFFFFF"/>
                <w:sz w:val="20"/>
                <w:szCs w:val="20"/>
                <w:lang w:val="sl-SI"/>
              </w:rPr>
            </w:pPr>
            <w:r w:rsidRPr="007802CA">
              <w:rPr>
                <w:rFonts w:cs="Arial"/>
                <w:color w:val="FFFFFF"/>
                <w:sz w:val="20"/>
                <w:szCs w:val="20"/>
                <w:lang w:val="sl-SI"/>
              </w:rPr>
              <w:t>Visoka</w:t>
            </w:r>
          </w:p>
        </w:tc>
        <w:tc>
          <w:tcPr>
            <w:tcW w:w="1406" w:type="dxa"/>
            <w:shd w:val="clear" w:color="auto" w:fill="FFFFFF"/>
          </w:tcPr>
          <w:p w14:paraId="778B67CA" w14:textId="77777777" w:rsidR="00E05B9A" w:rsidRPr="007802CA" w:rsidRDefault="00E05B9A" w:rsidP="005B0AE3">
            <w:pPr>
              <w:spacing w:line="276" w:lineRule="auto"/>
              <w:rPr>
                <w:rFonts w:cs="Arial"/>
                <w:sz w:val="20"/>
                <w:szCs w:val="20"/>
                <w:lang w:val="sl-SI"/>
              </w:rPr>
            </w:pPr>
          </w:p>
        </w:tc>
        <w:tc>
          <w:tcPr>
            <w:tcW w:w="1538" w:type="dxa"/>
            <w:shd w:val="clear" w:color="auto" w:fill="FFFF00"/>
          </w:tcPr>
          <w:p w14:paraId="3A19B2AF" w14:textId="77777777" w:rsidR="00E05B9A" w:rsidRPr="007802CA" w:rsidRDefault="00E05B9A" w:rsidP="005B0AE3">
            <w:pPr>
              <w:spacing w:line="276" w:lineRule="auto"/>
              <w:rPr>
                <w:rFonts w:cs="Arial"/>
                <w:sz w:val="20"/>
                <w:szCs w:val="20"/>
                <w:lang w:val="sl-SI"/>
              </w:rPr>
            </w:pPr>
          </w:p>
        </w:tc>
        <w:tc>
          <w:tcPr>
            <w:tcW w:w="1569" w:type="dxa"/>
            <w:shd w:val="clear" w:color="auto" w:fill="FF0000"/>
          </w:tcPr>
          <w:p w14:paraId="06E8B89F" w14:textId="77777777" w:rsidR="00E05B9A" w:rsidRPr="007802CA" w:rsidRDefault="00E05B9A" w:rsidP="005B0AE3">
            <w:pPr>
              <w:spacing w:line="276" w:lineRule="auto"/>
              <w:rPr>
                <w:rFonts w:cs="Arial"/>
                <w:sz w:val="20"/>
                <w:szCs w:val="20"/>
                <w:lang w:val="sl-SI"/>
              </w:rPr>
            </w:pPr>
          </w:p>
        </w:tc>
        <w:tc>
          <w:tcPr>
            <w:tcW w:w="1823" w:type="dxa"/>
            <w:shd w:val="clear" w:color="auto" w:fill="FF0000"/>
          </w:tcPr>
          <w:p w14:paraId="28FF6575" w14:textId="77777777" w:rsidR="00E05B9A" w:rsidRPr="007802CA" w:rsidRDefault="00E05B9A" w:rsidP="005B0AE3">
            <w:pPr>
              <w:spacing w:line="276" w:lineRule="auto"/>
              <w:rPr>
                <w:rFonts w:cs="Arial"/>
                <w:sz w:val="20"/>
                <w:szCs w:val="20"/>
                <w:lang w:val="sl-SI"/>
              </w:rPr>
            </w:pPr>
          </w:p>
        </w:tc>
      </w:tr>
    </w:tbl>
    <w:bookmarkEnd w:id="32"/>
    <w:p w14:paraId="0FFDB1B2" w14:textId="6B529665" w:rsidR="00E05B9A" w:rsidRPr="005B0AE3" w:rsidRDefault="00E05B9A" w:rsidP="007802CA">
      <w:pPr>
        <w:spacing w:after="240" w:line="276" w:lineRule="auto"/>
        <w:rPr>
          <w:rFonts w:cs="Arial"/>
          <w:color w:val="000000"/>
          <w:sz w:val="16"/>
          <w:szCs w:val="16"/>
          <w:lang w:val="sl-SI"/>
        </w:rPr>
      </w:pPr>
      <w:r w:rsidRPr="005B0AE3">
        <w:rPr>
          <w:rFonts w:cs="Arial"/>
          <w:color w:val="000000"/>
          <w:sz w:val="16"/>
          <w:szCs w:val="16"/>
          <w:lang w:val="sl-SI"/>
        </w:rPr>
        <w:t>Vir: Smernice organa upravljanja za krepitev podnebne odpornosti infrastrukture v obdobju 2021</w:t>
      </w:r>
      <w:r w:rsidR="005B0AE3">
        <w:rPr>
          <w:rFonts w:cs="Arial"/>
          <w:color w:val="000000"/>
          <w:sz w:val="16"/>
          <w:szCs w:val="16"/>
          <w:lang w:val="sl-SI"/>
        </w:rPr>
        <w:t>-</w:t>
      </w:r>
      <w:r w:rsidRPr="005B0AE3">
        <w:rPr>
          <w:rFonts w:cs="Arial"/>
          <w:color w:val="000000"/>
          <w:sz w:val="16"/>
          <w:szCs w:val="16"/>
          <w:lang w:val="sl-SI"/>
        </w:rPr>
        <w:t>2027, str. 37</w:t>
      </w:r>
      <w:r w:rsidR="005B0AE3">
        <w:rPr>
          <w:rFonts w:cs="Arial"/>
          <w:color w:val="000000"/>
          <w:sz w:val="16"/>
          <w:szCs w:val="16"/>
          <w:lang w:val="sl-SI"/>
        </w:rPr>
        <w:t>.</w:t>
      </w:r>
    </w:p>
    <w:p w14:paraId="3C686E20" w14:textId="77777777" w:rsidR="00E05B9A" w:rsidRPr="007802CA" w:rsidRDefault="00E05B9A" w:rsidP="005B0AE3">
      <w:pPr>
        <w:spacing w:line="276" w:lineRule="auto"/>
        <w:rPr>
          <w:rFonts w:cs="Arial"/>
          <w:sz w:val="20"/>
          <w:szCs w:val="20"/>
          <w:lang w:val="sl-SI"/>
        </w:rPr>
      </w:pPr>
      <w:r w:rsidRPr="007802CA">
        <w:rPr>
          <w:rFonts w:cs="Arial"/>
          <w:sz w:val="20"/>
          <w:szCs w:val="20"/>
          <w:lang w:val="sl-SI"/>
        </w:rPr>
        <w:t xml:space="preserve">Raven ranljivosti: </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tblGrid>
      <w:tr w:rsidR="00E05B9A" w:rsidRPr="007802CA" w14:paraId="28903206" w14:textId="77777777" w:rsidTr="00E01D90">
        <w:tc>
          <w:tcPr>
            <w:tcW w:w="1696" w:type="dxa"/>
            <w:shd w:val="clear" w:color="auto" w:fill="FFFFFF"/>
          </w:tcPr>
          <w:p w14:paraId="0D559DB7" w14:textId="77777777" w:rsidR="00E05B9A" w:rsidRPr="007802CA" w:rsidRDefault="00E05B9A" w:rsidP="005B0AE3">
            <w:pPr>
              <w:spacing w:line="276" w:lineRule="auto"/>
              <w:rPr>
                <w:rFonts w:cs="Arial"/>
                <w:sz w:val="20"/>
                <w:szCs w:val="20"/>
                <w:lang w:val="sl-SI"/>
              </w:rPr>
            </w:pPr>
            <w:bookmarkStart w:id="33" w:name="_Hlk141351146"/>
            <w:r w:rsidRPr="007802CA">
              <w:rPr>
                <w:rFonts w:cs="Arial"/>
                <w:sz w:val="20"/>
                <w:szCs w:val="20"/>
                <w:lang w:val="sl-SI"/>
              </w:rPr>
              <w:t>Nična</w:t>
            </w:r>
          </w:p>
        </w:tc>
      </w:tr>
      <w:tr w:rsidR="00E05B9A" w:rsidRPr="007802CA" w14:paraId="1454A303" w14:textId="77777777" w:rsidTr="00E01D90">
        <w:tc>
          <w:tcPr>
            <w:tcW w:w="1696" w:type="dxa"/>
            <w:shd w:val="clear" w:color="auto" w:fill="C5E0B3"/>
          </w:tcPr>
          <w:p w14:paraId="3EDBE107" w14:textId="77777777" w:rsidR="00E05B9A" w:rsidRPr="007802CA" w:rsidRDefault="00E05B9A" w:rsidP="005B0AE3">
            <w:pPr>
              <w:spacing w:line="276" w:lineRule="auto"/>
              <w:rPr>
                <w:rFonts w:cs="Arial"/>
                <w:sz w:val="20"/>
                <w:szCs w:val="20"/>
                <w:lang w:val="sl-SI"/>
              </w:rPr>
            </w:pPr>
            <w:r w:rsidRPr="007802CA">
              <w:rPr>
                <w:rFonts w:cs="Arial"/>
                <w:sz w:val="20"/>
                <w:szCs w:val="20"/>
                <w:lang w:val="sl-SI"/>
              </w:rPr>
              <w:t>Nizka</w:t>
            </w:r>
          </w:p>
        </w:tc>
      </w:tr>
      <w:tr w:rsidR="00E05B9A" w:rsidRPr="007802CA" w14:paraId="71A61D5D" w14:textId="77777777" w:rsidTr="00E01D90">
        <w:tc>
          <w:tcPr>
            <w:tcW w:w="1696" w:type="dxa"/>
            <w:shd w:val="clear" w:color="auto" w:fill="FFFF00"/>
          </w:tcPr>
          <w:p w14:paraId="0DFE58EC" w14:textId="77777777" w:rsidR="00E05B9A" w:rsidRPr="007802CA" w:rsidRDefault="00E05B9A" w:rsidP="005B0AE3">
            <w:pPr>
              <w:spacing w:line="276" w:lineRule="auto"/>
              <w:rPr>
                <w:rFonts w:cs="Arial"/>
                <w:sz w:val="20"/>
                <w:szCs w:val="20"/>
                <w:lang w:val="sl-SI"/>
              </w:rPr>
            </w:pPr>
            <w:r w:rsidRPr="007802CA">
              <w:rPr>
                <w:rFonts w:cs="Arial"/>
                <w:sz w:val="20"/>
                <w:szCs w:val="20"/>
                <w:lang w:val="sl-SI"/>
              </w:rPr>
              <w:t>Srednja</w:t>
            </w:r>
          </w:p>
        </w:tc>
      </w:tr>
      <w:tr w:rsidR="00E05B9A" w:rsidRPr="007802CA" w14:paraId="7345EAEF" w14:textId="77777777" w:rsidTr="00E01D90">
        <w:tc>
          <w:tcPr>
            <w:tcW w:w="1696" w:type="dxa"/>
            <w:shd w:val="clear" w:color="auto" w:fill="FF0000"/>
          </w:tcPr>
          <w:p w14:paraId="0CC16B81" w14:textId="77777777" w:rsidR="00E05B9A" w:rsidRPr="007802CA" w:rsidRDefault="00E05B9A" w:rsidP="005B0AE3">
            <w:pPr>
              <w:spacing w:line="276" w:lineRule="auto"/>
              <w:rPr>
                <w:rFonts w:cs="Arial"/>
                <w:sz w:val="20"/>
                <w:szCs w:val="20"/>
                <w:lang w:val="sl-SI"/>
              </w:rPr>
            </w:pPr>
            <w:r w:rsidRPr="007802CA">
              <w:rPr>
                <w:rFonts w:cs="Arial"/>
                <w:sz w:val="20"/>
                <w:szCs w:val="20"/>
                <w:lang w:val="sl-SI"/>
              </w:rPr>
              <w:t>Visoka</w:t>
            </w:r>
          </w:p>
        </w:tc>
      </w:tr>
      <w:bookmarkEnd w:id="33"/>
    </w:tbl>
    <w:p w14:paraId="5C52C011" w14:textId="77777777" w:rsidR="00E05B9A" w:rsidRPr="007802CA" w:rsidRDefault="00E05B9A" w:rsidP="005B0AE3">
      <w:pPr>
        <w:spacing w:line="276" w:lineRule="auto"/>
        <w:rPr>
          <w:rFonts w:cs="Arial"/>
          <w:color w:val="000000"/>
          <w:sz w:val="20"/>
          <w:szCs w:val="20"/>
          <w:lang w:val="sl-SI"/>
        </w:rPr>
      </w:pPr>
    </w:p>
    <w:p w14:paraId="6D9F4615" w14:textId="77777777" w:rsidR="00E05B9A" w:rsidRPr="007802CA" w:rsidRDefault="00E05B9A" w:rsidP="005B0AE3">
      <w:pPr>
        <w:spacing w:line="276" w:lineRule="auto"/>
        <w:rPr>
          <w:rFonts w:cs="Arial"/>
          <w:color w:val="000000"/>
          <w:sz w:val="20"/>
          <w:szCs w:val="20"/>
          <w:lang w:val="sl-SI"/>
        </w:rPr>
      </w:pPr>
    </w:p>
    <w:p w14:paraId="125081C7" w14:textId="77777777" w:rsidR="00E05B9A" w:rsidRPr="007802CA" w:rsidRDefault="00E05B9A" w:rsidP="005B0AE3">
      <w:pPr>
        <w:spacing w:line="276" w:lineRule="auto"/>
        <w:rPr>
          <w:rFonts w:cs="Arial"/>
          <w:color w:val="000000"/>
          <w:sz w:val="20"/>
          <w:szCs w:val="20"/>
          <w:lang w:val="sl-SI"/>
        </w:rPr>
      </w:pPr>
    </w:p>
    <w:p w14:paraId="358F635E" w14:textId="77777777" w:rsidR="00E05B9A" w:rsidRPr="007802CA" w:rsidRDefault="00E05B9A" w:rsidP="007802CA">
      <w:pPr>
        <w:spacing w:after="240" w:line="276" w:lineRule="auto"/>
        <w:rPr>
          <w:rFonts w:cs="Arial"/>
          <w:color w:val="000000"/>
          <w:sz w:val="20"/>
          <w:szCs w:val="20"/>
          <w:lang w:val="sl-SI"/>
        </w:rPr>
      </w:pPr>
    </w:p>
    <w:p w14:paraId="58E3F034" w14:textId="77777777" w:rsidR="00E05B9A" w:rsidRPr="007802CA" w:rsidRDefault="00E05B9A" w:rsidP="005B0AE3">
      <w:pPr>
        <w:pStyle w:val="Napis"/>
        <w:spacing w:before="240" w:line="276" w:lineRule="auto"/>
        <w:jc w:val="both"/>
        <w:rPr>
          <w:rFonts w:ascii="Arial" w:hAnsi="Arial" w:cs="Arial"/>
          <w:sz w:val="20"/>
          <w:lang w:val="sl-SI"/>
        </w:rPr>
      </w:pPr>
      <w:r w:rsidRPr="007802CA">
        <w:rPr>
          <w:rFonts w:ascii="Arial" w:hAnsi="Arial" w:cs="Arial"/>
          <w:sz w:val="20"/>
          <w:lang w:val="sl-SI"/>
        </w:rPr>
        <w:t xml:space="preserve">Tabela </w:t>
      </w:r>
      <w:r w:rsidRPr="007802CA">
        <w:rPr>
          <w:rFonts w:ascii="Arial" w:hAnsi="Arial" w:cs="Arial"/>
          <w:sz w:val="20"/>
          <w:lang w:val="sl-SI"/>
        </w:rPr>
        <w:fldChar w:fldCharType="begin"/>
      </w:r>
      <w:r w:rsidRPr="007802CA">
        <w:rPr>
          <w:rFonts w:ascii="Arial" w:hAnsi="Arial" w:cs="Arial"/>
          <w:sz w:val="20"/>
          <w:lang w:val="sl-SI"/>
        </w:rPr>
        <w:instrText xml:space="preserve"> SEQ Tabela \* ARABIC </w:instrText>
      </w:r>
      <w:r w:rsidRPr="007802CA">
        <w:rPr>
          <w:rFonts w:ascii="Arial" w:hAnsi="Arial" w:cs="Arial"/>
          <w:sz w:val="20"/>
          <w:lang w:val="sl-SI"/>
        </w:rPr>
        <w:fldChar w:fldCharType="separate"/>
      </w:r>
      <w:r w:rsidRPr="007802CA">
        <w:rPr>
          <w:rFonts w:ascii="Arial" w:hAnsi="Arial" w:cs="Arial"/>
          <w:noProof/>
          <w:sz w:val="20"/>
          <w:lang w:val="sl-SI"/>
        </w:rPr>
        <w:t>6</w:t>
      </w:r>
      <w:r w:rsidRPr="007802CA">
        <w:rPr>
          <w:rFonts w:ascii="Arial" w:hAnsi="Arial" w:cs="Arial"/>
          <w:sz w:val="20"/>
          <w:lang w:val="sl-SI"/>
        </w:rPr>
        <w:fldChar w:fldCharType="end"/>
      </w:r>
      <w:r w:rsidRPr="007802CA">
        <w:rPr>
          <w:rFonts w:ascii="Arial" w:hAnsi="Arial" w:cs="Arial"/>
          <w:sz w:val="20"/>
          <w:lang w:val="sl-SI"/>
        </w:rPr>
        <w:t>: Analiza ranljivosti s številčno oceno</w:t>
      </w:r>
    </w:p>
    <w:tbl>
      <w:tblPr>
        <w:tblpPr w:leftFromText="180" w:rightFromText="180" w:vertAnchor="text"/>
        <w:tblW w:w="0" w:type="auto"/>
        <w:tblCellMar>
          <w:left w:w="0" w:type="dxa"/>
          <w:right w:w="0" w:type="dxa"/>
        </w:tblCellMar>
        <w:tblLook w:val="04A0" w:firstRow="1" w:lastRow="0" w:firstColumn="1" w:lastColumn="0" w:noHBand="0" w:noVBand="1"/>
      </w:tblPr>
      <w:tblGrid>
        <w:gridCol w:w="837"/>
        <w:gridCol w:w="423"/>
        <w:gridCol w:w="1983"/>
        <w:gridCol w:w="1983"/>
        <w:gridCol w:w="1983"/>
        <w:gridCol w:w="1983"/>
      </w:tblGrid>
      <w:tr w:rsidR="00E05B9A" w:rsidRPr="007802CA" w14:paraId="0C12BEDF" w14:textId="77777777" w:rsidTr="00E01D90">
        <w:trPr>
          <w:trHeight w:val="841"/>
        </w:trPr>
        <w:tc>
          <w:tcPr>
            <w:tcW w:w="837" w:type="dxa"/>
            <w:tcBorders>
              <w:top w:val="single" w:sz="8" w:space="0" w:color="auto"/>
              <w:left w:val="single" w:sz="8" w:space="0" w:color="auto"/>
              <w:bottom w:val="nil"/>
              <w:right w:val="nil"/>
            </w:tcBorders>
            <w:shd w:val="clear" w:color="auto" w:fill="365F91"/>
            <w:tcMar>
              <w:top w:w="0" w:type="dxa"/>
              <w:left w:w="108" w:type="dxa"/>
              <w:bottom w:w="0" w:type="dxa"/>
              <w:right w:w="108" w:type="dxa"/>
            </w:tcMar>
          </w:tcPr>
          <w:p w14:paraId="25E59312" w14:textId="77777777" w:rsidR="00E05B9A" w:rsidRPr="007802CA" w:rsidRDefault="00E05B9A" w:rsidP="005B0AE3">
            <w:pPr>
              <w:spacing w:line="276" w:lineRule="auto"/>
              <w:rPr>
                <w:rFonts w:cs="Arial"/>
                <w:color w:val="FFFFFF"/>
                <w:sz w:val="20"/>
                <w:szCs w:val="20"/>
                <w:lang w:val="sl-SI"/>
              </w:rPr>
            </w:pPr>
            <w:bookmarkStart w:id="34" w:name="_Hlk141351398"/>
          </w:p>
        </w:tc>
        <w:tc>
          <w:tcPr>
            <w:tcW w:w="423" w:type="dxa"/>
            <w:tcBorders>
              <w:top w:val="single" w:sz="8" w:space="0" w:color="auto"/>
              <w:left w:val="nil"/>
              <w:bottom w:val="nil"/>
              <w:right w:val="single" w:sz="8" w:space="0" w:color="auto"/>
            </w:tcBorders>
            <w:shd w:val="clear" w:color="auto" w:fill="365F91"/>
            <w:tcMar>
              <w:top w:w="0" w:type="dxa"/>
              <w:left w:w="108" w:type="dxa"/>
              <w:bottom w:w="0" w:type="dxa"/>
              <w:right w:w="108" w:type="dxa"/>
            </w:tcMar>
          </w:tcPr>
          <w:p w14:paraId="7347EF7B" w14:textId="77777777" w:rsidR="00E05B9A" w:rsidRPr="007802CA" w:rsidRDefault="00E05B9A" w:rsidP="005B0AE3">
            <w:pPr>
              <w:spacing w:line="276" w:lineRule="auto"/>
              <w:rPr>
                <w:rFonts w:cs="Arial"/>
                <w:color w:val="FFFFFF"/>
                <w:sz w:val="20"/>
                <w:szCs w:val="20"/>
                <w:lang w:val="sl-SI"/>
              </w:rPr>
            </w:pPr>
          </w:p>
        </w:tc>
        <w:tc>
          <w:tcPr>
            <w:tcW w:w="7932" w:type="dxa"/>
            <w:gridSpan w:val="4"/>
            <w:tcBorders>
              <w:top w:val="single" w:sz="8" w:space="0" w:color="auto"/>
              <w:left w:val="nil"/>
              <w:bottom w:val="single" w:sz="8" w:space="0" w:color="auto"/>
              <w:right w:val="single" w:sz="8" w:space="0" w:color="auto"/>
            </w:tcBorders>
            <w:shd w:val="clear" w:color="auto" w:fill="365F91"/>
            <w:tcMar>
              <w:top w:w="0" w:type="dxa"/>
              <w:left w:w="108" w:type="dxa"/>
              <w:bottom w:w="0" w:type="dxa"/>
              <w:right w:w="108" w:type="dxa"/>
            </w:tcMar>
            <w:hideMark/>
          </w:tcPr>
          <w:p w14:paraId="29BB28A3" w14:textId="77777777" w:rsidR="00E05B9A" w:rsidRPr="007802CA" w:rsidRDefault="00E05B9A" w:rsidP="005B0AE3">
            <w:pPr>
              <w:spacing w:line="276" w:lineRule="auto"/>
              <w:rPr>
                <w:rFonts w:cs="Arial"/>
                <w:color w:val="FFFFFF"/>
                <w:sz w:val="20"/>
                <w:szCs w:val="20"/>
                <w:lang w:val="sl-SI"/>
              </w:rPr>
            </w:pPr>
            <w:r w:rsidRPr="007802CA">
              <w:rPr>
                <w:rFonts w:cs="Arial"/>
                <w:color w:val="FFFFFF"/>
                <w:sz w:val="20"/>
                <w:szCs w:val="20"/>
                <w:lang w:val="sl-SI"/>
              </w:rPr>
              <w:t>Izpostavljenost</w:t>
            </w:r>
          </w:p>
        </w:tc>
      </w:tr>
      <w:tr w:rsidR="00E05B9A" w:rsidRPr="007802CA" w14:paraId="1526942B" w14:textId="77777777" w:rsidTr="00E01D90">
        <w:tc>
          <w:tcPr>
            <w:tcW w:w="837" w:type="dxa"/>
            <w:tcBorders>
              <w:top w:val="nil"/>
              <w:left w:val="single" w:sz="8" w:space="0" w:color="auto"/>
              <w:bottom w:val="single" w:sz="8" w:space="0" w:color="auto"/>
              <w:right w:val="nil"/>
            </w:tcBorders>
            <w:shd w:val="clear" w:color="auto" w:fill="365F91"/>
            <w:tcMar>
              <w:top w:w="0" w:type="dxa"/>
              <w:left w:w="108" w:type="dxa"/>
              <w:bottom w:w="0" w:type="dxa"/>
              <w:right w:w="108" w:type="dxa"/>
            </w:tcMar>
          </w:tcPr>
          <w:p w14:paraId="463139B1" w14:textId="77777777" w:rsidR="00E05B9A" w:rsidRPr="007802CA" w:rsidRDefault="00E05B9A" w:rsidP="005B0AE3">
            <w:pPr>
              <w:spacing w:line="276" w:lineRule="auto"/>
              <w:rPr>
                <w:rFonts w:cs="Arial"/>
                <w:sz w:val="20"/>
                <w:szCs w:val="20"/>
                <w:lang w:val="sl-SI"/>
              </w:rPr>
            </w:pPr>
          </w:p>
        </w:tc>
        <w:tc>
          <w:tcPr>
            <w:tcW w:w="423" w:type="dxa"/>
            <w:tcBorders>
              <w:top w:val="nil"/>
              <w:left w:val="nil"/>
              <w:bottom w:val="single" w:sz="8" w:space="0" w:color="auto"/>
              <w:right w:val="single" w:sz="8" w:space="0" w:color="auto"/>
            </w:tcBorders>
            <w:shd w:val="clear" w:color="auto" w:fill="365F91"/>
            <w:tcMar>
              <w:top w:w="0" w:type="dxa"/>
              <w:left w:w="108" w:type="dxa"/>
              <w:bottom w:w="0" w:type="dxa"/>
              <w:right w:w="108" w:type="dxa"/>
            </w:tcMar>
          </w:tcPr>
          <w:p w14:paraId="697F1C7B" w14:textId="77777777" w:rsidR="00E05B9A" w:rsidRPr="007802CA" w:rsidRDefault="00E05B9A" w:rsidP="005B0AE3">
            <w:pPr>
              <w:spacing w:line="276" w:lineRule="auto"/>
              <w:rPr>
                <w:rFonts w:cs="Arial"/>
                <w:color w:val="FFFFFF"/>
                <w:sz w:val="20"/>
                <w:szCs w:val="20"/>
                <w:lang w:val="sl-SI"/>
              </w:rPr>
            </w:pPr>
          </w:p>
        </w:tc>
        <w:tc>
          <w:tcPr>
            <w:tcW w:w="1983" w:type="dxa"/>
            <w:tcBorders>
              <w:top w:val="nil"/>
              <w:left w:val="nil"/>
              <w:bottom w:val="single" w:sz="8" w:space="0" w:color="auto"/>
              <w:right w:val="single" w:sz="8" w:space="0" w:color="auto"/>
            </w:tcBorders>
            <w:shd w:val="clear" w:color="auto" w:fill="365F91"/>
            <w:tcMar>
              <w:top w:w="0" w:type="dxa"/>
              <w:left w:w="108" w:type="dxa"/>
              <w:bottom w:w="0" w:type="dxa"/>
              <w:right w:w="108" w:type="dxa"/>
            </w:tcMar>
            <w:hideMark/>
          </w:tcPr>
          <w:p w14:paraId="4C748B13" w14:textId="77777777" w:rsidR="00E05B9A" w:rsidRPr="007802CA" w:rsidRDefault="00E05B9A" w:rsidP="005B0AE3">
            <w:pPr>
              <w:spacing w:line="276" w:lineRule="auto"/>
              <w:jc w:val="center"/>
              <w:rPr>
                <w:rFonts w:cs="Arial"/>
                <w:color w:val="FFFFFF"/>
                <w:sz w:val="20"/>
                <w:szCs w:val="20"/>
                <w:lang w:val="sl-SI"/>
              </w:rPr>
            </w:pPr>
            <w:r w:rsidRPr="007802CA">
              <w:rPr>
                <w:rFonts w:cs="Arial"/>
                <w:color w:val="FFFFFF"/>
                <w:sz w:val="20"/>
                <w:szCs w:val="20"/>
                <w:lang w:val="sl-SI"/>
              </w:rPr>
              <w:t>0</w:t>
            </w:r>
          </w:p>
        </w:tc>
        <w:tc>
          <w:tcPr>
            <w:tcW w:w="1983" w:type="dxa"/>
            <w:tcBorders>
              <w:top w:val="single" w:sz="8" w:space="0" w:color="auto"/>
              <w:left w:val="nil"/>
              <w:bottom w:val="single" w:sz="8" w:space="0" w:color="auto"/>
              <w:right w:val="single" w:sz="8" w:space="0" w:color="auto"/>
            </w:tcBorders>
            <w:shd w:val="clear" w:color="auto" w:fill="365F91"/>
            <w:tcMar>
              <w:top w:w="0" w:type="dxa"/>
              <w:left w:w="108" w:type="dxa"/>
              <w:bottom w:w="0" w:type="dxa"/>
              <w:right w:w="108" w:type="dxa"/>
            </w:tcMar>
            <w:hideMark/>
          </w:tcPr>
          <w:p w14:paraId="2E08436D" w14:textId="77777777" w:rsidR="00E05B9A" w:rsidRPr="007802CA" w:rsidRDefault="00E05B9A" w:rsidP="005B0AE3">
            <w:pPr>
              <w:spacing w:line="276" w:lineRule="auto"/>
              <w:jc w:val="center"/>
              <w:rPr>
                <w:rFonts w:cs="Arial"/>
                <w:color w:val="FFFFFF"/>
                <w:sz w:val="20"/>
                <w:szCs w:val="20"/>
                <w:lang w:val="sl-SI"/>
              </w:rPr>
            </w:pPr>
            <w:r w:rsidRPr="007802CA">
              <w:rPr>
                <w:rFonts w:cs="Arial"/>
                <w:color w:val="FFFFFF"/>
                <w:sz w:val="20"/>
                <w:szCs w:val="20"/>
                <w:lang w:val="sl-SI"/>
              </w:rPr>
              <w:t>1</w:t>
            </w:r>
          </w:p>
        </w:tc>
        <w:tc>
          <w:tcPr>
            <w:tcW w:w="1983" w:type="dxa"/>
            <w:tcBorders>
              <w:top w:val="single" w:sz="8" w:space="0" w:color="auto"/>
              <w:left w:val="nil"/>
              <w:bottom w:val="single" w:sz="8" w:space="0" w:color="auto"/>
              <w:right w:val="single" w:sz="8" w:space="0" w:color="auto"/>
            </w:tcBorders>
            <w:shd w:val="clear" w:color="auto" w:fill="365F91"/>
            <w:tcMar>
              <w:top w:w="0" w:type="dxa"/>
              <w:left w:w="108" w:type="dxa"/>
              <w:bottom w:w="0" w:type="dxa"/>
              <w:right w:w="108" w:type="dxa"/>
            </w:tcMar>
            <w:hideMark/>
          </w:tcPr>
          <w:p w14:paraId="0E0F792E" w14:textId="77777777" w:rsidR="00E05B9A" w:rsidRPr="007802CA" w:rsidRDefault="00E05B9A" w:rsidP="005B0AE3">
            <w:pPr>
              <w:spacing w:line="276" w:lineRule="auto"/>
              <w:jc w:val="center"/>
              <w:rPr>
                <w:rFonts w:cs="Arial"/>
                <w:color w:val="FFFFFF"/>
                <w:sz w:val="20"/>
                <w:szCs w:val="20"/>
                <w:lang w:val="sl-SI"/>
              </w:rPr>
            </w:pPr>
            <w:r w:rsidRPr="007802CA">
              <w:rPr>
                <w:rFonts w:cs="Arial"/>
                <w:color w:val="FFFFFF"/>
                <w:sz w:val="20"/>
                <w:szCs w:val="20"/>
                <w:lang w:val="sl-SI"/>
              </w:rPr>
              <w:t>2</w:t>
            </w:r>
          </w:p>
        </w:tc>
        <w:tc>
          <w:tcPr>
            <w:tcW w:w="1983" w:type="dxa"/>
            <w:tcBorders>
              <w:top w:val="single" w:sz="8" w:space="0" w:color="auto"/>
              <w:left w:val="nil"/>
              <w:bottom w:val="single" w:sz="8" w:space="0" w:color="auto"/>
              <w:right w:val="single" w:sz="8" w:space="0" w:color="auto"/>
            </w:tcBorders>
            <w:shd w:val="clear" w:color="auto" w:fill="365F91"/>
            <w:tcMar>
              <w:top w:w="0" w:type="dxa"/>
              <w:left w:w="108" w:type="dxa"/>
              <w:bottom w:w="0" w:type="dxa"/>
              <w:right w:w="108" w:type="dxa"/>
            </w:tcMar>
            <w:hideMark/>
          </w:tcPr>
          <w:p w14:paraId="02A87F41" w14:textId="77777777" w:rsidR="00E05B9A" w:rsidRPr="007802CA" w:rsidRDefault="00E05B9A" w:rsidP="005B0AE3">
            <w:pPr>
              <w:spacing w:line="276" w:lineRule="auto"/>
              <w:jc w:val="center"/>
              <w:rPr>
                <w:rFonts w:cs="Arial"/>
                <w:color w:val="FFFFFF"/>
                <w:sz w:val="20"/>
                <w:szCs w:val="20"/>
                <w:lang w:val="sl-SI"/>
              </w:rPr>
            </w:pPr>
            <w:r w:rsidRPr="007802CA">
              <w:rPr>
                <w:rFonts w:cs="Arial"/>
                <w:color w:val="FFFFFF"/>
                <w:sz w:val="20"/>
                <w:szCs w:val="20"/>
                <w:lang w:val="sl-SI"/>
              </w:rPr>
              <w:t>3</w:t>
            </w:r>
          </w:p>
        </w:tc>
      </w:tr>
      <w:tr w:rsidR="00E05B9A" w:rsidRPr="007802CA" w14:paraId="55FF557F" w14:textId="77777777" w:rsidTr="00E01D90">
        <w:trPr>
          <w:cantSplit/>
          <w:trHeight w:val="397"/>
        </w:trPr>
        <w:tc>
          <w:tcPr>
            <w:tcW w:w="837" w:type="dxa"/>
            <w:vMerge w:val="restart"/>
            <w:tcBorders>
              <w:top w:val="nil"/>
              <w:left w:val="single" w:sz="8" w:space="0" w:color="auto"/>
              <w:bottom w:val="single" w:sz="8" w:space="0" w:color="auto"/>
              <w:right w:val="single" w:sz="8" w:space="0" w:color="auto"/>
            </w:tcBorders>
            <w:shd w:val="clear" w:color="auto" w:fill="365F91"/>
            <w:tcMar>
              <w:top w:w="0" w:type="dxa"/>
              <w:left w:w="108" w:type="dxa"/>
              <w:bottom w:w="0" w:type="dxa"/>
              <w:right w:w="108" w:type="dxa"/>
            </w:tcMar>
            <w:textDirection w:val="btLr"/>
            <w:hideMark/>
          </w:tcPr>
          <w:p w14:paraId="040EE7E8" w14:textId="77777777" w:rsidR="00E05B9A" w:rsidRPr="007802CA" w:rsidRDefault="00E05B9A" w:rsidP="005B0AE3">
            <w:pPr>
              <w:spacing w:line="276" w:lineRule="auto"/>
              <w:ind w:left="113" w:right="113"/>
              <w:rPr>
                <w:rFonts w:cs="Arial"/>
                <w:color w:val="FFFFFF"/>
                <w:sz w:val="20"/>
                <w:szCs w:val="20"/>
                <w:lang w:val="sl-SI"/>
              </w:rPr>
            </w:pPr>
            <w:r w:rsidRPr="007802CA">
              <w:rPr>
                <w:rFonts w:cs="Arial"/>
                <w:color w:val="FFFFFF"/>
                <w:sz w:val="20"/>
                <w:szCs w:val="20"/>
                <w:lang w:val="sl-SI"/>
              </w:rPr>
              <w:t>Občutljivost</w:t>
            </w:r>
          </w:p>
        </w:tc>
        <w:tc>
          <w:tcPr>
            <w:tcW w:w="423" w:type="dxa"/>
            <w:tcBorders>
              <w:top w:val="nil"/>
              <w:left w:val="nil"/>
              <w:bottom w:val="single" w:sz="8" w:space="0" w:color="auto"/>
              <w:right w:val="single" w:sz="8" w:space="0" w:color="auto"/>
            </w:tcBorders>
            <w:shd w:val="clear" w:color="auto" w:fill="365F91"/>
            <w:tcMar>
              <w:top w:w="0" w:type="dxa"/>
              <w:left w:w="108" w:type="dxa"/>
              <w:bottom w:w="0" w:type="dxa"/>
              <w:right w:w="108" w:type="dxa"/>
            </w:tcMar>
            <w:hideMark/>
          </w:tcPr>
          <w:p w14:paraId="4AE34ED3" w14:textId="77777777" w:rsidR="00E05B9A" w:rsidRPr="007802CA" w:rsidRDefault="00E05B9A" w:rsidP="005B0AE3">
            <w:pPr>
              <w:spacing w:line="276" w:lineRule="auto"/>
              <w:rPr>
                <w:rFonts w:cs="Arial"/>
                <w:color w:val="FFFFFF"/>
                <w:sz w:val="20"/>
                <w:szCs w:val="20"/>
                <w:lang w:val="sl-SI"/>
              </w:rPr>
            </w:pPr>
            <w:r w:rsidRPr="007802CA">
              <w:rPr>
                <w:rFonts w:cs="Arial"/>
                <w:color w:val="FFFFFF"/>
                <w:sz w:val="20"/>
                <w:szCs w:val="20"/>
                <w:lang w:val="sl-SI"/>
              </w:rPr>
              <w:t>0</w:t>
            </w:r>
          </w:p>
        </w:tc>
        <w:tc>
          <w:tcPr>
            <w:tcW w:w="1983" w:type="dxa"/>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14:paraId="0D53E08D" w14:textId="77777777" w:rsidR="00E05B9A" w:rsidRPr="007802CA" w:rsidRDefault="00E05B9A" w:rsidP="005B0AE3">
            <w:pPr>
              <w:spacing w:line="276" w:lineRule="auto"/>
              <w:jc w:val="center"/>
              <w:rPr>
                <w:rFonts w:cs="Arial"/>
                <w:sz w:val="20"/>
                <w:szCs w:val="20"/>
                <w:lang w:val="sl-SI"/>
              </w:rPr>
            </w:pPr>
            <w:r w:rsidRPr="007802CA">
              <w:rPr>
                <w:rFonts w:cs="Arial"/>
                <w:sz w:val="20"/>
                <w:szCs w:val="20"/>
                <w:lang w:val="sl-SI"/>
              </w:rPr>
              <w:t>0</w:t>
            </w:r>
          </w:p>
        </w:tc>
        <w:tc>
          <w:tcPr>
            <w:tcW w:w="1983" w:type="dxa"/>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14:paraId="65DA4A47" w14:textId="77777777" w:rsidR="00E05B9A" w:rsidRPr="007802CA" w:rsidRDefault="00E05B9A" w:rsidP="005B0AE3">
            <w:pPr>
              <w:spacing w:line="276" w:lineRule="auto"/>
              <w:jc w:val="center"/>
              <w:rPr>
                <w:rFonts w:cs="Arial"/>
                <w:sz w:val="20"/>
                <w:szCs w:val="20"/>
                <w:lang w:val="sl-SI"/>
              </w:rPr>
            </w:pPr>
            <w:r w:rsidRPr="007802CA">
              <w:rPr>
                <w:rFonts w:cs="Arial"/>
                <w:sz w:val="20"/>
                <w:szCs w:val="20"/>
                <w:lang w:val="sl-SI"/>
              </w:rPr>
              <w:t>0</w:t>
            </w:r>
          </w:p>
        </w:tc>
        <w:tc>
          <w:tcPr>
            <w:tcW w:w="1983" w:type="dxa"/>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14:paraId="02606375" w14:textId="77777777" w:rsidR="00E05B9A" w:rsidRPr="007802CA" w:rsidRDefault="00E05B9A" w:rsidP="005B0AE3">
            <w:pPr>
              <w:spacing w:line="276" w:lineRule="auto"/>
              <w:jc w:val="center"/>
              <w:rPr>
                <w:rFonts w:cs="Arial"/>
                <w:sz w:val="20"/>
                <w:szCs w:val="20"/>
                <w:lang w:val="sl-SI"/>
              </w:rPr>
            </w:pPr>
            <w:r w:rsidRPr="007802CA">
              <w:rPr>
                <w:rFonts w:cs="Arial"/>
                <w:sz w:val="20"/>
                <w:szCs w:val="20"/>
                <w:lang w:val="sl-SI"/>
              </w:rPr>
              <w:t>0</w:t>
            </w:r>
          </w:p>
        </w:tc>
        <w:tc>
          <w:tcPr>
            <w:tcW w:w="1983" w:type="dxa"/>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14:paraId="46D434ED" w14:textId="77777777" w:rsidR="00E05B9A" w:rsidRPr="007802CA" w:rsidRDefault="00E05B9A" w:rsidP="005B0AE3">
            <w:pPr>
              <w:spacing w:line="276" w:lineRule="auto"/>
              <w:jc w:val="center"/>
              <w:rPr>
                <w:rFonts w:cs="Arial"/>
                <w:sz w:val="20"/>
                <w:szCs w:val="20"/>
                <w:lang w:val="sl-SI"/>
              </w:rPr>
            </w:pPr>
            <w:r w:rsidRPr="007802CA">
              <w:rPr>
                <w:rFonts w:cs="Arial"/>
                <w:sz w:val="20"/>
                <w:szCs w:val="20"/>
                <w:lang w:val="sl-SI"/>
              </w:rPr>
              <w:t>0</w:t>
            </w:r>
          </w:p>
        </w:tc>
      </w:tr>
      <w:tr w:rsidR="00E05B9A" w:rsidRPr="007802CA" w14:paraId="361D2242" w14:textId="77777777" w:rsidTr="00E01D90">
        <w:trPr>
          <w:cantSplit/>
          <w:trHeight w:val="397"/>
        </w:trPr>
        <w:tc>
          <w:tcPr>
            <w:tcW w:w="0" w:type="auto"/>
            <w:vMerge/>
            <w:tcBorders>
              <w:top w:val="nil"/>
              <w:left w:val="single" w:sz="8" w:space="0" w:color="auto"/>
              <w:bottom w:val="single" w:sz="8" w:space="0" w:color="auto"/>
              <w:right w:val="single" w:sz="8" w:space="0" w:color="auto"/>
            </w:tcBorders>
            <w:shd w:val="clear" w:color="auto" w:fill="365F91"/>
            <w:vAlign w:val="center"/>
            <w:hideMark/>
          </w:tcPr>
          <w:p w14:paraId="3F7FBB1C" w14:textId="77777777" w:rsidR="00E05B9A" w:rsidRPr="007802CA" w:rsidRDefault="00E05B9A" w:rsidP="005B0AE3">
            <w:pPr>
              <w:spacing w:line="276" w:lineRule="auto"/>
              <w:rPr>
                <w:rFonts w:cs="Arial"/>
                <w:color w:val="FFFFFF"/>
                <w:sz w:val="20"/>
                <w:szCs w:val="20"/>
                <w:lang w:val="sl-SI"/>
              </w:rPr>
            </w:pPr>
          </w:p>
        </w:tc>
        <w:tc>
          <w:tcPr>
            <w:tcW w:w="423" w:type="dxa"/>
            <w:tcBorders>
              <w:top w:val="nil"/>
              <w:left w:val="nil"/>
              <w:bottom w:val="single" w:sz="8" w:space="0" w:color="auto"/>
              <w:right w:val="single" w:sz="8" w:space="0" w:color="auto"/>
            </w:tcBorders>
            <w:shd w:val="clear" w:color="auto" w:fill="365F91"/>
            <w:tcMar>
              <w:top w:w="0" w:type="dxa"/>
              <w:left w:w="108" w:type="dxa"/>
              <w:bottom w:w="0" w:type="dxa"/>
              <w:right w:w="108" w:type="dxa"/>
            </w:tcMar>
            <w:hideMark/>
          </w:tcPr>
          <w:p w14:paraId="2239F013" w14:textId="77777777" w:rsidR="00E05B9A" w:rsidRPr="007802CA" w:rsidRDefault="00E05B9A" w:rsidP="005B0AE3">
            <w:pPr>
              <w:spacing w:line="276" w:lineRule="auto"/>
              <w:rPr>
                <w:rFonts w:cs="Arial"/>
                <w:color w:val="FFFFFF"/>
                <w:sz w:val="20"/>
                <w:szCs w:val="20"/>
                <w:lang w:val="sl-SI"/>
              </w:rPr>
            </w:pPr>
            <w:r w:rsidRPr="007802CA">
              <w:rPr>
                <w:rFonts w:cs="Arial"/>
                <w:color w:val="FFFFFF"/>
                <w:sz w:val="20"/>
                <w:szCs w:val="20"/>
                <w:lang w:val="sl-SI"/>
              </w:rPr>
              <w:t>1</w:t>
            </w:r>
          </w:p>
        </w:tc>
        <w:tc>
          <w:tcPr>
            <w:tcW w:w="1983" w:type="dxa"/>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14:paraId="23BBC6A5" w14:textId="77777777" w:rsidR="00E05B9A" w:rsidRPr="007802CA" w:rsidRDefault="00E05B9A" w:rsidP="005B0AE3">
            <w:pPr>
              <w:spacing w:line="276" w:lineRule="auto"/>
              <w:jc w:val="center"/>
              <w:rPr>
                <w:rFonts w:cs="Arial"/>
                <w:sz w:val="20"/>
                <w:szCs w:val="20"/>
                <w:lang w:val="sl-SI"/>
              </w:rPr>
            </w:pPr>
            <w:r w:rsidRPr="007802CA">
              <w:rPr>
                <w:rFonts w:cs="Arial"/>
                <w:sz w:val="20"/>
                <w:szCs w:val="20"/>
                <w:lang w:val="sl-SI"/>
              </w:rPr>
              <w:t>0</w:t>
            </w:r>
          </w:p>
        </w:tc>
        <w:tc>
          <w:tcPr>
            <w:tcW w:w="1983" w:type="dxa"/>
            <w:tcBorders>
              <w:top w:val="nil"/>
              <w:left w:val="nil"/>
              <w:bottom w:val="single" w:sz="8" w:space="0" w:color="auto"/>
              <w:right w:val="single" w:sz="8" w:space="0" w:color="auto"/>
            </w:tcBorders>
            <w:shd w:val="clear" w:color="auto" w:fill="70AD47"/>
            <w:tcMar>
              <w:top w:w="0" w:type="dxa"/>
              <w:left w:w="108" w:type="dxa"/>
              <w:bottom w:w="0" w:type="dxa"/>
              <w:right w:w="108" w:type="dxa"/>
            </w:tcMar>
            <w:hideMark/>
          </w:tcPr>
          <w:p w14:paraId="75C07531" w14:textId="77777777" w:rsidR="00E05B9A" w:rsidRPr="007802CA" w:rsidRDefault="00E05B9A" w:rsidP="005B0AE3">
            <w:pPr>
              <w:spacing w:line="276" w:lineRule="auto"/>
              <w:jc w:val="center"/>
              <w:rPr>
                <w:rFonts w:cs="Arial"/>
                <w:sz w:val="20"/>
                <w:szCs w:val="20"/>
                <w:lang w:val="sl-SI"/>
              </w:rPr>
            </w:pPr>
            <w:r w:rsidRPr="007802CA">
              <w:rPr>
                <w:rFonts w:cs="Arial"/>
                <w:sz w:val="20"/>
                <w:szCs w:val="20"/>
                <w:lang w:val="sl-SI"/>
              </w:rPr>
              <w:t>1</w:t>
            </w:r>
          </w:p>
        </w:tc>
        <w:tc>
          <w:tcPr>
            <w:tcW w:w="1983" w:type="dxa"/>
            <w:tcBorders>
              <w:top w:val="nil"/>
              <w:left w:val="nil"/>
              <w:bottom w:val="single" w:sz="8" w:space="0" w:color="auto"/>
              <w:right w:val="single" w:sz="8" w:space="0" w:color="auto"/>
            </w:tcBorders>
            <w:shd w:val="clear" w:color="auto" w:fill="70AD47"/>
            <w:tcMar>
              <w:top w:w="0" w:type="dxa"/>
              <w:left w:w="108" w:type="dxa"/>
              <w:bottom w:w="0" w:type="dxa"/>
              <w:right w:w="108" w:type="dxa"/>
            </w:tcMar>
            <w:hideMark/>
          </w:tcPr>
          <w:p w14:paraId="735CBD0D" w14:textId="77777777" w:rsidR="00E05B9A" w:rsidRPr="007802CA" w:rsidRDefault="00E05B9A" w:rsidP="005B0AE3">
            <w:pPr>
              <w:spacing w:line="276" w:lineRule="auto"/>
              <w:jc w:val="center"/>
              <w:rPr>
                <w:rFonts w:cs="Arial"/>
                <w:sz w:val="20"/>
                <w:szCs w:val="20"/>
                <w:lang w:val="sl-SI"/>
              </w:rPr>
            </w:pPr>
            <w:r w:rsidRPr="007802CA">
              <w:rPr>
                <w:rFonts w:cs="Arial"/>
                <w:sz w:val="20"/>
                <w:szCs w:val="20"/>
                <w:lang w:val="sl-SI"/>
              </w:rPr>
              <w:t>2</w:t>
            </w:r>
          </w:p>
        </w:tc>
        <w:tc>
          <w:tcPr>
            <w:tcW w:w="1983" w:type="dxa"/>
            <w:tcBorders>
              <w:top w:val="nil"/>
              <w:left w:val="nil"/>
              <w:bottom w:val="single" w:sz="8" w:space="0" w:color="auto"/>
              <w:right w:val="single" w:sz="8" w:space="0" w:color="auto"/>
            </w:tcBorders>
            <w:shd w:val="clear" w:color="auto" w:fill="ED7D31"/>
            <w:tcMar>
              <w:top w:w="0" w:type="dxa"/>
              <w:left w:w="108" w:type="dxa"/>
              <w:bottom w:w="0" w:type="dxa"/>
              <w:right w:w="108" w:type="dxa"/>
            </w:tcMar>
            <w:hideMark/>
          </w:tcPr>
          <w:p w14:paraId="47CD9D6C" w14:textId="77777777" w:rsidR="00E05B9A" w:rsidRPr="007802CA" w:rsidRDefault="00E05B9A" w:rsidP="005B0AE3">
            <w:pPr>
              <w:spacing w:line="276" w:lineRule="auto"/>
              <w:jc w:val="center"/>
              <w:rPr>
                <w:rFonts w:cs="Arial"/>
                <w:sz w:val="20"/>
                <w:szCs w:val="20"/>
                <w:lang w:val="sl-SI"/>
              </w:rPr>
            </w:pPr>
            <w:r w:rsidRPr="007802CA">
              <w:rPr>
                <w:rFonts w:cs="Arial"/>
                <w:sz w:val="20"/>
                <w:szCs w:val="20"/>
                <w:lang w:val="sl-SI"/>
              </w:rPr>
              <w:t>3</w:t>
            </w:r>
          </w:p>
        </w:tc>
      </w:tr>
      <w:tr w:rsidR="00E05B9A" w:rsidRPr="007802CA" w14:paraId="2CA06D5C" w14:textId="77777777" w:rsidTr="00E01D90">
        <w:trPr>
          <w:cantSplit/>
          <w:trHeight w:val="397"/>
        </w:trPr>
        <w:tc>
          <w:tcPr>
            <w:tcW w:w="0" w:type="auto"/>
            <w:vMerge/>
            <w:tcBorders>
              <w:top w:val="nil"/>
              <w:left w:val="single" w:sz="8" w:space="0" w:color="auto"/>
              <w:bottom w:val="single" w:sz="8" w:space="0" w:color="auto"/>
              <w:right w:val="single" w:sz="8" w:space="0" w:color="auto"/>
            </w:tcBorders>
            <w:shd w:val="clear" w:color="auto" w:fill="365F91"/>
            <w:vAlign w:val="center"/>
            <w:hideMark/>
          </w:tcPr>
          <w:p w14:paraId="16B818A5" w14:textId="77777777" w:rsidR="00E05B9A" w:rsidRPr="007802CA" w:rsidRDefault="00E05B9A" w:rsidP="005B0AE3">
            <w:pPr>
              <w:spacing w:line="276" w:lineRule="auto"/>
              <w:rPr>
                <w:rFonts w:cs="Arial"/>
                <w:color w:val="FFFFFF"/>
                <w:sz w:val="20"/>
                <w:szCs w:val="20"/>
                <w:lang w:val="sl-SI"/>
              </w:rPr>
            </w:pPr>
          </w:p>
        </w:tc>
        <w:tc>
          <w:tcPr>
            <w:tcW w:w="423" w:type="dxa"/>
            <w:tcBorders>
              <w:top w:val="nil"/>
              <w:left w:val="nil"/>
              <w:bottom w:val="single" w:sz="8" w:space="0" w:color="auto"/>
              <w:right w:val="single" w:sz="8" w:space="0" w:color="auto"/>
            </w:tcBorders>
            <w:shd w:val="clear" w:color="auto" w:fill="365F91"/>
            <w:tcMar>
              <w:top w:w="0" w:type="dxa"/>
              <w:left w:w="108" w:type="dxa"/>
              <w:bottom w:w="0" w:type="dxa"/>
              <w:right w:w="108" w:type="dxa"/>
            </w:tcMar>
            <w:hideMark/>
          </w:tcPr>
          <w:p w14:paraId="2F961D2D" w14:textId="77777777" w:rsidR="00E05B9A" w:rsidRPr="007802CA" w:rsidRDefault="00E05B9A" w:rsidP="005B0AE3">
            <w:pPr>
              <w:spacing w:line="276" w:lineRule="auto"/>
              <w:rPr>
                <w:rFonts w:cs="Arial"/>
                <w:color w:val="FFFFFF"/>
                <w:sz w:val="20"/>
                <w:szCs w:val="20"/>
                <w:lang w:val="sl-SI"/>
              </w:rPr>
            </w:pPr>
            <w:r w:rsidRPr="007802CA">
              <w:rPr>
                <w:rFonts w:cs="Arial"/>
                <w:color w:val="FFFFFF"/>
                <w:sz w:val="20"/>
                <w:szCs w:val="20"/>
                <w:lang w:val="sl-SI"/>
              </w:rPr>
              <w:t>2</w:t>
            </w:r>
          </w:p>
        </w:tc>
        <w:tc>
          <w:tcPr>
            <w:tcW w:w="1983" w:type="dxa"/>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14:paraId="2CEA19C5" w14:textId="77777777" w:rsidR="00E05B9A" w:rsidRPr="007802CA" w:rsidRDefault="00E05B9A" w:rsidP="005B0AE3">
            <w:pPr>
              <w:spacing w:line="276" w:lineRule="auto"/>
              <w:jc w:val="center"/>
              <w:rPr>
                <w:rFonts w:cs="Arial"/>
                <w:sz w:val="20"/>
                <w:szCs w:val="20"/>
                <w:lang w:val="sl-SI"/>
              </w:rPr>
            </w:pPr>
            <w:r w:rsidRPr="007802CA">
              <w:rPr>
                <w:rFonts w:cs="Arial"/>
                <w:sz w:val="20"/>
                <w:szCs w:val="20"/>
                <w:lang w:val="sl-SI"/>
              </w:rPr>
              <w:t>0</w:t>
            </w:r>
          </w:p>
        </w:tc>
        <w:tc>
          <w:tcPr>
            <w:tcW w:w="1983" w:type="dxa"/>
            <w:tcBorders>
              <w:top w:val="nil"/>
              <w:left w:val="nil"/>
              <w:bottom w:val="single" w:sz="8" w:space="0" w:color="auto"/>
              <w:right w:val="single" w:sz="8" w:space="0" w:color="auto"/>
            </w:tcBorders>
            <w:shd w:val="clear" w:color="auto" w:fill="70AD47"/>
            <w:tcMar>
              <w:top w:w="0" w:type="dxa"/>
              <w:left w:w="108" w:type="dxa"/>
              <w:bottom w:w="0" w:type="dxa"/>
              <w:right w:w="108" w:type="dxa"/>
            </w:tcMar>
            <w:hideMark/>
          </w:tcPr>
          <w:p w14:paraId="2BEB6CEA" w14:textId="77777777" w:rsidR="00E05B9A" w:rsidRPr="007802CA" w:rsidRDefault="00E05B9A" w:rsidP="005B0AE3">
            <w:pPr>
              <w:spacing w:line="276" w:lineRule="auto"/>
              <w:jc w:val="center"/>
              <w:rPr>
                <w:rFonts w:cs="Arial"/>
                <w:sz w:val="20"/>
                <w:szCs w:val="20"/>
                <w:lang w:val="sl-SI"/>
              </w:rPr>
            </w:pPr>
            <w:r w:rsidRPr="007802CA">
              <w:rPr>
                <w:rFonts w:cs="Arial"/>
                <w:sz w:val="20"/>
                <w:szCs w:val="20"/>
                <w:lang w:val="sl-SI"/>
              </w:rPr>
              <w:t>2</w:t>
            </w:r>
          </w:p>
        </w:tc>
        <w:tc>
          <w:tcPr>
            <w:tcW w:w="1983" w:type="dxa"/>
            <w:tcBorders>
              <w:top w:val="nil"/>
              <w:left w:val="nil"/>
              <w:bottom w:val="single" w:sz="8" w:space="0" w:color="auto"/>
              <w:right w:val="single" w:sz="8" w:space="0" w:color="auto"/>
            </w:tcBorders>
            <w:shd w:val="clear" w:color="auto" w:fill="ED7D31"/>
            <w:tcMar>
              <w:top w:w="0" w:type="dxa"/>
              <w:left w:w="108" w:type="dxa"/>
              <w:bottom w:w="0" w:type="dxa"/>
              <w:right w:w="108" w:type="dxa"/>
            </w:tcMar>
            <w:hideMark/>
          </w:tcPr>
          <w:p w14:paraId="01BE1864" w14:textId="77777777" w:rsidR="00E05B9A" w:rsidRPr="007802CA" w:rsidRDefault="00E05B9A" w:rsidP="005B0AE3">
            <w:pPr>
              <w:spacing w:line="276" w:lineRule="auto"/>
              <w:jc w:val="center"/>
              <w:rPr>
                <w:rFonts w:cs="Arial"/>
                <w:sz w:val="20"/>
                <w:szCs w:val="20"/>
                <w:lang w:val="sl-SI"/>
              </w:rPr>
            </w:pPr>
            <w:r w:rsidRPr="007802CA">
              <w:rPr>
                <w:rFonts w:cs="Arial"/>
                <w:sz w:val="20"/>
                <w:szCs w:val="20"/>
                <w:lang w:val="sl-SI"/>
              </w:rPr>
              <w:t>4</w:t>
            </w:r>
          </w:p>
        </w:tc>
        <w:tc>
          <w:tcPr>
            <w:tcW w:w="1983" w:type="dxa"/>
            <w:tcBorders>
              <w:top w:val="nil"/>
              <w:left w:val="nil"/>
              <w:bottom w:val="single" w:sz="8" w:space="0" w:color="auto"/>
              <w:right w:val="single" w:sz="8" w:space="0" w:color="auto"/>
            </w:tcBorders>
            <w:shd w:val="clear" w:color="auto" w:fill="C00000"/>
            <w:tcMar>
              <w:top w:w="0" w:type="dxa"/>
              <w:left w:w="108" w:type="dxa"/>
              <w:bottom w:w="0" w:type="dxa"/>
              <w:right w:w="108" w:type="dxa"/>
            </w:tcMar>
            <w:hideMark/>
          </w:tcPr>
          <w:p w14:paraId="74BA5D76" w14:textId="77777777" w:rsidR="00E05B9A" w:rsidRPr="007802CA" w:rsidRDefault="00E05B9A" w:rsidP="005B0AE3">
            <w:pPr>
              <w:spacing w:line="276" w:lineRule="auto"/>
              <w:jc w:val="center"/>
              <w:rPr>
                <w:rFonts w:cs="Arial"/>
                <w:sz w:val="20"/>
                <w:szCs w:val="20"/>
                <w:lang w:val="sl-SI"/>
              </w:rPr>
            </w:pPr>
            <w:r w:rsidRPr="007802CA">
              <w:rPr>
                <w:rFonts w:cs="Arial"/>
                <w:sz w:val="20"/>
                <w:szCs w:val="20"/>
                <w:lang w:val="sl-SI"/>
              </w:rPr>
              <w:t>6</w:t>
            </w:r>
          </w:p>
        </w:tc>
      </w:tr>
      <w:tr w:rsidR="00E05B9A" w:rsidRPr="007802CA" w14:paraId="1A5D2C74" w14:textId="77777777" w:rsidTr="00E01D90">
        <w:trPr>
          <w:cantSplit/>
          <w:trHeight w:val="397"/>
        </w:trPr>
        <w:tc>
          <w:tcPr>
            <w:tcW w:w="0" w:type="auto"/>
            <w:vMerge/>
            <w:tcBorders>
              <w:top w:val="nil"/>
              <w:left w:val="single" w:sz="8" w:space="0" w:color="auto"/>
              <w:bottom w:val="single" w:sz="8" w:space="0" w:color="auto"/>
              <w:right w:val="single" w:sz="8" w:space="0" w:color="auto"/>
            </w:tcBorders>
            <w:shd w:val="clear" w:color="auto" w:fill="365F91"/>
            <w:vAlign w:val="center"/>
            <w:hideMark/>
          </w:tcPr>
          <w:p w14:paraId="219025C9" w14:textId="77777777" w:rsidR="00E05B9A" w:rsidRPr="007802CA" w:rsidRDefault="00E05B9A" w:rsidP="005B0AE3">
            <w:pPr>
              <w:spacing w:line="276" w:lineRule="auto"/>
              <w:rPr>
                <w:rFonts w:cs="Arial"/>
                <w:color w:val="FFFFFF"/>
                <w:sz w:val="20"/>
                <w:szCs w:val="20"/>
                <w:lang w:val="sl-SI"/>
              </w:rPr>
            </w:pPr>
          </w:p>
        </w:tc>
        <w:tc>
          <w:tcPr>
            <w:tcW w:w="423" w:type="dxa"/>
            <w:tcBorders>
              <w:top w:val="nil"/>
              <w:left w:val="nil"/>
              <w:bottom w:val="single" w:sz="8" w:space="0" w:color="auto"/>
              <w:right w:val="single" w:sz="8" w:space="0" w:color="auto"/>
            </w:tcBorders>
            <w:shd w:val="clear" w:color="auto" w:fill="365F91"/>
            <w:tcMar>
              <w:top w:w="0" w:type="dxa"/>
              <w:left w:w="108" w:type="dxa"/>
              <w:bottom w:w="0" w:type="dxa"/>
              <w:right w:w="108" w:type="dxa"/>
            </w:tcMar>
            <w:hideMark/>
          </w:tcPr>
          <w:p w14:paraId="32064ED0" w14:textId="77777777" w:rsidR="00E05B9A" w:rsidRPr="007802CA" w:rsidRDefault="00E05B9A" w:rsidP="005B0AE3">
            <w:pPr>
              <w:spacing w:line="276" w:lineRule="auto"/>
              <w:rPr>
                <w:rFonts w:cs="Arial"/>
                <w:color w:val="FFFFFF"/>
                <w:sz w:val="20"/>
                <w:szCs w:val="20"/>
                <w:lang w:val="sl-SI"/>
              </w:rPr>
            </w:pPr>
            <w:r w:rsidRPr="007802CA">
              <w:rPr>
                <w:rFonts w:cs="Arial"/>
                <w:color w:val="FFFFFF"/>
                <w:sz w:val="20"/>
                <w:szCs w:val="20"/>
                <w:lang w:val="sl-SI"/>
              </w:rPr>
              <w:t>3</w:t>
            </w:r>
          </w:p>
        </w:tc>
        <w:tc>
          <w:tcPr>
            <w:tcW w:w="1983" w:type="dxa"/>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14:paraId="370A3D48" w14:textId="77777777" w:rsidR="00E05B9A" w:rsidRPr="007802CA" w:rsidRDefault="00E05B9A" w:rsidP="005B0AE3">
            <w:pPr>
              <w:spacing w:line="276" w:lineRule="auto"/>
              <w:jc w:val="center"/>
              <w:rPr>
                <w:rFonts w:cs="Arial"/>
                <w:sz w:val="20"/>
                <w:szCs w:val="20"/>
                <w:lang w:val="sl-SI"/>
              </w:rPr>
            </w:pPr>
            <w:r w:rsidRPr="007802CA">
              <w:rPr>
                <w:rFonts w:cs="Arial"/>
                <w:sz w:val="20"/>
                <w:szCs w:val="20"/>
                <w:lang w:val="sl-SI"/>
              </w:rPr>
              <w:t>0</w:t>
            </w:r>
          </w:p>
        </w:tc>
        <w:tc>
          <w:tcPr>
            <w:tcW w:w="1983" w:type="dxa"/>
            <w:tcBorders>
              <w:top w:val="nil"/>
              <w:left w:val="nil"/>
              <w:bottom w:val="single" w:sz="8" w:space="0" w:color="auto"/>
              <w:right w:val="single" w:sz="8" w:space="0" w:color="auto"/>
            </w:tcBorders>
            <w:shd w:val="clear" w:color="auto" w:fill="ED7D31"/>
            <w:tcMar>
              <w:top w:w="0" w:type="dxa"/>
              <w:left w:w="108" w:type="dxa"/>
              <w:bottom w:w="0" w:type="dxa"/>
              <w:right w:w="108" w:type="dxa"/>
            </w:tcMar>
            <w:hideMark/>
          </w:tcPr>
          <w:p w14:paraId="1EDDC415" w14:textId="77777777" w:rsidR="00E05B9A" w:rsidRPr="007802CA" w:rsidRDefault="00E05B9A" w:rsidP="005B0AE3">
            <w:pPr>
              <w:spacing w:line="276" w:lineRule="auto"/>
              <w:jc w:val="center"/>
              <w:rPr>
                <w:rFonts w:cs="Arial"/>
                <w:sz w:val="20"/>
                <w:szCs w:val="20"/>
                <w:lang w:val="sl-SI"/>
              </w:rPr>
            </w:pPr>
            <w:r w:rsidRPr="007802CA">
              <w:rPr>
                <w:rFonts w:cs="Arial"/>
                <w:sz w:val="20"/>
                <w:szCs w:val="20"/>
                <w:lang w:val="sl-SI"/>
              </w:rPr>
              <w:t>3</w:t>
            </w:r>
          </w:p>
        </w:tc>
        <w:tc>
          <w:tcPr>
            <w:tcW w:w="1983" w:type="dxa"/>
            <w:tcBorders>
              <w:top w:val="nil"/>
              <w:left w:val="nil"/>
              <w:bottom w:val="single" w:sz="8" w:space="0" w:color="auto"/>
              <w:right w:val="single" w:sz="8" w:space="0" w:color="auto"/>
            </w:tcBorders>
            <w:shd w:val="clear" w:color="auto" w:fill="C00000"/>
            <w:tcMar>
              <w:top w:w="0" w:type="dxa"/>
              <w:left w:w="108" w:type="dxa"/>
              <w:bottom w:w="0" w:type="dxa"/>
              <w:right w:w="108" w:type="dxa"/>
            </w:tcMar>
            <w:hideMark/>
          </w:tcPr>
          <w:p w14:paraId="3CB813B3" w14:textId="77777777" w:rsidR="00E05B9A" w:rsidRPr="007802CA" w:rsidRDefault="00E05B9A" w:rsidP="005B0AE3">
            <w:pPr>
              <w:spacing w:line="276" w:lineRule="auto"/>
              <w:jc w:val="center"/>
              <w:rPr>
                <w:rFonts w:cs="Arial"/>
                <w:sz w:val="20"/>
                <w:szCs w:val="20"/>
                <w:lang w:val="sl-SI"/>
              </w:rPr>
            </w:pPr>
            <w:r w:rsidRPr="007802CA">
              <w:rPr>
                <w:rFonts w:cs="Arial"/>
                <w:sz w:val="20"/>
                <w:szCs w:val="20"/>
                <w:lang w:val="sl-SI"/>
              </w:rPr>
              <w:t>6</w:t>
            </w:r>
          </w:p>
        </w:tc>
        <w:tc>
          <w:tcPr>
            <w:tcW w:w="1983" w:type="dxa"/>
            <w:tcBorders>
              <w:top w:val="nil"/>
              <w:left w:val="nil"/>
              <w:bottom w:val="single" w:sz="8" w:space="0" w:color="auto"/>
              <w:right w:val="single" w:sz="8" w:space="0" w:color="auto"/>
            </w:tcBorders>
            <w:shd w:val="clear" w:color="auto" w:fill="C00000"/>
            <w:tcMar>
              <w:top w:w="0" w:type="dxa"/>
              <w:left w:w="108" w:type="dxa"/>
              <w:bottom w:w="0" w:type="dxa"/>
              <w:right w:w="108" w:type="dxa"/>
            </w:tcMar>
            <w:hideMark/>
          </w:tcPr>
          <w:p w14:paraId="7CD88B19" w14:textId="77777777" w:rsidR="00E05B9A" w:rsidRPr="007802CA" w:rsidRDefault="00E05B9A" w:rsidP="005B0AE3">
            <w:pPr>
              <w:spacing w:line="276" w:lineRule="auto"/>
              <w:jc w:val="center"/>
              <w:rPr>
                <w:rFonts w:cs="Arial"/>
                <w:sz w:val="20"/>
                <w:szCs w:val="20"/>
                <w:lang w:val="sl-SI"/>
              </w:rPr>
            </w:pPr>
            <w:r w:rsidRPr="007802CA">
              <w:rPr>
                <w:rFonts w:cs="Arial"/>
                <w:sz w:val="20"/>
                <w:szCs w:val="20"/>
                <w:lang w:val="sl-SI"/>
              </w:rPr>
              <w:t>9</w:t>
            </w:r>
          </w:p>
        </w:tc>
      </w:tr>
      <w:bookmarkEnd w:id="34"/>
    </w:tbl>
    <w:p w14:paraId="764F5700" w14:textId="77777777" w:rsidR="00FB14F6" w:rsidRPr="007802CA" w:rsidRDefault="00FB14F6" w:rsidP="007802CA">
      <w:pPr>
        <w:pStyle w:val="P68B1DB1-Normal1"/>
        <w:spacing w:after="240" w:line="276" w:lineRule="auto"/>
        <w:ind w:firstLine="426"/>
        <w:rPr>
          <w:rFonts w:ascii="Arial" w:hAnsi="Arial" w:cs="Arial"/>
          <w:b w:val="0"/>
          <w:noProof/>
          <w:lang w:val="sl-SI" w:eastAsia="sl-SI"/>
        </w:rPr>
      </w:pPr>
    </w:p>
    <w:p w14:paraId="3CB01E79" w14:textId="77777777" w:rsidR="00FB14F6" w:rsidRPr="007802CA" w:rsidRDefault="00FB14F6" w:rsidP="007802CA">
      <w:pPr>
        <w:pStyle w:val="P68B1DB1-Normal1"/>
        <w:spacing w:after="240" w:line="276" w:lineRule="auto"/>
        <w:ind w:firstLine="426"/>
        <w:rPr>
          <w:rFonts w:ascii="Arial" w:hAnsi="Arial" w:cs="Arial"/>
          <w:b w:val="0"/>
          <w:noProof/>
          <w:lang w:val="sl-SI" w:eastAsia="sl-SI"/>
        </w:rPr>
      </w:pPr>
    </w:p>
    <w:p w14:paraId="1D97BB39" w14:textId="77777777" w:rsidR="00FB14F6" w:rsidRPr="007802CA" w:rsidRDefault="00FB14F6" w:rsidP="007802CA">
      <w:pPr>
        <w:pStyle w:val="P68B1DB1-Normal1"/>
        <w:spacing w:after="240" w:line="276" w:lineRule="auto"/>
        <w:ind w:firstLine="426"/>
        <w:rPr>
          <w:rFonts w:ascii="Arial" w:hAnsi="Arial" w:cs="Arial"/>
          <w:b w:val="0"/>
          <w:noProof/>
          <w:lang w:val="sl-SI" w:eastAsia="sl-SI"/>
        </w:rPr>
      </w:pPr>
    </w:p>
    <w:p w14:paraId="614F7D4D" w14:textId="77777777" w:rsidR="00FB14F6" w:rsidRPr="007802CA" w:rsidRDefault="00FB14F6" w:rsidP="007802CA">
      <w:pPr>
        <w:pStyle w:val="P68B1DB1-Normal1"/>
        <w:spacing w:after="240" w:line="276" w:lineRule="auto"/>
        <w:ind w:firstLine="426"/>
        <w:rPr>
          <w:rFonts w:ascii="Arial" w:hAnsi="Arial" w:cs="Arial"/>
          <w:b w:val="0"/>
          <w:noProof/>
          <w:lang w:val="sl-SI" w:eastAsia="sl-SI"/>
        </w:rPr>
      </w:pPr>
    </w:p>
    <w:p w14:paraId="6F5D0BD7" w14:textId="77777777" w:rsidR="00FB14F6" w:rsidRPr="007802CA" w:rsidRDefault="00FB14F6" w:rsidP="007802CA">
      <w:pPr>
        <w:pStyle w:val="P68B1DB1-Normal1"/>
        <w:spacing w:after="240" w:line="276" w:lineRule="auto"/>
        <w:ind w:firstLine="426"/>
        <w:rPr>
          <w:rFonts w:ascii="Arial" w:hAnsi="Arial" w:cs="Arial"/>
          <w:b w:val="0"/>
          <w:noProof/>
          <w:lang w:val="sl-SI" w:eastAsia="sl-SI"/>
        </w:rPr>
      </w:pPr>
    </w:p>
    <w:p w14:paraId="02E3B2D6" w14:textId="77777777" w:rsidR="00FB14F6" w:rsidRPr="007802CA" w:rsidRDefault="00FB14F6" w:rsidP="007802CA">
      <w:pPr>
        <w:pStyle w:val="P68B1DB1-Normal1"/>
        <w:spacing w:after="240" w:line="276" w:lineRule="auto"/>
        <w:ind w:firstLine="426"/>
        <w:rPr>
          <w:rFonts w:ascii="Arial" w:hAnsi="Arial" w:cs="Arial"/>
          <w:b w:val="0"/>
          <w:noProof/>
          <w:lang w:val="sl-SI" w:eastAsia="sl-SI"/>
        </w:rPr>
      </w:pPr>
    </w:p>
    <w:p w14:paraId="037F270D" w14:textId="07E7FBA8" w:rsidR="00E05B9A" w:rsidRPr="007802CA" w:rsidRDefault="008D00EC" w:rsidP="007802CA">
      <w:pPr>
        <w:pStyle w:val="P68B1DB1-Normal1"/>
        <w:spacing w:after="240" w:line="276" w:lineRule="auto"/>
        <w:ind w:firstLine="426"/>
        <w:rPr>
          <w:rFonts w:ascii="Arial" w:hAnsi="Arial" w:cs="Arial"/>
          <w:lang w:val="sl-SI"/>
        </w:rPr>
      </w:pPr>
      <w:r>
        <w:rPr>
          <w:rFonts w:ascii="Arial" w:hAnsi="Arial" w:cs="Arial"/>
          <w:b w:val="0"/>
          <w:noProof/>
          <w:lang w:val="sl-SI" w:eastAsia="sl-SI"/>
        </w:rPr>
        <w:pict w14:anchorId="546C7B20">
          <v:shape id="_x0000_i1031" type="#_x0000_t75" style="width:240.2pt;height:179.15pt;visibility:visible"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">
            <v:imagedata r:id="rId15" o:title="" croptop="-2460f" cropbottom="-2538f"/>
            <o:lock v:ext="edit" aspectratio="f"/>
          </v:shape>
        </w:pict>
      </w:r>
    </w:p>
    <w:p w14:paraId="4009C715" w14:textId="4560537E" w:rsidR="00E05B9A" w:rsidRPr="005B0AE3" w:rsidRDefault="00E05B9A" w:rsidP="007802CA">
      <w:pPr>
        <w:spacing w:after="240" w:line="276" w:lineRule="auto"/>
        <w:rPr>
          <w:rFonts w:cs="Arial"/>
          <w:color w:val="000000"/>
          <w:sz w:val="16"/>
          <w:szCs w:val="16"/>
          <w:lang w:val="sl-SI"/>
        </w:rPr>
      </w:pPr>
      <w:r w:rsidRPr="005B0AE3">
        <w:rPr>
          <w:rFonts w:cs="Arial"/>
          <w:color w:val="000000"/>
          <w:sz w:val="16"/>
          <w:szCs w:val="16"/>
          <w:lang w:val="sl-SI"/>
        </w:rPr>
        <w:t>Vir: Smernice organa upravljanja za krepitev podnebne odpornosti infrastrukture v obdobju 2021</w:t>
      </w:r>
      <w:r w:rsidR="005B0AE3">
        <w:rPr>
          <w:rFonts w:cs="Arial"/>
          <w:color w:val="000000"/>
          <w:sz w:val="16"/>
          <w:szCs w:val="16"/>
          <w:lang w:val="sl-SI"/>
        </w:rPr>
        <w:t>-</w:t>
      </w:r>
      <w:r w:rsidRPr="005B0AE3">
        <w:rPr>
          <w:rFonts w:cs="Arial"/>
          <w:color w:val="000000"/>
          <w:sz w:val="16"/>
          <w:szCs w:val="16"/>
          <w:lang w:val="sl-SI"/>
        </w:rPr>
        <w:t xml:space="preserve">2027, </w:t>
      </w:r>
      <w:r w:rsidR="00FB14F6" w:rsidRPr="005B0AE3">
        <w:rPr>
          <w:rFonts w:cs="Arial"/>
          <w:color w:val="000000"/>
          <w:sz w:val="16"/>
          <w:szCs w:val="16"/>
          <w:lang w:val="sl-SI"/>
        </w:rPr>
        <w:t>str.</w:t>
      </w:r>
      <w:r w:rsidRPr="005B0AE3">
        <w:rPr>
          <w:rFonts w:cs="Arial"/>
          <w:color w:val="000000"/>
          <w:sz w:val="16"/>
          <w:szCs w:val="16"/>
          <w:lang w:val="sl-SI"/>
        </w:rPr>
        <w:t xml:space="preserve"> 37-38</w:t>
      </w:r>
      <w:r w:rsidR="005B0AE3">
        <w:rPr>
          <w:rFonts w:cs="Arial"/>
          <w:color w:val="000000"/>
          <w:sz w:val="16"/>
          <w:szCs w:val="16"/>
          <w:lang w:val="sl-SI"/>
        </w:rPr>
        <w:t>.</w:t>
      </w:r>
    </w:p>
    <w:p w14:paraId="49E79DAD" w14:textId="0C0C4E42" w:rsidR="00E05B9A" w:rsidRPr="005B0AE3" w:rsidRDefault="00E05B9A" w:rsidP="005B0AE3">
      <w:pPr>
        <w:pStyle w:val="Naslov2"/>
        <w:numPr>
          <w:ilvl w:val="1"/>
          <w:numId w:val="12"/>
        </w:numPr>
        <w:spacing w:before="0" w:after="240"/>
        <w:jc w:val="both"/>
        <w:rPr>
          <w:rFonts w:ascii="Arial" w:hAnsi="Arial" w:cs="Arial"/>
          <w:sz w:val="20"/>
          <w:szCs w:val="20"/>
        </w:rPr>
      </w:pPr>
      <w:r w:rsidRPr="005B0AE3">
        <w:rPr>
          <w:rFonts w:ascii="Arial" w:hAnsi="Arial" w:cs="Arial"/>
          <w:sz w:val="20"/>
          <w:szCs w:val="20"/>
        </w:rPr>
        <w:t xml:space="preserve">Podnebna odpornost - prilagajanje podnebnim spremembam - </w:t>
      </w:r>
      <w:r w:rsidR="005B0AE3">
        <w:rPr>
          <w:rFonts w:ascii="Arial" w:hAnsi="Arial" w:cs="Arial"/>
          <w:sz w:val="20"/>
          <w:szCs w:val="20"/>
        </w:rPr>
        <w:t>druga</w:t>
      </w:r>
      <w:r w:rsidRPr="005B0AE3">
        <w:rPr>
          <w:rFonts w:ascii="Arial" w:hAnsi="Arial" w:cs="Arial"/>
          <w:sz w:val="20"/>
          <w:szCs w:val="20"/>
        </w:rPr>
        <w:t xml:space="preserve"> faza – PODROBNA ANALIZA</w:t>
      </w:r>
    </w:p>
    <w:p w14:paraId="64920B85" w14:textId="79A70527" w:rsidR="00E05B9A" w:rsidRPr="007802CA" w:rsidRDefault="00E05B9A" w:rsidP="005B0AE3">
      <w:pPr>
        <w:spacing w:line="276" w:lineRule="auto"/>
        <w:rPr>
          <w:rFonts w:cs="Arial"/>
          <w:color w:val="000000"/>
          <w:sz w:val="20"/>
          <w:szCs w:val="20"/>
          <w:lang w:val="sl-SI"/>
        </w:rPr>
      </w:pPr>
      <w:r w:rsidRPr="007802CA">
        <w:rPr>
          <w:rFonts w:cs="Arial"/>
          <w:b/>
          <w:bCs/>
          <w:color w:val="000000"/>
          <w:sz w:val="20"/>
          <w:szCs w:val="20"/>
          <w:lang w:val="sl-SI"/>
        </w:rPr>
        <w:t xml:space="preserve">Podrobna analiza – </w:t>
      </w:r>
      <w:r w:rsidR="005B0AE3">
        <w:rPr>
          <w:rFonts w:cs="Arial"/>
          <w:b/>
          <w:bCs/>
          <w:color w:val="000000"/>
          <w:sz w:val="20"/>
          <w:szCs w:val="20"/>
          <w:lang w:val="sl-SI"/>
        </w:rPr>
        <w:t>druga</w:t>
      </w:r>
      <w:r w:rsidRPr="007802CA">
        <w:rPr>
          <w:rFonts w:cs="Arial"/>
          <w:b/>
          <w:bCs/>
          <w:color w:val="000000"/>
          <w:sz w:val="20"/>
          <w:szCs w:val="20"/>
          <w:lang w:val="sl-SI"/>
        </w:rPr>
        <w:t xml:space="preserve"> faza (prilagajanje)</w:t>
      </w:r>
      <w:r w:rsidRPr="007802CA">
        <w:rPr>
          <w:rFonts w:cs="Arial"/>
          <w:color w:val="000000"/>
          <w:sz w:val="20"/>
          <w:szCs w:val="20"/>
          <w:lang w:val="sl-SI"/>
        </w:rPr>
        <w:t>:</w:t>
      </w:r>
    </w:p>
    <w:p w14:paraId="51D0CCD9" w14:textId="295BC254" w:rsidR="00E05B9A" w:rsidRPr="007802CA" w:rsidRDefault="00E05B9A" w:rsidP="00042AC0">
      <w:pPr>
        <w:numPr>
          <w:ilvl w:val="0"/>
          <w:numId w:val="27"/>
        </w:numPr>
        <w:spacing w:line="276" w:lineRule="auto"/>
        <w:rPr>
          <w:rFonts w:cs="Arial"/>
          <w:color w:val="000000"/>
          <w:sz w:val="20"/>
          <w:szCs w:val="20"/>
          <w:lang w:val="sl-SI"/>
        </w:rPr>
      </w:pPr>
      <w:r w:rsidRPr="007802CA">
        <w:rPr>
          <w:rFonts w:cs="Arial"/>
          <w:color w:val="000000"/>
          <w:sz w:val="20"/>
          <w:szCs w:val="20"/>
          <w:lang w:val="sl-SI"/>
        </w:rPr>
        <w:t>potrebno je izvesti oceno podnebnega tveganja, vključno z analizo verjetnosti in vpliva v skladu s</w:t>
      </w:r>
      <w:r w:rsidR="007802CA">
        <w:rPr>
          <w:rFonts w:cs="Arial"/>
          <w:color w:val="000000"/>
          <w:sz w:val="20"/>
          <w:szCs w:val="20"/>
          <w:lang w:val="sl-SI"/>
        </w:rPr>
        <w:t xml:space="preserve"> </w:t>
      </w:r>
      <w:r w:rsidRPr="007802CA">
        <w:rPr>
          <w:rFonts w:cs="Arial"/>
          <w:color w:val="000000"/>
          <w:sz w:val="20"/>
          <w:szCs w:val="20"/>
          <w:lang w:val="sl-SI"/>
        </w:rPr>
        <w:t>smernicami;</w:t>
      </w:r>
    </w:p>
    <w:p w14:paraId="524F9160" w14:textId="2A6C4E36" w:rsidR="00E05B9A" w:rsidRPr="007802CA" w:rsidRDefault="00E05B9A" w:rsidP="00042AC0">
      <w:pPr>
        <w:numPr>
          <w:ilvl w:val="0"/>
          <w:numId w:val="27"/>
        </w:numPr>
        <w:spacing w:line="276" w:lineRule="auto"/>
        <w:rPr>
          <w:rFonts w:cs="Arial"/>
          <w:color w:val="000000"/>
          <w:sz w:val="20"/>
          <w:szCs w:val="20"/>
          <w:lang w:val="sl-SI"/>
        </w:rPr>
      </w:pPr>
      <w:r w:rsidRPr="007802CA">
        <w:rPr>
          <w:rFonts w:cs="Arial"/>
          <w:color w:val="000000"/>
          <w:sz w:val="20"/>
          <w:szCs w:val="20"/>
          <w:lang w:val="sl-SI"/>
        </w:rPr>
        <w:t>potrebno je obravnavati znatna podnebna tveganja z opredelitvijo, oceno, načrtovanjem in izvajanjem ustreznih prilagoditvenih ukrepov;</w:t>
      </w:r>
    </w:p>
    <w:p w14:paraId="5188E2F8" w14:textId="18014A3B" w:rsidR="00E05B9A" w:rsidRPr="007802CA" w:rsidRDefault="00E05B9A" w:rsidP="00042AC0">
      <w:pPr>
        <w:numPr>
          <w:ilvl w:val="0"/>
          <w:numId w:val="27"/>
        </w:numPr>
        <w:spacing w:line="276" w:lineRule="auto"/>
        <w:rPr>
          <w:rFonts w:cs="Arial"/>
          <w:color w:val="000000"/>
          <w:sz w:val="20"/>
          <w:szCs w:val="20"/>
          <w:lang w:val="sl-SI"/>
        </w:rPr>
      </w:pPr>
      <w:r w:rsidRPr="007802CA">
        <w:rPr>
          <w:rFonts w:cs="Arial"/>
          <w:color w:val="000000"/>
          <w:sz w:val="20"/>
          <w:szCs w:val="20"/>
          <w:lang w:val="sl-SI"/>
        </w:rPr>
        <w:lastRenderedPageBreak/>
        <w:t>oceniti obseg in potrebo po rednem spremljanju in preverjanju na primer kritičnih predpostavk v zvezi s prihodnjimi podnebnimi spremembami;</w:t>
      </w:r>
    </w:p>
    <w:p w14:paraId="0B782ECC" w14:textId="2A0F56B1" w:rsidR="00E05B9A" w:rsidRPr="007802CA" w:rsidRDefault="00E05B9A" w:rsidP="00042AC0">
      <w:pPr>
        <w:numPr>
          <w:ilvl w:val="0"/>
          <w:numId w:val="27"/>
        </w:numPr>
        <w:spacing w:after="240" w:line="276" w:lineRule="auto"/>
        <w:rPr>
          <w:rFonts w:cs="Arial"/>
          <w:color w:val="000000"/>
          <w:sz w:val="20"/>
          <w:szCs w:val="20"/>
          <w:lang w:val="sl-SI"/>
        </w:rPr>
      </w:pPr>
      <w:r w:rsidRPr="007802CA">
        <w:rPr>
          <w:rFonts w:cs="Arial"/>
          <w:color w:val="000000"/>
          <w:sz w:val="20"/>
          <w:szCs w:val="20"/>
          <w:lang w:val="sl-SI"/>
        </w:rPr>
        <w:t>preveriti skladnost s strategijami in načrti EU ter po potrebi z nacionalnimi, regionalnimi in lokalnimi strategijami in načrti za prilagajanje podnebnim spremembam ter drugimi ustreznimi strateškimi dokumenti.</w:t>
      </w:r>
    </w:p>
    <w:p w14:paraId="717191EC" w14:textId="562C1215" w:rsidR="00E05B9A" w:rsidRPr="007802CA" w:rsidRDefault="00E05B9A" w:rsidP="007802CA">
      <w:pPr>
        <w:pStyle w:val="Napis"/>
        <w:spacing w:after="240" w:line="276" w:lineRule="auto"/>
        <w:jc w:val="both"/>
        <w:rPr>
          <w:rFonts w:ascii="Arial" w:hAnsi="Arial" w:cs="Arial"/>
          <w:sz w:val="20"/>
          <w:lang w:val="sl-SI"/>
        </w:rPr>
      </w:pPr>
      <w:r w:rsidRPr="007802CA">
        <w:rPr>
          <w:rFonts w:ascii="Arial" w:hAnsi="Arial" w:cs="Arial"/>
          <w:sz w:val="20"/>
          <w:lang w:val="sl-SI"/>
        </w:rPr>
        <w:t xml:space="preserve">Slika </w:t>
      </w:r>
      <w:r w:rsidRPr="007802CA">
        <w:rPr>
          <w:rFonts w:ascii="Arial" w:hAnsi="Arial" w:cs="Arial"/>
          <w:sz w:val="20"/>
          <w:lang w:val="sl-SI"/>
        </w:rPr>
        <w:fldChar w:fldCharType="begin"/>
      </w:r>
      <w:r w:rsidRPr="007802CA">
        <w:rPr>
          <w:rFonts w:ascii="Arial" w:hAnsi="Arial" w:cs="Arial"/>
          <w:sz w:val="20"/>
          <w:lang w:val="sl-SI"/>
        </w:rPr>
        <w:instrText xml:space="preserve"> SEQ Slika \* ARABIC </w:instrText>
      </w:r>
      <w:r w:rsidRPr="007802CA">
        <w:rPr>
          <w:rFonts w:ascii="Arial" w:hAnsi="Arial" w:cs="Arial"/>
          <w:sz w:val="20"/>
          <w:lang w:val="sl-SI"/>
        </w:rPr>
        <w:fldChar w:fldCharType="separate"/>
      </w:r>
      <w:r w:rsidRPr="007802CA">
        <w:rPr>
          <w:rFonts w:ascii="Arial" w:hAnsi="Arial" w:cs="Arial"/>
          <w:noProof/>
          <w:sz w:val="20"/>
          <w:lang w:val="sl-SI"/>
        </w:rPr>
        <w:t>6</w:t>
      </w:r>
      <w:r w:rsidRPr="007802CA">
        <w:rPr>
          <w:rFonts w:ascii="Arial" w:hAnsi="Arial" w:cs="Arial"/>
          <w:sz w:val="20"/>
          <w:lang w:val="sl-SI"/>
        </w:rPr>
        <w:fldChar w:fldCharType="end"/>
      </w:r>
      <w:r w:rsidRPr="007802CA">
        <w:rPr>
          <w:rFonts w:ascii="Arial" w:hAnsi="Arial" w:cs="Arial"/>
          <w:sz w:val="20"/>
          <w:lang w:val="sl-SI"/>
        </w:rPr>
        <w:t xml:space="preserve">: Pregled ocene podnebnega tveganja – </w:t>
      </w:r>
      <w:r w:rsidR="00042AC0">
        <w:rPr>
          <w:rFonts w:ascii="Arial" w:hAnsi="Arial" w:cs="Arial"/>
          <w:sz w:val="20"/>
          <w:lang w:val="sl-SI"/>
        </w:rPr>
        <w:t>druga</w:t>
      </w:r>
      <w:r w:rsidRPr="007802CA">
        <w:rPr>
          <w:rFonts w:ascii="Arial" w:hAnsi="Arial" w:cs="Arial"/>
          <w:sz w:val="20"/>
          <w:lang w:val="sl-SI"/>
        </w:rPr>
        <w:t xml:space="preserve"> faza</w:t>
      </w:r>
    </w:p>
    <w:p w14:paraId="2CF806E4" w14:textId="77777777" w:rsidR="00E05B9A" w:rsidRPr="007802CA" w:rsidRDefault="008D00EC" w:rsidP="007802CA">
      <w:pPr>
        <w:spacing w:after="240" w:line="276" w:lineRule="auto"/>
        <w:rPr>
          <w:rFonts w:cs="Arial"/>
          <w:sz w:val="20"/>
          <w:szCs w:val="20"/>
          <w:lang w:val="sl-SI"/>
        </w:rPr>
      </w:pPr>
      <w:r>
        <w:rPr>
          <w:rFonts w:cs="Arial"/>
          <w:sz w:val="20"/>
          <w:szCs w:val="20"/>
          <w:lang w:val="sl-SI"/>
        </w:rPr>
        <w:pict w14:anchorId="60BC5151">
          <v:shape id="_x0000_i1032" type="#_x0000_t75" style="width:447pt;height:271.85pt">
            <v:imagedata r:id="rId16" o:title=""/>
          </v:shape>
        </w:pict>
      </w:r>
    </w:p>
    <w:p w14:paraId="422D31EB" w14:textId="1C8036E2" w:rsidR="00E05B9A" w:rsidRPr="00042AC0" w:rsidRDefault="00E05B9A" w:rsidP="007802CA">
      <w:pPr>
        <w:spacing w:after="240" w:line="276" w:lineRule="auto"/>
        <w:rPr>
          <w:rFonts w:cs="Arial"/>
          <w:sz w:val="16"/>
          <w:szCs w:val="16"/>
          <w:lang w:val="sl-SI"/>
        </w:rPr>
      </w:pPr>
      <w:r w:rsidRPr="00042AC0">
        <w:rPr>
          <w:rFonts w:cs="Arial"/>
          <w:sz w:val="16"/>
          <w:szCs w:val="16"/>
          <w:lang w:val="sl-SI"/>
        </w:rPr>
        <w:t>Vir: Tehnične smernice za krepitev podnebne odpornosti infrastrukture v obdobju 2021</w:t>
      </w:r>
      <w:r w:rsidR="00077314">
        <w:rPr>
          <w:rFonts w:cs="Arial"/>
          <w:sz w:val="16"/>
          <w:szCs w:val="16"/>
          <w:lang w:val="sl-SI"/>
        </w:rPr>
        <w:t>-</w:t>
      </w:r>
      <w:r w:rsidRPr="00042AC0">
        <w:rPr>
          <w:rFonts w:cs="Arial"/>
          <w:sz w:val="16"/>
          <w:szCs w:val="16"/>
          <w:lang w:val="sl-SI"/>
        </w:rPr>
        <w:t>2027, (2021/C 373/01), str. 35</w:t>
      </w:r>
      <w:r w:rsidR="00077314">
        <w:rPr>
          <w:rFonts w:cs="Arial"/>
          <w:sz w:val="16"/>
          <w:szCs w:val="16"/>
          <w:lang w:val="sl-SI"/>
        </w:rPr>
        <w:t>.</w:t>
      </w:r>
    </w:p>
    <w:p w14:paraId="7F8E713A" w14:textId="77777777" w:rsidR="00E05B9A" w:rsidRPr="007802CA" w:rsidRDefault="00E05B9A" w:rsidP="007802CA">
      <w:pPr>
        <w:spacing w:after="240" w:line="276" w:lineRule="auto"/>
        <w:rPr>
          <w:rFonts w:cs="Arial"/>
          <w:color w:val="000000"/>
          <w:sz w:val="20"/>
          <w:szCs w:val="20"/>
          <w:lang w:val="sl-SI"/>
        </w:rPr>
      </w:pPr>
      <w:r w:rsidRPr="007802CA">
        <w:rPr>
          <w:rFonts w:cs="Arial"/>
          <w:color w:val="000000"/>
          <w:sz w:val="20"/>
          <w:szCs w:val="20"/>
          <w:lang w:val="sl-SI"/>
        </w:rPr>
        <w:t>Ta postopek se izvaja z ocenjevanjem verjetnosti in resnosti vplivov, povezanih z nevarnostmi, opredeljenimi v oceni ranljivosti (ali začetnem pregledu zadevnih nevarnosti), ter z oceno pomembnosti tveganja za uspeh projekta.</w:t>
      </w:r>
    </w:p>
    <w:p w14:paraId="47350FC3" w14:textId="77777777" w:rsidR="00E05B9A" w:rsidRPr="007802CA" w:rsidRDefault="00E05B9A" w:rsidP="007802CA">
      <w:pPr>
        <w:spacing w:after="240" w:line="276" w:lineRule="auto"/>
        <w:rPr>
          <w:rFonts w:cs="Arial"/>
          <w:color w:val="000000"/>
          <w:sz w:val="20"/>
          <w:szCs w:val="20"/>
          <w:lang w:val="sl-SI"/>
        </w:rPr>
      </w:pPr>
      <w:r w:rsidRPr="007802CA">
        <w:rPr>
          <w:rFonts w:cs="Arial"/>
          <w:color w:val="000000"/>
          <w:sz w:val="20"/>
          <w:szCs w:val="20"/>
          <w:lang w:val="sl-SI"/>
        </w:rPr>
        <w:t xml:space="preserve">V primerjavi z analizo ranljivosti ocena tveganja omogoča lažjo opredelitev daljših verig </w:t>
      </w:r>
      <w:r w:rsidRPr="007802CA">
        <w:rPr>
          <w:rFonts w:cs="Arial"/>
          <w:i/>
          <w:iCs/>
          <w:color w:val="000000"/>
          <w:sz w:val="20"/>
          <w:szCs w:val="20"/>
          <w:lang w:val="sl-SI"/>
        </w:rPr>
        <w:t>vzrokov in posledic</w:t>
      </w:r>
      <w:r w:rsidRPr="007802CA">
        <w:rPr>
          <w:rFonts w:cs="Arial"/>
          <w:color w:val="000000"/>
          <w:sz w:val="20"/>
          <w:szCs w:val="20"/>
          <w:lang w:val="sl-SI"/>
        </w:rPr>
        <w:t>, ki podnebne nevarnosti povezujejo s tem, kako projekt deluje v več razsežnostih (tehnična, okoljska, družbena razsežnosti/vključevanje/dostopnost in finančna razsežnost itd.), ter obravnava povezave med dejavniki. Zato se lahko v oceni tveganja opredelijo vprašanja, ki jih ocena ranljivosti ne obravnava.</w:t>
      </w:r>
    </w:p>
    <w:p w14:paraId="7FFC3D2E" w14:textId="77777777" w:rsidR="00E05B9A" w:rsidRPr="007802CA" w:rsidRDefault="00E05B9A" w:rsidP="007802CA">
      <w:pPr>
        <w:numPr>
          <w:ilvl w:val="0"/>
          <w:numId w:val="11"/>
        </w:numPr>
        <w:spacing w:after="240" w:line="276" w:lineRule="auto"/>
        <w:rPr>
          <w:rFonts w:cs="Arial"/>
          <w:b/>
          <w:color w:val="000000"/>
          <w:sz w:val="20"/>
          <w:szCs w:val="20"/>
          <w:u w:val="single"/>
          <w:lang w:val="sl-SI"/>
        </w:rPr>
      </w:pPr>
      <w:r w:rsidRPr="007802CA">
        <w:rPr>
          <w:rFonts w:cs="Arial"/>
          <w:b/>
          <w:color w:val="000000"/>
          <w:sz w:val="20"/>
          <w:szCs w:val="20"/>
          <w:u w:val="single"/>
          <w:lang w:val="sl-SI"/>
        </w:rPr>
        <w:t>Verjetnost</w:t>
      </w:r>
    </w:p>
    <w:p w14:paraId="0AC3F99C" w14:textId="77777777" w:rsidR="00E05B9A" w:rsidRPr="007802CA" w:rsidRDefault="00E05B9A" w:rsidP="007802CA">
      <w:pPr>
        <w:spacing w:after="240" w:line="276" w:lineRule="auto"/>
        <w:rPr>
          <w:rFonts w:cs="Arial"/>
          <w:color w:val="000000"/>
          <w:sz w:val="20"/>
          <w:szCs w:val="20"/>
          <w:lang w:val="sl-SI"/>
        </w:rPr>
      </w:pPr>
      <w:r w:rsidRPr="007802CA">
        <w:rPr>
          <w:rFonts w:cs="Arial"/>
          <w:color w:val="000000"/>
          <w:sz w:val="20"/>
          <w:szCs w:val="20"/>
          <w:lang w:val="sl-SI"/>
        </w:rPr>
        <w:t>Ta del ocene tveganja obravnava verjetnost pojava ugotovljenih podnebnih nevarnosti v določenem časovnem okviru, na primer v življenjski dobi projekta.</w:t>
      </w:r>
    </w:p>
    <w:p w14:paraId="3F15233B" w14:textId="77777777" w:rsidR="00E05B9A" w:rsidRPr="007802CA" w:rsidRDefault="00E05B9A" w:rsidP="007802CA">
      <w:pPr>
        <w:numPr>
          <w:ilvl w:val="0"/>
          <w:numId w:val="11"/>
        </w:numPr>
        <w:spacing w:after="240" w:line="276" w:lineRule="auto"/>
        <w:rPr>
          <w:rFonts w:cs="Arial"/>
          <w:b/>
          <w:sz w:val="20"/>
          <w:szCs w:val="20"/>
          <w:u w:val="single"/>
          <w:lang w:val="sl-SI"/>
        </w:rPr>
      </w:pPr>
      <w:r w:rsidRPr="007802CA">
        <w:rPr>
          <w:rFonts w:cs="Arial"/>
          <w:b/>
          <w:sz w:val="20"/>
          <w:szCs w:val="20"/>
          <w:u w:val="single"/>
          <w:lang w:val="sl-SI"/>
        </w:rPr>
        <w:t>Vpliv</w:t>
      </w:r>
    </w:p>
    <w:p w14:paraId="28F56A39" w14:textId="77777777" w:rsidR="00E05B9A" w:rsidRPr="007802CA" w:rsidRDefault="00E05B9A" w:rsidP="007802CA">
      <w:pPr>
        <w:spacing w:after="240" w:line="276" w:lineRule="auto"/>
        <w:rPr>
          <w:rFonts w:cs="Arial"/>
          <w:color w:val="000000"/>
          <w:sz w:val="20"/>
          <w:szCs w:val="20"/>
          <w:lang w:val="sl-SI"/>
        </w:rPr>
      </w:pPr>
      <w:r w:rsidRPr="007802CA">
        <w:rPr>
          <w:rFonts w:cs="Arial"/>
          <w:color w:val="000000"/>
          <w:sz w:val="20"/>
          <w:szCs w:val="20"/>
          <w:lang w:val="sl-SI"/>
        </w:rPr>
        <w:t>Ta del ocene tveganja obravnava posledice ugotovljene podnebne nevarnosti. To je treba oceniti glede na obseg vpliva na posamezno nevarnost. To se imenuje tudi resnost ali obseg.</w:t>
      </w:r>
    </w:p>
    <w:p w14:paraId="09DFDAFF" w14:textId="77777777" w:rsidR="00E05B9A" w:rsidRPr="007802CA" w:rsidRDefault="00E05B9A" w:rsidP="00077314">
      <w:pPr>
        <w:keepNext/>
        <w:widowControl w:val="0"/>
        <w:numPr>
          <w:ilvl w:val="0"/>
          <w:numId w:val="11"/>
        </w:numPr>
        <w:spacing w:after="240" w:line="276" w:lineRule="auto"/>
        <w:rPr>
          <w:rFonts w:cs="Arial"/>
          <w:b/>
          <w:color w:val="000000"/>
          <w:sz w:val="20"/>
          <w:szCs w:val="20"/>
          <w:u w:val="single"/>
          <w:lang w:val="sl-SI"/>
        </w:rPr>
      </w:pPr>
      <w:r w:rsidRPr="007802CA">
        <w:rPr>
          <w:rFonts w:cs="Arial"/>
          <w:b/>
          <w:color w:val="000000"/>
          <w:sz w:val="20"/>
          <w:szCs w:val="20"/>
          <w:u w:val="single"/>
          <w:lang w:val="sl-SI"/>
        </w:rPr>
        <w:lastRenderedPageBreak/>
        <w:t>Tveganja</w:t>
      </w:r>
    </w:p>
    <w:p w14:paraId="6BE11A3D" w14:textId="77777777" w:rsidR="00E05B9A" w:rsidRPr="007802CA" w:rsidRDefault="00E05B9A" w:rsidP="00077314">
      <w:pPr>
        <w:keepNext/>
        <w:widowControl w:val="0"/>
        <w:spacing w:after="240" w:line="276" w:lineRule="auto"/>
        <w:rPr>
          <w:rFonts w:cs="Arial"/>
          <w:color w:val="000000"/>
          <w:sz w:val="20"/>
          <w:szCs w:val="20"/>
          <w:lang w:val="sl-SI"/>
        </w:rPr>
      </w:pPr>
      <w:r w:rsidRPr="007802CA">
        <w:rPr>
          <w:rFonts w:cs="Arial"/>
          <w:color w:val="000000"/>
          <w:sz w:val="20"/>
          <w:szCs w:val="20"/>
          <w:lang w:val="sl-SI"/>
        </w:rPr>
        <w:t>Po oceni verjetnosti in vpliva vsake nevarnosti se lahko stopnja pomembnosti vsakega potencialnega tveganja oceni s kombinacijo obeh dejavnikov. Tveganja je mogoče začrtati na podlagi matrike tveganja (kot del splošne ocene tveganja projekta), da se opredelijo najpomembnejša potencialna tveganja in tveganja, pri katerih je treba sprejeti prilagoditvene ukrepe.</w:t>
      </w:r>
    </w:p>
    <w:p w14:paraId="0117B175" w14:textId="77777777" w:rsidR="00E05B9A" w:rsidRPr="007802CA" w:rsidRDefault="00E05B9A" w:rsidP="007802CA">
      <w:pPr>
        <w:numPr>
          <w:ilvl w:val="0"/>
          <w:numId w:val="11"/>
        </w:numPr>
        <w:spacing w:after="240" w:line="276" w:lineRule="auto"/>
        <w:rPr>
          <w:rFonts w:cs="Arial"/>
          <w:b/>
          <w:sz w:val="20"/>
          <w:szCs w:val="20"/>
          <w:u w:val="single"/>
          <w:lang w:val="sl-SI"/>
        </w:rPr>
      </w:pPr>
      <w:r w:rsidRPr="007802CA">
        <w:rPr>
          <w:rFonts w:cs="Arial"/>
          <w:b/>
          <w:sz w:val="20"/>
          <w:szCs w:val="20"/>
          <w:u w:val="single"/>
          <w:lang w:val="sl-SI"/>
        </w:rPr>
        <w:t>Prilagoditveni ukrepi</w:t>
      </w:r>
    </w:p>
    <w:p w14:paraId="04FF7AF9" w14:textId="78BDEB26" w:rsidR="00E05B9A" w:rsidRPr="007802CA" w:rsidRDefault="00E05B9A" w:rsidP="007802CA">
      <w:pPr>
        <w:pStyle w:val="CM4"/>
        <w:spacing w:after="240" w:line="276" w:lineRule="auto"/>
        <w:jc w:val="both"/>
        <w:rPr>
          <w:rFonts w:ascii="Arial" w:hAnsi="Arial" w:cs="Arial"/>
          <w:color w:val="000000"/>
          <w:sz w:val="20"/>
          <w:szCs w:val="20"/>
        </w:rPr>
      </w:pPr>
      <w:r w:rsidRPr="007802CA">
        <w:rPr>
          <w:rFonts w:ascii="Arial" w:hAnsi="Arial" w:cs="Arial"/>
          <w:color w:val="000000"/>
          <w:sz w:val="20"/>
          <w:szCs w:val="20"/>
        </w:rPr>
        <w:t>Če se v oceni tveganja ugotovi, da obstajajo znatna podnebna tveganja za projekt, je treba tveganja obvladovati in jih zmanjšati na sprejemljivo raven.</w:t>
      </w:r>
    </w:p>
    <w:p w14:paraId="776E1AE3" w14:textId="28F3028C" w:rsidR="00E05B9A" w:rsidRPr="007802CA" w:rsidRDefault="00E05B9A" w:rsidP="007802CA">
      <w:pPr>
        <w:spacing w:after="240" w:line="276" w:lineRule="auto"/>
        <w:rPr>
          <w:rFonts w:cs="Arial"/>
          <w:color w:val="000000"/>
          <w:sz w:val="20"/>
          <w:szCs w:val="20"/>
          <w:lang w:val="sl-SI"/>
        </w:rPr>
      </w:pPr>
      <w:r w:rsidRPr="007802CA">
        <w:rPr>
          <w:rFonts w:cs="Arial"/>
          <w:color w:val="000000"/>
          <w:sz w:val="20"/>
          <w:szCs w:val="20"/>
          <w:lang w:val="sl-SI"/>
        </w:rPr>
        <w:t>Za vsako ugotovljeno znatno tveganje je treba oceniti ciljno usmerjene prilagoditvene ukrepe. Prednostne ukrepe je treba nato vključiti v zasnovo projekta in/ali njegovo delovanje, da se okrepi odpornost projekta proti podnebnim spremembam.</w:t>
      </w:r>
    </w:p>
    <w:p w14:paraId="6AC7CC3F" w14:textId="65F4A9BA" w:rsidR="00E05B9A" w:rsidRPr="007802CA" w:rsidRDefault="00E05B9A" w:rsidP="00645D92">
      <w:pPr>
        <w:spacing w:line="276" w:lineRule="auto"/>
        <w:rPr>
          <w:rFonts w:cs="Arial"/>
          <w:color w:val="000000"/>
          <w:sz w:val="20"/>
          <w:szCs w:val="20"/>
          <w:lang w:val="sl-SI"/>
        </w:rPr>
      </w:pPr>
      <w:r w:rsidRPr="007802CA">
        <w:rPr>
          <w:rFonts w:cs="Arial"/>
          <w:color w:val="000000"/>
          <w:sz w:val="20"/>
          <w:szCs w:val="20"/>
          <w:lang w:val="sl-SI"/>
        </w:rPr>
        <w:t>Ti prilagoditveni ukrepi so lahko (povzeto po Jaspers, predstavitvi v Ljubljani, dne</w:t>
      </w:r>
      <w:r w:rsidR="007802CA">
        <w:rPr>
          <w:rFonts w:cs="Arial"/>
          <w:color w:val="000000"/>
          <w:sz w:val="20"/>
          <w:szCs w:val="20"/>
          <w:lang w:val="sl-SI"/>
        </w:rPr>
        <w:t xml:space="preserve"> </w:t>
      </w:r>
      <w:r w:rsidRPr="007802CA">
        <w:rPr>
          <w:rFonts w:cs="Arial"/>
          <w:color w:val="000000"/>
          <w:sz w:val="20"/>
          <w:szCs w:val="20"/>
          <w:lang w:val="sl-SI"/>
        </w:rPr>
        <w:t xml:space="preserve">1.6.2023 ''Climate proofing </w:t>
      </w:r>
      <w:proofErr w:type="spellStart"/>
      <w:r w:rsidRPr="007802CA">
        <w:rPr>
          <w:rFonts w:cs="Arial"/>
          <w:color w:val="000000"/>
          <w:sz w:val="20"/>
          <w:szCs w:val="20"/>
          <w:lang w:val="sl-SI"/>
        </w:rPr>
        <w:t>of</w:t>
      </w:r>
      <w:proofErr w:type="spellEnd"/>
      <w:r w:rsidRPr="007802CA">
        <w:rPr>
          <w:rFonts w:cs="Arial"/>
          <w:color w:val="000000"/>
          <w:sz w:val="20"/>
          <w:szCs w:val="20"/>
          <w:lang w:val="sl-SI"/>
        </w:rPr>
        <w:t xml:space="preserve"> </w:t>
      </w:r>
      <w:proofErr w:type="spellStart"/>
      <w:r w:rsidRPr="007802CA">
        <w:rPr>
          <w:rFonts w:cs="Arial"/>
          <w:color w:val="000000"/>
          <w:sz w:val="20"/>
          <w:szCs w:val="20"/>
          <w:lang w:val="sl-SI"/>
        </w:rPr>
        <w:t>projects</w:t>
      </w:r>
      <w:proofErr w:type="spellEnd"/>
      <w:r w:rsidRPr="007802CA">
        <w:rPr>
          <w:rFonts w:cs="Arial"/>
          <w:color w:val="000000"/>
          <w:sz w:val="20"/>
          <w:szCs w:val="20"/>
          <w:lang w:val="sl-SI"/>
        </w:rPr>
        <w:t>/</w:t>
      </w:r>
      <w:proofErr w:type="spellStart"/>
      <w:r w:rsidRPr="007802CA">
        <w:rPr>
          <w:rFonts w:cs="Arial"/>
          <w:color w:val="000000"/>
          <w:sz w:val="20"/>
          <w:szCs w:val="20"/>
          <w:lang w:val="sl-SI"/>
        </w:rPr>
        <w:t>programs</w:t>
      </w:r>
      <w:proofErr w:type="spellEnd"/>
      <w:r w:rsidRPr="007802CA">
        <w:rPr>
          <w:rFonts w:cs="Arial"/>
          <w:color w:val="000000"/>
          <w:sz w:val="20"/>
          <w:szCs w:val="20"/>
          <w:lang w:val="sl-SI"/>
        </w:rPr>
        <w:t>/</w:t>
      </w:r>
      <w:proofErr w:type="spellStart"/>
      <w:r w:rsidRPr="007802CA">
        <w:rPr>
          <w:rFonts w:cs="Arial"/>
          <w:color w:val="000000"/>
          <w:sz w:val="20"/>
          <w:szCs w:val="20"/>
          <w:lang w:val="sl-SI"/>
        </w:rPr>
        <w:t>plans</w:t>
      </w:r>
      <w:proofErr w:type="spellEnd"/>
      <w:r w:rsidRPr="007802CA">
        <w:rPr>
          <w:rFonts w:cs="Arial"/>
          <w:color w:val="000000"/>
          <w:sz w:val="20"/>
          <w:szCs w:val="20"/>
          <w:lang w:val="sl-SI"/>
        </w:rPr>
        <w:t xml:space="preserve"> in 2021-27)</w:t>
      </w:r>
      <w:r w:rsidR="00645D92">
        <w:rPr>
          <w:rFonts w:cs="Arial"/>
          <w:color w:val="000000"/>
          <w:sz w:val="20"/>
          <w:szCs w:val="20"/>
          <w:lang w:val="sl-SI"/>
        </w:rPr>
        <w:t>:</w:t>
      </w:r>
    </w:p>
    <w:p w14:paraId="0DF36CF3" w14:textId="7726851F" w:rsidR="00E05B9A" w:rsidRPr="007802CA" w:rsidRDefault="00645D92" w:rsidP="00645D92">
      <w:pPr>
        <w:numPr>
          <w:ilvl w:val="0"/>
          <w:numId w:val="14"/>
        </w:numPr>
        <w:spacing w:line="276" w:lineRule="auto"/>
        <w:rPr>
          <w:rFonts w:cs="Arial"/>
          <w:sz w:val="20"/>
          <w:szCs w:val="20"/>
          <w:lang w:val="sl-SI"/>
        </w:rPr>
      </w:pPr>
      <w:r w:rsidRPr="007802CA">
        <w:rPr>
          <w:rFonts w:cs="Arial"/>
          <w:sz w:val="20"/>
          <w:szCs w:val="20"/>
          <w:lang w:val="sl-SI"/>
        </w:rPr>
        <w:t xml:space="preserve">strukturni </w:t>
      </w:r>
      <w:r w:rsidR="00E05B9A" w:rsidRPr="007802CA">
        <w:rPr>
          <w:rFonts w:cs="Arial"/>
          <w:sz w:val="20"/>
          <w:szCs w:val="20"/>
          <w:lang w:val="sl-SI"/>
        </w:rPr>
        <w:t>ukrepi (npr. sprememba zasnove/dizajna projekta oz. njegove lokacije),</w:t>
      </w:r>
    </w:p>
    <w:p w14:paraId="4EA754A8" w14:textId="36EDE091" w:rsidR="00E05B9A" w:rsidRPr="007802CA" w:rsidRDefault="00645D92" w:rsidP="00645D92">
      <w:pPr>
        <w:numPr>
          <w:ilvl w:val="0"/>
          <w:numId w:val="14"/>
        </w:numPr>
        <w:spacing w:line="276" w:lineRule="auto"/>
        <w:rPr>
          <w:rFonts w:cs="Arial"/>
          <w:sz w:val="20"/>
          <w:szCs w:val="20"/>
          <w:lang w:val="sl-SI"/>
        </w:rPr>
      </w:pPr>
      <w:r w:rsidRPr="007802CA">
        <w:rPr>
          <w:rFonts w:cs="Arial"/>
          <w:sz w:val="20"/>
          <w:szCs w:val="20"/>
          <w:lang w:val="sl-SI"/>
        </w:rPr>
        <w:t>ne</w:t>
      </w:r>
      <w:r w:rsidR="00E05B9A" w:rsidRPr="007802CA">
        <w:rPr>
          <w:rFonts w:cs="Arial"/>
          <w:sz w:val="20"/>
          <w:szCs w:val="20"/>
          <w:lang w:val="sl-SI"/>
        </w:rPr>
        <w:t>-strukturni ukrepi (mehki ukrepi): ukrepi vezani na delovanje in vzdrževanje ter nadzor (nadzorni sistemi, usposabljanje zaposlenih itd.),</w:t>
      </w:r>
    </w:p>
    <w:p w14:paraId="04679B95" w14:textId="17F743CA" w:rsidR="00E05B9A" w:rsidRPr="007802CA" w:rsidRDefault="00645D92" w:rsidP="00645D92">
      <w:pPr>
        <w:numPr>
          <w:ilvl w:val="0"/>
          <w:numId w:val="14"/>
        </w:numPr>
        <w:spacing w:line="276" w:lineRule="auto"/>
        <w:rPr>
          <w:rFonts w:cs="Arial"/>
          <w:sz w:val="20"/>
          <w:szCs w:val="20"/>
          <w:lang w:val="sl-SI"/>
        </w:rPr>
      </w:pPr>
      <w:r w:rsidRPr="007802CA">
        <w:rPr>
          <w:rFonts w:cs="Arial"/>
          <w:sz w:val="20"/>
          <w:szCs w:val="20"/>
          <w:lang w:val="sl-SI"/>
        </w:rPr>
        <w:t xml:space="preserve">upravljanje </w:t>
      </w:r>
      <w:r w:rsidR="00E05B9A" w:rsidRPr="007802CA">
        <w:rPr>
          <w:rFonts w:cs="Arial"/>
          <w:sz w:val="20"/>
          <w:szCs w:val="20"/>
          <w:lang w:val="sl-SI"/>
        </w:rPr>
        <w:t>tveganj (</w:t>
      </w:r>
      <w:r w:rsidR="00E34428">
        <w:rPr>
          <w:rFonts w:cs="Arial"/>
          <w:sz w:val="20"/>
          <w:szCs w:val="20"/>
          <w:lang w:val="sl-SI"/>
        </w:rPr>
        <w:t>krizno</w:t>
      </w:r>
      <w:r w:rsidR="00E05B9A" w:rsidRPr="007802CA">
        <w:rPr>
          <w:rFonts w:cs="Arial"/>
          <w:sz w:val="20"/>
          <w:szCs w:val="20"/>
          <w:lang w:val="sl-SI"/>
        </w:rPr>
        <w:t xml:space="preserve"> </w:t>
      </w:r>
      <w:r w:rsidR="00E34428">
        <w:rPr>
          <w:rFonts w:cs="Arial"/>
          <w:sz w:val="20"/>
          <w:szCs w:val="20"/>
          <w:lang w:val="sl-SI"/>
        </w:rPr>
        <w:t>upravljanje</w:t>
      </w:r>
      <w:r w:rsidR="00E05B9A" w:rsidRPr="007802CA">
        <w:rPr>
          <w:rFonts w:cs="Arial"/>
          <w:sz w:val="20"/>
          <w:szCs w:val="20"/>
          <w:lang w:val="sl-SI"/>
        </w:rPr>
        <w:t>): izvede se ocena ali je tveganje sprejemljivo in se da z njim upravljati,</w:t>
      </w:r>
    </w:p>
    <w:p w14:paraId="15C861D9" w14:textId="51E67C21" w:rsidR="00E05B9A" w:rsidRPr="007802CA" w:rsidRDefault="00645D92" w:rsidP="00645D92">
      <w:pPr>
        <w:numPr>
          <w:ilvl w:val="0"/>
          <w:numId w:val="14"/>
        </w:numPr>
        <w:spacing w:line="276" w:lineRule="auto"/>
        <w:rPr>
          <w:rFonts w:cs="Arial"/>
          <w:sz w:val="20"/>
          <w:szCs w:val="20"/>
          <w:lang w:val="sl-SI"/>
        </w:rPr>
      </w:pPr>
      <w:r w:rsidRPr="007802CA">
        <w:rPr>
          <w:rFonts w:cs="Arial"/>
          <w:sz w:val="20"/>
          <w:szCs w:val="20"/>
          <w:lang w:val="sl-SI"/>
        </w:rPr>
        <w:t>fleksibilni</w:t>
      </w:r>
      <w:r w:rsidR="00E05B9A" w:rsidRPr="007802CA">
        <w:rPr>
          <w:rFonts w:cs="Arial"/>
          <w:sz w:val="20"/>
          <w:szCs w:val="20"/>
          <w:lang w:val="sl-SI"/>
        </w:rPr>
        <w:t>/prilagoditveni ukrepi: kjer gre za nadzorovanje situacije in se fizični ukrepi izvajajo samo, ko je situacija doseže kritično raven,</w:t>
      </w:r>
    </w:p>
    <w:p w14:paraId="435E7695" w14:textId="34C7777D" w:rsidR="00E05B9A" w:rsidRPr="007802CA" w:rsidRDefault="00645D92" w:rsidP="007802CA">
      <w:pPr>
        <w:numPr>
          <w:ilvl w:val="0"/>
          <w:numId w:val="14"/>
        </w:numPr>
        <w:spacing w:after="240" w:line="276" w:lineRule="auto"/>
        <w:rPr>
          <w:rFonts w:cs="Arial"/>
          <w:sz w:val="20"/>
          <w:szCs w:val="20"/>
          <w:lang w:val="sl-SI"/>
        </w:rPr>
      </w:pPr>
      <w:r w:rsidRPr="007802CA">
        <w:rPr>
          <w:rFonts w:cs="Arial"/>
          <w:sz w:val="20"/>
          <w:szCs w:val="20"/>
          <w:lang w:val="sl-SI"/>
        </w:rPr>
        <w:t xml:space="preserve">potencialna </w:t>
      </w:r>
      <w:r w:rsidR="00E05B9A" w:rsidRPr="007802CA">
        <w:rPr>
          <w:rFonts w:cs="Arial"/>
          <w:sz w:val="20"/>
          <w:szCs w:val="20"/>
          <w:lang w:val="sl-SI"/>
        </w:rPr>
        <w:t>uporaba na naravi temelječih rešitev oz. vključevanje zelene oziroma modre infrastrukture</w:t>
      </w:r>
      <w:r>
        <w:rPr>
          <w:rFonts w:cs="Arial"/>
          <w:sz w:val="20"/>
          <w:szCs w:val="20"/>
          <w:lang w:val="sl-SI"/>
        </w:rPr>
        <w:t>.</w:t>
      </w:r>
    </w:p>
    <w:p w14:paraId="5B38030B" w14:textId="526C8E67" w:rsidR="00E05B9A" w:rsidRPr="007802CA" w:rsidRDefault="00E05B9A" w:rsidP="007802CA">
      <w:pPr>
        <w:spacing w:after="240" w:line="276" w:lineRule="auto"/>
        <w:rPr>
          <w:rFonts w:cs="Arial"/>
          <w:sz w:val="20"/>
          <w:szCs w:val="20"/>
          <w:lang w:val="sl-SI"/>
        </w:rPr>
      </w:pPr>
      <w:r w:rsidRPr="007802CA">
        <w:rPr>
          <w:rFonts w:cs="Arial"/>
          <w:sz w:val="20"/>
          <w:szCs w:val="20"/>
          <w:lang w:val="sl-SI"/>
        </w:rPr>
        <w:t>Stroški prilagoditvenih ukrepov morajo biti razvidni v strukturi stroškov investicijskega projekta, kjer je to relevantno oziroma upoštevani v analizi</w:t>
      </w:r>
      <w:r w:rsidR="00E34428">
        <w:rPr>
          <w:rFonts w:cs="Arial"/>
          <w:sz w:val="20"/>
          <w:szCs w:val="20"/>
          <w:lang w:val="sl-SI"/>
        </w:rPr>
        <w:t xml:space="preserve"> stroškov in koristi</w:t>
      </w:r>
      <w:r w:rsidRPr="007802CA">
        <w:rPr>
          <w:rFonts w:cs="Arial"/>
          <w:sz w:val="20"/>
          <w:szCs w:val="20"/>
          <w:lang w:val="sl-SI"/>
        </w:rPr>
        <w:t>.</w:t>
      </w:r>
    </w:p>
    <w:p w14:paraId="4BB32A77" w14:textId="77777777" w:rsidR="00E05B9A" w:rsidRPr="007802CA" w:rsidRDefault="00E05B9A" w:rsidP="007802CA">
      <w:pPr>
        <w:spacing w:after="240" w:line="276" w:lineRule="auto"/>
        <w:rPr>
          <w:rFonts w:cs="Arial"/>
          <w:color w:val="000000"/>
          <w:sz w:val="20"/>
          <w:szCs w:val="20"/>
          <w:lang w:val="sl-SI"/>
        </w:rPr>
      </w:pPr>
      <w:r w:rsidRPr="007802CA">
        <w:rPr>
          <w:rFonts w:cs="Arial"/>
          <w:sz w:val="20"/>
          <w:szCs w:val="20"/>
          <w:lang w:val="sl-SI"/>
        </w:rPr>
        <w:t xml:space="preserve">Po izvedeni analizi je </w:t>
      </w:r>
      <w:r w:rsidRPr="007802CA">
        <w:rPr>
          <w:rFonts w:cs="Arial"/>
          <w:color w:val="000000"/>
          <w:sz w:val="20"/>
          <w:szCs w:val="20"/>
          <w:lang w:val="sl-SI"/>
        </w:rPr>
        <w:t xml:space="preserve">potrebno dokumentacijo in povzetek analize v </w:t>
      </w:r>
      <w:r w:rsidRPr="007802CA">
        <w:rPr>
          <w:rFonts w:cs="Arial"/>
          <w:i/>
          <w:iCs/>
          <w:color w:val="000000"/>
          <w:sz w:val="20"/>
          <w:szCs w:val="20"/>
          <w:lang w:val="sl-SI"/>
        </w:rPr>
        <w:t>izjavi o krepitvi podnebne odpornosti</w:t>
      </w:r>
      <w:r w:rsidRPr="007802CA">
        <w:rPr>
          <w:rFonts w:cs="Arial"/>
          <w:color w:val="000000"/>
          <w:sz w:val="20"/>
          <w:szCs w:val="20"/>
          <w:lang w:val="sl-SI"/>
        </w:rPr>
        <w:t>, ki načeloma vključuje sklep o krepitvi podnebne odpornosti v zvezi z odpornostjo proti podnebnim spremembam.</w:t>
      </w:r>
    </w:p>
    <w:p w14:paraId="11C86F97" w14:textId="77777777" w:rsidR="00E05B9A" w:rsidRPr="007802CA" w:rsidRDefault="00E05B9A" w:rsidP="007802CA">
      <w:pPr>
        <w:spacing w:after="240" w:line="276" w:lineRule="auto"/>
        <w:rPr>
          <w:rFonts w:cs="Arial"/>
          <w:b/>
          <w:sz w:val="20"/>
          <w:szCs w:val="20"/>
          <w:lang w:val="sl-SI"/>
        </w:rPr>
      </w:pPr>
      <w:r w:rsidRPr="007802CA">
        <w:rPr>
          <w:rFonts w:cs="Arial"/>
          <w:b/>
          <w:color w:val="000000"/>
          <w:sz w:val="20"/>
          <w:szCs w:val="20"/>
          <w:lang w:val="sl-SI"/>
        </w:rPr>
        <w:t>Zgornjo dokumentacijo in povzetke je potrebno združiti v zbirno dokumentacijo o pregledu/preverjanju podnebne razsežnosti. Informacije o načrtovanju in izvajanju je potrebno vključiti v postopek krepitve podnebne odpornosti.</w:t>
      </w:r>
    </w:p>
    <w:p w14:paraId="770F75AB" w14:textId="77777777" w:rsidR="00E05B9A" w:rsidRPr="007802CA" w:rsidRDefault="00E05B9A" w:rsidP="00E34428">
      <w:pPr>
        <w:pStyle w:val="Naslov2"/>
        <w:numPr>
          <w:ilvl w:val="0"/>
          <w:numId w:val="12"/>
        </w:numPr>
        <w:spacing w:before="0" w:after="240"/>
        <w:jc w:val="both"/>
        <w:rPr>
          <w:rFonts w:ascii="Arial" w:hAnsi="Arial" w:cs="Arial"/>
          <w:sz w:val="20"/>
          <w:szCs w:val="20"/>
        </w:rPr>
      </w:pPr>
      <w:r w:rsidRPr="007802CA">
        <w:rPr>
          <w:rFonts w:ascii="Arial" w:hAnsi="Arial" w:cs="Arial"/>
          <w:sz w:val="20"/>
          <w:szCs w:val="20"/>
        </w:rPr>
        <w:t>Dokumentiranje krepitve Podnebne odpornosti</w:t>
      </w:r>
    </w:p>
    <w:p w14:paraId="620C4E6B" w14:textId="64D7A584" w:rsidR="00E05B9A" w:rsidRPr="007802CA" w:rsidRDefault="00E05B9A" w:rsidP="007802CA">
      <w:pPr>
        <w:keepNext/>
        <w:keepLines/>
        <w:widowControl w:val="0"/>
        <w:spacing w:after="240" w:line="276" w:lineRule="auto"/>
        <w:rPr>
          <w:rFonts w:cs="Arial"/>
          <w:sz w:val="20"/>
          <w:szCs w:val="20"/>
          <w:lang w:val="sl-SI"/>
        </w:rPr>
      </w:pPr>
      <w:r w:rsidRPr="007802CA">
        <w:rPr>
          <w:rFonts w:cs="Arial"/>
          <w:sz w:val="20"/>
          <w:szCs w:val="20"/>
          <w:lang w:val="sl-SI"/>
        </w:rPr>
        <w:t>Dokumentacija o krepitvi podnebne odpornosti mora vsebovati kratek povzetek različnih korakov v procesu krepitve podnebne odpornosti, ki se nanašajo na vsebine, ki so opredeljene v relevantnih strokovnih podlagah.</w:t>
      </w:r>
    </w:p>
    <w:p w14:paraId="01CA8BC9" w14:textId="68FF9C46" w:rsidR="00E05B9A" w:rsidRPr="007802CA" w:rsidRDefault="00E05B9A" w:rsidP="00251E9E">
      <w:pPr>
        <w:pStyle w:val="CM4"/>
        <w:spacing w:line="276" w:lineRule="auto"/>
        <w:jc w:val="both"/>
        <w:rPr>
          <w:rFonts w:ascii="Arial" w:hAnsi="Arial" w:cs="Arial"/>
          <w:b/>
          <w:color w:val="000000"/>
          <w:sz w:val="20"/>
          <w:szCs w:val="20"/>
          <w:u w:val="single"/>
        </w:rPr>
      </w:pPr>
      <w:r w:rsidRPr="007802CA">
        <w:rPr>
          <w:rFonts w:ascii="Arial" w:hAnsi="Arial" w:cs="Arial"/>
          <w:b/>
          <w:color w:val="000000"/>
          <w:sz w:val="20"/>
          <w:szCs w:val="20"/>
          <w:u w:val="single"/>
        </w:rPr>
        <w:t xml:space="preserve">Dokumentacija mora okvirno zajemati (Priloga B, str. 50-51: </w:t>
      </w:r>
      <w:r w:rsidRPr="007802CA">
        <w:rPr>
          <w:rFonts w:ascii="Arial" w:hAnsi="Arial" w:cs="Arial"/>
          <w:b/>
          <w:sz w:val="20"/>
          <w:szCs w:val="20"/>
          <w:u w:val="single"/>
        </w:rPr>
        <w:t>Tehničnih smernic za krepitev podnebne odpornosti infrastrukture v obdobju 2021</w:t>
      </w:r>
      <w:r w:rsidR="00251E9E">
        <w:rPr>
          <w:rFonts w:ascii="Arial" w:hAnsi="Arial" w:cs="Arial"/>
          <w:b/>
          <w:sz w:val="20"/>
          <w:szCs w:val="20"/>
          <w:u w:val="single"/>
        </w:rPr>
        <w:t>-</w:t>
      </w:r>
      <w:r w:rsidRPr="007802CA">
        <w:rPr>
          <w:rFonts w:ascii="Arial" w:hAnsi="Arial" w:cs="Arial"/>
          <w:b/>
          <w:sz w:val="20"/>
          <w:szCs w:val="20"/>
          <w:u w:val="single"/>
        </w:rPr>
        <w:t>2027 (2021/C 373/01) ter upoštevati Smernice organa upravljanja za krepitev podnebne odpornosti infrastrukture v obdobju 2021–2027:</w:t>
      </w:r>
    </w:p>
    <w:p w14:paraId="52614462" w14:textId="357BB8F7" w:rsidR="00E05B9A" w:rsidRPr="00B7696C" w:rsidRDefault="00251E9E" w:rsidP="00251E9E">
      <w:pPr>
        <w:pStyle w:val="CM4"/>
        <w:numPr>
          <w:ilvl w:val="0"/>
          <w:numId w:val="15"/>
        </w:numPr>
        <w:spacing w:line="276" w:lineRule="auto"/>
        <w:ind w:left="357" w:hanging="357"/>
        <w:jc w:val="both"/>
        <w:rPr>
          <w:rFonts w:ascii="Arial" w:hAnsi="Arial" w:cs="Arial"/>
          <w:b/>
          <w:bCs/>
          <w:color w:val="000000"/>
          <w:sz w:val="20"/>
          <w:szCs w:val="20"/>
        </w:rPr>
      </w:pPr>
      <w:r w:rsidRPr="00B7696C">
        <w:rPr>
          <w:rFonts w:ascii="Arial" w:hAnsi="Arial" w:cs="Arial"/>
          <w:b/>
          <w:bCs/>
          <w:color w:val="000000"/>
          <w:sz w:val="20"/>
          <w:szCs w:val="20"/>
        </w:rPr>
        <w:t xml:space="preserve">uvod </w:t>
      </w:r>
      <w:r w:rsidR="00E05B9A" w:rsidRPr="00B7696C">
        <w:rPr>
          <w:rFonts w:ascii="Arial" w:hAnsi="Arial" w:cs="Arial"/>
          <w:b/>
          <w:bCs/>
          <w:color w:val="000000"/>
          <w:sz w:val="20"/>
          <w:szCs w:val="20"/>
        </w:rPr>
        <w:t>(podatki so navedeni že v obrazcu 2</w:t>
      </w:r>
      <w:r w:rsidR="007802CA" w:rsidRPr="00B7696C">
        <w:rPr>
          <w:rFonts w:ascii="Arial" w:hAnsi="Arial" w:cs="Arial"/>
          <w:b/>
          <w:bCs/>
          <w:color w:val="000000"/>
          <w:sz w:val="20"/>
          <w:szCs w:val="20"/>
        </w:rPr>
        <w:t xml:space="preserve"> </w:t>
      </w:r>
      <w:r w:rsidR="00E05B9A" w:rsidRPr="00B7696C">
        <w:rPr>
          <w:rFonts w:ascii="Arial" w:hAnsi="Arial" w:cs="Arial"/>
          <w:b/>
          <w:bCs/>
          <w:color w:val="000000"/>
          <w:sz w:val="20"/>
          <w:szCs w:val="20"/>
        </w:rPr>
        <w:t>prve dopolnitve povabila razvojnim svetom regij za pripravo in podpis dopolnitev dogovorov za razvoj regij):</w:t>
      </w:r>
    </w:p>
    <w:p w14:paraId="78893D71" w14:textId="6CE1EE63" w:rsidR="00E05B9A" w:rsidRPr="007802CA" w:rsidRDefault="00E05B9A" w:rsidP="00251E9E">
      <w:pPr>
        <w:pStyle w:val="CM4"/>
        <w:numPr>
          <w:ilvl w:val="0"/>
          <w:numId w:val="25"/>
        </w:numPr>
        <w:spacing w:line="276" w:lineRule="auto"/>
        <w:jc w:val="both"/>
        <w:rPr>
          <w:rFonts w:ascii="Arial" w:hAnsi="Arial" w:cs="Arial"/>
          <w:color w:val="000000"/>
          <w:sz w:val="20"/>
          <w:szCs w:val="20"/>
        </w:rPr>
      </w:pPr>
      <w:r w:rsidRPr="007802CA">
        <w:rPr>
          <w:rFonts w:ascii="Arial" w:hAnsi="Arial" w:cs="Arial"/>
          <w:color w:val="000000"/>
          <w:sz w:val="20"/>
          <w:szCs w:val="20"/>
        </w:rPr>
        <w:t>opis infrastrukturnega projekta in predstavitev, kako obravnava podnebne spremembe, vključno s finančnimi informacijami (skupni naložbeni stroški, prispevek EU);</w:t>
      </w:r>
    </w:p>
    <w:p w14:paraId="440700BA" w14:textId="32834D24" w:rsidR="00E05B9A" w:rsidRPr="007802CA" w:rsidRDefault="00E05B9A" w:rsidP="007802CA">
      <w:pPr>
        <w:pStyle w:val="CM4"/>
        <w:numPr>
          <w:ilvl w:val="0"/>
          <w:numId w:val="25"/>
        </w:numPr>
        <w:spacing w:after="240" w:line="276" w:lineRule="auto"/>
        <w:jc w:val="both"/>
        <w:rPr>
          <w:rFonts w:ascii="Arial" w:hAnsi="Arial" w:cs="Arial"/>
          <w:color w:val="000000"/>
          <w:sz w:val="20"/>
          <w:szCs w:val="20"/>
        </w:rPr>
      </w:pPr>
      <w:r w:rsidRPr="007802CA">
        <w:rPr>
          <w:rFonts w:ascii="Arial" w:hAnsi="Arial" w:cs="Arial"/>
          <w:color w:val="000000"/>
          <w:sz w:val="20"/>
          <w:szCs w:val="20"/>
        </w:rPr>
        <w:t>podatki za stik (npr. organizacija nosilca projekta);</w:t>
      </w:r>
    </w:p>
    <w:p w14:paraId="5BB3AFF8" w14:textId="72333D9C" w:rsidR="00E05B9A" w:rsidRPr="007802CA" w:rsidRDefault="00E05B9A" w:rsidP="00B7696C">
      <w:pPr>
        <w:pStyle w:val="CM4"/>
        <w:numPr>
          <w:ilvl w:val="0"/>
          <w:numId w:val="16"/>
        </w:numPr>
        <w:spacing w:line="276" w:lineRule="auto"/>
        <w:ind w:left="357" w:hanging="357"/>
        <w:jc w:val="both"/>
        <w:rPr>
          <w:rFonts w:ascii="Arial" w:hAnsi="Arial" w:cs="Arial"/>
          <w:sz w:val="20"/>
          <w:szCs w:val="20"/>
        </w:rPr>
      </w:pPr>
      <w:r w:rsidRPr="007802CA">
        <w:rPr>
          <w:rFonts w:ascii="Arial" w:hAnsi="Arial" w:cs="Arial"/>
          <w:b/>
          <w:bCs/>
          <w:sz w:val="20"/>
          <w:szCs w:val="20"/>
        </w:rPr>
        <w:lastRenderedPageBreak/>
        <w:t>postopek krepitve podnebne odpornosti</w:t>
      </w:r>
      <w:r w:rsidRPr="007802CA">
        <w:rPr>
          <w:rFonts w:ascii="Arial" w:hAnsi="Arial" w:cs="Arial"/>
          <w:sz w:val="20"/>
          <w:szCs w:val="20"/>
        </w:rPr>
        <w:t>:</w:t>
      </w:r>
    </w:p>
    <w:p w14:paraId="1772931D" w14:textId="32CF7A37" w:rsidR="00E05B9A" w:rsidRPr="007802CA" w:rsidRDefault="00E05B9A" w:rsidP="007802CA">
      <w:pPr>
        <w:pStyle w:val="CM4"/>
        <w:numPr>
          <w:ilvl w:val="1"/>
          <w:numId w:val="16"/>
        </w:numPr>
        <w:spacing w:after="240" w:line="276" w:lineRule="auto"/>
        <w:ind w:left="709"/>
        <w:jc w:val="both"/>
        <w:rPr>
          <w:rFonts w:ascii="Arial" w:hAnsi="Arial" w:cs="Arial"/>
          <w:color w:val="000000"/>
          <w:sz w:val="20"/>
          <w:szCs w:val="20"/>
        </w:rPr>
      </w:pPr>
      <w:r w:rsidRPr="007802CA">
        <w:rPr>
          <w:rFonts w:ascii="Arial" w:hAnsi="Arial" w:cs="Arial"/>
          <w:color w:val="000000"/>
          <w:sz w:val="20"/>
          <w:szCs w:val="20"/>
        </w:rPr>
        <w:t>opis postopka krepitve podnebne odpornosti od začetnega načrtovanja do zaključka, vključno z vključevanjem v cikel razvoja projekta in usklajevanjem s postopki okoljske presoje (npr. PVO);</w:t>
      </w:r>
    </w:p>
    <w:p w14:paraId="21828718" w14:textId="5C906339" w:rsidR="00E05B9A" w:rsidRPr="007802CA" w:rsidRDefault="00E05B9A" w:rsidP="00B7696C">
      <w:pPr>
        <w:pStyle w:val="CM4"/>
        <w:numPr>
          <w:ilvl w:val="0"/>
          <w:numId w:val="17"/>
        </w:numPr>
        <w:spacing w:line="276" w:lineRule="auto"/>
        <w:ind w:left="357" w:hanging="357"/>
        <w:jc w:val="both"/>
        <w:rPr>
          <w:rFonts w:ascii="Arial" w:hAnsi="Arial" w:cs="Arial"/>
          <w:color w:val="000000"/>
          <w:sz w:val="20"/>
          <w:szCs w:val="20"/>
        </w:rPr>
      </w:pPr>
      <w:r w:rsidRPr="007802CA">
        <w:rPr>
          <w:rFonts w:ascii="Arial" w:hAnsi="Arial" w:cs="Arial"/>
          <w:b/>
          <w:bCs/>
          <w:color w:val="000000"/>
          <w:sz w:val="20"/>
          <w:szCs w:val="20"/>
        </w:rPr>
        <w:t>blažitev podnebnih sprememb (podnebna nevtralnost)</w:t>
      </w:r>
      <w:r w:rsidRPr="007802CA">
        <w:rPr>
          <w:rFonts w:ascii="Arial" w:hAnsi="Arial" w:cs="Arial"/>
          <w:color w:val="000000"/>
          <w:sz w:val="20"/>
          <w:szCs w:val="20"/>
        </w:rPr>
        <w:t>:</w:t>
      </w:r>
    </w:p>
    <w:p w14:paraId="2785691B" w14:textId="2A3B7A58" w:rsidR="00E05B9A" w:rsidRPr="007802CA" w:rsidRDefault="00E05B9A" w:rsidP="007802CA">
      <w:pPr>
        <w:pStyle w:val="CM4"/>
        <w:spacing w:after="240" w:line="276" w:lineRule="auto"/>
        <w:ind w:left="357"/>
        <w:jc w:val="both"/>
        <w:rPr>
          <w:rFonts w:ascii="Arial" w:hAnsi="Arial" w:cs="Arial"/>
          <w:color w:val="000000"/>
          <w:sz w:val="20"/>
          <w:szCs w:val="20"/>
        </w:rPr>
      </w:pPr>
      <w:r w:rsidRPr="007802CA">
        <w:rPr>
          <w:rFonts w:ascii="Arial" w:hAnsi="Arial" w:cs="Arial"/>
          <w:color w:val="000000"/>
          <w:sz w:val="20"/>
          <w:szCs w:val="20"/>
        </w:rPr>
        <w:t>— opis pregleda in njegovih rezultatov;</w:t>
      </w:r>
    </w:p>
    <w:p w14:paraId="441DEBED" w14:textId="2210F8BD" w:rsidR="00E05B9A" w:rsidRPr="007802CA" w:rsidRDefault="00E05B9A" w:rsidP="00B7696C">
      <w:pPr>
        <w:pStyle w:val="CM4"/>
        <w:spacing w:line="276" w:lineRule="auto"/>
        <w:ind w:left="357"/>
        <w:jc w:val="both"/>
        <w:rPr>
          <w:rFonts w:ascii="Arial" w:hAnsi="Arial" w:cs="Arial"/>
          <w:b/>
          <w:color w:val="000000"/>
          <w:sz w:val="20"/>
          <w:szCs w:val="20"/>
        </w:rPr>
      </w:pPr>
      <w:r w:rsidRPr="007802CA">
        <w:rPr>
          <w:rFonts w:ascii="Arial" w:hAnsi="Arial" w:cs="Arial"/>
          <w:b/>
          <w:color w:val="000000"/>
          <w:sz w:val="20"/>
          <w:szCs w:val="20"/>
        </w:rPr>
        <w:t xml:space="preserve">— kadar je opravljena </w:t>
      </w:r>
      <w:r w:rsidR="00B7696C">
        <w:rPr>
          <w:rFonts w:ascii="Arial" w:hAnsi="Arial" w:cs="Arial"/>
          <w:b/>
          <w:color w:val="000000"/>
          <w:sz w:val="20"/>
          <w:szCs w:val="20"/>
        </w:rPr>
        <w:t>druga</w:t>
      </w:r>
      <w:r w:rsidRPr="007802CA">
        <w:rPr>
          <w:rFonts w:ascii="Arial" w:hAnsi="Arial" w:cs="Arial"/>
          <w:b/>
          <w:color w:val="000000"/>
          <w:sz w:val="20"/>
          <w:szCs w:val="20"/>
        </w:rPr>
        <w:t xml:space="preserve"> faza (podrobna analiza):</w:t>
      </w:r>
    </w:p>
    <w:p w14:paraId="4AF0C900" w14:textId="6585CADB" w:rsidR="00E05B9A" w:rsidRPr="007802CA" w:rsidRDefault="00E05B9A" w:rsidP="00B7696C">
      <w:pPr>
        <w:pStyle w:val="CM4"/>
        <w:numPr>
          <w:ilvl w:val="0"/>
          <w:numId w:val="18"/>
        </w:numPr>
        <w:spacing w:line="276" w:lineRule="auto"/>
        <w:jc w:val="both"/>
        <w:rPr>
          <w:rFonts w:ascii="Arial" w:hAnsi="Arial" w:cs="Arial"/>
          <w:color w:val="000000"/>
          <w:sz w:val="20"/>
          <w:szCs w:val="20"/>
        </w:rPr>
      </w:pPr>
      <w:r w:rsidRPr="007802CA">
        <w:rPr>
          <w:rFonts w:ascii="Arial" w:hAnsi="Arial" w:cs="Arial"/>
          <w:color w:val="000000"/>
          <w:sz w:val="20"/>
          <w:szCs w:val="20"/>
        </w:rPr>
        <w:t>opis emisij toplogrednih plinov in primerjava s pragovi za absolutne in relativne emisije. Po potrebi opis ekonomske analize, uporabe prikritih stroškov ogljika, analize možnosti in vključevanja načela „energijska učinkovitost na prvem mestu“;</w:t>
      </w:r>
    </w:p>
    <w:p w14:paraId="125BE00A" w14:textId="58C428AC" w:rsidR="00E05B9A" w:rsidRPr="007802CA" w:rsidRDefault="00E05B9A" w:rsidP="00B7696C">
      <w:pPr>
        <w:pStyle w:val="CM4"/>
        <w:numPr>
          <w:ilvl w:val="0"/>
          <w:numId w:val="18"/>
        </w:numPr>
        <w:spacing w:line="276" w:lineRule="auto"/>
        <w:jc w:val="both"/>
        <w:rPr>
          <w:rFonts w:ascii="Arial" w:hAnsi="Arial" w:cs="Arial"/>
          <w:color w:val="000000"/>
          <w:sz w:val="20"/>
          <w:szCs w:val="20"/>
        </w:rPr>
      </w:pPr>
      <w:r w:rsidRPr="007802CA">
        <w:rPr>
          <w:rFonts w:ascii="Arial" w:hAnsi="Arial" w:cs="Arial"/>
          <w:color w:val="000000"/>
          <w:sz w:val="20"/>
          <w:szCs w:val="20"/>
        </w:rPr>
        <w:t>opis skladnosti projekta z zadevnimi energetskimi in podnebnimi načrti EU ter nacionalnimi energetskimi in podnebnimi načrti, ciljem EU za zmanjšanje emisij do leta 2030 in podnebno nevtralnost do leta 2050. Navedba, kako projekt prispeva k ciljem teh načrtov in ciljev;</w:t>
      </w:r>
    </w:p>
    <w:p w14:paraId="69AEADB5" w14:textId="785924A6" w:rsidR="00E05B9A" w:rsidRPr="007802CA" w:rsidRDefault="00E05B9A" w:rsidP="00B7696C">
      <w:pPr>
        <w:pStyle w:val="CM4"/>
        <w:numPr>
          <w:ilvl w:val="0"/>
          <w:numId w:val="18"/>
        </w:numPr>
        <w:spacing w:line="276" w:lineRule="auto"/>
        <w:jc w:val="both"/>
        <w:rPr>
          <w:rFonts w:ascii="Arial" w:hAnsi="Arial" w:cs="Arial"/>
          <w:color w:val="000000"/>
          <w:sz w:val="20"/>
          <w:szCs w:val="20"/>
        </w:rPr>
      </w:pPr>
      <w:r w:rsidRPr="007802CA">
        <w:rPr>
          <w:rFonts w:ascii="Arial" w:hAnsi="Arial" w:cs="Arial"/>
          <w:color w:val="000000"/>
          <w:sz w:val="20"/>
          <w:szCs w:val="20"/>
        </w:rPr>
        <w:t>pri projektih s predvideno življenjsko dobo po letu 2050 opis združljivosti z obratovanjem, vzdrževanjem in morebitno razgradnjo v okoliščinah podnebne nevtralnosti;</w:t>
      </w:r>
    </w:p>
    <w:p w14:paraId="6D4ADCEE" w14:textId="6919C206" w:rsidR="00E05B9A" w:rsidRPr="007802CA" w:rsidRDefault="00E05B9A" w:rsidP="007802CA">
      <w:pPr>
        <w:pStyle w:val="CM4"/>
        <w:numPr>
          <w:ilvl w:val="0"/>
          <w:numId w:val="18"/>
        </w:numPr>
        <w:spacing w:after="240" w:line="276" w:lineRule="auto"/>
        <w:jc w:val="both"/>
        <w:rPr>
          <w:rFonts w:ascii="Arial" w:hAnsi="Arial" w:cs="Arial"/>
          <w:color w:val="000000"/>
          <w:sz w:val="20"/>
          <w:szCs w:val="20"/>
        </w:rPr>
      </w:pPr>
      <w:r w:rsidRPr="007802CA">
        <w:rPr>
          <w:rFonts w:ascii="Arial" w:hAnsi="Arial" w:cs="Arial"/>
          <w:color w:val="000000"/>
          <w:sz w:val="20"/>
          <w:szCs w:val="20"/>
        </w:rPr>
        <w:t>navedba drugih zadevnih informacij na primer o izhodiščni vrednosti za ogljični odtis</w:t>
      </w:r>
      <w:r w:rsidR="00B7696C">
        <w:rPr>
          <w:rFonts w:ascii="Arial" w:hAnsi="Arial" w:cs="Arial"/>
          <w:color w:val="000000"/>
          <w:sz w:val="20"/>
          <w:szCs w:val="20"/>
        </w:rPr>
        <w:t>;</w:t>
      </w:r>
    </w:p>
    <w:p w14:paraId="6C0A910B" w14:textId="0EDFF02A" w:rsidR="00E05B9A" w:rsidRPr="007802CA" w:rsidRDefault="00E05B9A" w:rsidP="00B7696C">
      <w:pPr>
        <w:pStyle w:val="CM4"/>
        <w:numPr>
          <w:ilvl w:val="0"/>
          <w:numId w:val="17"/>
        </w:numPr>
        <w:spacing w:line="276" w:lineRule="auto"/>
        <w:ind w:left="357" w:hanging="357"/>
        <w:jc w:val="both"/>
        <w:rPr>
          <w:rFonts w:ascii="Arial" w:hAnsi="Arial" w:cs="Arial"/>
          <w:color w:val="000000"/>
          <w:sz w:val="20"/>
          <w:szCs w:val="20"/>
        </w:rPr>
      </w:pPr>
      <w:r w:rsidRPr="007802CA">
        <w:rPr>
          <w:rFonts w:ascii="Arial" w:hAnsi="Arial" w:cs="Arial"/>
          <w:b/>
          <w:bCs/>
          <w:color w:val="000000"/>
          <w:sz w:val="20"/>
          <w:szCs w:val="20"/>
        </w:rPr>
        <w:t xml:space="preserve">prilagajanje podnebnim spremembam (odpornost proti podnebnim spremembam) </w:t>
      </w:r>
      <w:r w:rsidRPr="007802CA">
        <w:rPr>
          <w:rFonts w:ascii="Arial" w:hAnsi="Arial" w:cs="Arial"/>
          <w:color w:val="000000"/>
          <w:sz w:val="20"/>
          <w:szCs w:val="20"/>
        </w:rPr>
        <w:t>:</w:t>
      </w:r>
    </w:p>
    <w:p w14:paraId="6C6B3320" w14:textId="04FC0006" w:rsidR="00E05B9A" w:rsidRPr="007802CA" w:rsidRDefault="00E05B9A" w:rsidP="007802CA">
      <w:pPr>
        <w:pStyle w:val="Default"/>
        <w:numPr>
          <w:ilvl w:val="0"/>
          <w:numId w:val="19"/>
        </w:numPr>
        <w:spacing w:after="240" w:line="276" w:lineRule="auto"/>
        <w:jc w:val="both"/>
        <w:rPr>
          <w:rFonts w:ascii="Arial" w:hAnsi="Arial" w:cs="Arial"/>
          <w:sz w:val="20"/>
          <w:szCs w:val="20"/>
        </w:rPr>
      </w:pPr>
      <w:r w:rsidRPr="007802CA">
        <w:rPr>
          <w:rFonts w:ascii="Arial" w:hAnsi="Arial" w:cs="Arial"/>
          <w:sz w:val="20"/>
          <w:szCs w:val="20"/>
        </w:rPr>
        <w:t>opis pregleda in njegovih rezultatov, vključno z ustreznimi podrobnostmi o analizah občutljivosti, izpostavljenosti in ranljivosti;</w:t>
      </w:r>
      <w:r w:rsidR="00FB14F6" w:rsidRPr="007802CA">
        <w:rPr>
          <w:rFonts w:ascii="Arial" w:hAnsi="Arial" w:cs="Arial"/>
          <w:sz w:val="20"/>
          <w:szCs w:val="20"/>
        </w:rPr>
        <w:t xml:space="preserve"> </w:t>
      </w:r>
      <w:r w:rsidRPr="007802CA">
        <w:rPr>
          <w:rFonts w:ascii="Arial" w:hAnsi="Arial" w:cs="Arial"/>
          <w:sz w:val="20"/>
          <w:szCs w:val="20"/>
        </w:rPr>
        <w:t>SL C 373/50 Uradni list Evropske unije 16.9.2021</w:t>
      </w:r>
      <w:r w:rsidR="00B7696C">
        <w:rPr>
          <w:rFonts w:ascii="Arial" w:hAnsi="Arial" w:cs="Arial"/>
          <w:sz w:val="20"/>
          <w:szCs w:val="20"/>
        </w:rPr>
        <w:t>;</w:t>
      </w:r>
    </w:p>
    <w:p w14:paraId="679554A0" w14:textId="07D59CAC" w:rsidR="00E05B9A" w:rsidRPr="00B7696C" w:rsidRDefault="00B7696C" w:rsidP="00B7696C">
      <w:pPr>
        <w:pStyle w:val="Default"/>
        <w:numPr>
          <w:ilvl w:val="0"/>
          <w:numId w:val="19"/>
        </w:numPr>
        <w:spacing w:line="276" w:lineRule="auto"/>
        <w:jc w:val="both"/>
        <w:rPr>
          <w:rFonts w:ascii="Arial" w:hAnsi="Arial" w:cs="Arial"/>
          <w:b/>
          <w:bCs/>
          <w:sz w:val="20"/>
          <w:szCs w:val="20"/>
        </w:rPr>
      </w:pPr>
      <w:r w:rsidRPr="00B7696C">
        <w:rPr>
          <w:rFonts w:ascii="Arial" w:hAnsi="Arial" w:cs="Arial"/>
          <w:b/>
          <w:bCs/>
          <w:sz w:val="20"/>
          <w:szCs w:val="20"/>
        </w:rPr>
        <w:t>k</w:t>
      </w:r>
      <w:r w:rsidR="00E05B9A" w:rsidRPr="00B7696C">
        <w:rPr>
          <w:rFonts w:ascii="Arial" w:hAnsi="Arial" w:cs="Arial"/>
          <w:b/>
          <w:bCs/>
          <w:sz w:val="20"/>
          <w:szCs w:val="20"/>
        </w:rPr>
        <w:t xml:space="preserve">adar je opravljena </w:t>
      </w:r>
      <w:r w:rsidRPr="00B7696C">
        <w:rPr>
          <w:rFonts w:ascii="Arial" w:hAnsi="Arial" w:cs="Arial"/>
          <w:b/>
          <w:bCs/>
          <w:sz w:val="20"/>
          <w:szCs w:val="20"/>
        </w:rPr>
        <w:t>druga</w:t>
      </w:r>
      <w:r w:rsidR="00E05B9A" w:rsidRPr="00B7696C">
        <w:rPr>
          <w:rFonts w:ascii="Arial" w:hAnsi="Arial" w:cs="Arial"/>
          <w:b/>
          <w:bCs/>
          <w:sz w:val="20"/>
          <w:szCs w:val="20"/>
        </w:rPr>
        <w:t xml:space="preserve"> </w:t>
      </w:r>
      <w:r w:rsidRPr="00B7696C">
        <w:rPr>
          <w:rFonts w:ascii="Arial" w:hAnsi="Arial" w:cs="Arial"/>
          <w:b/>
          <w:bCs/>
          <w:sz w:val="20"/>
          <w:szCs w:val="20"/>
        </w:rPr>
        <w:t>f</w:t>
      </w:r>
      <w:r w:rsidR="00E05B9A" w:rsidRPr="00B7696C">
        <w:rPr>
          <w:rFonts w:ascii="Arial" w:hAnsi="Arial" w:cs="Arial"/>
          <w:b/>
          <w:bCs/>
          <w:sz w:val="20"/>
          <w:szCs w:val="20"/>
        </w:rPr>
        <w:t>aza (podrobna analiza):</w:t>
      </w:r>
    </w:p>
    <w:p w14:paraId="66DC5DA8" w14:textId="400D3879" w:rsidR="00E05B9A" w:rsidRPr="007802CA" w:rsidRDefault="00E05B9A" w:rsidP="00B7696C">
      <w:pPr>
        <w:pStyle w:val="CM4"/>
        <w:numPr>
          <w:ilvl w:val="0"/>
          <w:numId w:val="20"/>
        </w:numPr>
        <w:spacing w:line="276" w:lineRule="auto"/>
        <w:jc w:val="both"/>
        <w:rPr>
          <w:rFonts w:ascii="Arial" w:hAnsi="Arial" w:cs="Arial"/>
          <w:color w:val="000000"/>
          <w:sz w:val="20"/>
          <w:szCs w:val="20"/>
        </w:rPr>
      </w:pPr>
      <w:r w:rsidRPr="007802CA">
        <w:rPr>
          <w:rFonts w:ascii="Arial" w:hAnsi="Arial" w:cs="Arial"/>
          <w:color w:val="000000"/>
          <w:sz w:val="20"/>
          <w:szCs w:val="20"/>
        </w:rPr>
        <w:t>opis ocene podnebnega tveganja, vključno z analizo verjetnosti in vpliva, ter opredeljenih podnebnih tveganj;</w:t>
      </w:r>
    </w:p>
    <w:p w14:paraId="2F01E693" w14:textId="563C6328" w:rsidR="00E05B9A" w:rsidRPr="007802CA" w:rsidRDefault="00E05B9A" w:rsidP="00B7696C">
      <w:pPr>
        <w:pStyle w:val="CM4"/>
        <w:numPr>
          <w:ilvl w:val="0"/>
          <w:numId w:val="20"/>
        </w:numPr>
        <w:spacing w:line="276" w:lineRule="auto"/>
        <w:jc w:val="both"/>
        <w:rPr>
          <w:rFonts w:ascii="Arial" w:hAnsi="Arial" w:cs="Arial"/>
          <w:color w:val="000000"/>
          <w:sz w:val="20"/>
          <w:szCs w:val="20"/>
        </w:rPr>
      </w:pPr>
      <w:r w:rsidRPr="007802CA">
        <w:rPr>
          <w:rFonts w:ascii="Arial" w:hAnsi="Arial" w:cs="Arial"/>
          <w:color w:val="000000"/>
          <w:sz w:val="20"/>
          <w:szCs w:val="20"/>
        </w:rPr>
        <w:t>opis, kako se ugotovljena podnebna tveganja obravnavajo z ustreznimi prilagoditvenimi ukrepi, vključno z opredelitvijo, oceno, načrtovanjem in izvajanjem teh ukrepov;</w:t>
      </w:r>
    </w:p>
    <w:p w14:paraId="76F7687F" w14:textId="65B4D044" w:rsidR="00E05B9A" w:rsidRPr="007802CA" w:rsidRDefault="00E05B9A" w:rsidP="00B7696C">
      <w:pPr>
        <w:pStyle w:val="CM4"/>
        <w:numPr>
          <w:ilvl w:val="0"/>
          <w:numId w:val="20"/>
        </w:numPr>
        <w:spacing w:line="276" w:lineRule="auto"/>
        <w:jc w:val="both"/>
        <w:rPr>
          <w:rFonts w:ascii="Arial" w:hAnsi="Arial" w:cs="Arial"/>
          <w:color w:val="000000"/>
          <w:sz w:val="20"/>
          <w:szCs w:val="20"/>
        </w:rPr>
      </w:pPr>
      <w:r w:rsidRPr="007802CA">
        <w:rPr>
          <w:rFonts w:ascii="Arial" w:hAnsi="Arial" w:cs="Arial"/>
          <w:color w:val="000000"/>
          <w:sz w:val="20"/>
          <w:szCs w:val="20"/>
        </w:rPr>
        <w:t>opis ocene in rezultatov v zvezi z rednim spremljanjem in nadaljnjim ukrepanjem na primer kritičnih predpostavk v zvezi s prihodnjimi podnebnimi spremembami;</w:t>
      </w:r>
    </w:p>
    <w:p w14:paraId="0C70BAD7" w14:textId="64A6BFA1" w:rsidR="00E05B9A" w:rsidRPr="007802CA" w:rsidRDefault="00E05B9A" w:rsidP="007802CA">
      <w:pPr>
        <w:pStyle w:val="CM4"/>
        <w:numPr>
          <w:ilvl w:val="0"/>
          <w:numId w:val="20"/>
        </w:numPr>
        <w:spacing w:after="240" w:line="276" w:lineRule="auto"/>
        <w:jc w:val="both"/>
        <w:rPr>
          <w:rFonts w:ascii="Arial" w:hAnsi="Arial" w:cs="Arial"/>
          <w:color w:val="000000"/>
          <w:sz w:val="20"/>
          <w:szCs w:val="20"/>
        </w:rPr>
      </w:pPr>
      <w:r w:rsidRPr="007802CA">
        <w:rPr>
          <w:rFonts w:ascii="Arial" w:hAnsi="Arial" w:cs="Arial"/>
          <w:color w:val="000000"/>
          <w:sz w:val="20"/>
          <w:szCs w:val="20"/>
        </w:rPr>
        <w:t>opis skladnosti projekta s strategijami in načrti EU ter po potrebi z nacionalnimi, regionalnimi in lokalnimi strategijami in načrti za prilagajanje podnebnim spremembam ter nacionalnimi ali regionalnimi načrti za obvladovanje tveganja nesreč;</w:t>
      </w:r>
    </w:p>
    <w:p w14:paraId="5BBC7064" w14:textId="6C127826" w:rsidR="00E05B9A" w:rsidRPr="007802CA" w:rsidRDefault="00E05B9A" w:rsidP="00996CDA">
      <w:pPr>
        <w:pStyle w:val="CM4"/>
        <w:numPr>
          <w:ilvl w:val="0"/>
          <w:numId w:val="17"/>
        </w:numPr>
        <w:spacing w:line="276" w:lineRule="auto"/>
        <w:ind w:left="357" w:hanging="357"/>
        <w:jc w:val="both"/>
        <w:rPr>
          <w:rFonts w:ascii="Arial" w:hAnsi="Arial" w:cs="Arial"/>
          <w:color w:val="000000"/>
          <w:sz w:val="20"/>
          <w:szCs w:val="20"/>
        </w:rPr>
      </w:pPr>
      <w:r w:rsidRPr="007802CA">
        <w:rPr>
          <w:rFonts w:ascii="Arial" w:hAnsi="Arial" w:cs="Arial"/>
          <w:b/>
          <w:bCs/>
          <w:color w:val="000000"/>
          <w:sz w:val="20"/>
          <w:szCs w:val="20"/>
        </w:rPr>
        <w:t>informacije o preverjanju ( strani neodvisnega strokovnjaka, kjer je primerno)</w:t>
      </w:r>
      <w:r w:rsidRPr="007802CA">
        <w:rPr>
          <w:rFonts w:ascii="Arial" w:hAnsi="Arial" w:cs="Arial"/>
          <w:color w:val="000000"/>
          <w:sz w:val="20"/>
          <w:szCs w:val="20"/>
        </w:rPr>
        <w:t>:</w:t>
      </w:r>
    </w:p>
    <w:p w14:paraId="6730A58F" w14:textId="1B9842E4" w:rsidR="00E05B9A" w:rsidRPr="007802CA" w:rsidRDefault="00E05B9A" w:rsidP="00996CDA">
      <w:pPr>
        <w:pStyle w:val="CM4"/>
        <w:numPr>
          <w:ilvl w:val="0"/>
          <w:numId w:val="19"/>
        </w:numPr>
        <w:spacing w:line="276" w:lineRule="auto"/>
        <w:jc w:val="both"/>
        <w:rPr>
          <w:rFonts w:ascii="Arial" w:hAnsi="Arial" w:cs="Arial"/>
          <w:color w:val="000000"/>
          <w:sz w:val="20"/>
          <w:szCs w:val="20"/>
        </w:rPr>
      </w:pPr>
      <w:r w:rsidRPr="007802CA">
        <w:rPr>
          <w:rFonts w:ascii="Arial" w:hAnsi="Arial" w:cs="Arial"/>
          <w:color w:val="000000"/>
          <w:sz w:val="20"/>
          <w:szCs w:val="20"/>
        </w:rPr>
        <w:t>opis, kako je potekalo preverjanje;</w:t>
      </w:r>
    </w:p>
    <w:p w14:paraId="504C5B1B" w14:textId="3B4AECAF" w:rsidR="00E05B9A" w:rsidRPr="007802CA" w:rsidRDefault="00E05B9A" w:rsidP="007802CA">
      <w:pPr>
        <w:pStyle w:val="CM4"/>
        <w:numPr>
          <w:ilvl w:val="0"/>
          <w:numId w:val="19"/>
        </w:numPr>
        <w:spacing w:after="240" w:line="276" w:lineRule="auto"/>
        <w:jc w:val="both"/>
        <w:rPr>
          <w:rFonts w:ascii="Arial" w:hAnsi="Arial" w:cs="Arial"/>
          <w:color w:val="000000"/>
          <w:sz w:val="20"/>
          <w:szCs w:val="20"/>
        </w:rPr>
      </w:pPr>
      <w:r w:rsidRPr="007802CA">
        <w:rPr>
          <w:rFonts w:ascii="Arial" w:hAnsi="Arial" w:cs="Arial"/>
          <w:color w:val="000000"/>
          <w:sz w:val="20"/>
          <w:szCs w:val="20"/>
        </w:rPr>
        <w:t>opis glavnih ugotovitev;</w:t>
      </w:r>
    </w:p>
    <w:p w14:paraId="1C4FF3D3" w14:textId="77777777" w:rsidR="00E05B9A" w:rsidRPr="007802CA" w:rsidRDefault="00E05B9A" w:rsidP="00996CDA">
      <w:pPr>
        <w:pStyle w:val="CM4"/>
        <w:numPr>
          <w:ilvl w:val="0"/>
          <w:numId w:val="21"/>
        </w:numPr>
        <w:spacing w:line="276" w:lineRule="auto"/>
        <w:ind w:left="357" w:hanging="357"/>
        <w:jc w:val="both"/>
        <w:rPr>
          <w:rFonts w:ascii="Arial" w:hAnsi="Arial" w:cs="Arial"/>
          <w:color w:val="000000"/>
          <w:sz w:val="20"/>
          <w:szCs w:val="20"/>
        </w:rPr>
      </w:pPr>
      <w:r w:rsidRPr="007802CA">
        <w:rPr>
          <w:rFonts w:ascii="Arial" w:hAnsi="Arial" w:cs="Arial"/>
          <w:b/>
          <w:bCs/>
          <w:color w:val="000000"/>
          <w:sz w:val="20"/>
          <w:szCs w:val="20"/>
        </w:rPr>
        <w:t>vse dodatne ustrezne informacije</w:t>
      </w:r>
      <w:r w:rsidRPr="007802CA">
        <w:rPr>
          <w:rFonts w:ascii="Arial" w:hAnsi="Arial" w:cs="Arial"/>
          <w:color w:val="000000"/>
          <w:sz w:val="20"/>
          <w:szCs w:val="20"/>
        </w:rPr>
        <w:t xml:space="preserve">: </w:t>
      </w:r>
    </w:p>
    <w:p w14:paraId="4249B766" w14:textId="77777777" w:rsidR="00E05B9A" w:rsidRPr="007802CA" w:rsidRDefault="00E05B9A" w:rsidP="00996CDA">
      <w:pPr>
        <w:pStyle w:val="CM4"/>
        <w:numPr>
          <w:ilvl w:val="0"/>
          <w:numId w:val="26"/>
        </w:numPr>
        <w:spacing w:line="276" w:lineRule="auto"/>
        <w:ind w:left="709"/>
        <w:jc w:val="both"/>
        <w:rPr>
          <w:rFonts w:ascii="Arial" w:hAnsi="Arial" w:cs="Arial"/>
          <w:color w:val="000000"/>
          <w:sz w:val="20"/>
          <w:szCs w:val="20"/>
        </w:rPr>
      </w:pPr>
      <w:r w:rsidRPr="007802CA">
        <w:rPr>
          <w:rFonts w:ascii="Arial" w:hAnsi="Arial" w:cs="Arial"/>
          <w:color w:val="000000"/>
          <w:sz w:val="20"/>
          <w:szCs w:val="20"/>
        </w:rPr>
        <w:t xml:space="preserve">vsa druga pomembna vprašanja, ki se zahtevajo v teh smernicah, in druga ustrezna sklicevanja; </w:t>
      </w:r>
    </w:p>
    <w:p w14:paraId="210DA46A" w14:textId="77777777" w:rsidR="00E05B9A" w:rsidRPr="007802CA" w:rsidRDefault="00E05B9A" w:rsidP="00996CDA">
      <w:pPr>
        <w:pStyle w:val="CM4"/>
        <w:numPr>
          <w:ilvl w:val="0"/>
          <w:numId w:val="26"/>
        </w:numPr>
        <w:spacing w:line="276" w:lineRule="auto"/>
        <w:ind w:left="709"/>
        <w:jc w:val="both"/>
        <w:rPr>
          <w:rFonts w:ascii="Arial" w:hAnsi="Arial" w:cs="Arial"/>
          <w:color w:val="000000"/>
          <w:sz w:val="20"/>
          <w:szCs w:val="20"/>
        </w:rPr>
      </w:pPr>
      <w:r w:rsidRPr="007802CA">
        <w:rPr>
          <w:rFonts w:ascii="Arial" w:hAnsi="Arial" w:cs="Arial"/>
          <w:color w:val="000000"/>
          <w:sz w:val="20"/>
          <w:szCs w:val="20"/>
        </w:rPr>
        <w:t xml:space="preserve">opis vseh nalog, povezanih s krepitvijo podnebne odpornosti, ki so odložene na naslednjo fazo razvoja projekta, ki jih mora na primer pogodbeni izvajalec izvesti med gradnjo, upravitelj sredstva pa med obratovanjem; </w:t>
      </w:r>
    </w:p>
    <w:p w14:paraId="2369409D" w14:textId="551D946D" w:rsidR="00E05B9A" w:rsidRPr="007802CA" w:rsidRDefault="00E05B9A" w:rsidP="00996CDA">
      <w:pPr>
        <w:pStyle w:val="CM4"/>
        <w:numPr>
          <w:ilvl w:val="0"/>
          <w:numId w:val="26"/>
        </w:numPr>
        <w:spacing w:line="276" w:lineRule="auto"/>
        <w:ind w:left="709"/>
        <w:rPr>
          <w:rFonts w:ascii="Arial" w:hAnsi="Arial" w:cs="Arial"/>
          <w:color w:val="000000"/>
          <w:sz w:val="20"/>
          <w:szCs w:val="20"/>
        </w:rPr>
      </w:pPr>
      <w:r w:rsidRPr="007802CA">
        <w:rPr>
          <w:rFonts w:ascii="Arial" w:hAnsi="Arial" w:cs="Arial"/>
          <w:color w:val="000000"/>
          <w:sz w:val="20"/>
          <w:szCs w:val="20"/>
        </w:rPr>
        <w:t>seznam objavljenih dokumentov (npr. v zvezi s PV</w:t>
      </w:r>
      <w:r w:rsidRPr="007802CA">
        <w:rPr>
          <w:rFonts w:ascii="Arial" w:hAnsi="Arial" w:cs="Arial"/>
          <w:sz w:val="20"/>
          <w:szCs w:val="20"/>
        </w:rPr>
        <w:t xml:space="preserve"> </w:t>
      </w:r>
      <w:hyperlink r:id="rId17" w:history="1">
        <w:r w:rsidR="00413767" w:rsidRPr="00D22EF5">
          <w:rPr>
            <w:rStyle w:val="Hiperpovezava"/>
            <w:rFonts w:ascii="Arial" w:hAnsi="Arial" w:cs="Arial"/>
            <w:sz w:val="20"/>
            <w:szCs w:val="20"/>
          </w:rPr>
          <w:t>http://www.energetikaportal.si/fileadmin/dokumenti/publikacije/an_ure/an_ure_2020_sprejet_maj_2015.pdf</w:t>
        </w:r>
      </w:hyperlink>
      <w:r w:rsidR="00413767">
        <w:rPr>
          <w:rFonts w:ascii="Arial" w:hAnsi="Arial" w:cs="Arial"/>
          <w:color w:val="000000"/>
          <w:sz w:val="20"/>
          <w:szCs w:val="20"/>
        </w:rPr>
        <w:t xml:space="preserve"> </w:t>
      </w:r>
      <w:r w:rsidRPr="007802CA">
        <w:rPr>
          <w:rFonts w:ascii="Arial" w:hAnsi="Arial" w:cs="Arial"/>
          <w:color w:val="000000"/>
          <w:sz w:val="20"/>
          <w:szCs w:val="20"/>
        </w:rPr>
        <w:t xml:space="preserve">in drugimi okoljskimi presojami); </w:t>
      </w:r>
    </w:p>
    <w:p w14:paraId="37291817" w14:textId="013E0F39" w:rsidR="00143EF8" w:rsidRDefault="00E05B9A" w:rsidP="007802CA">
      <w:pPr>
        <w:pStyle w:val="Default"/>
        <w:numPr>
          <w:ilvl w:val="0"/>
          <w:numId w:val="26"/>
        </w:numPr>
        <w:spacing w:after="240" w:line="276" w:lineRule="auto"/>
        <w:ind w:left="709"/>
        <w:jc w:val="both"/>
        <w:rPr>
          <w:rFonts w:ascii="Arial" w:hAnsi="Arial" w:cs="Arial"/>
          <w:sz w:val="20"/>
          <w:szCs w:val="20"/>
        </w:rPr>
      </w:pPr>
      <w:r w:rsidRPr="007802CA">
        <w:rPr>
          <w:rFonts w:ascii="Arial" w:hAnsi="Arial" w:cs="Arial"/>
          <w:sz w:val="20"/>
          <w:szCs w:val="20"/>
        </w:rPr>
        <w:t>seznam ključnih dokumentov, ki so na voljo nosilcu projekta.</w:t>
      </w:r>
    </w:p>
    <w:p w14:paraId="5C43DF04" w14:textId="77777777" w:rsidR="00503621" w:rsidRDefault="00503621" w:rsidP="00503621">
      <w:pPr>
        <w:pStyle w:val="Default"/>
        <w:spacing w:after="240" w:line="276" w:lineRule="auto"/>
        <w:ind w:left="349"/>
        <w:jc w:val="both"/>
        <w:rPr>
          <w:rFonts w:ascii="Arial" w:hAnsi="Arial" w:cs="Arial"/>
          <w:sz w:val="20"/>
          <w:szCs w:val="20"/>
        </w:rPr>
      </w:pPr>
    </w:p>
    <w:tbl>
      <w:tblPr>
        <w:tblW w:w="0" w:type="auto"/>
        <w:tblLook w:val="04A0" w:firstRow="1" w:lastRow="0" w:firstColumn="1" w:lastColumn="0" w:noHBand="0" w:noVBand="1"/>
      </w:tblPr>
      <w:tblGrid>
        <w:gridCol w:w="3652"/>
        <w:gridCol w:w="2489"/>
        <w:gridCol w:w="3071"/>
      </w:tblGrid>
      <w:tr w:rsidR="00503621" w:rsidRPr="009B4882" w14:paraId="51382C4F" w14:textId="77777777" w:rsidTr="00503621">
        <w:trPr>
          <w:cantSplit/>
        </w:trPr>
        <w:tc>
          <w:tcPr>
            <w:tcW w:w="3652" w:type="dxa"/>
          </w:tcPr>
          <w:p w14:paraId="4B6F9D97" w14:textId="77777777" w:rsidR="00503621" w:rsidRPr="009B4882" w:rsidRDefault="00503621" w:rsidP="00E60580">
            <w:pPr>
              <w:spacing w:line="276" w:lineRule="auto"/>
              <w:rPr>
                <w:rFonts w:cs="Arial"/>
                <w:sz w:val="20"/>
                <w:szCs w:val="20"/>
                <w:lang w:val="sl-SI"/>
              </w:rPr>
            </w:pPr>
            <w:r w:rsidRPr="009B4882">
              <w:rPr>
                <w:rFonts w:cs="Arial"/>
                <w:sz w:val="20"/>
                <w:szCs w:val="20"/>
                <w:lang w:val="sl-SI"/>
              </w:rPr>
              <w:lastRenderedPageBreak/>
              <w:t xml:space="preserve">Datum: </w:t>
            </w:r>
            <w:r w:rsidRPr="009B4882">
              <w:rPr>
                <w:rFonts w:cs="Arial"/>
                <w:sz w:val="20"/>
                <w:szCs w:val="20"/>
                <w:lang w:val="sl-SI"/>
              </w:rPr>
              <w:fldChar w:fldCharType="begin">
                <w:ffData>
                  <w:name w:val="Besedilo19"/>
                  <w:enabled/>
                  <w:calcOnExit w:val="0"/>
                  <w:textInput/>
                </w:ffData>
              </w:fldChar>
            </w:r>
            <w:bookmarkStart w:id="35" w:name="Besedilo19"/>
            <w:r w:rsidRPr="009B4882">
              <w:rPr>
                <w:rFonts w:cs="Arial"/>
                <w:sz w:val="20"/>
                <w:szCs w:val="20"/>
                <w:lang w:val="sl-SI"/>
              </w:rPr>
              <w:instrText xml:space="preserve"> FORMTEXT </w:instrText>
            </w:r>
            <w:r w:rsidRPr="009B4882">
              <w:rPr>
                <w:rFonts w:cs="Arial"/>
                <w:sz w:val="20"/>
                <w:szCs w:val="20"/>
                <w:lang w:val="sl-SI"/>
              </w:rPr>
            </w:r>
            <w:r w:rsidRPr="009B4882">
              <w:rPr>
                <w:rFonts w:cs="Arial"/>
                <w:sz w:val="20"/>
                <w:szCs w:val="20"/>
                <w:lang w:val="sl-SI"/>
              </w:rPr>
              <w:fldChar w:fldCharType="separate"/>
            </w:r>
            <w:r w:rsidRPr="009B4882">
              <w:rPr>
                <w:rFonts w:cs="Arial"/>
                <w:noProof/>
                <w:sz w:val="20"/>
                <w:szCs w:val="20"/>
                <w:lang w:val="sl-SI"/>
              </w:rPr>
              <w:t> </w:t>
            </w:r>
            <w:r w:rsidRPr="009B4882">
              <w:rPr>
                <w:rFonts w:cs="Arial"/>
                <w:noProof/>
                <w:sz w:val="20"/>
                <w:szCs w:val="20"/>
                <w:lang w:val="sl-SI"/>
              </w:rPr>
              <w:t> </w:t>
            </w:r>
            <w:r w:rsidRPr="009B4882">
              <w:rPr>
                <w:rFonts w:cs="Arial"/>
                <w:noProof/>
                <w:sz w:val="20"/>
                <w:szCs w:val="20"/>
                <w:lang w:val="sl-SI"/>
              </w:rPr>
              <w:t> </w:t>
            </w:r>
            <w:r w:rsidRPr="009B4882">
              <w:rPr>
                <w:rFonts w:cs="Arial"/>
                <w:noProof/>
                <w:sz w:val="20"/>
                <w:szCs w:val="20"/>
                <w:lang w:val="sl-SI"/>
              </w:rPr>
              <w:t> </w:t>
            </w:r>
            <w:r w:rsidRPr="009B4882">
              <w:rPr>
                <w:rFonts w:cs="Arial"/>
                <w:noProof/>
                <w:sz w:val="20"/>
                <w:szCs w:val="20"/>
                <w:lang w:val="sl-SI"/>
              </w:rPr>
              <w:t> </w:t>
            </w:r>
            <w:r w:rsidRPr="009B4882">
              <w:rPr>
                <w:rFonts w:cs="Arial"/>
                <w:sz w:val="20"/>
                <w:szCs w:val="20"/>
                <w:lang w:val="sl-SI"/>
              </w:rPr>
              <w:fldChar w:fldCharType="end"/>
            </w:r>
            <w:bookmarkEnd w:id="35"/>
          </w:p>
          <w:p w14:paraId="13FD74CA" w14:textId="77777777" w:rsidR="00503621" w:rsidRPr="009B4882" w:rsidRDefault="00503621" w:rsidP="00E60580">
            <w:pPr>
              <w:spacing w:line="276" w:lineRule="auto"/>
              <w:rPr>
                <w:rFonts w:cs="Arial"/>
                <w:sz w:val="20"/>
                <w:szCs w:val="20"/>
                <w:lang w:val="sl-SI"/>
              </w:rPr>
            </w:pPr>
          </w:p>
        </w:tc>
        <w:tc>
          <w:tcPr>
            <w:tcW w:w="2489" w:type="dxa"/>
          </w:tcPr>
          <w:p w14:paraId="7D761A88" w14:textId="77777777" w:rsidR="00503621" w:rsidRPr="009B4882" w:rsidRDefault="00503621" w:rsidP="00E60580">
            <w:pPr>
              <w:spacing w:line="276" w:lineRule="auto"/>
              <w:rPr>
                <w:rFonts w:cs="Arial"/>
                <w:sz w:val="20"/>
                <w:szCs w:val="20"/>
                <w:lang w:val="sl-SI"/>
              </w:rPr>
            </w:pPr>
            <w:r w:rsidRPr="009B4882">
              <w:rPr>
                <w:rFonts w:cs="Arial"/>
                <w:sz w:val="20"/>
                <w:szCs w:val="20"/>
                <w:lang w:val="sl-SI"/>
              </w:rPr>
              <w:t>Žig:</w:t>
            </w:r>
          </w:p>
        </w:tc>
        <w:tc>
          <w:tcPr>
            <w:tcW w:w="3071" w:type="dxa"/>
          </w:tcPr>
          <w:p w14:paraId="36E4D99B" w14:textId="77777777" w:rsidR="00503621" w:rsidRPr="009B4882" w:rsidRDefault="00503621" w:rsidP="00E60580">
            <w:pPr>
              <w:spacing w:line="276" w:lineRule="auto"/>
              <w:rPr>
                <w:rFonts w:cs="Arial"/>
                <w:sz w:val="20"/>
                <w:szCs w:val="20"/>
                <w:lang w:val="sl-SI"/>
              </w:rPr>
            </w:pPr>
            <w:r w:rsidRPr="009B4882">
              <w:rPr>
                <w:rFonts w:cs="Arial"/>
                <w:sz w:val="20"/>
                <w:szCs w:val="20"/>
                <w:lang w:val="sl-SI"/>
              </w:rPr>
              <w:t>Odgovorna oseba prijavitelja</w:t>
            </w:r>
          </w:p>
          <w:p w14:paraId="047CCF14" w14:textId="77777777" w:rsidR="00503621" w:rsidRPr="009B4882" w:rsidRDefault="00503621" w:rsidP="00E60580">
            <w:pPr>
              <w:spacing w:line="276" w:lineRule="auto"/>
              <w:rPr>
                <w:rFonts w:cs="Arial"/>
                <w:sz w:val="20"/>
                <w:szCs w:val="20"/>
                <w:lang w:val="sl-SI"/>
              </w:rPr>
            </w:pPr>
            <w:r w:rsidRPr="009B4882">
              <w:rPr>
                <w:rFonts w:cs="Arial"/>
                <w:sz w:val="20"/>
                <w:szCs w:val="20"/>
                <w:lang w:val="sl-SI"/>
              </w:rPr>
              <w:t xml:space="preserve">                in podpis</w:t>
            </w:r>
          </w:p>
          <w:p w14:paraId="4320D57B" w14:textId="77777777" w:rsidR="00503621" w:rsidRPr="009B4882" w:rsidRDefault="00503621" w:rsidP="00E60580">
            <w:pPr>
              <w:spacing w:line="276" w:lineRule="auto"/>
              <w:rPr>
                <w:rFonts w:cs="Arial"/>
                <w:sz w:val="20"/>
                <w:szCs w:val="20"/>
                <w:lang w:val="sl-SI"/>
              </w:rPr>
            </w:pPr>
          </w:p>
          <w:p w14:paraId="5DAAB7C2" w14:textId="77777777" w:rsidR="00503621" w:rsidRPr="009B4882" w:rsidRDefault="00503621" w:rsidP="00E60580">
            <w:pPr>
              <w:spacing w:line="276" w:lineRule="auto"/>
              <w:jc w:val="center"/>
              <w:rPr>
                <w:rFonts w:cs="Arial"/>
                <w:sz w:val="20"/>
                <w:szCs w:val="20"/>
                <w:lang w:val="sl-SI"/>
              </w:rPr>
            </w:pPr>
            <w:r w:rsidRPr="009B4882">
              <w:rPr>
                <w:rFonts w:cs="Arial"/>
                <w:sz w:val="20"/>
                <w:szCs w:val="20"/>
                <w:lang w:val="sl-SI"/>
              </w:rPr>
              <w:fldChar w:fldCharType="begin">
                <w:ffData>
                  <w:name w:val="Besedilo20"/>
                  <w:enabled/>
                  <w:calcOnExit w:val="0"/>
                  <w:textInput/>
                </w:ffData>
              </w:fldChar>
            </w:r>
            <w:bookmarkStart w:id="36" w:name="Besedilo20"/>
            <w:r w:rsidRPr="009B4882">
              <w:rPr>
                <w:rFonts w:cs="Arial"/>
                <w:sz w:val="20"/>
                <w:szCs w:val="20"/>
                <w:lang w:val="sl-SI"/>
              </w:rPr>
              <w:instrText xml:space="preserve"> FORMTEXT </w:instrText>
            </w:r>
            <w:r w:rsidRPr="009B4882">
              <w:rPr>
                <w:rFonts w:cs="Arial"/>
                <w:sz w:val="20"/>
                <w:szCs w:val="20"/>
                <w:lang w:val="sl-SI"/>
              </w:rPr>
            </w:r>
            <w:r w:rsidRPr="009B4882">
              <w:rPr>
                <w:rFonts w:cs="Arial"/>
                <w:sz w:val="20"/>
                <w:szCs w:val="20"/>
                <w:lang w:val="sl-SI"/>
              </w:rPr>
              <w:fldChar w:fldCharType="separate"/>
            </w:r>
            <w:r w:rsidRPr="009B4882">
              <w:rPr>
                <w:rFonts w:cs="Arial"/>
                <w:noProof/>
                <w:sz w:val="20"/>
                <w:szCs w:val="20"/>
                <w:lang w:val="sl-SI"/>
              </w:rPr>
              <w:t> </w:t>
            </w:r>
            <w:r w:rsidRPr="009B4882">
              <w:rPr>
                <w:rFonts w:cs="Arial"/>
                <w:noProof/>
                <w:sz w:val="20"/>
                <w:szCs w:val="20"/>
                <w:lang w:val="sl-SI"/>
              </w:rPr>
              <w:t> </w:t>
            </w:r>
            <w:r w:rsidRPr="009B4882">
              <w:rPr>
                <w:rFonts w:cs="Arial"/>
                <w:noProof/>
                <w:sz w:val="20"/>
                <w:szCs w:val="20"/>
                <w:lang w:val="sl-SI"/>
              </w:rPr>
              <w:t> </w:t>
            </w:r>
            <w:r w:rsidRPr="009B4882">
              <w:rPr>
                <w:rFonts w:cs="Arial"/>
                <w:noProof/>
                <w:sz w:val="20"/>
                <w:szCs w:val="20"/>
                <w:lang w:val="sl-SI"/>
              </w:rPr>
              <w:t> </w:t>
            </w:r>
            <w:r w:rsidRPr="009B4882">
              <w:rPr>
                <w:rFonts w:cs="Arial"/>
                <w:noProof/>
                <w:sz w:val="20"/>
                <w:szCs w:val="20"/>
                <w:lang w:val="sl-SI"/>
              </w:rPr>
              <w:t> </w:t>
            </w:r>
            <w:r w:rsidRPr="009B4882">
              <w:rPr>
                <w:rFonts w:cs="Arial"/>
                <w:sz w:val="20"/>
                <w:szCs w:val="20"/>
                <w:lang w:val="sl-SI"/>
              </w:rPr>
              <w:fldChar w:fldCharType="end"/>
            </w:r>
            <w:bookmarkEnd w:id="36"/>
          </w:p>
          <w:p w14:paraId="795872C7" w14:textId="77777777" w:rsidR="00503621" w:rsidRPr="009B4882" w:rsidRDefault="00503621" w:rsidP="00E60580">
            <w:pPr>
              <w:spacing w:line="276" w:lineRule="auto"/>
              <w:rPr>
                <w:rFonts w:cs="Arial"/>
                <w:sz w:val="20"/>
                <w:szCs w:val="20"/>
                <w:lang w:val="sl-SI"/>
              </w:rPr>
            </w:pPr>
          </w:p>
        </w:tc>
      </w:tr>
      <w:tr w:rsidR="00503621" w:rsidRPr="009B4882" w14:paraId="329123A0" w14:textId="77777777" w:rsidTr="00503621">
        <w:trPr>
          <w:cantSplit/>
        </w:trPr>
        <w:tc>
          <w:tcPr>
            <w:tcW w:w="3652" w:type="dxa"/>
          </w:tcPr>
          <w:p w14:paraId="7308C1D1" w14:textId="77777777" w:rsidR="00503621" w:rsidRPr="009B4882" w:rsidRDefault="00503621" w:rsidP="00E60580">
            <w:pPr>
              <w:spacing w:line="276" w:lineRule="auto"/>
              <w:rPr>
                <w:rFonts w:cs="Arial"/>
                <w:sz w:val="20"/>
                <w:szCs w:val="20"/>
                <w:lang w:val="sl-SI"/>
              </w:rPr>
            </w:pPr>
          </w:p>
        </w:tc>
        <w:tc>
          <w:tcPr>
            <w:tcW w:w="2489" w:type="dxa"/>
          </w:tcPr>
          <w:p w14:paraId="32005714" w14:textId="77777777" w:rsidR="00503621" w:rsidRPr="009B4882" w:rsidRDefault="00503621" w:rsidP="00E60580">
            <w:pPr>
              <w:spacing w:line="276" w:lineRule="auto"/>
              <w:rPr>
                <w:rFonts w:cs="Arial"/>
                <w:sz w:val="20"/>
                <w:szCs w:val="20"/>
                <w:lang w:val="sl-SI"/>
              </w:rPr>
            </w:pPr>
          </w:p>
        </w:tc>
        <w:tc>
          <w:tcPr>
            <w:tcW w:w="3071" w:type="dxa"/>
            <w:tcBorders>
              <w:bottom w:val="single" w:sz="4" w:space="0" w:color="auto"/>
            </w:tcBorders>
          </w:tcPr>
          <w:p w14:paraId="52196053" w14:textId="77777777" w:rsidR="00503621" w:rsidRPr="009B4882" w:rsidRDefault="00503621" w:rsidP="00E60580">
            <w:pPr>
              <w:spacing w:line="276" w:lineRule="auto"/>
              <w:rPr>
                <w:rFonts w:cs="Arial"/>
                <w:sz w:val="20"/>
                <w:szCs w:val="20"/>
                <w:lang w:val="sl-SI"/>
              </w:rPr>
            </w:pPr>
          </w:p>
        </w:tc>
      </w:tr>
    </w:tbl>
    <w:p w14:paraId="008362BD" w14:textId="77777777" w:rsidR="00503621" w:rsidRPr="007802CA" w:rsidRDefault="00503621" w:rsidP="00503621">
      <w:pPr>
        <w:pStyle w:val="Default"/>
        <w:spacing w:after="240" w:line="276" w:lineRule="auto"/>
        <w:jc w:val="both"/>
        <w:rPr>
          <w:rFonts w:ascii="Arial" w:hAnsi="Arial" w:cs="Arial"/>
          <w:sz w:val="20"/>
          <w:szCs w:val="20"/>
        </w:rPr>
      </w:pPr>
    </w:p>
    <w:sectPr w:rsidR="00503621" w:rsidRPr="007802CA" w:rsidSect="008E2A17">
      <w:headerReference w:type="default" r:id="rId18"/>
      <w:footerReference w:type="default" r:id="rId19"/>
      <w:pgSz w:w="11906" w:h="16838"/>
      <w:pgMar w:top="-2132" w:right="1134" w:bottom="249" w:left="1134" w:header="419" w:footer="1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CD250" w14:textId="77777777" w:rsidR="00F8725B" w:rsidRDefault="00F8725B" w:rsidP="009E09D9">
      <w:r>
        <w:separator/>
      </w:r>
    </w:p>
  </w:endnote>
  <w:endnote w:type="continuationSeparator" w:id="0">
    <w:p w14:paraId="0D8FF6A6" w14:textId="77777777" w:rsidR="00F8725B" w:rsidRDefault="00F8725B" w:rsidP="009E0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Semibold">
    <w:panose1 w:val="020B0702040204020203"/>
    <w:charset w:val="EE"/>
    <w:family w:val="swiss"/>
    <w:pitch w:val="variable"/>
    <w:sig w:usb0="E4002EFF" w:usb1="C000E47F" w:usb2="00000009" w:usb3="00000000" w:csb0="000001FF" w:csb1="00000000"/>
  </w:font>
  <w:font w:name="Segoe UI Semilight">
    <w:panose1 w:val="020B04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25EEE" w14:textId="77777777" w:rsidR="00D952F1" w:rsidRPr="00604B44" w:rsidRDefault="00D952F1" w:rsidP="0091159D">
    <w:pPr>
      <w:pStyle w:val="Noga"/>
      <w:ind w:right="360"/>
      <w:rPr>
        <w:rFonts w:cs="Arial"/>
        <w:color w:val="808080"/>
        <w:sz w:val="20"/>
        <w:szCs w:val="20"/>
        <w:lang w:val="sl-SI"/>
      </w:rPr>
    </w:pPr>
  </w:p>
  <w:p w14:paraId="371FB954" w14:textId="3D955464" w:rsidR="00BA2592" w:rsidRPr="00AB7C30" w:rsidRDefault="00AB7C30" w:rsidP="00AB7C30">
    <w:pPr>
      <w:pStyle w:val="Noga"/>
      <w:ind w:right="360"/>
      <w:jc w:val="center"/>
      <w:rPr>
        <w:sz w:val="16"/>
        <w:szCs w:val="16"/>
      </w:rPr>
    </w:pPr>
    <w:r w:rsidRPr="00EC4283">
      <w:rPr>
        <w:rFonts w:cs="Arial"/>
        <w:color w:val="808080"/>
        <w:sz w:val="16"/>
        <w:szCs w:val="16"/>
      </w:rPr>
      <w:t>JR EPI NOO 2025</w:t>
    </w:r>
    <w:r w:rsidRPr="00EC4283">
      <w:rPr>
        <w:rFonts w:cs="Arial"/>
        <w:color w:val="808080"/>
        <w:sz w:val="16"/>
        <w:szCs w:val="16"/>
      </w:rPr>
      <w:tab/>
    </w:r>
    <w:r w:rsidRPr="00EC4283">
      <w:rPr>
        <w:rFonts w:cs="Arial"/>
        <w:color w:val="808080"/>
        <w:sz w:val="16"/>
        <w:szCs w:val="16"/>
      </w:rPr>
      <w:tab/>
    </w:r>
    <w:r w:rsidRPr="00EC4283">
      <w:rPr>
        <w:sz w:val="16"/>
        <w:szCs w:val="16"/>
      </w:rPr>
      <w:fldChar w:fldCharType="begin"/>
    </w:r>
    <w:r w:rsidRPr="00EC4283">
      <w:rPr>
        <w:sz w:val="16"/>
        <w:szCs w:val="16"/>
      </w:rPr>
      <w:instrText>PAGE   \* MERGEFORMAT</w:instrText>
    </w:r>
    <w:r w:rsidRPr="00EC4283">
      <w:rPr>
        <w:sz w:val="16"/>
        <w:szCs w:val="16"/>
      </w:rPr>
      <w:fldChar w:fldCharType="separate"/>
    </w:r>
    <w:r>
      <w:rPr>
        <w:sz w:val="16"/>
        <w:szCs w:val="16"/>
      </w:rPr>
      <w:t>2</w:t>
    </w:r>
    <w:r w:rsidRPr="00EC4283">
      <w:rPr>
        <w:sz w:val="16"/>
        <w:szCs w:val="16"/>
      </w:rPr>
      <w:fldChar w:fldCharType="end"/>
    </w:r>
    <w:r w:rsidRPr="00EC4283">
      <w:rPr>
        <w:sz w:val="16"/>
        <w:szCs w:val="16"/>
      </w:rPr>
      <w:t>/</w:t>
    </w:r>
    <w:r w:rsidRPr="00EC4283">
      <w:rPr>
        <w:sz w:val="16"/>
        <w:szCs w:val="16"/>
      </w:rPr>
      <w:fldChar w:fldCharType="begin"/>
    </w:r>
    <w:r w:rsidRPr="00EC4283">
      <w:rPr>
        <w:sz w:val="16"/>
        <w:szCs w:val="16"/>
      </w:rPr>
      <w:instrText xml:space="preserve"> NUMPAGES   \* MERGEFORMAT </w:instrText>
    </w:r>
    <w:r w:rsidRPr="00EC4283">
      <w:rPr>
        <w:sz w:val="16"/>
        <w:szCs w:val="16"/>
      </w:rPr>
      <w:fldChar w:fldCharType="separate"/>
    </w:r>
    <w:r>
      <w:rPr>
        <w:sz w:val="16"/>
        <w:szCs w:val="16"/>
      </w:rPr>
      <w:t>32</w:t>
    </w:r>
    <w:r w:rsidRPr="00EC4283">
      <w:rPr>
        <w:noProof/>
        <w:sz w:val="16"/>
        <w:szCs w:val="16"/>
      </w:rPr>
      <w:fldChar w:fldCharType="end"/>
    </w:r>
  </w:p>
  <w:p w14:paraId="4D3E4BDD" w14:textId="77777777" w:rsidR="00CE6B7F" w:rsidRDefault="00CE6B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E0E89" w14:textId="77777777" w:rsidR="00F8725B" w:rsidRDefault="00F8725B" w:rsidP="009E09D9">
      <w:r>
        <w:separator/>
      </w:r>
    </w:p>
  </w:footnote>
  <w:footnote w:type="continuationSeparator" w:id="0">
    <w:p w14:paraId="59B1D70B" w14:textId="77777777" w:rsidR="00F8725B" w:rsidRDefault="00F8725B" w:rsidP="009E09D9">
      <w:r>
        <w:continuationSeparator/>
      </w:r>
    </w:p>
  </w:footnote>
  <w:footnote w:id="1">
    <w:p w14:paraId="08520ADF" w14:textId="2A1432A1" w:rsidR="00E05B9A" w:rsidRPr="00FC42DD" w:rsidRDefault="00E05B9A" w:rsidP="00E05B9A">
      <w:pPr>
        <w:pStyle w:val="Sprotnaopomba-besedilo"/>
        <w:rPr>
          <w:sz w:val="16"/>
          <w:szCs w:val="16"/>
        </w:rPr>
      </w:pPr>
      <w:r w:rsidRPr="00FC42DD">
        <w:rPr>
          <w:rStyle w:val="Sprotnaopomba-sklic"/>
          <w:sz w:val="16"/>
          <w:szCs w:val="16"/>
        </w:rPr>
        <w:footnoteRef/>
      </w:r>
      <w:hyperlink r:id="rId1" w:history="1">
        <w:r w:rsidR="00413767" w:rsidRPr="00D22EF5">
          <w:rPr>
            <w:rStyle w:val="Hiperpovezava"/>
            <w:sz w:val="16"/>
            <w:szCs w:val="16"/>
          </w:rPr>
          <w:t>https://evropskasredstva.si/app/uploads/2023/09/Smernice_za_krepitev_podnebne_odpornosti_verzija1_7_9_2023.pdf</w:t>
        </w:r>
      </w:hyperlink>
    </w:p>
  </w:footnote>
  <w:footnote w:id="2">
    <w:p w14:paraId="4E77D11F" w14:textId="77777777" w:rsidR="00E05B9A" w:rsidRPr="00116B14" w:rsidRDefault="00E05B9A" w:rsidP="00E05B9A">
      <w:pPr>
        <w:rPr>
          <w:sz w:val="16"/>
          <w:szCs w:val="16"/>
          <w:lang w:val="sl-SI"/>
        </w:rPr>
      </w:pPr>
      <w:r w:rsidRPr="00116B14">
        <w:rPr>
          <w:rStyle w:val="Sprotnaopomba-sklic"/>
          <w:sz w:val="16"/>
          <w:szCs w:val="16"/>
          <w:lang w:val="sl-SI"/>
        </w:rPr>
        <w:footnoteRef/>
      </w:r>
      <w:r w:rsidRPr="00116B14">
        <w:rPr>
          <w:sz w:val="16"/>
          <w:szCs w:val="16"/>
          <w:lang w:val="sl-SI"/>
        </w:rPr>
        <w:t xml:space="preserve"> </w:t>
      </w:r>
      <w:r w:rsidRPr="00116B14">
        <w:rPr>
          <w:rFonts w:cs="EU Albertina"/>
          <w:color w:val="000000"/>
          <w:sz w:val="16"/>
          <w:szCs w:val="16"/>
          <w:lang w:val="sl-SI"/>
        </w:rPr>
        <w:t>Zahteve za posamezne sklade v zvezi z na primer analizo stroškov in koristi lahko vključujejo emisije toplogrednih plinov.</w:t>
      </w:r>
    </w:p>
    <w:p w14:paraId="659E705F" w14:textId="77777777" w:rsidR="00E05B9A" w:rsidRDefault="00E05B9A" w:rsidP="00E05B9A">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1BAE1" w14:textId="77777777" w:rsidR="0011686A" w:rsidRDefault="0011686A" w:rsidP="0011686A">
    <w:pPr>
      <w:pStyle w:val="Glava"/>
    </w:pPr>
  </w:p>
  <w:p w14:paraId="4E7B9222" w14:textId="750C0692" w:rsidR="00AB7C30" w:rsidRPr="00445630" w:rsidRDefault="008D00EC" w:rsidP="00AB7C30">
    <w:pPr>
      <w:rPr>
        <w:rFonts w:ascii="Republika" w:hAnsi="Republika"/>
      </w:rPr>
    </w:pPr>
    <w:bookmarkStart w:id="37" w:name="_Hlk181621341"/>
    <w:r>
      <w:rPr>
        <w:noProof/>
      </w:rPr>
      <w:pict w14:anchorId="1D4246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25905085" o:spid="_x0000_s15365" type="#_x0000_t75" style="position:absolute;left:0;text-align:left;margin-left:192pt;margin-top:.75pt;width:147.6pt;height:28.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v:imagedata r:id="rId1" o:title=""/>
          <w10:wrap anchorx="margin"/>
        </v:shape>
      </w:pict>
    </w:r>
    <w:r>
      <w:rPr>
        <w:noProof/>
      </w:rPr>
      <w:pict w14:anchorId="68135E4C">
        <v:shape id="Slika 125905087" o:spid="_x0000_s15364" type="#_x0000_t75" alt="GRB" style="position:absolute;left:0;text-align:left;margin-left:-34.5pt;margin-top:.75pt;width:22.65pt;height:2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2" o:title="GRB"/>
        </v:shape>
      </w:pict>
    </w:r>
    <w:r>
      <w:rPr>
        <w:noProof/>
      </w:rPr>
      <w:pict w14:anchorId="23B2D37E">
        <v:shape id="Slika 125905088" o:spid="_x0000_s15363" type="#_x0000_t75" style="position:absolute;left:0;text-align:left;margin-left:357.75pt;margin-top:-3.75pt;width:116.9pt;height:35.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v:imagedata r:id="rId3" o:title=""/>
          <w10:wrap anchorx="margin"/>
        </v:shape>
      </w:pict>
    </w:r>
    <w:r w:rsidR="00AB7C30" w:rsidRPr="687A1109">
      <w:rPr>
        <w:rFonts w:ascii="Republika" w:hAnsi="Republika"/>
      </w:rPr>
      <w:t>REPUBLIKA SLOVENIJA</w:t>
    </w:r>
  </w:p>
  <w:p w14:paraId="75A1F585" w14:textId="77777777" w:rsidR="00AB7C30" w:rsidRPr="00445630" w:rsidRDefault="00AB7C30" w:rsidP="00AB7C30">
    <w:pPr>
      <w:rPr>
        <w:rFonts w:ascii="Republika" w:hAnsi="Republika"/>
        <w:b/>
        <w:bCs/>
        <w:szCs w:val="20"/>
      </w:rPr>
    </w:pPr>
    <w:r w:rsidRPr="00445630">
      <w:rPr>
        <w:rFonts w:ascii="Republika" w:hAnsi="Republika"/>
        <w:b/>
        <w:bCs/>
        <w:szCs w:val="20"/>
      </w:rPr>
      <w:t xml:space="preserve">MINISTRSTVO ZA </w:t>
    </w:r>
    <w:r>
      <w:rPr>
        <w:rFonts w:ascii="Republika" w:hAnsi="Republika"/>
        <w:b/>
        <w:bCs/>
        <w:szCs w:val="20"/>
      </w:rPr>
      <w:t>KOHEZIJO</w:t>
    </w:r>
  </w:p>
  <w:p w14:paraId="6154E0FB" w14:textId="77777777" w:rsidR="00AB7C30" w:rsidRPr="00EC4283" w:rsidRDefault="00AB7C30" w:rsidP="00AB7C30">
    <w:pPr>
      <w:rPr>
        <w:rFonts w:ascii="Republika" w:hAnsi="Republika"/>
        <w:b/>
        <w:bCs/>
        <w:szCs w:val="20"/>
      </w:rPr>
    </w:pPr>
    <w:r w:rsidRPr="00EC4283">
      <w:rPr>
        <w:rFonts w:ascii="Republika" w:hAnsi="Republika"/>
        <w:b/>
        <w:bCs/>
        <w:szCs w:val="20"/>
      </w:rPr>
      <w:t>IN REGIONALNI RAZVOJ</w:t>
    </w:r>
  </w:p>
  <w:bookmarkEnd w:id="37"/>
  <w:p w14:paraId="510A26A1" w14:textId="77777777" w:rsidR="00570EB5" w:rsidRDefault="00570EB5" w:rsidP="0011686A">
    <w:pPr>
      <w:pStyle w:val="Glava"/>
    </w:pPr>
  </w:p>
  <w:p w14:paraId="54FCCC7F" w14:textId="77777777" w:rsidR="00AB7C30" w:rsidRPr="0011686A" w:rsidRDefault="00AB7C30" w:rsidP="0011686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17A2"/>
    <w:multiLevelType w:val="hybridMultilevel"/>
    <w:tmpl w:val="EA962A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BF14125"/>
    <w:multiLevelType w:val="hybridMultilevel"/>
    <w:tmpl w:val="02EECD7A"/>
    <w:lvl w:ilvl="0" w:tplc="53067284">
      <w:start w:val="1"/>
      <w:numFmt w:val="decimal"/>
      <w:pStyle w:val="Slog8"/>
      <w:lvlText w:val="%1."/>
      <w:lvlJc w:val="left"/>
      <w:pPr>
        <w:ind w:left="360" w:hanging="360"/>
      </w:pPr>
    </w:lvl>
    <w:lvl w:ilvl="1" w:tplc="04240019" w:tentative="1">
      <w:start w:val="1"/>
      <w:numFmt w:val="lowerLetter"/>
      <w:lvlText w:val="%2."/>
      <w:lvlJc w:val="left"/>
      <w:pPr>
        <w:ind w:left="1220" w:hanging="360"/>
      </w:pPr>
    </w:lvl>
    <w:lvl w:ilvl="2" w:tplc="0424001B" w:tentative="1">
      <w:start w:val="1"/>
      <w:numFmt w:val="lowerRoman"/>
      <w:lvlText w:val="%3."/>
      <w:lvlJc w:val="right"/>
      <w:pPr>
        <w:ind w:left="1940" w:hanging="180"/>
      </w:pPr>
    </w:lvl>
    <w:lvl w:ilvl="3" w:tplc="0424000F" w:tentative="1">
      <w:start w:val="1"/>
      <w:numFmt w:val="decimal"/>
      <w:lvlText w:val="%4."/>
      <w:lvlJc w:val="left"/>
      <w:pPr>
        <w:ind w:left="2660" w:hanging="360"/>
      </w:pPr>
    </w:lvl>
    <w:lvl w:ilvl="4" w:tplc="04240019" w:tentative="1">
      <w:start w:val="1"/>
      <w:numFmt w:val="lowerLetter"/>
      <w:lvlText w:val="%5."/>
      <w:lvlJc w:val="left"/>
      <w:pPr>
        <w:ind w:left="3380" w:hanging="360"/>
      </w:pPr>
    </w:lvl>
    <w:lvl w:ilvl="5" w:tplc="0424001B" w:tentative="1">
      <w:start w:val="1"/>
      <w:numFmt w:val="lowerRoman"/>
      <w:lvlText w:val="%6."/>
      <w:lvlJc w:val="right"/>
      <w:pPr>
        <w:ind w:left="4100" w:hanging="180"/>
      </w:pPr>
    </w:lvl>
    <w:lvl w:ilvl="6" w:tplc="0424000F" w:tentative="1">
      <w:start w:val="1"/>
      <w:numFmt w:val="decimal"/>
      <w:lvlText w:val="%7."/>
      <w:lvlJc w:val="left"/>
      <w:pPr>
        <w:ind w:left="4820" w:hanging="360"/>
      </w:pPr>
    </w:lvl>
    <w:lvl w:ilvl="7" w:tplc="04240019" w:tentative="1">
      <w:start w:val="1"/>
      <w:numFmt w:val="lowerLetter"/>
      <w:lvlText w:val="%8."/>
      <w:lvlJc w:val="left"/>
      <w:pPr>
        <w:ind w:left="5540" w:hanging="360"/>
      </w:pPr>
    </w:lvl>
    <w:lvl w:ilvl="8" w:tplc="0424001B" w:tentative="1">
      <w:start w:val="1"/>
      <w:numFmt w:val="lowerRoman"/>
      <w:lvlText w:val="%9."/>
      <w:lvlJc w:val="right"/>
      <w:pPr>
        <w:ind w:left="6260" w:hanging="180"/>
      </w:pPr>
    </w:lvl>
  </w:abstractNum>
  <w:abstractNum w:abstractNumId="2" w15:restartNumberingAfterBreak="0">
    <w:nsid w:val="0D7910F5"/>
    <w:multiLevelType w:val="hybridMultilevel"/>
    <w:tmpl w:val="5C827742"/>
    <w:lvl w:ilvl="0" w:tplc="17406EA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60C0FE4"/>
    <w:multiLevelType w:val="hybridMultilevel"/>
    <w:tmpl w:val="987C5CB8"/>
    <w:lvl w:ilvl="0" w:tplc="FC586576">
      <w:numFmt w:val="bullet"/>
      <w:lvlText w:val="—"/>
      <w:lvlJc w:val="left"/>
      <w:pPr>
        <w:ind w:left="1080" w:hanging="360"/>
      </w:pPr>
      <w:rPr>
        <w:rFonts w:ascii="Calibri" w:eastAsia="Calibri" w:hAnsi="Calibri" w:cs="EU Albertina"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17060977"/>
    <w:multiLevelType w:val="multilevel"/>
    <w:tmpl w:val="BCB27114"/>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40A3E7E"/>
    <w:multiLevelType w:val="hybridMultilevel"/>
    <w:tmpl w:val="4FDE47D8"/>
    <w:lvl w:ilvl="0" w:tplc="04240003">
      <w:start w:val="1"/>
      <w:numFmt w:val="bullet"/>
      <w:lvlText w:val="o"/>
      <w:lvlJc w:val="left"/>
      <w:pPr>
        <w:ind w:left="1428" w:hanging="360"/>
      </w:pPr>
      <w:rPr>
        <w:rFonts w:ascii="Courier New" w:hAnsi="Courier New" w:cs="Courier New"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 w15:restartNumberingAfterBreak="0">
    <w:nsid w:val="2C376534"/>
    <w:multiLevelType w:val="hybridMultilevel"/>
    <w:tmpl w:val="B3B23698"/>
    <w:lvl w:ilvl="0" w:tplc="AF9464BA">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2534C45"/>
    <w:multiLevelType w:val="hybridMultilevel"/>
    <w:tmpl w:val="2D440B24"/>
    <w:lvl w:ilvl="0" w:tplc="0424000B">
      <w:start w:val="1"/>
      <w:numFmt w:val="bullet"/>
      <w:lvlText w:val=""/>
      <w:lvlJc w:val="left"/>
      <w:pPr>
        <w:ind w:left="720" w:hanging="360"/>
      </w:pPr>
      <w:rPr>
        <w:rFonts w:ascii="Wingdings" w:hAnsi="Wingding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517026D"/>
    <w:multiLevelType w:val="hybridMultilevel"/>
    <w:tmpl w:val="794480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59B3394"/>
    <w:multiLevelType w:val="hybridMultilevel"/>
    <w:tmpl w:val="D130A222"/>
    <w:lvl w:ilvl="0" w:tplc="0424000B">
      <w:start w:val="1"/>
      <w:numFmt w:val="bullet"/>
      <w:lvlText w:val=""/>
      <w:lvlJc w:val="left"/>
      <w:pPr>
        <w:ind w:left="720" w:hanging="360"/>
      </w:pPr>
      <w:rPr>
        <w:rFonts w:ascii="Wingdings" w:hAnsi="Wingdings" w:hint="default"/>
      </w:rPr>
    </w:lvl>
    <w:lvl w:ilvl="1" w:tplc="AF388F74">
      <w:numFmt w:val="bullet"/>
      <w:lvlText w:val="—"/>
      <w:lvlJc w:val="left"/>
      <w:pPr>
        <w:ind w:left="1440" w:hanging="360"/>
      </w:pPr>
      <w:rPr>
        <w:rFonts w:ascii="Calibri" w:eastAsia="Calibri" w:hAnsi="Calibri" w:cs="EU Albertin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A97617A"/>
    <w:multiLevelType w:val="hybridMultilevel"/>
    <w:tmpl w:val="1CB6ECA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B6557AD"/>
    <w:multiLevelType w:val="hybridMultilevel"/>
    <w:tmpl w:val="A9FA50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4510ACB"/>
    <w:multiLevelType w:val="multilevel"/>
    <w:tmpl w:val="90966A12"/>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5C3EEE"/>
    <w:multiLevelType w:val="hybridMultilevel"/>
    <w:tmpl w:val="17D2456C"/>
    <w:lvl w:ilvl="0" w:tplc="90044E88">
      <w:start w:val="1"/>
      <w:numFmt w:val="bullet"/>
      <w:pStyle w:val="Alineja"/>
      <w:lvlText w:val=""/>
      <w:lvlJc w:val="left"/>
      <w:pPr>
        <w:tabs>
          <w:tab w:val="num" w:pos="927"/>
        </w:tabs>
        <w:ind w:left="851" w:hanging="284"/>
      </w:pPr>
      <w:rPr>
        <w:rFonts w:ascii="Symbol" w:hAnsi="Symbol" w:hint="default"/>
        <w:b w:val="0"/>
        <w:i w:val="0"/>
        <w:sz w:val="22"/>
      </w:rPr>
    </w:lvl>
    <w:lvl w:ilvl="1" w:tplc="C17AF220">
      <w:numFmt w:val="decimal"/>
      <w:lvlText w:val=""/>
      <w:lvlJc w:val="left"/>
    </w:lvl>
    <w:lvl w:ilvl="2" w:tplc="75108A68">
      <w:numFmt w:val="decimal"/>
      <w:lvlText w:val=""/>
      <w:lvlJc w:val="left"/>
    </w:lvl>
    <w:lvl w:ilvl="3" w:tplc="613CA61A">
      <w:numFmt w:val="decimal"/>
      <w:lvlText w:val=""/>
      <w:lvlJc w:val="left"/>
    </w:lvl>
    <w:lvl w:ilvl="4" w:tplc="C7246AD6">
      <w:numFmt w:val="decimal"/>
      <w:lvlText w:val=""/>
      <w:lvlJc w:val="left"/>
    </w:lvl>
    <w:lvl w:ilvl="5" w:tplc="1CAE9014">
      <w:numFmt w:val="decimal"/>
      <w:lvlText w:val=""/>
      <w:lvlJc w:val="left"/>
    </w:lvl>
    <w:lvl w:ilvl="6" w:tplc="CAF8381E">
      <w:numFmt w:val="decimal"/>
      <w:lvlText w:val=""/>
      <w:lvlJc w:val="left"/>
    </w:lvl>
    <w:lvl w:ilvl="7" w:tplc="2EF8705C">
      <w:numFmt w:val="decimal"/>
      <w:lvlText w:val=""/>
      <w:lvlJc w:val="left"/>
    </w:lvl>
    <w:lvl w:ilvl="8" w:tplc="02861A8C">
      <w:numFmt w:val="decimal"/>
      <w:lvlText w:val=""/>
      <w:lvlJc w:val="left"/>
    </w:lvl>
  </w:abstractNum>
  <w:abstractNum w:abstractNumId="14" w15:restartNumberingAfterBreak="0">
    <w:nsid w:val="483A2B2E"/>
    <w:multiLevelType w:val="hybridMultilevel"/>
    <w:tmpl w:val="6234CCE0"/>
    <w:lvl w:ilvl="0" w:tplc="671E5E0E">
      <w:start w:val="1"/>
      <w:numFmt w:val="decimal"/>
      <w:pStyle w:val="Natevanjeotevileno"/>
      <w:lvlText w:val="%1."/>
      <w:lvlJc w:val="left"/>
      <w:pPr>
        <w:tabs>
          <w:tab w:val="num" w:pos="567"/>
        </w:tabs>
        <w:ind w:left="567" w:hanging="567"/>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5" w15:restartNumberingAfterBreak="0">
    <w:nsid w:val="522C2FF4"/>
    <w:multiLevelType w:val="hybridMultilevel"/>
    <w:tmpl w:val="A588D41E"/>
    <w:lvl w:ilvl="0" w:tplc="FC586576">
      <w:numFmt w:val="bullet"/>
      <w:lvlText w:val="—"/>
      <w:lvlJc w:val="left"/>
      <w:pPr>
        <w:ind w:left="720" w:hanging="360"/>
      </w:pPr>
      <w:rPr>
        <w:rFonts w:ascii="Calibri" w:eastAsia="Calibri" w:hAnsi="Calibri" w:cs="EU Albertin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5026DFF"/>
    <w:multiLevelType w:val="hybridMultilevel"/>
    <w:tmpl w:val="2F6E0EC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57B160C3"/>
    <w:multiLevelType w:val="hybridMultilevel"/>
    <w:tmpl w:val="58E6D7E2"/>
    <w:lvl w:ilvl="0" w:tplc="CDEA183C">
      <w:start w:val="1"/>
      <w:numFmt w:val="bullet"/>
      <w:pStyle w:val="TabelaA"/>
      <w:lvlText w:val=""/>
      <w:lvlJc w:val="left"/>
      <w:pPr>
        <w:ind w:left="4779" w:hanging="360"/>
      </w:pPr>
      <w:rPr>
        <w:rFonts w:ascii="Symbol" w:hAnsi="Symbol" w:hint="default"/>
      </w:rPr>
    </w:lvl>
    <w:lvl w:ilvl="1" w:tplc="AFB89928">
      <w:start w:val="1"/>
      <w:numFmt w:val="bullet"/>
      <w:pStyle w:val="TabelaA2"/>
      <w:lvlText w:val=""/>
      <w:lvlJc w:val="left"/>
      <w:pPr>
        <w:ind w:left="1494" w:hanging="360"/>
      </w:pPr>
      <w:rPr>
        <w:rFonts w:ascii="Symbol" w:hAnsi="Symbol" w:hint="default"/>
      </w:rPr>
    </w:lvl>
    <w:lvl w:ilvl="2" w:tplc="04240005">
      <w:start w:val="1"/>
      <w:numFmt w:val="bullet"/>
      <w:lvlText w:val=""/>
      <w:lvlJc w:val="left"/>
      <w:pPr>
        <w:ind w:left="6219" w:hanging="360"/>
      </w:pPr>
      <w:rPr>
        <w:rFonts w:ascii="Wingdings" w:hAnsi="Wingdings" w:hint="default"/>
      </w:rPr>
    </w:lvl>
    <w:lvl w:ilvl="3" w:tplc="04240001" w:tentative="1">
      <w:start w:val="1"/>
      <w:numFmt w:val="bullet"/>
      <w:lvlText w:val=""/>
      <w:lvlJc w:val="left"/>
      <w:pPr>
        <w:ind w:left="6939" w:hanging="360"/>
      </w:pPr>
      <w:rPr>
        <w:rFonts w:ascii="Symbol" w:hAnsi="Symbol" w:hint="default"/>
      </w:rPr>
    </w:lvl>
    <w:lvl w:ilvl="4" w:tplc="04240003" w:tentative="1">
      <w:start w:val="1"/>
      <w:numFmt w:val="bullet"/>
      <w:lvlText w:val="o"/>
      <w:lvlJc w:val="left"/>
      <w:pPr>
        <w:ind w:left="7659" w:hanging="360"/>
      </w:pPr>
      <w:rPr>
        <w:rFonts w:ascii="Courier New" w:hAnsi="Courier New" w:cs="Courier New" w:hint="default"/>
      </w:rPr>
    </w:lvl>
    <w:lvl w:ilvl="5" w:tplc="04240005" w:tentative="1">
      <w:start w:val="1"/>
      <w:numFmt w:val="bullet"/>
      <w:lvlText w:val=""/>
      <w:lvlJc w:val="left"/>
      <w:pPr>
        <w:ind w:left="8379" w:hanging="360"/>
      </w:pPr>
      <w:rPr>
        <w:rFonts w:ascii="Wingdings" w:hAnsi="Wingdings" w:hint="default"/>
      </w:rPr>
    </w:lvl>
    <w:lvl w:ilvl="6" w:tplc="04240001" w:tentative="1">
      <w:start w:val="1"/>
      <w:numFmt w:val="bullet"/>
      <w:lvlText w:val=""/>
      <w:lvlJc w:val="left"/>
      <w:pPr>
        <w:ind w:left="9099" w:hanging="360"/>
      </w:pPr>
      <w:rPr>
        <w:rFonts w:ascii="Symbol" w:hAnsi="Symbol" w:hint="default"/>
      </w:rPr>
    </w:lvl>
    <w:lvl w:ilvl="7" w:tplc="04240003" w:tentative="1">
      <w:start w:val="1"/>
      <w:numFmt w:val="bullet"/>
      <w:lvlText w:val="o"/>
      <w:lvlJc w:val="left"/>
      <w:pPr>
        <w:ind w:left="9819" w:hanging="360"/>
      </w:pPr>
      <w:rPr>
        <w:rFonts w:ascii="Courier New" w:hAnsi="Courier New" w:cs="Courier New" w:hint="default"/>
      </w:rPr>
    </w:lvl>
    <w:lvl w:ilvl="8" w:tplc="04240005" w:tentative="1">
      <w:start w:val="1"/>
      <w:numFmt w:val="bullet"/>
      <w:lvlText w:val=""/>
      <w:lvlJc w:val="left"/>
      <w:pPr>
        <w:ind w:left="10539" w:hanging="360"/>
      </w:pPr>
      <w:rPr>
        <w:rFonts w:ascii="Wingdings" w:hAnsi="Wingdings" w:hint="default"/>
      </w:rPr>
    </w:lvl>
  </w:abstractNum>
  <w:abstractNum w:abstractNumId="18" w15:restartNumberingAfterBreak="0">
    <w:nsid w:val="58A62A09"/>
    <w:multiLevelType w:val="hybridMultilevel"/>
    <w:tmpl w:val="98FC6F9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8C70228"/>
    <w:multiLevelType w:val="multilevel"/>
    <w:tmpl w:val="A2784CDC"/>
    <w:lvl w:ilvl="0">
      <w:start w:val="1"/>
      <w:numFmt w:val="decimal"/>
      <w:pStyle w:val="Naslov1"/>
      <w:lvlText w:val="%1."/>
      <w:lvlJc w:val="left"/>
      <w:pPr>
        <w:ind w:left="720" w:hanging="360"/>
      </w:pPr>
    </w:lvl>
    <w:lvl w:ilvl="1">
      <w:start w:val="2"/>
      <w:numFmt w:val="decimal"/>
      <w:isLgl/>
      <w:lvlText w:val="%1.%2."/>
      <w:lvlJc w:val="left"/>
      <w:pPr>
        <w:ind w:left="828" w:hanging="468"/>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0" w15:restartNumberingAfterBreak="0">
    <w:nsid w:val="5C6D135A"/>
    <w:multiLevelType w:val="hybridMultilevel"/>
    <w:tmpl w:val="77FC6ABE"/>
    <w:lvl w:ilvl="0" w:tplc="7C16C2A4">
      <w:start w:val="1"/>
      <w:numFmt w:val="bullet"/>
      <w:pStyle w:val="navadenA1"/>
      <w:lvlText w:val=""/>
      <w:lvlJc w:val="left"/>
      <w:rPr>
        <w:rFonts w:ascii="Symbol" w:hAnsi="Symbol" w:hint="default"/>
      </w:rPr>
    </w:lvl>
    <w:lvl w:ilvl="1" w:tplc="78F4B1A0">
      <w:start w:val="1"/>
      <w:numFmt w:val="bullet"/>
      <w:pStyle w:val="NavadenA2"/>
      <w:lvlText w:val=""/>
      <w:lvlJc w:val="left"/>
      <w:pPr>
        <w:ind w:left="1440" w:hanging="360"/>
      </w:pPr>
      <w:rPr>
        <w:rFonts w:ascii="Symbol" w:hAnsi="Symbol" w:hint="default"/>
      </w:rPr>
    </w:lvl>
    <w:lvl w:ilvl="2" w:tplc="04240005">
      <w:start w:val="1"/>
      <w:numFmt w:val="bullet"/>
      <w:pStyle w:val="NnavadenA2O"/>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5BB0008"/>
    <w:multiLevelType w:val="multilevel"/>
    <w:tmpl w:val="90966A12"/>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75C7523"/>
    <w:multiLevelType w:val="hybridMultilevel"/>
    <w:tmpl w:val="2BF241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0263490"/>
    <w:multiLevelType w:val="multilevel"/>
    <w:tmpl w:val="6B668656"/>
    <w:lvl w:ilvl="0">
      <w:start w:val="1"/>
      <w:numFmt w:val="decimal"/>
      <w:lvlText w:val="%1"/>
      <w:lvlJc w:val="left"/>
      <w:pPr>
        <w:ind w:left="588" w:hanging="588"/>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40232B7"/>
    <w:multiLevelType w:val="hybridMultilevel"/>
    <w:tmpl w:val="2506D8D0"/>
    <w:lvl w:ilvl="0" w:tplc="04240003">
      <w:start w:val="1"/>
      <w:numFmt w:val="bullet"/>
      <w:lvlText w:val="o"/>
      <w:lvlJc w:val="left"/>
      <w:pPr>
        <w:ind w:left="1428" w:hanging="360"/>
      </w:pPr>
      <w:rPr>
        <w:rFonts w:ascii="Courier New" w:hAnsi="Courier New" w:cs="Courier New" w:hint="default"/>
      </w:rPr>
    </w:lvl>
    <w:lvl w:ilvl="1" w:tplc="04240003">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5" w15:restartNumberingAfterBreak="0">
    <w:nsid w:val="7818743C"/>
    <w:multiLevelType w:val="multilevel"/>
    <w:tmpl w:val="90966A12"/>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36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0" w:hanging="1080"/>
      </w:pPr>
      <w:rPr>
        <w:rFonts w:hint="default"/>
      </w:rPr>
    </w:lvl>
    <w:lvl w:ilvl="5">
      <w:start w:val="1"/>
      <w:numFmt w:val="decimal"/>
      <w:lvlText w:val="%1.%2.%3.%4.%5.%6."/>
      <w:lvlJc w:val="left"/>
      <w:pPr>
        <w:ind w:left="0" w:hanging="1080"/>
      </w:pPr>
      <w:rPr>
        <w:rFonts w:hint="default"/>
      </w:rPr>
    </w:lvl>
    <w:lvl w:ilvl="6">
      <w:start w:val="1"/>
      <w:numFmt w:val="decimal"/>
      <w:lvlText w:val="%1.%2.%3.%4.%5.%6.%7."/>
      <w:lvlJc w:val="left"/>
      <w:pPr>
        <w:ind w:left="360" w:hanging="1440"/>
      </w:pPr>
      <w:rPr>
        <w:rFonts w:hint="default"/>
      </w:rPr>
    </w:lvl>
    <w:lvl w:ilvl="7">
      <w:start w:val="1"/>
      <w:numFmt w:val="decimal"/>
      <w:lvlText w:val="%1.%2.%3.%4.%5.%6.%7.%8."/>
      <w:lvlJc w:val="left"/>
      <w:pPr>
        <w:ind w:left="360" w:hanging="1440"/>
      </w:pPr>
      <w:rPr>
        <w:rFonts w:hint="default"/>
      </w:rPr>
    </w:lvl>
    <w:lvl w:ilvl="8">
      <w:start w:val="1"/>
      <w:numFmt w:val="decimal"/>
      <w:lvlText w:val="%1.%2.%3.%4.%5.%6.%7.%8.%9."/>
      <w:lvlJc w:val="left"/>
      <w:pPr>
        <w:ind w:left="720" w:hanging="1800"/>
      </w:pPr>
      <w:rPr>
        <w:rFonts w:hint="default"/>
      </w:rPr>
    </w:lvl>
  </w:abstractNum>
  <w:abstractNum w:abstractNumId="26" w15:restartNumberingAfterBreak="0">
    <w:nsid w:val="7AB07932"/>
    <w:multiLevelType w:val="hybridMultilevel"/>
    <w:tmpl w:val="650CDE6A"/>
    <w:lvl w:ilvl="0" w:tplc="F782CE7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119636592">
    <w:abstractNumId w:val="1"/>
  </w:num>
  <w:num w:numId="2" w16cid:durableId="217013596">
    <w:abstractNumId w:val="19"/>
  </w:num>
  <w:num w:numId="3" w16cid:durableId="1947738210">
    <w:abstractNumId w:val="17"/>
  </w:num>
  <w:num w:numId="4" w16cid:durableId="242884287">
    <w:abstractNumId w:val="20"/>
  </w:num>
  <w:num w:numId="5" w16cid:durableId="11130186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0220640">
    <w:abstractNumId w:val="13"/>
  </w:num>
  <w:num w:numId="7" w16cid:durableId="45185221">
    <w:abstractNumId w:val="0"/>
  </w:num>
  <w:num w:numId="8" w16cid:durableId="1474636220">
    <w:abstractNumId w:val="25"/>
  </w:num>
  <w:num w:numId="9" w16cid:durableId="1355959278">
    <w:abstractNumId w:val="21"/>
  </w:num>
  <w:num w:numId="10" w16cid:durableId="666709804">
    <w:abstractNumId w:val="12"/>
  </w:num>
  <w:num w:numId="11" w16cid:durableId="920530485">
    <w:abstractNumId w:val="16"/>
  </w:num>
  <w:num w:numId="12" w16cid:durableId="1717926382">
    <w:abstractNumId w:val="4"/>
  </w:num>
  <w:num w:numId="13" w16cid:durableId="1592879">
    <w:abstractNumId w:val="23"/>
  </w:num>
  <w:num w:numId="14" w16cid:durableId="430593058">
    <w:abstractNumId w:val="6"/>
  </w:num>
  <w:num w:numId="15" w16cid:durableId="74403343">
    <w:abstractNumId w:val="7"/>
  </w:num>
  <w:num w:numId="16" w16cid:durableId="1300300733">
    <w:abstractNumId w:val="9"/>
  </w:num>
  <w:num w:numId="17" w16cid:durableId="1823617151">
    <w:abstractNumId w:val="10"/>
  </w:num>
  <w:num w:numId="18" w16cid:durableId="639305373">
    <w:abstractNumId w:val="24"/>
  </w:num>
  <w:num w:numId="19" w16cid:durableId="1673605414">
    <w:abstractNumId w:val="15"/>
  </w:num>
  <w:num w:numId="20" w16cid:durableId="953512625">
    <w:abstractNumId w:val="5"/>
  </w:num>
  <w:num w:numId="21" w16cid:durableId="951976559">
    <w:abstractNumId w:val="18"/>
  </w:num>
  <w:num w:numId="22" w16cid:durableId="467667722">
    <w:abstractNumId w:val="22"/>
  </w:num>
  <w:num w:numId="23" w16cid:durableId="1125394643">
    <w:abstractNumId w:val="8"/>
  </w:num>
  <w:num w:numId="24" w16cid:durableId="1660958542">
    <w:abstractNumId w:val="11"/>
  </w:num>
  <w:num w:numId="25" w16cid:durableId="1724016835">
    <w:abstractNumId w:val="26"/>
  </w:num>
  <w:num w:numId="26" w16cid:durableId="1206602760">
    <w:abstractNumId w:val="3"/>
  </w:num>
  <w:num w:numId="27" w16cid:durableId="69893014">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NotTrackMoves/>
  <w:documentProtection w:edit="forms" w:enforcement="0"/>
  <w:defaultTabStop w:val="708"/>
  <w:hyphenationZone w:val="425"/>
  <w:characterSpacingControl w:val="doNotCompress"/>
  <w:hdrShapeDefaults>
    <o:shapedefaults v:ext="edit" spidmax="15366"/>
    <o:shapelayout v:ext="edit">
      <o:idmap v:ext="edit" data="15"/>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3548E"/>
    <w:rsid w:val="000019CD"/>
    <w:rsid w:val="00017E55"/>
    <w:rsid w:val="00042AC0"/>
    <w:rsid w:val="00055AC1"/>
    <w:rsid w:val="00057E65"/>
    <w:rsid w:val="0007175A"/>
    <w:rsid w:val="00075B10"/>
    <w:rsid w:val="00077314"/>
    <w:rsid w:val="000825BF"/>
    <w:rsid w:val="000A061D"/>
    <w:rsid w:val="000B73D5"/>
    <w:rsid w:val="000D2200"/>
    <w:rsid w:val="000D3C7F"/>
    <w:rsid w:val="000F26FB"/>
    <w:rsid w:val="00107B05"/>
    <w:rsid w:val="0011686A"/>
    <w:rsid w:val="00116B14"/>
    <w:rsid w:val="00143EF8"/>
    <w:rsid w:val="00171C03"/>
    <w:rsid w:val="001773FB"/>
    <w:rsid w:val="001903D2"/>
    <w:rsid w:val="00195916"/>
    <w:rsid w:val="001A4367"/>
    <w:rsid w:val="001C5C3B"/>
    <w:rsid w:val="001C6D64"/>
    <w:rsid w:val="001F39C1"/>
    <w:rsid w:val="001F4655"/>
    <w:rsid w:val="00222205"/>
    <w:rsid w:val="00241807"/>
    <w:rsid w:val="002512D2"/>
    <w:rsid w:val="00251E9E"/>
    <w:rsid w:val="002904AA"/>
    <w:rsid w:val="002A3A52"/>
    <w:rsid w:val="002A637C"/>
    <w:rsid w:val="002B3201"/>
    <w:rsid w:val="002C60C7"/>
    <w:rsid w:val="002F2C39"/>
    <w:rsid w:val="003202FC"/>
    <w:rsid w:val="0032638B"/>
    <w:rsid w:val="0034376A"/>
    <w:rsid w:val="00361DC5"/>
    <w:rsid w:val="003634E8"/>
    <w:rsid w:val="0037687A"/>
    <w:rsid w:val="00380538"/>
    <w:rsid w:val="00385E78"/>
    <w:rsid w:val="00397591"/>
    <w:rsid w:val="003A4DB0"/>
    <w:rsid w:val="00413767"/>
    <w:rsid w:val="00431402"/>
    <w:rsid w:val="00443A5B"/>
    <w:rsid w:val="00470ED6"/>
    <w:rsid w:val="004721D6"/>
    <w:rsid w:val="00486323"/>
    <w:rsid w:val="004C6A5C"/>
    <w:rsid w:val="004D5B5B"/>
    <w:rsid w:val="004E03D5"/>
    <w:rsid w:val="004F2E17"/>
    <w:rsid w:val="00503621"/>
    <w:rsid w:val="00505DFF"/>
    <w:rsid w:val="00507B88"/>
    <w:rsid w:val="00516D83"/>
    <w:rsid w:val="005228BB"/>
    <w:rsid w:val="005374A6"/>
    <w:rsid w:val="005445D6"/>
    <w:rsid w:val="005568C2"/>
    <w:rsid w:val="0055763C"/>
    <w:rsid w:val="00570EB5"/>
    <w:rsid w:val="0057287D"/>
    <w:rsid w:val="00582565"/>
    <w:rsid w:val="005A508C"/>
    <w:rsid w:val="005B0AE3"/>
    <w:rsid w:val="005C247F"/>
    <w:rsid w:val="005D249F"/>
    <w:rsid w:val="005D44C4"/>
    <w:rsid w:val="00602DE3"/>
    <w:rsid w:val="00604B44"/>
    <w:rsid w:val="00633DE9"/>
    <w:rsid w:val="00645D92"/>
    <w:rsid w:val="00681661"/>
    <w:rsid w:val="00682DB1"/>
    <w:rsid w:val="0069057F"/>
    <w:rsid w:val="00693260"/>
    <w:rsid w:val="006C71B7"/>
    <w:rsid w:val="006D31E3"/>
    <w:rsid w:val="006D44F8"/>
    <w:rsid w:val="006E68CD"/>
    <w:rsid w:val="00716B62"/>
    <w:rsid w:val="00724A09"/>
    <w:rsid w:val="00735279"/>
    <w:rsid w:val="00752EAB"/>
    <w:rsid w:val="00757CAD"/>
    <w:rsid w:val="007802CA"/>
    <w:rsid w:val="007863C9"/>
    <w:rsid w:val="007907F8"/>
    <w:rsid w:val="00806DAC"/>
    <w:rsid w:val="0084441A"/>
    <w:rsid w:val="00851B73"/>
    <w:rsid w:val="00873C0E"/>
    <w:rsid w:val="0089297B"/>
    <w:rsid w:val="008964C5"/>
    <w:rsid w:val="008A6124"/>
    <w:rsid w:val="008B11FA"/>
    <w:rsid w:val="008C27A0"/>
    <w:rsid w:val="008C49D4"/>
    <w:rsid w:val="008D00EC"/>
    <w:rsid w:val="008D2A87"/>
    <w:rsid w:val="008E2A17"/>
    <w:rsid w:val="008F68BA"/>
    <w:rsid w:val="008F6DA4"/>
    <w:rsid w:val="008F7AF5"/>
    <w:rsid w:val="0091159D"/>
    <w:rsid w:val="009165F6"/>
    <w:rsid w:val="00923087"/>
    <w:rsid w:val="00923F06"/>
    <w:rsid w:val="009475F5"/>
    <w:rsid w:val="00965A72"/>
    <w:rsid w:val="009879CC"/>
    <w:rsid w:val="00991190"/>
    <w:rsid w:val="00996CDA"/>
    <w:rsid w:val="009A0CAC"/>
    <w:rsid w:val="009B2AA9"/>
    <w:rsid w:val="009B2C7A"/>
    <w:rsid w:val="009B4A59"/>
    <w:rsid w:val="009D0338"/>
    <w:rsid w:val="009E071A"/>
    <w:rsid w:val="009E09D9"/>
    <w:rsid w:val="009E4FC0"/>
    <w:rsid w:val="00A026B6"/>
    <w:rsid w:val="00A13AED"/>
    <w:rsid w:val="00A76901"/>
    <w:rsid w:val="00A900D0"/>
    <w:rsid w:val="00AA2143"/>
    <w:rsid w:val="00AA2C94"/>
    <w:rsid w:val="00AA5BD2"/>
    <w:rsid w:val="00AB3558"/>
    <w:rsid w:val="00AB7C30"/>
    <w:rsid w:val="00AC2CDC"/>
    <w:rsid w:val="00AC33DF"/>
    <w:rsid w:val="00AC4C7C"/>
    <w:rsid w:val="00AD2CD3"/>
    <w:rsid w:val="00AF0E0D"/>
    <w:rsid w:val="00AF3575"/>
    <w:rsid w:val="00AF397C"/>
    <w:rsid w:val="00B15E72"/>
    <w:rsid w:val="00B32F7C"/>
    <w:rsid w:val="00B42F01"/>
    <w:rsid w:val="00B708E3"/>
    <w:rsid w:val="00B73A36"/>
    <w:rsid w:val="00B73F91"/>
    <w:rsid w:val="00B7696C"/>
    <w:rsid w:val="00B77197"/>
    <w:rsid w:val="00B9522C"/>
    <w:rsid w:val="00BA2592"/>
    <w:rsid w:val="00BA49C7"/>
    <w:rsid w:val="00BB3ECA"/>
    <w:rsid w:val="00BD1F2D"/>
    <w:rsid w:val="00BD3033"/>
    <w:rsid w:val="00BE08E2"/>
    <w:rsid w:val="00BE5169"/>
    <w:rsid w:val="00BF5067"/>
    <w:rsid w:val="00C00220"/>
    <w:rsid w:val="00C1234D"/>
    <w:rsid w:val="00C329EB"/>
    <w:rsid w:val="00C5190B"/>
    <w:rsid w:val="00C713C7"/>
    <w:rsid w:val="00C74224"/>
    <w:rsid w:val="00C81664"/>
    <w:rsid w:val="00C84222"/>
    <w:rsid w:val="00C860D6"/>
    <w:rsid w:val="00C90E95"/>
    <w:rsid w:val="00C915A5"/>
    <w:rsid w:val="00CB5D5A"/>
    <w:rsid w:val="00CC04A6"/>
    <w:rsid w:val="00CE114A"/>
    <w:rsid w:val="00CE6B7F"/>
    <w:rsid w:val="00D02E75"/>
    <w:rsid w:val="00D3109D"/>
    <w:rsid w:val="00D4402B"/>
    <w:rsid w:val="00D51022"/>
    <w:rsid w:val="00D64E2D"/>
    <w:rsid w:val="00D75DAD"/>
    <w:rsid w:val="00D952F1"/>
    <w:rsid w:val="00D97EF6"/>
    <w:rsid w:val="00DD5C25"/>
    <w:rsid w:val="00E00DB5"/>
    <w:rsid w:val="00E04593"/>
    <w:rsid w:val="00E05B9A"/>
    <w:rsid w:val="00E243FA"/>
    <w:rsid w:val="00E34428"/>
    <w:rsid w:val="00E3548E"/>
    <w:rsid w:val="00E431D4"/>
    <w:rsid w:val="00E4353E"/>
    <w:rsid w:val="00E52163"/>
    <w:rsid w:val="00E679BB"/>
    <w:rsid w:val="00E91C4E"/>
    <w:rsid w:val="00E9690A"/>
    <w:rsid w:val="00EC495C"/>
    <w:rsid w:val="00ED1C27"/>
    <w:rsid w:val="00EF3934"/>
    <w:rsid w:val="00EF74BF"/>
    <w:rsid w:val="00F01928"/>
    <w:rsid w:val="00F05213"/>
    <w:rsid w:val="00F0775E"/>
    <w:rsid w:val="00F10584"/>
    <w:rsid w:val="00F342CD"/>
    <w:rsid w:val="00F42547"/>
    <w:rsid w:val="00F4425D"/>
    <w:rsid w:val="00F5440B"/>
    <w:rsid w:val="00F7465E"/>
    <w:rsid w:val="00F766FD"/>
    <w:rsid w:val="00F8725B"/>
    <w:rsid w:val="00F92572"/>
    <w:rsid w:val="00FA629C"/>
    <w:rsid w:val="00FB14F6"/>
    <w:rsid w:val="00FC34C6"/>
    <w:rsid w:val="00FC42DD"/>
    <w:rsid w:val="00FF0791"/>
    <w:rsid w:val="00FF6E3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5366"/>
    <o:shapelayout v:ext="edit">
      <o:idmap v:ext="edit" data="1"/>
    </o:shapelayout>
  </w:shapeDefaults>
  <w:decimalSymbol w:val=","/>
  <w:listSeparator w:val=";"/>
  <w14:docId w14:val="38EFC6E7"/>
  <w15:chartTrackingRefBased/>
  <w15:docId w15:val="{CC484C31-ADAE-4571-8630-DF97E5645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3548E"/>
    <w:pPr>
      <w:jc w:val="both"/>
    </w:pPr>
    <w:rPr>
      <w:rFonts w:ascii="Arial" w:eastAsia="Times New Roman" w:hAnsi="Arial"/>
      <w:sz w:val="22"/>
      <w:szCs w:val="24"/>
      <w:lang w:val="en-US" w:eastAsia="en-US" w:bidi="en-US"/>
    </w:rPr>
  </w:style>
  <w:style w:type="paragraph" w:styleId="Naslov1">
    <w:name w:val="heading 1"/>
    <w:basedOn w:val="Navaden"/>
    <w:next w:val="Navaden"/>
    <w:link w:val="Naslov1Znak"/>
    <w:uiPriority w:val="9"/>
    <w:qFormat/>
    <w:rsid w:val="002A637C"/>
    <w:pPr>
      <w:keepNext/>
      <w:numPr>
        <w:numId w:val="2"/>
      </w:numPr>
      <w:spacing w:before="240" w:after="60" w:line="276" w:lineRule="auto"/>
      <w:jc w:val="left"/>
      <w:outlineLvl w:val="0"/>
    </w:pPr>
    <w:rPr>
      <w:rFonts w:ascii="Cambria" w:hAnsi="Cambria"/>
      <w:b/>
      <w:bCs/>
      <w:kern w:val="32"/>
      <w:sz w:val="32"/>
      <w:szCs w:val="32"/>
      <w:lang w:val="sl-SI" w:eastAsia="sl-SI" w:bidi="ar-SA"/>
    </w:rPr>
  </w:style>
  <w:style w:type="paragraph" w:styleId="Naslov2">
    <w:name w:val="heading 2"/>
    <w:basedOn w:val="Navaden"/>
    <w:next w:val="Navaden"/>
    <w:link w:val="Naslov2Znak"/>
    <w:uiPriority w:val="9"/>
    <w:unhideWhenUsed/>
    <w:qFormat/>
    <w:rsid w:val="002A637C"/>
    <w:pPr>
      <w:keepNext/>
      <w:spacing w:before="240" w:after="60" w:line="276" w:lineRule="auto"/>
      <w:jc w:val="left"/>
      <w:outlineLvl w:val="1"/>
    </w:pPr>
    <w:rPr>
      <w:rFonts w:ascii="Cambria" w:hAnsi="Cambria"/>
      <w:b/>
      <w:bCs/>
      <w:i/>
      <w:iCs/>
      <w:sz w:val="28"/>
      <w:szCs w:val="28"/>
      <w:lang w:val="sl-SI" w:eastAsia="sl-SI" w:bidi="ar-SA"/>
    </w:rPr>
  </w:style>
  <w:style w:type="paragraph" w:styleId="Naslov3">
    <w:name w:val="heading 3"/>
    <w:basedOn w:val="Navaden"/>
    <w:next w:val="Navaden"/>
    <w:link w:val="Naslov3Znak"/>
    <w:uiPriority w:val="9"/>
    <w:unhideWhenUsed/>
    <w:qFormat/>
    <w:rsid w:val="002A637C"/>
    <w:pPr>
      <w:keepNext/>
      <w:spacing w:before="240" w:after="60" w:line="276" w:lineRule="auto"/>
      <w:jc w:val="left"/>
      <w:outlineLvl w:val="2"/>
    </w:pPr>
    <w:rPr>
      <w:rFonts w:ascii="Cambria" w:hAnsi="Cambria"/>
      <w:b/>
      <w:bCs/>
      <w:sz w:val="26"/>
      <w:szCs w:val="26"/>
      <w:lang w:val="sl-SI" w:eastAsia="sl-SI" w:bidi="ar-SA"/>
    </w:rPr>
  </w:style>
  <w:style w:type="paragraph" w:styleId="Naslov5">
    <w:name w:val="heading 5"/>
    <w:basedOn w:val="Navaden"/>
    <w:next w:val="Navaden"/>
    <w:link w:val="Naslov5Znak"/>
    <w:uiPriority w:val="9"/>
    <w:semiHidden/>
    <w:unhideWhenUsed/>
    <w:qFormat/>
    <w:rsid w:val="002A637C"/>
    <w:pPr>
      <w:spacing w:before="240" w:after="60" w:line="276" w:lineRule="auto"/>
      <w:jc w:val="left"/>
      <w:outlineLvl w:val="4"/>
    </w:pPr>
    <w:rPr>
      <w:rFonts w:ascii="Calibri" w:hAnsi="Calibri"/>
      <w:b/>
      <w:bCs/>
      <w:i/>
      <w:iCs/>
      <w:sz w:val="26"/>
      <w:szCs w:val="26"/>
      <w:lang w:val="sl-SI" w:eastAsia="sl-SI" w:bidi="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pis">
    <w:name w:val="caption"/>
    <w:basedOn w:val="Navaden"/>
    <w:next w:val="Navaden"/>
    <w:link w:val="NapisZnak"/>
    <w:qFormat/>
    <w:rsid w:val="00E3548E"/>
    <w:pPr>
      <w:jc w:val="right"/>
    </w:pPr>
    <w:rPr>
      <w:rFonts w:ascii="Arial Black" w:hAnsi="Arial Black"/>
      <w:b/>
      <w:bCs/>
      <w:szCs w:val="20"/>
    </w:rPr>
  </w:style>
  <w:style w:type="character" w:customStyle="1" w:styleId="NapisZnak">
    <w:name w:val="Napis Znak"/>
    <w:link w:val="Napis"/>
    <w:qFormat/>
    <w:rsid w:val="00E3548E"/>
    <w:rPr>
      <w:rFonts w:ascii="Arial Black" w:eastAsia="Times New Roman" w:hAnsi="Arial Black" w:cs="Times New Roman"/>
      <w:b/>
      <w:bCs/>
      <w:szCs w:val="20"/>
      <w:lang w:val="en-US" w:bidi="en-US"/>
    </w:rPr>
  </w:style>
  <w:style w:type="paragraph" w:styleId="Glava">
    <w:name w:val="header"/>
    <w:basedOn w:val="Navaden"/>
    <w:link w:val="GlavaZnak"/>
    <w:uiPriority w:val="99"/>
    <w:unhideWhenUsed/>
    <w:rsid w:val="009E09D9"/>
    <w:pPr>
      <w:tabs>
        <w:tab w:val="center" w:pos="4536"/>
        <w:tab w:val="right" w:pos="9072"/>
      </w:tabs>
    </w:pPr>
  </w:style>
  <w:style w:type="character" w:customStyle="1" w:styleId="GlavaZnak">
    <w:name w:val="Glava Znak"/>
    <w:link w:val="Glava"/>
    <w:uiPriority w:val="99"/>
    <w:rsid w:val="009E09D9"/>
    <w:rPr>
      <w:rFonts w:ascii="Arial" w:eastAsia="Times New Roman" w:hAnsi="Arial"/>
      <w:sz w:val="22"/>
      <w:szCs w:val="24"/>
      <w:lang w:val="en-US" w:eastAsia="en-US" w:bidi="en-US"/>
    </w:rPr>
  </w:style>
  <w:style w:type="paragraph" w:styleId="Noga">
    <w:name w:val="footer"/>
    <w:basedOn w:val="Navaden"/>
    <w:link w:val="NogaZnak"/>
    <w:uiPriority w:val="99"/>
    <w:unhideWhenUsed/>
    <w:rsid w:val="009E09D9"/>
    <w:pPr>
      <w:tabs>
        <w:tab w:val="center" w:pos="4536"/>
        <w:tab w:val="right" w:pos="9072"/>
      </w:tabs>
    </w:pPr>
  </w:style>
  <w:style w:type="character" w:customStyle="1" w:styleId="NogaZnak">
    <w:name w:val="Noga Znak"/>
    <w:link w:val="Noga"/>
    <w:uiPriority w:val="99"/>
    <w:rsid w:val="009E09D9"/>
    <w:rPr>
      <w:rFonts w:ascii="Arial" w:eastAsia="Times New Roman" w:hAnsi="Arial"/>
      <w:sz w:val="22"/>
      <w:szCs w:val="24"/>
      <w:lang w:val="en-US" w:eastAsia="en-US" w:bidi="en-US"/>
    </w:rPr>
  </w:style>
  <w:style w:type="paragraph" w:styleId="Besedilooblaka">
    <w:name w:val="Balloon Text"/>
    <w:basedOn w:val="Navaden"/>
    <w:link w:val="BesedilooblakaZnak"/>
    <w:uiPriority w:val="99"/>
    <w:semiHidden/>
    <w:rsid w:val="00B15E72"/>
    <w:rPr>
      <w:rFonts w:ascii="Tahoma" w:hAnsi="Tahoma" w:cs="Tahoma"/>
      <w:sz w:val="16"/>
      <w:szCs w:val="16"/>
    </w:rPr>
  </w:style>
  <w:style w:type="character" w:customStyle="1" w:styleId="Komentar-sklic">
    <w:name w:val="Komentar - sklic"/>
    <w:semiHidden/>
    <w:rsid w:val="00BF5067"/>
    <w:rPr>
      <w:sz w:val="16"/>
      <w:szCs w:val="16"/>
    </w:rPr>
  </w:style>
  <w:style w:type="paragraph" w:customStyle="1" w:styleId="Komentar-besedilo">
    <w:name w:val="Komentar - besedilo"/>
    <w:basedOn w:val="Navaden"/>
    <w:link w:val="Komentar-besediloZnak"/>
    <w:semiHidden/>
    <w:rsid w:val="00BF5067"/>
    <w:rPr>
      <w:sz w:val="20"/>
      <w:szCs w:val="20"/>
    </w:rPr>
  </w:style>
  <w:style w:type="character" w:customStyle="1" w:styleId="Komentar-besediloZnak">
    <w:name w:val="Komentar - besedilo Znak"/>
    <w:link w:val="Komentar-besedilo"/>
    <w:semiHidden/>
    <w:rsid w:val="00BF5067"/>
    <w:rPr>
      <w:rFonts w:ascii="Arial" w:eastAsia="Times New Roman" w:hAnsi="Arial"/>
      <w:lang w:val="en-US" w:eastAsia="en-US" w:bidi="en-US"/>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6E68CD"/>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link w:val="Sprotnaopomba-besedilo"/>
    <w:uiPriority w:val="99"/>
    <w:rsid w:val="006E68CD"/>
    <w:rPr>
      <w:rFonts w:ascii="Arial" w:eastAsia="Times New Roman" w:hAnsi="Arial"/>
      <w:lang w:val="en-US" w:eastAsia="en-US" w:bidi="en-US"/>
    </w:rPr>
  </w:style>
  <w:style w:type="character" w:styleId="Sprotnaopomba-sklic">
    <w:name w:val="footnote reference"/>
    <w:aliases w:val="Footnote symbol,N_sprotna_opomba_nadpisno,Fussnota,SUPERS,-E Fußnotenzeichen,Footnote reference number,note TESI,EN Footnote Reference,Footnote,ESPON Footnote No,number,Times 10 Point,Exposant 3 Point,Footnote Reference_LVL6,E..."/>
    <w:uiPriority w:val="99"/>
    <w:unhideWhenUsed/>
    <w:qFormat/>
    <w:rsid w:val="006E68CD"/>
    <w:rPr>
      <w:vertAlign w:val="superscript"/>
    </w:rPr>
  </w:style>
  <w:style w:type="paragraph" w:customStyle="1" w:styleId="Style6">
    <w:name w:val="Style6"/>
    <w:basedOn w:val="Navaden"/>
    <w:uiPriority w:val="99"/>
    <w:rsid w:val="00470ED6"/>
    <w:pPr>
      <w:widowControl w:val="0"/>
      <w:autoSpaceDE w:val="0"/>
      <w:autoSpaceDN w:val="0"/>
      <w:adjustRightInd w:val="0"/>
      <w:spacing w:line="389" w:lineRule="exact"/>
      <w:jc w:val="left"/>
    </w:pPr>
    <w:rPr>
      <w:rFonts w:ascii="Tahoma" w:hAnsi="Tahoma" w:cs="Tahoma"/>
      <w:sz w:val="24"/>
      <w:lang w:val="sl-SI" w:eastAsia="sl-SI" w:bidi="ar-SA"/>
    </w:rPr>
  </w:style>
  <w:style w:type="paragraph" w:customStyle="1" w:styleId="Style11">
    <w:name w:val="Style11"/>
    <w:basedOn w:val="Navaden"/>
    <w:uiPriority w:val="99"/>
    <w:rsid w:val="00470ED6"/>
    <w:pPr>
      <w:widowControl w:val="0"/>
      <w:autoSpaceDE w:val="0"/>
      <w:autoSpaceDN w:val="0"/>
      <w:adjustRightInd w:val="0"/>
      <w:spacing w:line="193" w:lineRule="exact"/>
      <w:ind w:hanging="259"/>
    </w:pPr>
    <w:rPr>
      <w:rFonts w:ascii="Tahoma" w:hAnsi="Tahoma" w:cs="Tahoma"/>
      <w:sz w:val="24"/>
      <w:lang w:val="sl-SI" w:eastAsia="sl-SI" w:bidi="ar-SA"/>
    </w:rPr>
  </w:style>
  <w:style w:type="paragraph" w:customStyle="1" w:styleId="Style15">
    <w:name w:val="Style15"/>
    <w:basedOn w:val="Navaden"/>
    <w:uiPriority w:val="99"/>
    <w:rsid w:val="00470ED6"/>
    <w:pPr>
      <w:widowControl w:val="0"/>
      <w:autoSpaceDE w:val="0"/>
      <w:autoSpaceDN w:val="0"/>
      <w:adjustRightInd w:val="0"/>
      <w:jc w:val="left"/>
    </w:pPr>
    <w:rPr>
      <w:rFonts w:ascii="Tahoma" w:hAnsi="Tahoma" w:cs="Tahoma"/>
      <w:sz w:val="24"/>
      <w:lang w:val="sl-SI" w:eastAsia="sl-SI" w:bidi="ar-SA"/>
    </w:rPr>
  </w:style>
  <w:style w:type="paragraph" w:customStyle="1" w:styleId="Style28">
    <w:name w:val="Style28"/>
    <w:basedOn w:val="Navaden"/>
    <w:uiPriority w:val="99"/>
    <w:rsid w:val="00470ED6"/>
    <w:pPr>
      <w:widowControl w:val="0"/>
      <w:autoSpaceDE w:val="0"/>
      <w:autoSpaceDN w:val="0"/>
      <w:adjustRightInd w:val="0"/>
      <w:spacing w:line="193" w:lineRule="exact"/>
      <w:ind w:hanging="194"/>
    </w:pPr>
    <w:rPr>
      <w:rFonts w:ascii="Tahoma" w:hAnsi="Tahoma" w:cs="Tahoma"/>
      <w:sz w:val="24"/>
      <w:lang w:val="sl-SI" w:eastAsia="sl-SI" w:bidi="ar-SA"/>
    </w:rPr>
  </w:style>
  <w:style w:type="character" w:customStyle="1" w:styleId="FontStyle51">
    <w:name w:val="Font Style51"/>
    <w:uiPriority w:val="99"/>
    <w:rsid w:val="00470ED6"/>
    <w:rPr>
      <w:rFonts w:ascii="Tahoma" w:hAnsi="Tahoma" w:cs="Tahoma"/>
      <w:b/>
      <w:bCs/>
      <w:sz w:val="14"/>
      <w:szCs w:val="14"/>
    </w:rPr>
  </w:style>
  <w:style w:type="character" w:customStyle="1" w:styleId="FontStyle53">
    <w:name w:val="Font Style53"/>
    <w:uiPriority w:val="99"/>
    <w:rsid w:val="00470ED6"/>
    <w:rPr>
      <w:rFonts w:ascii="Tahoma" w:hAnsi="Tahoma" w:cs="Tahoma"/>
      <w:sz w:val="14"/>
      <w:szCs w:val="14"/>
    </w:rPr>
  </w:style>
  <w:style w:type="paragraph" w:styleId="Brezrazmikov">
    <w:name w:val="No Spacing"/>
    <w:uiPriority w:val="1"/>
    <w:qFormat/>
    <w:rsid w:val="00470ED6"/>
    <w:pPr>
      <w:jc w:val="both"/>
    </w:pPr>
    <w:rPr>
      <w:rFonts w:ascii="Arial" w:eastAsia="Times New Roman" w:hAnsi="Arial"/>
      <w:sz w:val="22"/>
      <w:szCs w:val="24"/>
      <w:lang w:val="en-US" w:eastAsia="en-US" w:bidi="en-US"/>
    </w:rPr>
  </w:style>
  <w:style w:type="paragraph" w:customStyle="1" w:styleId="Default">
    <w:name w:val="Default"/>
    <w:rsid w:val="00470ED6"/>
    <w:pPr>
      <w:autoSpaceDE w:val="0"/>
      <w:autoSpaceDN w:val="0"/>
      <w:adjustRightInd w:val="0"/>
    </w:pPr>
    <w:rPr>
      <w:rFonts w:eastAsia="Times New Roman" w:cs="Calibri"/>
      <w:color w:val="000000"/>
      <w:sz w:val="24"/>
      <w:szCs w:val="24"/>
    </w:rPr>
  </w:style>
  <w:style w:type="paragraph" w:customStyle="1" w:styleId="Style1">
    <w:name w:val="Style1"/>
    <w:basedOn w:val="Navaden"/>
    <w:uiPriority w:val="99"/>
    <w:rsid w:val="00F5440B"/>
    <w:pPr>
      <w:widowControl w:val="0"/>
      <w:autoSpaceDE w:val="0"/>
      <w:autoSpaceDN w:val="0"/>
      <w:adjustRightInd w:val="0"/>
      <w:spacing w:line="192" w:lineRule="exact"/>
    </w:pPr>
    <w:rPr>
      <w:rFonts w:ascii="Tahoma" w:hAnsi="Tahoma" w:cs="Tahoma"/>
      <w:sz w:val="24"/>
      <w:lang w:val="sl-SI" w:eastAsia="sl-SI" w:bidi="ar-SA"/>
    </w:rPr>
  </w:style>
  <w:style w:type="paragraph" w:styleId="Odstavekseznama">
    <w:name w:val="List Paragraph"/>
    <w:aliases w:val="List Paragraph compact,Normal bullet 2,Paragraphe de liste 2,Reference list,Bullet list,Numbered List,List Paragraph1,1st level - Bullet List Paragraph,Lettre d'introduction,Paragraph,Bullet EY,List Paragraph11,Normal bullet 21,List L1"/>
    <w:basedOn w:val="Navaden"/>
    <w:link w:val="OdstavekseznamaZnak"/>
    <w:uiPriority w:val="34"/>
    <w:qFormat/>
    <w:rsid w:val="001F39C1"/>
    <w:pPr>
      <w:ind w:left="708"/>
    </w:pPr>
  </w:style>
  <w:style w:type="paragraph" w:customStyle="1" w:styleId="Slog9">
    <w:name w:val="Slog9"/>
    <w:basedOn w:val="Navaden"/>
    <w:link w:val="Slog9Znak"/>
    <w:autoRedefine/>
    <w:qFormat/>
    <w:rsid w:val="005A508C"/>
    <w:pPr>
      <w:overflowPunct w:val="0"/>
      <w:autoSpaceDE w:val="0"/>
      <w:autoSpaceDN w:val="0"/>
      <w:adjustRightInd w:val="0"/>
      <w:spacing w:line="260" w:lineRule="atLeast"/>
      <w:ind w:left="708"/>
      <w:textAlignment w:val="baseline"/>
    </w:pPr>
    <w:rPr>
      <w:rFonts w:cs="Arial"/>
      <w:sz w:val="20"/>
      <w:szCs w:val="20"/>
      <w:lang w:val="sl-SI" w:eastAsia="sl-SI" w:bidi="ar-SA"/>
    </w:rPr>
  </w:style>
  <w:style w:type="character" w:customStyle="1" w:styleId="Slog9Znak">
    <w:name w:val="Slog9 Znak"/>
    <w:link w:val="Slog9"/>
    <w:rsid w:val="005A508C"/>
    <w:rPr>
      <w:rFonts w:ascii="Arial" w:eastAsia="Times New Roman" w:hAnsi="Arial" w:cs="Arial"/>
    </w:rPr>
  </w:style>
  <w:style w:type="paragraph" w:customStyle="1" w:styleId="Style10">
    <w:name w:val="Style10"/>
    <w:basedOn w:val="Navaden"/>
    <w:uiPriority w:val="99"/>
    <w:rsid w:val="00EF74BF"/>
    <w:pPr>
      <w:widowControl w:val="0"/>
      <w:autoSpaceDE w:val="0"/>
      <w:autoSpaceDN w:val="0"/>
      <w:adjustRightInd w:val="0"/>
      <w:spacing w:line="192" w:lineRule="exact"/>
      <w:ind w:hanging="259"/>
    </w:pPr>
    <w:rPr>
      <w:rFonts w:ascii="Tahoma" w:hAnsi="Tahoma" w:cs="Tahoma"/>
      <w:sz w:val="24"/>
      <w:lang w:val="sl-SI" w:eastAsia="sl-SI" w:bidi="ar-SA"/>
    </w:rPr>
  </w:style>
  <w:style w:type="paragraph" w:customStyle="1" w:styleId="Slog8">
    <w:name w:val="Slog8"/>
    <w:basedOn w:val="Navaden"/>
    <w:link w:val="Slog8Znak"/>
    <w:autoRedefine/>
    <w:qFormat/>
    <w:rsid w:val="00AB3558"/>
    <w:pPr>
      <w:numPr>
        <w:numId w:val="1"/>
      </w:numPr>
      <w:overflowPunct w:val="0"/>
      <w:autoSpaceDE w:val="0"/>
      <w:autoSpaceDN w:val="0"/>
      <w:adjustRightInd w:val="0"/>
      <w:textAlignment w:val="baseline"/>
    </w:pPr>
    <w:rPr>
      <w:rFonts w:cs="Arial"/>
      <w:sz w:val="20"/>
      <w:szCs w:val="20"/>
      <w:lang w:val="af-ZA" w:eastAsia="sl-SI"/>
    </w:rPr>
  </w:style>
  <w:style w:type="character" w:customStyle="1" w:styleId="Slog8Znak">
    <w:name w:val="Slog8 Znak"/>
    <w:link w:val="Slog8"/>
    <w:rsid w:val="00AB3558"/>
    <w:rPr>
      <w:rFonts w:ascii="Arial" w:eastAsia="Times New Roman" w:hAnsi="Arial" w:cs="Arial"/>
      <w:lang w:val="af-ZA" w:bidi="en-US"/>
    </w:rPr>
  </w:style>
  <w:style w:type="paragraph" w:styleId="Revizija">
    <w:name w:val="Revision"/>
    <w:hidden/>
    <w:uiPriority w:val="99"/>
    <w:semiHidden/>
    <w:rsid w:val="00C5190B"/>
    <w:rPr>
      <w:rFonts w:ascii="Arial" w:eastAsia="Times New Roman" w:hAnsi="Arial"/>
      <w:sz w:val="22"/>
      <w:szCs w:val="24"/>
      <w:lang w:val="en-US" w:eastAsia="en-US" w:bidi="en-US"/>
    </w:rPr>
  </w:style>
  <w:style w:type="character" w:customStyle="1" w:styleId="Naslov1Znak">
    <w:name w:val="Naslov 1 Znak"/>
    <w:basedOn w:val="Privzetapisavaodstavka"/>
    <w:link w:val="Naslov1"/>
    <w:uiPriority w:val="9"/>
    <w:rsid w:val="002A637C"/>
    <w:rPr>
      <w:rFonts w:ascii="Cambria" w:eastAsia="Times New Roman" w:hAnsi="Cambria"/>
      <w:b/>
      <w:bCs/>
      <w:kern w:val="32"/>
      <w:sz w:val="32"/>
      <w:szCs w:val="32"/>
    </w:rPr>
  </w:style>
  <w:style w:type="character" w:customStyle="1" w:styleId="Naslov2Znak">
    <w:name w:val="Naslov 2 Znak"/>
    <w:basedOn w:val="Privzetapisavaodstavka"/>
    <w:link w:val="Naslov2"/>
    <w:uiPriority w:val="9"/>
    <w:rsid w:val="002A637C"/>
    <w:rPr>
      <w:rFonts w:ascii="Cambria" w:eastAsia="Times New Roman" w:hAnsi="Cambria"/>
      <w:b/>
      <w:bCs/>
      <w:i/>
      <w:iCs/>
      <w:sz w:val="28"/>
      <w:szCs w:val="28"/>
    </w:rPr>
  </w:style>
  <w:style w:type="character" w:customStyle="1" w:styleId="Naslov3Znak">
    <w:name w:val="Naslov 3 Znak"/>
    <w:basedOn w:val="Privzetapisavaodstavka"/>
    <w:link w:val="Naslov3"/>
    <w:uiPriority w:val="9"/>
    <w:rsid w:val="002A637C"/>
    <w:rPr>
      <w:rFonts w:ascii="Cambria" w:eastAsia="Times New Roman" w:hAnsi="Cambria"/>
      <w:b/>
      <w:bCs/>
      <w:sz w:val="26"/>
      <w:szCs w:val="26"/>
    </w:rPr>
  </w:style>
  <w:style w:type="character" w:customStyle="1" w:styleId="Naslov5Znak">
    <w:name w:val="Naslov 5 Znak"/>
    <w:basedOn w:val="Privzetapisavaodstavka"/>
    <w:link w:val="Naslov5"/>
    <w:uiPriority w:val="9"/>
    <w:semiHidden/>
    <w:rsid w:val="002A637C"/>
    <w:rPr>
      <w:rFonts w:eastAsia="Times New Roman"/>
      <w:b/>
      <w:bCs/>
      <w:i/>
      <w:iCs/>
      <w:sz w:val="26"/>
      <w:szCs w:val="26"/>
    </w:rPr>
  </w:style>
  <w:style w:type="character" w:styleId="Pripombasklic">
    <w:name w:val="annotation reference"/>
    <w:aliases w:val="Komentar - sklic1"/>
    <w:uiPriority w:val="99"/>
    <w:unhideWhenUsed/>
    <w:rsid w:val="002A637C"/>
    <w:rPr>
      <w:sz w:val="16"/>
      <w:szCs w:val="16"/>
    </w:rPr>
  </w:style>
  <w:style w:type="paragraph" w:styleId="Pripombabesedilo">
    <w:name w:val="annotation text"/>
    <w:aliases w:val="Komentar - besedilo1, Znak9,Znak9"/>
    <w:basedOn w:val="Navaden"/>
    <w:link w:val="PripombabesediloZnak"/>
    <w:uiPriority w:val="99"/>
    <w:unhideWhenUsed/>
    <w:rsid w:val="002A637C"/>
    <w:pPr>
      <w:spacing w:after="200" w:line="276" w:lineRule="auto"/>
      <w:jc w:val="left"/>
    </w:pPr>
    <w:rPr>
      <w:rFonts w:ascii="Calibri" w:eastAsia="Calibri" w:hAnsi="Calibri"/>
      <w:sz w:val="20"/>
      <w:szCs w:val="20"/>
      <w:lang w:val="sl-SI" w:eastAsia="sl-SI" w:bidi="ar-SA"/>
    </w:rPr>
  </w:style>
  <w:style w:type="character" w:customStyle="1" w:styleId="PripombabesediloZnak">
    <w:name w:val="Pripomba – besedilo Znak"/>
    <w:aliases w:val="Komentar - besedilo1 Znak, Znak9 Znak,Znak9 Znak"/>
    <w:basedOn w:val="Privzetapisavaodstavka"/>
    <w:link w:val="Pripombabesedilo"/>
    <w:uiPriority w:val="99"/>
    <w:rsid w:val="002A637C"/>
  </w:style>
  <w:style w:type="character" w:customStyle="1" w:styleId="BesedilooblakaZnak">
    <w:name w:val="Besedilo oblačka Znak"/>
    <w:link w:val="Besedilooblaka"/>
    <w:uiPriority w:val="99"/>
    <w:semiHidden/>
    <w:rsid w:val="002A637C"/>
    <w:rPr>
      <w:rFonts w:ascii="Tahoma" w:eastAsia="Times New Roman" w:hAnsi="Tahoma" w:cs="Tahoma"/>
      <w:sz w:val="16"/>
      <w:szCs w:val="16"/>
      <w:lang w:val="en-US" w:eastAsia="en-US" w:bidi="en-US"/>
    </w:rPr>
  </w:style>
  <w:style w:type="character" w:customStyle="1" w:styleId="OdstavekseznamaZnak">
    <w:name w:val="Odstavek seznama Znak"/>
    <w:aliases w:val="List Paragraph compact Znak,Normal bullet 2 Znak,Paragraphe de liste 2 Znak,Reference list Znak,Bullet list Znak,Numbered List Znak,List Paragraph1 Znak,1st level - Bullet List Paragraph Znak,Lettre d'introduction Znak,List L1 Znak"/>
    <w:link w:val="Odstavekseznama"/>
    <w:uiPriority w:val="34"/>
    <w:qFormat/>
    <w:locked/>
    <w:rsid w:val="002A637C"/>
    <w:rPr>
      <w:rFonts w:ascii="Arial" w:eastAsia="Times New Roman" w:hAnsi="Arial"/>
      <w:sz w:val="22"/>
      <w:szCs w:val="24"/>
      <w:lang w:val="en-US" w:eastAsia="en-US" w:bidi="en-US"/>
    </w:rPr>
  </w:style>
  <w:style w:type="paragraph" w:styleId="Zadevapripombe">
    <w:name w:val="annotation subject"/>
    <w:basedOn w:val="Pripombabesedilo"/>
    <w:next w:val="Pripombabesedilo"/>
    <w:link w:val="ZadevapripombeZnak"/>
    <w:uiPriority w:val="99"/>
    <w:semiHidden/>
    <w:unhideWhenUsed/>
    <w:rsid w:val="002A637C"/>
    <w:rPr>
      <w:b/>
      <w:bCs/>
    </w:rPr>
  </w:style>
  <w:style w:type="character" w:customStyle="1" w:styleId="ZadevapripombeZnak">
    <w:name w:val="Zadeva pripombe Znak"/>
    <w:basedOn w:val="PripombabesediloZnak"/>
    <w:link w:val="Zadevapripombe"/>
    <w:uiPriority w:val="99"/>
    <w:semiHidden/>
    <w:rsid w:val="002A637C"/>
    <w:rPr>
      <w:b/>
      <w:bCs/>
    </w:rPr>
  </w:style>
  <w:style w:type="table" w:styleId="Tabelamrea">
    <w:name w:val="Table Grid"/>
    <w:basedOn w:val="Navadnatabela"/>
    <w:uiPriority w:val="39"/>
    <w:rsid w:val="002A63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unhideWhenUsed/>
    <w:rsid w:val="002A637C"/>
    <w:rPr>
      <w:color w:val="0000FF"/>
      <w:u w:val="single"/>
    </w:rPr>
  </w:style>
  <w:style w:type="paragraph" w:customStyle="1" w:styleId="oj-tbl-txt">
    <w:name w:val="oj-tbl-txt"/>
    <w:basedOn w:val="Navaden"/>
    <w:rsid w:val="002A637C"/>
    <w:pPr>
      <w:spacing w:before="100" w:beforeAutospacing="1" w:after="100" w:afterAutospacing="1"/>
      <w:jc w:val="left"/>
    </w:pPr>
    <w:rPr>
      <w:rFonts w:ascii="Times New Roman" w:hAnsi="Times New Roman"/>
      <w:sz w:val="24"/>
      <w:lang w:val="sl-SI" w:eastAsia="sl-SI" w:bidi="ar-SA"/>
    </w:rPr>
  </w:style>
  <w:style w:type="paragraph" w:customStyle="1" w:styleId="NASLOVNICAPODNASLOVPROJEKTA">
    <w:name w:val="NASLOVNICA_PODNASLOV PROJEKTA"/>
    <w:basedOn w:val="Navaden"/>
    <w:link w:val="NASLOVNICAPODNASLOVPROJEKTAZnak"/>
    <w:qFormat/>
    <w:rsid w:val="002A637C"/>
    <w:pPr>
      <w:spacing w:after="200"/>
      <w:ind w:right="1134"/>
      <w:jc w:val="left"/>
    </w:pPr>
    <w:rPr>
      <w:rFonts w:ascii="Segoe UI Semibold" w:eastAsia="Calibri" w:hAnsi="Segoe UI Semibold" w:cs="Segoe UI Semibold"/>
      <w:caps/>
      <w:color w:val="57524D"/>
      <w:sz w:val="32"/>
      <w:szCs w:val="22"/>
      <w:lang w:val="sl-SI" w:bidi="ar-SA"/>
    </w:rPr>
  </w:style>
  <w:style w:type="character" w:customStyle="1" w:styleId="NASLOVNICAPODNASLOVPROJEKTAZnak">
    <w:name w:val="NASLOVNICA_PODNASLOV PROJEKTA Znak"/>
    <w:link w:val="NASLOVNICAPODNASLOVPROJEKTA"/>
    <w:rsid w:val="002A637C"/>
    <w:rPr>
      <w:rFonts w:ascii="Segoe UI Semibold" w:hAnsi="Segoe UI Semibold" w:cs="Segoe UI Semibold"/>
      <w:caps/>
      <w:color w:val="57524D"/>
      <w:sz w:val="32"/>
      <w:szCs w:val="22"/>
      <w:lang w:eastAsia="en-US"/>
    </w:rPr>
  </w:style>
  <w:style w:type="paragraph" w:customStyle="1" w:styleId="TabelaG">
    <w:name w:val="Tabela_G"/>
    <w:basedOn w:val="Navaden"/>
    <w:link w:val="TabelaGZnak"/>
    <w:qFormat/>
    <w:rsid w:val="002A637C"/>
    <w:pPr>
      <w:keepNext/>
      <w:contextualSpacing/>
      <w:jc w:val="center"/>
    </w:pPr>
    <w:rPr>
      <w:rFonts w:ascii="Segoe UI Semilight" w:eastAsia="Calibri" w:hAnsi="Segoe UI Semilight" w:cs="Segoe UI Semilight"/>
      <w:sz w:val="20"/>
      <w:szCs w:val="22"/>
      <w:lang w:val="sl-SI" w:eastAsia="sl-SI" w:bidi="ar-SA"/>
    </w:rPr>
  </w:style>
  <w:style w:type="character" w:customStyle="1" w:styleId="TabelaGZnak">
    <w:name w:val="Tabela_G Znak"/>
    <w:link w:val="TabelaG"/>
    <w:rsid w:val="002A637C"/>
    <w:rPr>
      <w:rFonts w:ascii="Segoe UI Semilight" w:hAnsi="Segoe UI Semilight" w:cs="Segoe UI Semilight"/>
      <w:szCs w:val="22"/>
    </w:rPr>
  </w:style>
  <w:style w:type="paragraph" w:customStyle="1" w:styleId="TabelaO">
    <w:name w:val="Tabela_O"/>
    <w:basedOn w:val="Navaden"/>
    <w:link w:val="TabelaOZnak"/>
    <w:qFormat/>
    <w:rsid w:val="002A637C"/>
    <w:rPr>
      <w:rFonts w:ascii="Segoe UI Semilight" w:eastAsia="Calibri" w:hAnsi="Segoe UI Semilight" w:cs="Segoe UI Semilight"/>
      <w:sz w:val="20"/>
      <w:szCs w:val="16"/>
      <w:lang w:val="sl-SI" w:bidi="ar-SA"/>
    </w:rPr>
  </w:style>
  <w:style w:type="character" w:customStyle="1" w:styleId="TabelaOZnak">
    <w:name w:val="Tabela_O Znak"/>
    <w:link w:val="TabelaO"/>
    <w:rsid w:val="002A637C"/>
    <w:rPr>
      <w:rFonts w:ascii="Segoe UI Semilight" w:hAnsi="Segoe UI Semilight" w:cs="Segoe UI Semilight"/>
      <w:szCs w:val="16"/>
      <w:lang w:eastAsia="en-US"/>
    </w:rPr>
  </w:style>
  <w:style w:type="paragraph" w:customStyle="1" w:styleId="TabelaS">
    <w:name w:val="Tabela_S"/>
    <w:basedOn w:val="Navaden"/>
    <w:link w:val="TabelaSZnak"/>
    <w:qFormat/>
    <w:rsid w:val="002A637C"/>
    <w:pPr>
      <w:contextualSpacing/>
      <w:jc w:val="center"/>
    </w:pPr>
    <w:rPr>
      <w:rFonts w:ascii="Segoe UI Semilight" w:eastAsia="Calibri" w:hAnsi="Segoe UI Semilight" w:cs="Segoe UI Semilight"/>
      <w:sz w:val="20"/>
      <w:szCs w:val="22"/>
      <w:lang w:val="sl-SI" w:eastAsia="sl-SI" w:bidi="ar-SA"/>
    </w:rPr>
  </w:style>
  <w:style w:type="character" w:customStyle="1" w:styleId="TabelaSZnak">
    <w:name w:val="Tabela_S Znak"/>
    <w:link w:val="TabelaS"/>
    <w:rsid w:val="002A637C"/>
    <w:rPr>
      <w:rFonts w:ascii="Segoe UI Semilight" w:hAnsi="Segoe UI Semilight" w:cs="Segoe UI Semilight"/>
      <w:szCs w:val="22"/>
    </w:rPr>
  </w:style>
  <w:style w:type="paragraph" w:customStyle="1" w:styleId="TabelaA">
    <w:name w:val="Tabela_A"/>
    <w:basedOn w:val="TabelaO"/>
    <w:link w:val="TabelaAZnak"/>
    <w:qFormat/>
    <w:rsid w:val="002A637C"/>
    <w:pPr>
      <w:numPr>
        <w:numId w:val="3"/>
      </w:numPr>
      <w:ind w:left="180" w:hanging="153"/>
      <w:contextualSpacing/>
    </w:pPr>
    <w:rPr>
      <w:lang w:eastAsia="sl-SI"/>
    </w:rPr>
  </w:style>
  <w:style w:type="character" w:customStyle="1" w:styleId="TabelaAZnak">
    <w:name w:val="Tabela_A Znak"/>
    <w:link w:val="TabelaA"/>
    <w:rsid w:val="002A637C"/>
    <w:rPr>
      <w:rFonts w:ascii="Segoe UI Semilight" w:hAnsi="Segoe UI Semilight" w:cs="Segoe UI Semilight"/>
      <w:szCs w:val="16"/>
    </w:rPr>
  </w:style>
  <w:style w:type="paragraph" w:customStyle="1" w:styleId="TabelaA2">
    <w:name w:val="Tabela_A2"/>
    <w:basedOn w:val="TabelaA"/>
    <w:qFormat/>
    <w:rsid w:val="002A637C"/>
    <w:pPr>
      <w:numPr>
        <w:ilvl w:val="1"/>
      </w:numPr>
      <w:ind w:left="462" w:hanging="142"/>
    </w:pPr>
  </w:style>
  <w:style w:type="table" w:customStyle="1" w:styleId="ZaVita">
    <w:name w:val="ZaVita"/>
    <w:basedOn w:val="Navadnatabela"/>
    <w:uiPriority w:val="99"/>
    <w:rsid w:val="002A637C"/>
    <w:pPr>
      <w:contextualSpacing/>
      <w:jc w:val="center"/>
    </w:pPr>
    <w:rPr>
      <w:rFonts w:ascii="Segoe UI Semilight" w:hAnsi="Segoe UI Semilight"/>
      <w:szCs w:val="22"/>
      <w:lang w:eastAsia="en-US"/>
    </w:rPr>
    <w:tblP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cPr>
      <w:shd w:val="clear" w:color="auto" w:fill="auto"/>
      <w:vAlign w:val="center"/>
    </w:tcPr>
    <w:tblStylePr w:type="firstRow">
      <w:pPr>
        <w:wordWrap/>
        <w:spacing w:beforeLines="0" w:before="0" w:beforeAutospacing="0" w:afterLines="0" w:after="0" w:afterAutospacing="0" w:line="240" w:lineRule="auto"/>
        <w:jc w:val="center"/>
      </w:pPr>
      <w:rPr>
        <w:rFonts w:ascii="Arial Unicode MS" w:hAnsi="Arial Unicode MS"/>
        <w:sz w:val="20"/>
      </w:rPr>
      <w:tblPr>
        <w:jc w:val="center"/>
      </w:tblPr>
      <w:trPr>
        <w:cantSplit/>
        <w:tblHeader/>
        <w:jc w:val="center"/>
      </w:trPr>
      <w:tcPr>
        <w:shd w:val="clear" w:color="auto" w:fill="E2EFD9"/>
      </w:tcPr>
    </w:tblStylePr>
  </w:style>
  <w:style w:type="paragraph" w:customStyle="1" w:styleId="Opomba">
    <w:name w:val="Opomba"/>
    <w:basedOn w:val="Sprotnaopomba-besedilo"/>
    <w:link w:val="OpombaZnak"/>
    <w:qFormat/>
    <w:rsid w:val="002A637C"/>
    <w:pPr>
      <w:spacing w:after="200"/>
      <w:ind w:left="284" w:hanging="284"/>
      <w:contextualSpacing/>
    </w:pPr>
    <w:rPr>
      <w:rFonts w:ascii="Segoe UI Semilight" w:eastAsia="Calibri" w:hAnsi="Segoe UI Semilight" w:cs="Segoe UI Semilight"/>
      <w:sz w:val="18"/>
      <w:szCs w:val="18"/>
      <w:lang w:val="sl-SI" w:bidi="ar-SA"/>
    </w:rPr>
  </w:style>
  <w:style w:type="character" w:customStyle="1" w:styleId="OpombaZnak">
    <w:name w:val="Opomba Znak"/>
    <w:link w:val="Opomba"/>
    <w:rsid w:val="002A637C"/>
    <w:rPr>
      <w:rFonts w:ascii="Segoe UI Semilight" w:hAnsi="Segoe UI Semilight" w:cs="Segoe UI Semilight"/>
      <w:sz w:val="18"/>
      <w:szCs w:val="18"/>
      <w:lang w:eastAsia="en-US"/>
    </w:rPr>
  </w:style>
  <w:style w:type="paragraph" w:customStyle="1" w:styleId="navadenA1">
    <w:name w:val="navaden_A1"/>
    <w:basedOn w:val="Navaden"/>
    <w:link w:val="navadenA1Znak"/>
    <w:qFormat/>
    <w:rsid w:val="002A637C"/>
    <w:pPr>
      <w:numPr>
        <w:numId w:val="4"/>
      </w:numPr>
      <w:spacing w:after="120" w:line="276" w:lineRule="auto"/>
      <w:ind w:left="567" w:hanging="426"/>
      <w:contextualSpacing/>
    </w:pPr>
    <w:rPr>
      <w:rFonts w:ascii="Segoe UI Semilight" w:eastAsia="Calibri" w:hAnsi="Segoe UI Semilight" w:cs="Segoe UI Semilight"/>
      <w:szCs w:val="22"/>
      <w:lang w:val="sl-SI" w:bidi="ar-SA"/>
    </w:rPr>
  </w:style>
  <w:style w:type="paragraph" w:customStyle="1" w:styleId="TABELA">
    <w:name w:val="TABELA"/>
    <w:basedOn w:val="Navaden"/>
    <w:qFormat/>
    <w:rsid w:val="002A637C"/>
    <w:pPr>
      <w:keepNext/>
      <w:spacing w:before="240" w:after="60"/>
    </w:pPr>
    <w:rPr>
      <w:rFonts w:ascii="Segoe UI Semilight" w:eastAsia="Calibri" w:hAnsi="Segoe UI Semilight" w:cs="Segoe UI Semilight"/>
      <w:bCs/>
      <w:color w:val="808080"/>
      <w:sz w:val="20"/>
      <w:szCs w:val="16"/>
      <w:lang w:val="sl-SI" w:bidi="ar-SA"/>
    </w:rPr>
  </w:style>
  <w:style w:type="paragraph" w:customStyle="1" w:styleId="navadenB">
    <w:name w:val="navaden_B"/>
    <w:basedOn w:val="Navaden"/>
    <w:link w:val="navadenBZnak"/>
    <w:qFormat/>
    <w:rsid w:val="002A637C"/>
    <w:pPr>
      <w:keepNext/>
      <w:spacing w:before="200" w:line="276" w:lineRule="auto"/>
    </w:pPr>
    <w:rPr>
      <w:rFonts w:ascii="Segoe UI Semilight" w:eastAsia="Calibri" w:hAnsi="Segoe UI Semilight" w:cs="Segoe UI Semilight"/>
      <w:szCs w:val="22"/>
      <w:lang w:val="sl-SI" w:bidi="ar-SA"/>
    </w:rPr>
  </w:style>
  <w:style w:type="character" w:customStyle="1" w:styleId="navadenA1Znak">
    <w:name w:val="navaden_A1 Znak"/>
    <w:link w:val="navadenA1"/>
    <w:rsid w:val="002A637C"/>
    <w:rPr>
      <w:rFonts w:ascii="Segoe UI Semilight" w:hAnsi="Segoe UI Semilight" w:cs="Segoe UI Semilight"/>
      <w:sz w:val="22"/>
      <w:szCs w:val="22"/>
      <w:lang w:eastAsia="en-US"/>
    </w:rPr>
  </w:style>
  <w:style w:type="character" w:customStyle="1" w:styleId="navadenBZnak">
    <w:name w:val="navaden_B Znak"/>
    <w:link w:val="navadenB"/>
    <w:rsid w:val="002A637C"/>
    <w:rPr>
      <w:rFonts w:ascii="Segoe UI Semilight" w:hAnsi="Segoe UI Semilight" w:cs="Segoe UI Semilight"/>
      <w:sz w:val="22"/>
      <w:szCs w:val="22"/>
      <w:lang w:eastAsia="en-US"/>
    </w:rPr>
  </w:style>
  <w:style w:type="paragraph" w:customStyle="1" w:styleId="NnavadenA2O">
    <w:name w:val="N_navaden_A2O"/>
    <w:basedOn w:val="NavadenA2"/>
    <w:locked/>
    <w:rsid w:val="002A637C"/>
    <w:pPr>
      <w:numPr>
        <w:ilvl w:val="2"/>
      </w:numPr>
      <w:tabs>
        <w:tab w:val="num" w:pos="360"/>
      </w:tabs>
      <w:ind w:left="1843" w:hanging="720"/>
    </w:pPr>
  </w:style>
  <w:style w:type="paragraph" w:customStyle="1" w:styleId="NavadenA2">
    <w:name w:val="Navaden_A2"/>
    <w:basedOn w:val="navadenA1"/>
    <w:qFormat/>
    <w:rsid w:val="002A637C"/>
    <w:pPr>
      <w:numPr>
        <w:ilvl w:val="1"/>
      </w:numPr>
      <w:ind w:left="993"/>
    </w:pPr>
  </w:style>
  <w:style w:type="paragraph" w:customStyle="1" w:styleId="Natevanjeotevileno">
    <w:name w:val="Naštevanje oštevilčeno"/>
    <w:basedOn w:val="Navaden"/>
    <w:uiPriority w:val="99"/>
    <w:rsid w:val="002A637C"/>
    <w:pPr>
      <w:numPr>
        <w:numId w:val="5"/>
      </w:numPr>
      <w:spacing w:line="280" w:lineRule="atLeast"/>
    </w:pPr>
    <w:rPr>
      <w:rFonts w:ascii="Calibri" w:hAnsi="Calibri"/>
      <w:sz w:val="20"/>
      <w:szCs w:val="22"/>
      <w:lang w:val="sl-SI" w:eastAsia="ja-JP" w:bidi="ar-SA"/>
    </w:rPr>
  </w:style>
  <w:style w:type="paragraph" w:customStyle="1" w:styleId="Alineja">
    <w:name w:val="Alineja"/>
    <w:basedOn w:val="Navaden"/>
    <w:next w:val="Navaden"/>
    <w:locked/>
    <w:rsid w:val="002A637C"/>
    <w:pPr>
      <w:numPr>
        <w:numId w:val="6"/>
      </w:numPr>
      <w:tabs>
        <w:tab w:val="left" w:pos="567"/>
      </w:tabs>
      <w:spacing w:after="60"/>
    </w:pPr>
    <w:rPr>
      <w:rFonts w:ascii="Cambria" w:hAnsi="Cambria"/>
      <w:sz w:val="20"/>
      <w:szCs w:val="20"/>
      <w:lang w:val="sl-SI" w:eastAsia="sl-SI" w:bidi="ar-SA"/>
    </w:rPr>
  </w:style>
  <w:style w:type="character" w:styleId="Nerazreenaomemba">
    <w:name w:val="Unresolved Mention"/>
    <w:uiPriority w:val="99"/>
    <w:semiHidden/>
    <w:unhideWhenUsed/>
    <w:rsid w:val="002A637C"/>
    <w:rPr>
      <w:color w:val="605E5C"/>
      <w:shd w:val="clear" w:color="auto" w:fill="E1DFDD"/>
    </w:rPr>
  </w:style>
  <w:style w:type="character" w:customStyle="1" w:styleId="cf01">
    <w:name w:val="cf01"/>
    <w:rsid w:val="002A637C"/>
    <w:rPr>
      <w:rFonts w:ascii="Segoe UI" w:hAnsi="Segoe UI" w:cs="Segoe UI" w:hint="default"/>
      <w:sz w:val="18"/>
      <w:szCs w:val="18"/>
    </w:rPr>
  </w:style>
  <w:style w:type="paragraph" w:customStyle="1" w:styleId="CM3">
    <w:name w:val="CM3"/>
    <w:basedOn w:val="Default"/>
    <w:next w:val="Default"/>
    <w:uiPriority w:val="99"/>
    <w:rsid w:val="00E05B9A"/>
    <w:rPr>
      <w:rFonts w:ascii="EU Albertina" w:eastAsia="Calibri" w:hAnsi="EU Albertina" w:cs="Times New Roman"/>
      <w:color w:val="auto"/>
    </w:rPr>
  </w:style>
  <w:style w:type="paragraph" w:customStyle="1" w:styleId="CM4">
    <w:name w:val="CM4"/>
    <w:basedOn w:val="Default"/>
    <w:next w:val="Default"/>
    <w:uiPriority w:val="99"/>
    <w:rsid w:val="00E05B9A"/>
    <w:rPr>
      <w:rFonts w:ascii="EU Albertina" w:eastAsia="Calibri" w:hAnsi="EU Albertina" w:cs="Times New Roman"/>
      <w:color w:val="auto"/>
    </w:rPr>
  </w:style>
  <w:style w:type="paragraph" w:customStyle="1" w:styleId="P68B1DB1-Normal1">
    <w:name w:val="P68B1DB1-Normal1"/>
    <w:basedOn w:val="Navaden"/>
    <w:rsid w:val="00E05B9A"/>
    <w:pPr>
      <w:spacing w:after="160" w:line="259" w:lineRule="auto"/>
    </w:pPr>
    <w:rPr>
      <w:rFonts w:ascii="Tahoma" w:eastAsia="Calibri" w:hAnsi="Tahoma" w:cs="Tahoma"/>
      <w:b/>
      <w:sz w:val="20"/>
      <w:szCs w:val="20"/>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78460">
      <w:bodyDiv w:val="1"/>
      <w:marLeft w:val="0"/>
      <w:marRight w:val="0"/>
      <w:marTop w:val="0"/>
      <w:marBottom w:val="0"/>
      <w:divBdr>
        <w:top w:val="none" w:sz="0" w:space="0" w:color="auto"/>
        <w:left w:val="none" w:sz="0" w:space="0" w:color="auto"/>
        <w:bottom w:val="none" w:sz="0" w:space="0" w:color="auto"/>
        <w:right w:val="none" w:sz="0" w:space="0" w:color="auto"/>
      </w:divBdr>
    </w:div>
    <w:div w:id="12439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vropskasredstva.si/app/uploads/2023/03/Priloga-Programa_DNSH_Tehnicna-merila-za-izbor-projektov.pdf" TargetMode="External"/><Relationship Id="rId17" Type="http://schemas.openxmlformats.org/officeDocument/2006/relationships/hyperlink" Target="http://www.energetikaportal.si/fileadmin/dokumenti/publikacije/an_ure/an_ure_2020_sprejet_maj_2015.pdf" TargetMode="Externa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emf"/></Relationships>
</file>

<file path=word/_rels/footnotes.xml.rels><?xml version="1.0" encoding="UTF-8" standalone="yes"?>
<Relationships xmlns="http://schemas.openxmlformats.org/package/2006/relationships"><Relationship Id="rId1" Type="http://schemas.openxmlformats.org/officeDocument/2006/relationships/hyperlink" Target="https://evropskasredstva.si/app/uploads/2023/09/Smernice_za_krepitev_podnebne_odpornosti_verzija1_7_9_2023.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7DD09-2300-4170-8F4F-49E12AC8B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4344</Words>
  <Characters>24767</Characters>
  <Application>Microsoft Office Word</Application>
  <DocSecurity>0</DocSecurity>
  <Lines>206</Lines>
  <Paragraphs>58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Gabrenja</dc:creator>
  <cp:keywords/>
  <dc:description/>
  <cp:lastModifiedBy>Branka Bugarin</cp:lastModifiedBy>
  <cp:revision>2</cp:revision>
  <dcterms:created xsi:type="dcterms:W3CDTF">2024-12-09T08:29:00Z</dcterms:created>
  <dcterms:modified xsi:type="dcterms:W3CDTF">2024-12-09T08:29:00Z</dcterms:modified>
</cp:coreProperties>
</file>